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D5E2F">
      <w:pPr>
        <w:pStyle w:val="5"/>
        <w:spacing w:line="370" w:lineRule="auto"/>
        <w:rPr>
          <w:rFonts w:hint="eastAsia" w:ascii="仿宋" w:hAnsi="仿宋" w:eastAsia="仿宋" w:cs="仿宋"/>
          <w:color w:val="auto"/>
          <w:highlight w:val="none"/>
        </w:rPr>
      </w:pPr>
    </w:p>
    <w:p w14:paraId="5231F4D6">
      <w:pPr>
        <w:pStyle w:val="5"/>
        <w:spacing w:line="298" w:lineRule="auto"/>
        <w:rPr>
          <w:rFonts w:hint="eastAsia" w:ascii="仿宋" w:hAnsi="仿宋" w:eastAsia="仿宋" w:cs="仿宋"/>
          <w:color w:val="auto"/>
          <w:highlight w:val="none"/>
        </w:rPr>
      </w:pPr>
      <w:r>
        <w:drawing>
          <wp:inline distT="0" distB="0" distL="114300" distR="114300">
            <wp:extent cx="6082665" cy="8524875"/>
            <wp:effectExtent l="0" t="0" r="13335" b="952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74"/>
                    <a:stretch>
                      <a:fillRect/>
                    </a:stretch>
                  </pic:blipFill>
                  <pic:spPr>
                    <a:xfrm>
                      <a:off x="0" y="0"/>
                      <a:ext cx="6082665" cy="8524875"/>
                    </a:xfrm>
                    <a:prstGeom prst="rect">
                      <a:avLst/>
                    </a:prstGeom>
                    <a:noFill/>
                    <a:ln>
                      <a:noFill/>
                    </a:ln>
                  </pic:spPr>
                </pic:pic>
              </a:graphicData>
            </a:graphic>
          </wp:inline>
        </w:drawing>
      </w:r>
    </w:p>
    <w:p w14:paraId="27B473BF">
      <w:pPr>
        <w:spacing w:line="329" w:lineRule="auto"/>
        <w:rPr>
          <w:rFonts w:hint="eastAsia" w:ascii="仿宋" w:hAnsi="仿宋" w:eastAsia="仿宋" w:cs="仿宋"/>
          <w:color w:val="auto"/>
          <w:sz w:val="20"/>
          <w:szCs w:val="20"/>
          <w:highlight w:val="none"/>
        </w:rPr>
        <w:sectPr>
          <w:headerReference r:id="rId5" w:type="default"/>
          <w:footerReference r:id="rId6" w:type="default"/>
          <w:pgSz w:w="11906" w:h="16839"/>
          <w:pgMar w:top="1057" w:right="1632" w:bottom="1077" w:left="1633" w:header="720" w:footer="764" w:gutter="0"/>
          <w:cols w:space="720" w:num="1"/>
        </w:sectPr>
      </w:pPr>
    </w:p>
    <w:p w14:paraId="6502B0BE">
      <w:pPr>
        <w:pStyle w:val="5"/>
        <w:spacing w:line="240" w:lineRule="auto"/>
        <w:rPr>
          <w:rFonts w:hint="eastAsia" w:ascii="仿宋" w:hAnsi="仿宋" w:eastAsia="仿宋" w:cs="仿宋"/>
          <w:color w:val="auto"/>
          <w:highlight w:val="none"/>
        </w:rPr>
      </w:pPr>
    </w:p>
    <w:sdt>
      <w:sdtPr>
        <w:rPr>
          <w:rFonts w:hint="eastAsia" w:ascii="仿宋" w:hAnsi="仿宋" w:eastAsia="仿宋" w:cs="仿宋"/>
          <w:snapToGrid w:val="0"/>
          <w:color w:val="auto"/>
          <w:kern w:val="0"/>
          <w:sz w:val="30"/>
          <w:szCs w:val="30"/>
          <w:highlight w:val="none"/>
          <w:lang w:val="en-US" w:eastAsia="en-US" w:bidi="ar-SA"/>
        </w:rPr>
        <w:id w:val="147472131"/>
        <w15:color w:val="DBDBDB"/>
        <w:docPartObj>
          <w:docPartGallery w:val="Table of Contents"/>
          <w:docPartUnique/>
        </w:docPartObj>
      </w:sdtPr>
      <w:sdtEndPr>
        <w:rPr>
          <w:rFonts w:hint="eastAsia" w:ascii="仿宋" w:hAnsi="仿宋" w:eastAsia="仿宋" w:cs="仿宋"/>
          <w:snapToGrid w:val="0"/>
          <w:color w:val="auto"/>
          <w:kern w:val="0"/>
          <w:sz w:val="24"/>
          <w:szCs w:val="24"/>
          <w:highlight w:val="none"/>
          <w:lang w:val="en-US" w:eastAsia="en-US" w:bidi="ar-SA"/>
        </w:rPr>
      </w:sdtEndPr>
      <w:sdtContent>
        <w:p w14:paraId="3E48A34E">
          <w:pPr>
            <w:spacing w:before="0" w:beforeLines="0" w:after="0" w:afterLines="0" w:line="240" w:lineRule="auto"/>
            <w:ind w:left="0" w:leftChars="0" w:right="0" w:rightChars="0" w:firstLine="0" w:firstLineChars="0"/>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目</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录</w:t>
          </w:r>
        </w:p>
        <w:p w14:paraId="02949833">
          <w:pPr>
            <w:pStyle w:val="10"/>
            <w:keepNext w:val="0"/>
            <w:keepLines w:val="0"/>
            <w:pageBreakBefore w:val="0"/>
            <w:widowControl/>
            <w:tabs>
              <w:tab w:val="right" w:leader="dot" w:pos="8641"/>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TOC \o "1-3" \h \u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_Toc6950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spacing w:val="5"/>
              <w:sz w:val="28"/>
              <w:szCs w:val="28"/>
              <w:highlight w:val="none"/>
            </w:rPr>
            <w:t>第一部分</w:t>
          </w:r>
          <w:r>
            <w:rPr>
              <w:rFonts w:hint="eastAsia" w:ascii="仿宋" w:hAnsi="仿宋" w:eastAsia="仿宋" w:cs="仿宋"/>
              <w:color w:val="auto"/>
              <w:spacing w:val="5"/>
              <w:sz w:val="28"/>
              <w:szCs w:val="28"/>
              <w:highlight w:val="none"/>
            </w:rPr>
            <w:t xml:space="preserve">  </w:t>
          </w:r>
          <w:r>
            <w:rPr>
              <w:rFonts w:hint="eastAsia" w:ascii="仿宋" w:hAnsi="仿宋" w:eastAsia="仿宋" w:cs="仿宋"/>
              <w:bCs/>
              <w:color w:val="auto"/>
              <w:spacing w:val="5"/>
              <w:sz w:val="28"/>
              <w:szCs w:val="28"/>
              <w:highlight w:val="none"/>
            </w:rPr>
            <w:t>投标邀请</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_Toc6950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134320C2">
          <w:pPr>
            <w:pStyle w:val="10"/>
            <w:keepNext w:val="0"/>
            <w:keepLines w:val="0"/>
            <w:pageBreakBefore w:val="0"/>
            <w:widowControl/>
            <w:tabs>
              <w:tab w:val="right" w:leader="dot" w:pos="8641"/>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_Toc27781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spacing w:val="5"/>
              <w:sz w:val="28"/>
              <w:szCs w:val="28"/>
              <w:highlight w:val="none"/>
            </w:rPr>
            <w:t>第二部分</w:t>
          </w:r>
          <w:r>
            <w:rPr>
              <w:rFonts w:hint="eastAsia" w:ascii="仿宋" w:hAnsi="仿宋" w:eastAsia="仿宋" w:cs="仿宋"/>
              <w:color w:val="auto"/>
              <w:spacing w:val="5"/>
              <w:sz w:val="28"/>
              <w:szCs w:val="28"/>
              <w:highlight w:val="none"/>
            </w:rPr>
            <w:t xml:space="preserve">  </w:t>
          </w:r>
          <w:r>
            <w:rPr>
              <w:rFonts w:hint="eastAsia" w:ascii="仿宋" w:hAnsi="仿宋" w:eastAsia="仿宋" w:cs="仿宋"/>
              <w:bCs/>
              <w:color w:val="auto"/>
              <w:spacing w:val="5"/>
              <w:sz w:val="28"/>
              <w:szCs w:val="28"/>
              <w:highlight w:val="none"/>
            </w:rPr>
            <w:t>招标需求</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_Toc27781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2507478B">
          <w:pPr>
            <w:pStyle w:val="10"/>
            <w:keepNext w:val="0"/>
            <w:keepLines w:val="0"/>
            <w:pageBreakBefore w:val="0"/>
            <w:widowControl/>
            <w:tabs>
              <w:tab w:val="right" w:leader="dot" w:pos="8641"/>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_Toc311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spacing w:val="5"/>
              <w:sz w:val="28"/>
              <w:szCs w:val="28"/>
              <w:highlight w:val="none"/>
            </w:rPr>
            <w:t>第三部分</w:t>
          </w:r>
          <w:r>
            <w:rPr>
              <w:rFonts w:hint="eastAsia" w:ascii="仿宋" w:hAnsi="仿宋" w:eastAsia="仿宋" w:cs="仿宋"/>
              <w:color w:val="auto"/>
              <w:spacing w:val="5"/>
              <w:sz w:val="28"/>
              <w:szCs w:val="28"/>
              <w:highlight w:val="none"/>
            </w:rPr>
            <w:t xml:space="preserve"> </w:t>
          </w:r>
          <w:r>
            <w:rPr>
              <w:rFonts w:hint="eastAsia" w:ascii="仿宋" w:hAnsi="仿宋" w:eastAsia="仿宋" w:cs="仿宋"/>
              <w:color w:val="auto"/>
              <w:spacing w:val="5"/>
              <w:sz w:val="28"/>
              <w:szCs w:val="28"/>
              <w:highlight w:val="none"/>
              <w:lang w:val="en-US" w:eastAsia="zh-CN"/>
            </w:rPr>
            <w:t xml:space="preserve"> </w:t>
          </w:r>
          <w:r>
            <w:rPr>
              <w:rFonts w:hint="eastAsia" w:ascii="仿宋" w:hAnsi="仿宋" w:eastAsia="仿宋" w:cs="仿宋"/>
              <w:bCs/>
              <w:color w:val="auto"/>
              <w:spacing w:val="5"/>
              <w:sz w:val="28"/>
              <w:szCs w:val="28"/>
              <w:highlight w:val="none"/>
            </w:rPr>
            <w:t>投标人须知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_Toc311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027D8034">
          <w:pPr>
            <w:pStyle w:val="10"/>
            <w:keepNext w:val="0"/>
            <w:keepLines w:val="0"/>
            <w:pageBreakBefore w:val="0"/>
            <w:widowControl/>
            <w:tabs>
              <w:tab w:val="right" w:leader="dot" w:pos="8641"/>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_Toc17624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spacing w:val="6"/>
              <w:sz w:val="28"/>
              <w:szCs w:val="28"/>
              <w:highlight w:val="none"/>
            </w:rPr>
            <w:t>第四部分</w:t>
          </w:r>
          <w:r>
            <w:rPr>
              <w:rFonts w:hint="eastAsia" w:ascii="仿宋" w:hAnsi="仿宋" w:eastAsia="仿宋" w:cs="仿宋"/>
              <w:color w:val="auto"/>
              <w:spacing w:val="6"/>
              <w:sz w:val="28"/>
              <w:szCs w:val="28"/>
              <w:highlight w:val="none"/>
            </w:rPr>
            <w:t xml:space="preserve">  </w:t>
          </w:r>
          <w:r>
            <w:rPr>
              <w:rFonts w:hint="eastAsia" w:ascii="仿宋" w:hAnsi="仿宋" w:eastAsia="仿宋" w:cs="仿宋"/>
              <w:bCs/>
              <w:color w:val="auto"/>
              <w:spacing w:val="6"/>
              <w:sz w:val="28"/>
              <w:szCs w:val="28"/>
              <w:highlight w:val="none"/>
            </w:rPr>
            <w:t>开标、评标和定标</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_Toc17624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2B70230B">
          <w:pPr>
            <w:pStyle w:val="10"/>
            <w:keepNext w:val="0"/>
            <w:keepLines w:val="0"/>
            <w:pageBreakBefore w:val="0"/>
            <w:widowControl/>
            <w:tabs>
              <w:tab w:val="right" w:leader="dot" w:pos="8641"/>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_Toc25113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spacing w:val="5"/>
              <w:sz w:val="28"/>
              <w:szCs w:val="28"/>
              <w:highlight w:val="none"/>
            </w:rPr>
            <w:t>第五部分</w:t>
          </w:r>
          <w:r>
            <w:rPr>
              <w:rFonts w:hint="eastAsia" w:ascii="仿宋" w:hAnsi="仿宋" w:eastAsia="仿宋" w:cs="仿宋"/>
              <w:color w:val="auto"/>
              <w:spacing w:val="5"/>
              <w:sz w:val="28"/>
              <w:szCs w:val="28"/>
              <w:highlight w:val="none"/>
            </w:rPr>
            <w:t xml:space="preserve">  </w:t>
          </w:r>
          <w:r>
            <w:rPr>
              <w:rFonts w:hint="eastAsia" w:ascii="仿宋" w:hAnsi="仿宋" w:eastAsia="仿宋" w:cs="仿宋"/>
              <w:bCs/>
              <w:color w:val="auto"/>
              <w:spacing w:val="5"/>
              <w:sz w:val="28"/>
              <w:szCs w:val="28"/>
              <w:highlight w:val="none"/>
            </w:rPr>
            <w:t>合同书</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_Toc25113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2AC2B4AF">
          <w:pPr>
            <w:pStyle w:val="10"/>
            <w:keepNext w:val="0"/>
            <w:keepLines w:val="0"/>
            <w:pageBreakBefore w:val="0"/>
            <w:widowControl/>
            <w:tabs>
              <w:tab w:val="right" w:leader="dot" w:pos="8641"/>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_Toc533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pacing w:val="8"/>
              <w:sz w:val="28"/>
              <w:szCs w:val="28"/>
              <w:highlight w:val="none"/>
            </w:rPr>
            <w:t xml:space="preserve">第六部分 </w:t>
          </w:r>
          <w:r>
            <w:rPr>
              <w:rFonts w:hint="eastAsia" w:ascii="仿宋" w:hAnsi="仿宋" w:eastAsia="仿宋" w:cs="仿宋"/>
              <w:color w:val="auto"/>
              <w:spacing w:val="8"/>
              <w:sz w:val="28"/>
              <w:szCs w:val="28"/>
              <w:highlight w:val="none"/>
              <w:lang w:val="en-US" w:eastAsia="zh-CN"/>
            </w:rPr>
            <w:t xml:space="preserve"> </w:t>
          </w:r>
          <w:r>
            <w:rPr>
              <w:rFonts w:hint="eastAsia" w:ascii="仿宋" w:hAnsi="仿宋" w:eastAsia="仿宋" w:cs="仿宋"/>
              <w:color w:val="auto"/>
              <w:spacing w:val="8"/>
              <w:sz w:val="28"/>
              <w:szCs w:val="28"/>
              <w:highlight w:val="none"/>
            </w:rPr>
            <w:t>投标文件格式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_Toc533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4BE6D1F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z w:val="28"/>
              <w:szCs w:val="28"/>
              <w:highlight w:val="none"/>
            </w:rPr>
            <w:fldChar w:fldCharType="end"/>
          </w:r>
        </w:p>
      </w:sdtContent>
    </w:sdt>
    <w:p w14:paraId="27E45FD0">
      <w:pPr>
        <w:spacing w:line="219" w:lineRule="auto"/>
        <w:rPr>
          <w:rFonts w:hint="eastAsia" w:ascii="仿宋" w:hAnsi="仿宋" w:eastAsia="仿宋" w:cs="仿宋"/>
          <w:snapToGrid w:val="0"/>
          <w:color w:val="auto"/>
          <w:kern w:val="0"/>
          <w:sz w:val="21"/>
          <w:szCs w:val="24"/>
          <w:highlight w:val="none"/>
          <w:lang w:val="en-US" w:eastAsia="en-US" w:bidi="ar-SA"/>
        </w:rPr>
        <w:sectPr>
          <w:footerReference r:id="rId7" w:type="default"/>
          <w:pgSz w:w="11906" w:h="16839"/>
          <w:pgMar w:top="1057" w:right="1632" w:bottom="1077" w:left="1633" w:header="720" w:footer="764" w:gutter="0"/>
          <w:cols w:space="720" w:num="1"/>
        </w:sectPr>
      </w:pPr>
    </w:p>
    <w:p w14:paraId="226E5722">
      <w:pPr>
        <w:pStyle w:val="5"/>
        <w:spacing w:line="317" w:lineRule="auto"/>
        <w:rPr>
          <w:rFonts w:hint="eastAsia" w:ascii="仿宋" w:hAnsi="仿宋" w:eastAsia="仿宋" w:cs="仿宋"/>
          <w:color w:val="auto"/>
          <w:highlight w:val="none"/>
        </w:rPr>
      </w:pPr>
    </w:p>
    <w:p w14:paraId="22C25943">
      <w:pPr>
        <w:spacing w:before="114" w:line="225" w:lineRule="auto"/>
        <w:ind w:left="2818"/>
        <w:outlineLvl w:val="0"/>
        <w:rPr>
          <w:rFonts w:hint="eastAsia" w:ascii="仿宋" w:hAnsi="仿宋" w:eastAsia="仿宋" w:cs="仿宋"/>
          <w:color w:val="auto"/>
          <w:sz w:val="35"/>
          <w:szCs w:val="35"/>
          <w:highlight w:val="none"/>
        </w:rPr>
      </w:pPr>
      <w:bookmarkStart w:id="0" w:name="bookmark7"/>
      <w:bookmarkEnd w:id="0"/>
      <w:bookmarkStart w:id="1" w:name="_Toc6950"/>
      <w:r>
        <w:rPr>
          <w:rFonts w:hint="eastAsia" w:ascii="仿宋" w:hAnsi="仿宋" w:eastAsia="仿宋" w:cs="仿宋"/>
          <w:b/>
          <w:bCs/>
          <w:color w:val="auto"/>
          <w:spacing w:val="5"/>
          <w:sz w:val="35"/>
          <w:szCs w:val="35"/>
          <w:highlight w:val="none"/>
        </w:rPr>
        <w:t>第一部分</w:t>
      </w:r>
      <w:r>
        <w:rPr>
          <w:rFonts w:hint="eastAsia" w:ascii="仿宋" w:hAnsi="仿宋" w:eastAsia="仿宋" w:cs="仿宋"/>
          <w:color w:val="auto"/>
          <w:spacing w:val="5"/>
          <w:sz w:val="35"/>
          <w:szCs w:val="35"/>
          <w:highlight w:val="none"/>
        </w:rPr>
        <w:t xml:space="preserve">  </w:t>
      </w:r>
      <w:r>
        <w:rPr>
          <w:rFonts w:hint="eastAsia" w:ascii="仿宋" w:hAnsi="仿宋" w:eastAsia="仿宋" w:cs="仿宋"/>
          <w:b/>
          <w:bCs/>
          <w:color w:val="auto"/>
          <w:spacing w:val="5"/>
          <w:sz w:val="35"/>
          <w:szCs w:val="35"/>
          <w:highlight w:val="none"/>
        </w:rPr>
        <w:t>投标邀请</w:t>
      </w:r>
      <w:bookmarkEnd w:id="1"/>
    </w:p>
    <w:p w14:paraId="22615571">
      <w:pPr>
        <w:spacing w:before="23"/>
        <w:rPr>
          <w:rFonts w:hint="eastAsia" w:ascii="仿宋" w:hAnsi="仿宋" w:eastAsia="仿宋" w:cs="仿宋"/>
          <w:color w:val="auto"/>
          <w:highlight w:val="none"/>
        </w:rPr>
      </w:pPr>
    </w:p>
    <w:p w14:paraId="06DD3B8A">
      <w:pPr>
        <w:spacing w:before="23"/>
        <w:rPr>
          <w:rFonts w:hint="eastAsia" w:ascii="仿宋" w:hAnsi="仿宋" w:eastAsia="仿宋" w:cs="仿宋"/>
          <w:color w:val="auto"/>
          <w:highlight w:val="none"/>
        </w:rPr>
      </w:pPr>
    </w:p>
    <w:tbl>
      <w:tblPr>
        <w:tblStyle w:val="17"/>
        <w:tblW w:w="8774" w:type="dxa"/>
        <w:tblInd w:w="62"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774"/>
      </w:tblGrid>
      <w:tr w14:paraId="761C07A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2438" w:hRule="atLeast"/>
        </w:trPr>
        <w:tc>
          <w:tcPr>
            <w:tcW w:w="8774" w:type="dxa"/>
            <w:vAlign w:val="top"/>
          </w:tcPr>
          <w:p w14:paraId="5FC366DC">
            <w:pPr>
              <w:spacing w:before="124" w:line="227" w:lineRule="auto"/>
              <w:ind w:left="123"/>
              <w:jc w:val="center"/>
              <w:outlineLvl w:val="1"/>
              <w:rPr>
                <w:rFonts w:hint="eastAsia" w:ascii="仿宋" w:hAnsi="仿宋" w:eastAsia="仿宋" w:cs="仿宋"/>
                <w:b/>
                <w:bCs/>
                <w:color w:val="auto"/>
                <w:spacing w:val="7"/>
                <w:sz w:val="20"/>
                <w:szCs w:val="20"/>
                <w:highlight w:val="none"/>
                <w:lang w:eastAsia="zh-CN"/>
              </w:rPr>
            </w:pPr>
            <w:bookmarkStart w:id="2" w:name="_Toc1913"/>
            <w:r>
              <w:rPr>
                <w:rFonts w:hint="eastAsia" w:ascii="仿宋" w:hAnsi="仿宋" w:eastAsia="仿宋" w:cs="仿宋"/>
                <w:b/>
                <w:bCs/>
                <w:color w:val="auto"/>
                <w:spacing w:val="7"/>
                <w:sz w:val="20"/>
                <w:szCs w:val="20"/>
                <w:highlight w:val="none"/>
                <w:lang w:eastAsia="zh-CN"/>
              </w:rPr>
              <w:t>项目概况</w:t>
            </w:r>
            <w:bookmarkEnd w:id="2"/>
          </w:p>
          <w:p w14:paraId="6D18EB8D">
            <w:pPr>
              <w:spacing w:before="221" w:line="360" w:lineRule="auto"/>
              <w:ind w:left="122" w:firstLine="436" w:firstLineChars="200"/>
              <w:rPr>
                <w:rFonts w:hint="eastAsia" w:ascii="仿宋" w:hAnsi="仿宋" w:eastAsia="仿宋" w:cs="仿宋"/>
                <w:color w:val="auto"/>
                <w:spacing w:val="11"/>
                <w:highlight w:val="none"/>
                <w:u w:val="single" w:color="auto"/>
                <w:lang w:eastAsia="zh-CN"/>
              </w:rPr>
            </w:pPr>
            <w:r>
              <w:rPr>
                <w:rFonts w:hint="eastAsia" w:ascii="仿宋" w:hAnsi="仿宋" w:eastAsia="仿宋" w:cs="仿宋"/>
                <w:color w:val="auto"/>
                <w:spacing w:val="9"/>
                <w:sz w:val="20"/>
                <w:szCs w:val="20"/>
                <w:highlight w:val="none"/>
                <w:u w:val="single"/>
                <w:lang w:eastAsia="zh-CN"/>
              </w:rPr>
              <w:t>仁化县高坪水利水电管理所等4座水电站经营权承包项目</w:t>
            </w:r>
            <w:r>
              <w:rPr>
                <w:rFonts w:hint="eastAsia" w:ascii="仿宋" w:hAnsi="仿宋" w:eastAsia="仿宋" w:cs="仿宋"/>
                <w:color w:val="auto"/>
                <w:spacing w:val="9"/>
                <w:sz w:val="20"/>
                <w:szCs w:val="20"/>
                <w:highlight w:val="none"/>
                <w:u w:val="single"/>
                <w:lang w:val="en-US" w:eastAsia="zh-CN"/>
              </w:rPr>
              <w:t xml:space="preserve"> </w:t>
            </w:r>
            <w:r>
              <w:rPr>
                <w:rFonts w:hint="eastAsia" w:ascii="仿宋" w:hAnsi="仿宋" w:eastAsia="仿宋" w:cs="仿宋"/>
                <w:color w:val="auto"/>
                <w:spacing w:val="9"/>
                <w:sz w:val="20"/>
                <w:szCs w:val="20"/>
                <w:highlight w:val="none"/>
                <w:lang w:eastAsia="zh-CN"/>
              </w:rPr>
              <w:t>招标项目的潜在投标人应在广东省公共资源交易平台（韶关市）（https://ygp.gdzwfw.gov.cn/ggzyportal/#/440200/index）、韶关市公共资源交易一体化平台（http://portal.ythpt.sg.gov.cn/）获取招标文件，并于202</w:t>
            </w:r>
            <w:r>
              <w:rPr>
                <w:rFonts w:hint="eastAsia" w:ascii="仿宋" w:hAnsi="仿宋" w:eastAsia="仿宋" w:cs="仿宋"/>
                <w:color w:val="auto"/>
                <w:spacing w:val="9"/>
                <w:sz w:val="20"/>
                <w:szCs w:val="20"/>
                <w:highlight w:val="none"/>
                <w:lang w:val="en-US" w:eastAsia="zh-CN"/>
              </w:rPr>
              <w:t>6</w:t>
            </w:r>
            <w:r>
              <w:rPr>
                <w:rFonts w:hint="eastAsia" w:ascii="仿宋" w:hAnsi="仿宋" w:eastAsia="仿宋" w:cs="仿宋"/>
                <w:color w:val="auto"/>
                <w:spacing w:val="9"/>
                <w:sz w:val="20"/>
                <w:szCs w:val="20"/>
                <w:highlight w:val="none"/>
                <w:lang w:eastAsia="zh-CN"/>
              </w:rPr>
              <w:t>年</w:t>
            </w:r>
            <w:r>
              <w:rPr>
                <w:rFonts w:hint="eastAsia" w:ascii="仿宋" w:hAnsi="仿宋" w:eastAsia="仿宋" w:cs="仿宋"/>
                <w:color w:val="auto"/>
                <w:spacing w:val="9"/>
                <w:sz w:val="20"/>
                <w:szCs w:val="20"/>
                <w:highlight w:val="none"/>
                <w:lang w:val="en-US" w:eastAsia="zh-CN"/>
              </w:rPr>
              <w:t>4</w:t>
            </w:r>
            <w:r>
              <w:rPr>
                <w:rFonts w:hint="eastAsia" w:ascii="仿宋" w:hAnsi="仿宋" w:eastAsia="仿宋" w:cs="仿宋"/>
                <w:color w:val="auto"/>
                <w:spacing w:val="9"/>
                <w:sz w:val="20"/>
                <w:szCs w:val="20"/>
                <w:highlight w:val="none"/>
                <w:lang w:eastAsia="zh-CN"/>
              </w:rPr>
              <w:t>月</w:t>
            </w:r>
            <w:r>
              <w:rPr>
                <w:rFonts w:hint="eastAsia" w:ascii="仿宋" w:hAnsi="仿宋" w:eastAsia="仿宋" w:cs="仿宋"/>
                <w:color w:val="auto"/>
                <w:spacing w:val="9"/>
                <w:sz w:val="20"/>
                <w:szCs w:val="20"/>
                <w:highlight w:val="none"/>
                <w:lang w:val="en-US" w:eastAsia="zh-CN"/>
              </w:rPr>
              <w:t>23</w:t>
            </w:r>
            <w:r>
              <w:rPr>
                <w:rFonts w:hint="eastAsia" w:ascii="仿宋" w:hAnsi="仿宋" w:eastAsia="仿宋" w:cs="仿宋"/>
                <w:color w:val="auto"/>
                <w:spacing w:val="9"/>
                <w:sz w:val="20"/>
                <w:szCs w:val="20"/>
                <w:highlight w:val="none"/>
                <w:lang w:eastAsia="zh-CN"/>
              </w:rPr>
              <w:t>日</w:t>
            </w:r>
            <w:r>
              <w:rPr>
                <w:rFonts w:hint="eastAsia" w:ascii="仿宋" w:hAnsi="仿宋" w:eastAsia="仿宋" w:cs="仿宋"/>
                <w:color w:val="auto"/>
                <w:spacing w:val="9"/>
                <w:sz w:val="20"/>
                <w:szCs w:val="20"/>
                <w:highlight w:val="none"/>
                <w:lang w:val="en-US" w:eastAsia="zh-CN"/>
              </w:rPr>
              <w:t>09点30</w:t>
            </w:r>
            <w:r>
              <w:rPr>
                <w:rFonts w:hint="eastAsia" w:ascii="仿宋" w:hAnsi="仿宋" w:eastAsia="仿宋" w:cs="仿宋"/>
                <w:color w:val="auto"/>
                <w:spacing w:val="9"/>
                <w:sz w:val="20"/>
                <w:szCs w:val="20"/>
                <w:highlight w:val="none"/>
                <w:lang w:eastAsia="zh-CN"/>
              </w:rPr>
              <w:t>分（北京时间）前递交投标文件。</w:t>
            </w:r>
          </w:p>
        </w:tc>
      </w:tr>
    </w:tbl>
    <w:p w14:paraId="6205CCDF">
      <w:pPr>
        <w:spacing w:before="124" w:line="227" w:lineRule="auto"/>
        <w:ind w:left="123"/>
        <w:outlineLvl w:val="1"/>
        <w:rPr>
          <w:rFonts w:hint="eastAsia" w:ascii="仿宋" w:hAnsi="仿宋" w:eastAsia="仿宋" w:cs="仿宋"/>
          <w:color w:val="auto"/>
          <w:sz w:val="20"/>
          <w:szCs w:val="20"/>
          <w:highlight w:val="none"/>
        </w:rPr>
      </w:pPr>
      <w:bookmarkStart w:id="3" w:name="_Toc29557"/>
      <w:r>
        <w:rPr>
          <w:rFonts w:hint="eastAsia" w:ascii="仿宋" w:hAnsi="仿宋" w:eastAsia="仿宋" w:cs="仿宋"/>
          <w:b/>
          <w:bCs/>
          <w:color w:val="auto"/>
          <w:spacing w:val="7"/>
          <w:sz w:val="20"/>
          <w:szCs w:val="20"/>
          <w:highlight w:val="none"/>
        </w:rPr>
        <w:t>一、项目基本情况</w:t>
      </w:r>
      <w:bookmarkEnd w:id="3"/>
    </w:p>
    <w:p w14:paraId="3D8EDC5C">
      <w:pPr>
        <w:spacing w:before="159" w:line="228" w:lineRule="auto"/>
        <w:ind w:left="135"/>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7"/>
          <w:sz w:val="20"/>
          <w:szCs w:val="20"/>
          <w:highlight w:val="none"/>
        </w:rPr>
        <w:t>1.项目编号：</w:t>
      </w:r>
      <w:r>
        <w:rPr>
          <w:rFonts w:hint="eastAsia" w:ascii="仿宋" w:hAnsi="仿宋" w:eastAsia="仿宋" w:cs="仿宋"/>
          <w:color w:val="auto"/>
          <w:sz w:val="20"/>
          <w:szCs w:val="20"/>
          <w:highlight w:val="none"/>
          <w:lang w:eastAsia="zh-CN"/>
        </w:rPr>
        <w:t>ZSRASG-26-01</w:t>
      </w:r>
    </w:p>
    <w:p w14:paraId="46565266">
      <w:pPr>
        <w:spacing w:before="221" w:line="227" w:lineRule="auto"/>
        <w:ind w:left="122"/>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2.项目名称：</w:t>
      </w:r>
      <w:r>
        <w:rPr>
          <w:rFonts w:hint="eastAsia" w:ascii="仿宋" w:hAnsi="仿宋" w:eastAsia="仿宋" w:cs="仿宋"/>
          <w:color w:val="auto"/>
          <w:spacing w:val="9"/>
          <w:sz w:val="20"/>
          <w:szCs w:val="20"/>
          <w:highlight w:val="none"/>
          <w:lang w:eastAsia="zh-CN"/>
        </w:rPr>
        <w:t>仁化县高坪水利水电管理所等4座水电站经营权承包项目</w:t>
      </w:r>
    </w:p>
    <w:p w14:paraId="61CDF813">
      <w:pPr>
        <w:spacing w:before="222" w:line="227" w:lineRule="auto"/>
        <w:ind w:left="124"/>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3.采购方式：公开招标</w:t>
      </w:r>
    </w:p>
    <w:p w14:paraId="08F1D60E">
      <w:pPr>
        <w:spacing w:before="223" w:line="228" w:lineRule="auto"/>
        <w:ind w:left="121"/>
        <w:rPr>
          <w:rFonts w:hint="eastAsia" w:ascii="仿宋" w:hAnsi="仿宋" w:eastAsia="仿宋" w:cs="仿宋"/>
          <w:color w:val="auto"/>
          <w:spacing w:val="5"/>
          <w:sz w:val="20"/>
          <w:szCs w:val="20"/>
          <w:highlight w:val="none"/>
        </w:rPr>
      </w:pPr>
      <w:r>
        <w:rPr>
          <w:rFonts w:hint="eastAsia" w:ascii="仿宋" w:hAnsi="仿宋" w:eastAsia="仿宋" w:cs="仿宋"/>
          <w:color w:val="auto"/>
          <w:spacing w:val="5"/>
          <w:sz w:val="20"/>
          <w:szCs w:val="20"/>
          <w:highlight w:val="none"/>
          <w:lang w:val="en-US" w:eastAsia="zh-CN"/>
        </w:rPr>
        <w:t>5</w:t>
      </w:r>
      <w:r>
        <w:rPr>
          <w:rFonts w:hint="eastAsia" w:ascii="仿宋" w:hAnsi="仿宋" w:eastAsia="仿宋" w:cs="仿宋"/>
          <w:color w:val="auto"/>
          <w:spacing w:val="5"/>
          <w:sz w:val="20"/>
          <w:szCs w:val="20"/>
          <w:highlight w:val="none"/>
        </w:rPr>
        <w:t>.项目需求：</w:t>
      </w:r>
    </w:p>
    <w:tbl>
      <w:tblPr>
        <w:tblStyle w:val="13"/>
        <w:tblW w:w="9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3540"/>
        <w:gridCol w:w="720"/>
        <w:gridCol w:w="1740"/>
        <w:gridCol w:w="2188"/>
        <w:gridCol w:w="818"/>
      </w:tblGrid>
      <w:tr w14:paraId="0F448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688" w:type="dxa"/>
            <w:noWrap/>
            <w:vAlign w:val="center"/>
          </w:tcPr>
          <w:p w14:paraId="61075BB9">
            <w:pPr>
              <w:keepNext w:val="0"/>
              <w:keepLines w:val="0"/>
              <w:pageBreakBefore w:val="0"/>
              <w:widowControl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3540" w:type="dxa"/>
            <w:noWrap/>
            <w:vAlign w:val="center"/>
          </w:tcPr>
          <w:p w14:paraId="435139D6">
            <w:pPr>
              <w:keepNext w:val="0"/>
              <w:keepLines w:val="0"/>
              <w:pageBreakBefore w:val="0"/>
              <w:widowControl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采购内容</w:t>
            </w:r>
          </w:p>
        </w:tc>
        <w:tc>
          <w:tcPr>
            <w:tcW w:w="720" w:type="dxa"/>
            <w:noWrap/>
            <w:vAlign w:val="center"/>
          </w:tcPr>
          <w:p w14:paraId="3AEC424B">
            <w:pPr>
              <w:keepNext w:val="0"/>
              <w:keepLines w:val="0"/>
              <w:pageBreakBefore w:val="0"/>
              <w:widowControl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1740" w:type="dxa"/>
            <w:noWrap/>
            <w:vAlign w:val="center"/>
          </w:tcPr>
          <w:p w14:paraId="35FFC851">
            <w:pPr>
              <w:keepNext w:val="0"/>
              <w:keepLines w:val="0"/>
              <w:pageBreakBefore w:val="0"/>
              <w:widowControl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color w:val="auto"/>
                <w:sz w:val="21"/>
                <w:szCs w:val="21"/>
                <w:highlight w:val="none"/>
                <w:lang w:eastAsia="zh-CN"/>
              </w:rPr>
              <w:t>经营权使用期限</w:t>
            </w:r>
          </w:p>
        </w:tc>
        <w:tc>
          <w:tcPr>
            <w:tcW w:w="2188" w:type="dxa"/>
            <w:noWrap/>
            <w:vAlign w:val="center"/>
          </w:tcPr>
          <w:p w14:paraId="7452258F">
            <w:pPr>
              <w:keepNext w:val="0"/>
              <w:keepLines w:val="0"/>
              <w:pageBreakBefore w:val="0"/>
              <w:widowControl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每年经营权承包费最低限价</w:t>
            </w:r>
          </w:p>
        </w:tc>
        <w:tc>
          <w:tcPr>
            <w:tcW w:w="818" w:type="dxa"/>
            <w:noWrap/>
            <w:vAlign w:val="center"/>
          </w:tcPr>
          <w:p w14:paraId="3A04B755">
            <w:pPr>
              <w:keepNext w:val="0"/>
              <w:keepLines w:val="0"/>
              <w:pageBreakBefore w:val="0"/>
              <w:widowControl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tc>
      </w:tr>
      <w:tr w14:paraId="60007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688" w:type="dxa"/>
            <w:noWrap/>
            <w:vAlign w:val="center"/>
          </w:tcPr>
          <w:p w14:paraId="2A19F726">
            <w:pPr>
              <w:keepNext w:val="0"/>
              <w:keepLines w:val="0"/>
              <w:pageBreakBefore w:val="0"/>
              <w:widowControl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540" w:type="dxa"/>
            <w:noWrap/>
            <w:vAlign w:val="center"/>
          </w:tcPr>
          <w:p w14:paraId="224244B3">
            <w:pPr>
              <w:spacing w:before="222" w:line="227" w:lineRule="auto"/>
              <w:ind w:left="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lang w:eastAsia="zh-CN"/>
              </w:rPr>
              <w:t>仁化县高坪水利水电管理所等4座水电站经营权承包项目</w:t>
            </w:r>
          </w:p>
          <w:p w14:paraId="0B398A38">
            <w:pPr>
              <w:keepNext w:val="0"/>
              <w:keepLines w:val="0"/>
              <w:pageBreakBefore w:val="0"/>
              <w:widowControl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sz w:val="21"/>
                <w:szCs w:val="21"/>
                <w:highlight w:val="none"/>
                <w:lang w:eastAsia="zh-CN"/>
              </w:rPr>
            </w:pPr>
          </w:p>
        </w:tc>
        <w:tc>
          <w:tcPr>
            <w:tcW w:w="720" w:type="dxa"/>
            <w:noWrap/>
            <w:vAlign w:val="center"/>
          </w:tcPr>
          <w:p w14:paraId="41BB326D">
            <w:pPr>
              <w:keepNext w:val="0"/>
              <w:keepLines w:val="0"/>
              <w:pageBreakBefore w:val="0"/>
              <w:widowControl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1家</w:t>
            </w:r>
          </w:p>
        </w:tc>
        <w:tc>
          <w:tcPr>
            <w:tcW w:w="1740" w:type="dxa"/>
            <w:noWrap/>
            <w:vAlign w:val="center"/>
          </w:tcPr>
          <w:p w14:paraId="7019FD8E">
            <w:pPr>
              <w:keepNext w:val="0"/>
              <w:keepLines w:val="0"/>
              <w:pageBreakBefore w:val="0"/>
              <w:widowControl w:val="0"/>
              <w:kinsoku/>
              <w:wordWrap/>
              <w:overflowPunct/>
              <w:topLinePunct w:val="0"/>
              <w:autoSpaceDE/>
              <w:autoSpaceDN/>
              <w:bidi w:val="0"/>
              <w:adjustRightInd/>
              <w:spacing w:line="360" w:lineRule="auto"/>
              <w:jc w:val="center"/>
              <w:textAlignment w:val="auto"/>
              <w:outlineLvl w:val="9"/>
              <w:rPr>
                <w:rFonts w:hint="eastAsia" w:ascii="仿宋" w:hAnsi="仿宋" w:eastAsia="仿宋" w:cs="仿宋"/>
                <w:color w:val="auto"/>
                <w:spacing w:val="9"/>
                <w:sz w:val="20"/>
                <w:szCs w:val="20"/>
                <w:highlight w:val="none"/>
                <w:lang w:val="en-US" w:eastAsia="zh-CN"/>
              </w:rPr>
            </w:pPr>
            <w:r>
              <w:rPr>
                <w:rFonts w:hint="eastAsia" w:ascii="仿宋" w:hAnsi="仿宋" w:eastAsia="仿宋" w:cs="仿宋"/>
                <w:color w:val="auto"/>
                <w:spacing w:val="9"/>
                <w:sz w:val="20"/>
                <w:szCs w:val="20"/>
                <w:highlight w:val="none"/>
                <w:lang w:val="en-US" w:eastAsia="zh-CN"/>
              </w:rPr>
              <w:t>自经营协议生效之日起 30 年。</w:t>
            </w:r>
          </w:p>
        </w:tc>
        <w:tc>
          <w:tcPr>
            <w:tcW w:w="2188" w:type="dxa"/>
            <w:noWrap/>
            <w:vAlign w:val="center"/>
          </w:tcPr>
          <w:p w14:paraId="4F193B57">
            <w:pPr>
              <w:keepNext w:val="0"/>
              <w:keepLines w:val="0"/>
              <w:pageBreakBefore w:val="0"/>
              <w:widowControl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¥5,270,000.00元/年</w:t>
            </w:r>
          </w:p>
        </w:tc>
        <w:tc>
          <w:tcPr>
            <w:tcW w:w="818" w:type="dxa"/>
            <w:noWrap/>
            <w:vAlign w:val="center"/>
          </w:tcPr>
          <w:p w14:paraId="762DE5CC">
            <w:pPr>
              <w:keepNext w:val="0"/>
              <w:keepLines w:val="0"/>
              <w:pageBreakBefore w:val="0"/>
              <w:widowControl w:val="0"/>
              <w:kinsoku/>
              <w:wordWrap/>
              <w:overflowPunct/>
              <w:topLinePunct w:val="0"/>
              <w:autoSpaceDE/>
              <w:autoSpaceDN/>
              <w:bidi w:val="0"/>
              <w:adjustRightInd/>
              <w:spacing w:line="360" w:lineRule="auto"/>
              <w:jc w:val="center"/>
              <w:textAlignment w:val="auto"/>
              <w:outlineLvl w:val="9"/>
              <w:rPr>
                <w:rFonts w:hint="default" w:ascii="宋体" w:hAnsi="宋体" w:eastAsia="宋体" w:cs="宋体"/>
                <w:color w:val="auto"/>
                <w:kern w:val="16"/>
                <w:sz w:val="21"/>
                <w:szCs w:val="21"/>
                <w:highlight w:val="none"/>
                <w:lang w:val="en-US" w:eastAsia="zh-CN"/>
              </w:rPr>
            </w:pPr>
            <w:r>
              <w:rPr>
                <w:rFonts w:hint="eastAsia" w:ascii="宋体" w:hAnsi="宋体" w:eastAsia="宋体" w:cs="宋体"/>
                <w:color w:val="auto"/>
                <w:kern w:val="16"/>
                <w:sz w:val="21"/>
                <w:szCs w:val="21"/>
                <w:highlight w:val="none"/>
                <w:lang w:val="en-US" w:eastAsia="zh-CN"/>
              </w:rPr>
              <w:t>/</w:t>
            </w:r>
          </w:p>
        </w:tc>
      </w:tr>
    </w:tbl>
    <w:p w14:paraId="389D54FA">
      <w:pPr>
        <w:spacing w:before="202" w:line="227" w:lineRule="auto"/>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lang w:val="en-US" w:eastAsia="zh-CN"/>
        </w:rPr>
        <w:t>6</w:t>
      </w:r>
      <w:r>
        <w:rPr>
          <w:rFonts w:hint="eastAsia" w:ascii="仿宋" w:hAnsi="仿宋" w:eastAsia="仿宋" w:cs="仿宋"/>
          <w:color w:val="auto"/>
          <w:spacing w:val="7"/>
          <w:sz w:val="20"/>
          <w:szCs w:val="20"/>
          <w:highlight w:val="none"/>
        </w:rPr>
        <w:t>.本项目不接受联合体投标。</w:t>
      </w:r>
    </w:p>
    <w:p w14:paraId="604FB1A3">
      <w:pPr>
        <w:spacing w:before="234" w:line="228" w:lineRule="auto"/>
        <w:ind w:left="123"/>
        <w:rPr>
          <w:rFonts w:hint="eastAsia" w:ascii="仿宋" w:hAnsi="仿宋" w:eastAsia="仿宋" w:cs="仿宋"/>
          <w:color w:val="auto"/>
          <w:sz w:val="20"/>
          <w:szCs w:val="20"/>
          <w:highlight w:val="none"/>
        </w:rPr>
      </w:pPr>
      <w:r>
        <w:rPr>
          <w:rFonts w:hint="eastAsia" w:ascii="仿宋" w:hAnsi="仿宋" w:eastAsia="仿宋" w:cs="仿宋"/>
          <w:b/>
          <w:bCs/>
          <w:color w:val="auto"/>
          <w:spacing w:val="6"/>
          <w:sz w:val="20"/>
          <w:szCs w:val="20"/>
          <w:highlight w:val="none"/>
        </w:rPr>
        <w:t>二、投标人的资格要求：</w:t>
      </w:r>
    </w:p>
    <w:p w14:paraId="0F8CC5C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1.投标人应具备以下规定；</w:t>
      </w:r>
    </w:p>
    <w:tbl>
      <w:tblPr>
        <w:tblStyle w:val="14"/>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0"/>
      </w:tblGrid>
      <w:tr w14:paraId="3F1B9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noWrap w:val="0"/>
            <w:vAlign w:val="top"/>
          </w:tcPr>
          <w:p w14:paraId="4A252A63">
            <w:pPr>
              <w:keepNext w:val="0"/>
              <w:keepLines w:val="0"/>
              <w:pageBreakBefore w:val="0"/>
              <w:widowControl w:val="0"/>
              <w:kinsoku/>
              <w:wordWrap/>
              <w:overflowPunct/>
              <w:topLinePunct w:val="0"/>
              <w:autoSpaceDE/>
              <w:autoSpaceDN/>
              <w:bidi w:val="0"/>
              <w:adjustRightInd/>
              <w:snapToGrid/>
              <w:spacing w:afterAutospacing="0" w:line="400" w:lineRule="exact"/>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（1）投标人必须是具有独立承担民事责任能力的在中华人民共和国境内注册的法人、其他组织或自然人（营业执照或事业单位法人证书或执业许可证等证明文件或自然人的身份证明）。</w:t>
            </w:r>
          </w:p>
          <w:p w14:paraId="08EEE839">
            <w:pPr>
              <w:keepNext w:val="0"/>
              <w:keepLines w:val="0"/>
              <w:pageBreakBefore w:val="0"/>
              <w:widowControl w:val="0"/>
              <w:kinsoku/>
              <w:wordWrap/>
              <w:overflowPunct/>
              <w:topLinePunct w:val="0"/>
              <w:autoSpaceDE/>
              <w:autoSpaceDN/>
              <w:bidi w:val="0"/>
              <w:adjustRightInd/>
              <w:snapToGrid/>
              <w:spacing w:afterAutospacing="0" w:line="400" w:lineRule="exact"/>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（2）投标人必须具有良好的商业信誉和健全的财务会计制度（投标文件中提供《资格条件承诺函》）。</w:t>
            </w:r>
          </w:p>
          <w:p w14:paraId="2A0497B7">
            <w:pPr>
              <w:keepNext w:val="0"/>
              <w:keepLines w:val="0"/>
              <w:pageBreakBefore w:val="0"/>
              <w:widowControl w:val="0"/>
              <w:kinsoku/>
              <w:wordWrap/>
              <w:overflowPunct/>
              <w:topLinePunct w:val="0"/>
              <w:autoSpaceDE/>
              <w:autoSpaceDN/>
              <w:bidi w:val="0"/>
              <w:adjustRightInd/>
              <w:snapToGrid/>
              <w:spacing w:afterAutospacing="0" w:line="400" w:lineRule="exact"/>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（3）有依法缴纳税收和社会保障资金的良好记录（投标文件中提供《资格条件承诺函》）。</w:t>
            </w:r>
          </w:p>
          <w:p w14:paraId="6DB361DF">
            <w:pPr>
              <w:keepNext w:val="0"/>
              <w:keepLines w:val="0"/>
              <w:pageBreakBefore w:val="0"/>
              <w:widowControl w:val="0"/>
              <w:kinsoku/>
              <w:wordWrap/>
              <w:overflowPunct/>
              <w:topLinePunct w:val="0"/>
              <w:autoSpaceDE/>
              <w:autoSpaceDN/>
              <w:bidi w:val="0"/>
              <w:adjustRightInd/>
              <w:snapToGrid/>
              <w:spacing w:afterAutospacing="0" w:line="400" w:lineRule="exact"/>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（4）具备履行合同所必需的设备和专业技术能力（投标文件中提供《资格条件承诺函》）。</w:t>
            </w:r>
          </w:p>
          <w:p w14:paraId="61F37BD7">
            <w:pPr>
              <w:keepNext w:val="0"/>
              <w:keepLines w:val="0"/>
              <w:pageBreakBefore w:val="0"/>
              <w:widowControl w:val="0"/>
              <w:kinsoku/>
              <w:wordWrap/>
              <w:overflowPunct/>
              <w:topLinePunct w:val="0"/>
              <w:autoSpaceDE/>
              <w:autoSpaceDN/>
              <w:bidi w:val="0"/>
              <w:adjustRightInd/>
              <w:snapToGrid/>
              <w:spacing w:afterAutospacing="0" w:line="400" w:lineRule="exact"/>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投标人参加招标采购活动前三年内，在经营活动中没有重大违法记录（投标文件中提供《资格条件承诺函》）。重大违法记录，是指投标人因违法经营受到刑事处罚或者责令停产停业、吊销许可证或者执照、较大数额罚款等行政处罚。（根据财库〔2026〕3号文，“较大数额罚款”认定为200万元以上的罚款，法律、行政法规以及国务院有关部门明确规定相关领域“较大数额罚款”标准高于200万元的，从其规定））。</w:t>
            </w:r>
          </w:p>
        </w:tc>
      </w:tr>
    </w:tbl>
    <w:p w14:paraId="51D17119">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p>
    <w:p w14:paraId="194F25D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.本项目的特定资格要求：</w:t>
      </w:r>
    </w:p>
    <w:tbl>
      <w:tblPr>
        <w:tblStyle w:val="13"/>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0"/>
      </w:tblGrid>
      <w:tr w14:paraId="7B101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390" w:type="dxa"/>
            <w:noWrap w:val="0"/>
            <w:vAlign w:val="top"/>
          </w:tcPr>
          <w:p w14:paraId="002C430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w:t>
            </w:r>
            <w:bookmarkStart w:id="4" w:name="OLE_LINK2"/>
            <w:r>
              <w:rPr>
                <w:rFonts w:hint="eastAsia" w:ascii="仿宋" w:hAnsi="仿宋" w:eastAsia="仿宋" w:cs="仿宋"/>
                <w:color w:val="auto"/>
                <w:kern w:val="2"/>
                <w:sz w:val="21"/>
                <w:szCs w:val="21"/>
                <w:highlight w:val="none"/>
                <w:lang w:val="en-US" w:eastAsia="zh-CN" w:bidi="ar-SA"/>
              </w:rP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招标代理机构于投标截止日当天在“信用中国”网站（www.creditchina.gov.cn）及中国政府采购网（http://www.ccgp.gov.cn/）查询结果为准，如相关失信记录已失效，投标人需提供相关证明资料）。</w:t>
            </w:r>
          </w:p>
          <w:p w14:paraId="318AFD9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bidi="ar-SA"/>
              </w:rPr>
              <w:t>（2）单位负责人为同一人或者存在直接控股、 管理关系的不同投标人，不得同时参加本招标项目投标。为本项目提供整体设计、规范编制或者项目管理、监理、检测等服务的投标人，不得再参与本项目投标。（投标时提供承诺函，格式自拟）</w:t>
            </w:r>
            <w:bookmarkEnd w:id="4"/>
          </w:p>
        </w:tc>
      </w:tr>
    </w:tbl>
    <w:p w14:paraId="64358E35">
      <w:pPr>
        <w:spacing w:before="234" w:line="228" w:lineRule="auto"/>
        <w:ind w:left="7"/>
        <w:outlineLvl w:val="1"/>
        <w:rPr>
          <w:rFonts w:hint="eastAsia" w:ascii="仿宋" w:hAnsi="仿宋" w:eastAsia="仿宋" w:cs="仿宋"/>
          <w:color w:val="auto"/>
          <w:sz w:val="20"/>
          <w:szCs w:val="20"/>
          <w:highlight w:val="none"/>
        </w:rPr>
      </w:pPr>
      <w:bookmarkStart w:id="5" w:name="_Toc26965"/>
      <w:r>
        <w:rPr>
          <w:rFonts w:hint="eastAsia" w:ascii="仿宋" w:hAnsi="仿宋" w:eastAsia="仿宋" w:cs="仿宋"/>
          <w:b/>
          <w:bCs/>
          <w:color w:val="auto"/>
          <w:spacing w:val="7"/>
          <w:sz w:val="21"/>
          <w:szCs w:val="21"/>
          <w:highlight w:val="none"/>
        </w:rPr>
        <w:t>三、获取招标文件</w:t>
      </w:r>
      <w:bookmarkEnd w:id="5"/>
    </w:p>
    <w:p w14:paraId="143E7CCD">
      <w:pPr>
        <w:spacing w:before="233" w:line="443" w:lineRule="auto"/>
        <w:ind w:left="7" w:right="100" w:firstLine="429"/>
        <w:rPr>
          <w:rFonts w:hint="eastAsia" w:ascii="仿宋" w:hAnsi="仿宋" w:eastAsia="仿宋" w:cs="仿宋"/>
          <w:color w:val="auto"/>
          <w:sz w:val="20"/>
          <w:szCs w:val="20"/>
          <w:highlight w:val="none"/>
        </w:rPr>
      </w:pPr>
      <w:r>
        <w:rPr>
          <w:rFonts w:hint="eastAsia" w:ascii="仿宋" w:hAnsi="仿宋" w:eastAsia="仿宋" w:cs="仿宋"/>
          <w:b/>
          <w:bCs/>
          <w:color w:val="auto"/>
          <w:spacing w:val="2"/>
          <w:sz w:val="20"/>
          <w:szCs w:val="20"/>
          <w:highlight w:val="none"/>
        </w:rPr>
        <w:t>时间：</w:t>
      </w:r>
      <w:r>
        <w:rPr>
          <w:rFonts w:hint="eastAsia" w:ascii="仿宋" w:hAnsi="仿宋" w:eastAsia="仿宋" w:cs="仿宋"/>
          <w:color w:val="auto"/>
          <w:spacing w:val="2"/>
          <w:sz w:val="20"/>
          <w:szCs w:val="20"/>
          <w:highlight w:val="none"/>
          <w:u w:val="single" w:color="auto"/>
        </w:rPr>
        <w:t>202</w:t>
      </w:r>
      <w:r>
        <w:rPr>
          <w:rFonts w:hint="eastAsia" w:ascii="仿宋" w:hAnsi="仿宋" w:eastAsia="仿宋" w:cs="仿宋"/>
          <w:color w:val="auto"/>
          <w:spacing w:val="2"/>
          <w:sz w:val="20"/>
          <w:szCs w:val="20"/>
          <w:highlight w:val="none"/>
          <w:u w:val="single" w:color="auto"/>
          <w:lang w:val="en-US" w:eastAsia="zh-CN"/>
        </w:rPr>
        <w:t>6</w:t>
      </w:r>
      <w:r>
        <w:rPr>
          <w:rFonts w:hint="eastAsia" w:ascii="仿宋" w:hAnsi="仿宋" w:eastAsia="仿宋" w:cs="仿宋"/>
          <w:color w:val="auto"/>
          <w:spacing w:val="-40"/>
          <w:sz w:val="20"/>
          <w:szCs w:val="20"/>
          <w:highlight w:val="none"/>
          <w:u w:val="single" w:color="auto"/>
        </w:rPr>
        <w:t xml:space="preserve"> </w:t>
      </w:r>
      <w:r>
        <w:rPr>
          <w:rFonts w:hint="eastAsia" w:ascii="仿宋" w:hAnsi="仿宋" w:eastAsia="仿宋" w:cs="仿宋"/>
          <w:color w:val="auto"/>
          <w:spacing w:val="2"/>
          <w:sz w:val="20"/>
          <w:szCs w:val="20"/>
          <w:highlight w:val="none"/>
          <w:u w:val="single" w:color="auto"/>
        </w:rPr>
        <w:t>年</w:t>
      </w:r>
      <w:r>
        <w:rPr>
          <w:rFonts w:hint="eastAsia" w:ascii="仿宋" w:hAnsi="仿宋" w:eastAsia="仿宋" w:cs="仿宋"/>
          <w:color w:val="auto"/>
          <w:spacing w:val="-21"/>
          <w:sz w:val="20"/>
          <w:szCs w:val="20"/>
          <w:highlight w:val="none"/>
          <w:u w:val="single" w:color="auto"/>
        </w:rPr>
        <w:t xml:space="preserve"> </w:t>
      </w:r>
      <w:r>
        <w:rPr>
          <w:rFonts w:hint="eastAsia" w:ascii="仿宋" w:hAnsi="仿宋" w:eastAsia="仿宋" w:cs="仿宋"/>
          <w:color w:val="auto"/>
          <w:spacing w:val="2"/>
          <w:sz w:val="20"/>
          <w:szCs w:val="20"/>
          <w:highlight w:val="none"/>
          <w:u w:val="single" w:color="auto"/>
          <w:lang w:val="en-US" w:eastAsia="zh-CN"/>
        </w:rPr>
        <w:t>4</w:t>
      </w:r>
      <w:r>
        <w:rPr>
          <w:rFonts w:hint="eastAsia" w:ascii="仿宋" w:hAnsi="仿宋" w:eastAsia="仿宋" w:cs="仿宋"/>
          <w:color w:val="auto"/>
          <w:spacing w:val="-35"/>
          <w:sz w:val="20"/>
          <w:szCs w:val="20"/>
          <w:highlight w:val="none"/>
          <w:u w:val="single" w:color="auto"/>
        </w:rPr>
        <w:t xml:space="preserve"> </w:t>
      </w:r>
      <w:r>
        <w:rPr>
          <w:rFonts w:hint="eastAsia" w:ascii="仿宋" w:hAnsi="仿宋" w:eastAsia="仿宋" w:cs="仿宋"/>
          <w:color w:val="auto"/>
          <w:spacing w:val="2"/>
          <w:sz w:val="20"/>
          <w:szCs w:val="20"/>
          <w:highlight w:val="none"/>
          <w:u w:val="single" w:color="auto"/>
        </w:rPr>
        <w:t>月</w:t>
      </w:r>
      <w:r>
        <w:rPr>
          <w:rFonts w:hint="eastAsia" w:ascii="仿宋" w:hAnsi="仿宋" w:eastAsia="仿宋" w:cs="仿宋"/>
          <w:color w:val="auto"/>
          <w:spacing w:val="2"/>
          <w:sz w:val="20"/>
          <w:szCs w:val="20"/>
          <w:highlight w:val="none"/>
          <w:u w:val="single" w:color="auto"/>
          <w:lang w:val="en-US" w:eastAsia="zh-CN"/>
        </w:rPr>
        <w:t>2</w:t>
      </w:r>
      <w:r>
        <w:rPr>
          <w:rFonts w:hint="eastAsia" w:ascii="仿宋" w:hAnsi="仿宋" w:eastAsia="仿宋" w:cs="仿宋"/>
          <w:color w:val="auto"/>
          <w:spacing w:val="2"/>
          <w:sz w:val="20"/>
          <w:szCs w:val="20"/>
          <w:highlight w:val="none"/>
          <w:u w:val="single" w:color="auto"/>
        </w:rPr>
        <w:t>日</w:t>
      </w:r>
      <w:r>
        <w:rPr>
          <w:rFonts w:hint="eastAsia" w:ascii="仿宋" w:hAnsi="仿宋" w:eastAsia="仿宋" w:cs="仿宋"/>
          <w:color w:val="auto"/>
          <w:spacing w:val="2"/>
          <w:sz w:val="20"/>
          <w:szCs w:val="20"/>
          <w:highlight w:val="none"/>
        </w:rPr>
        <w:t>至</w:t>
      </w:r>
      <w:r>
        <w:rPr>
          <w:rFonts w:hint="eastAsia" w:ascii="仿宋" w:hAnsi="仿宋" w:eastAsia="仿宋" w:cs="仿宋"/>
          <w:color w:val="auto"/>
          <w:spacing w:val="-34"/>
          <w:sz w:val="20"/>
          <w:szCs w:val="20"/>
          <w:highlight w:val="none"/>
        </w:rPr>
        <w:t xml:space="preserve"> </w:t>
      </w:r>
      <w:r>
        <w:rPr>
          <w:rFonts w:hint="eastAsia" w:ascii="仿宋" w:hAnsi="仿宋" w:eastAsia="仿宋" w:cs="仿宋"/>
          <w:color w:val="auto"/>
          <w:spacing w:val="2"/>
          <w:sz w:val="20"/>
          <w:szCs w:val="20"/>
          <w:highlight w:val="none"/>
          <w:u w:val="single" w:color="auto"/>
        </w:rPr>
        <w:t>202</w:t>
      </w:r>
      <w:r>
        <w:rPr>
          <w:rFonts w:hint="eastAsia" w:ascii="仿宋" w:hAnsi="仿宋" w:eastAsia="仿宋" w:cs="仿宋"/>
          <w:color w:val="auto"/>
          <w:spacing w:val="2"/>
          <w:sz w:val="20"/>
          <w:szCs w:val="20"/>
          <w:highlight w:val="none"/>
          <w:u w:val="single" w:color="auto"/>
          <w:lang w:val="en-US" w:eastAsia="zh-CN"/>
        </w:rPr>
        <w:t>6</w:t>
      </w:r>
      <w:r>
        <w:rPr>
          <w:rFonts w:hint="eastAsia" w:ascii="仿宋" w:hAnsi="仿宋" w:eastAsia="仿宋" w:cs="仿宋"/>
          <w:color w:val="auto"/>
          <w:spacing w:val="-40"/>
          <w:sz w:val="20"/>
          <w:szCs w:val="20"/>
          <w:highlight w:val="none"/>
          <w:u w:val="single" w:color="auto"/>
        </w:rPr>
        <w:t xml:space="preserve"> </w:t>
      </w:r>
      <w:r>
        <w:rPr>
          <w:rFonts w:hint="eastAsia" w:ascii="仿宋" w:hAnsi="仿宋" w:eastAsia="仿宋" w:cs="仿宋"/>
          <w:color w:val="auto"/>
          <w:spacing w:val="2"/>
          <w:sz w:val="20"/>
          <w:szCs w:val="20"/>
          <w:highlight w:val="none"/>
          <w:u w:val="single" w:color="auto"/>
        </w:rPr>
        <w:t>年</w:t>
      </w:r>
      <w:r>
        <w:rPr>
          <w:rFonts w:hint="eastAsia" w:ascii="仿宋" w:hAnsi="仿宋" w:eastAsia="仿宋" w:cs="仿宋"/>
          <w:color w:val="auto"/>
          <w:spacing w:val="-23"/>
          <w:sz w:val="20"/>
          <w:szCs w:val="20"/>
          <w:highlight w:val="none"/>
          <w:u w:val="single" w:color="auto"/>
          <w:lang w:val="en-US" w:eastAsia="zh-CN"/>
        </w:rPr>
        <w:t>4</w:t>
      </w:r>
      <w:r>
        <w:rPr>
          <w:rFonts w:hint="eastAsia" w:ascii="仿宋" w:hAnsi="仿宋" w:eastAsia="仿宋" w:cs="仿宋"/>
          <w:color w:val="auto"/>
          <w:spacing w:val="2"/>
          <w:sz w:val="20"/>
          <w:szCs w:val="20"/>
          <w:highlight w:val="none"/>
          <w:u w:val="single" w:color="auto"/>
          <w:lang w:val="en-US" w:eastAsia="zh-CN"/>
        </w:rPr>
        <w:t xml:space="preserve"> </w:t>
      </w:r>
      <w:r>
        <w:rPr>
          <w:rFonts w:hint="eastAsia" w:ascii="仿宋" w:hAnsi="仿宋" w:eastAsia="仿宋" w:cs="仿宋"/>
          <w:color w:val="auto"/>
          <w:spacing w:val="-36"/>
          <w:sz w:val="20"/>
          <w:szCs w:val="20"/>
          <w:highlight w:val="none"/>
          <w:u w:val="single" w:color="auto"/>
        </w:rPr>
        <w:t xml:space="preserve"> </w:t>
      </w:r>
      <w:r>
        <w:rPr>
          <w:rFonts w:hint="eastAsia" w:ascii="仿宋" w:hAnsi="仿宋" w:eastAsia="仿宋" w:cs="仿宋"/>
          <w:color w:val="auto"/>
          <w:spacing w:val="2"/>
          <w:sz w:val="20"/>
          <w:szCs w:val="20"/>
          <w:highlight w:val="none"/>
          <w:u w:val="single" w:color="auto"/>
        </w:rPr>
        <w:t>月</w:t>
      </w:r>
      <w:r>
        <w:rPr>
          <w:rFonts w:hint="eastAsia" w:ascii="仿宋" w:hAnsi="仿宋" w:eastAsia="仿宋" w:cs="仿宋"/>
          <w:color w:val="auto"/>
          <w:spacing w:val="-32"/>
          <w:sz w:val="20"/>
          <w:szCs w:val="20"/>
          <w:highlight w:val="none"/>
          <w:u w:val="single" w:color="auto"/>
          <w:lang w:val="en-US" w:eastAsia="zh-CN"/>
        </w:rPr>
        <w:t>13</w:t>
      </w:r>
      <w:r>
        <w:rPr>
          <w:rFonts w:hint="eastAsia" w:ascii="仿宋" w:hAnsi="仿宋" w:eastAsia="仿宋" w:cs="仿宋"/>
          <w:color w:val="auto"/>
          <w:spacing w:val="1"/>
          <w:sz w:val="20"/>
          <w:szCs w:val="20"/>
          <w:highlight w:val="none"/>
          <w:u w:val="single" w:color="auto"/>
        </w:rPr>
        <w:t>日</w:t>
      </w:r>
      <w:r>
        <w:rPr>
          <w:rFonts w:hint="eastAsia" w:ascii="仿宋" w:hAnsi="仿宋" w:eastAsia="仿宋" w:cs="仿宋"/>
          <w:b/>
          <w:bCs/>
          <w:color w:val="auto"/>
          <w:spacing w:val="1"/>
          <w:sz w:val="20"/>
          <w:szCs w:val="20"/>
          <w:highlight w:val="none"/>
        </w:rPr>
        <w:t>（提供期限自本公告发布之日起不得少于</w:t>
      </w:r>
      <w:r>
        <w:rPr>
          <w:rFonts w:hint="eastAsia" w:ascii="仿宋" w:hAnsi="仿宋" w:eastAsia="仿宋" w:cs="仿宋"/>
          <w:color w:val="auto"/>
          <w:spacing w:val="-33"/>
          <w:sz w:val="20"/>
          <w:szCs w:val="20"/>
          <w:highlight w:val="none"/>
        </w:rPr>
        <w:t xml:space="preserve"> </w:t>
      </w:r>
      <w:r>
        <w:rPr>
          <w:rFonts w:hint="eastAsia" w:ascii="仿宋" w:hAnsi="仿宋" w:eastAsia="仿宋" w:cs="仿宋"/>
          <w:b/>
          <w:bCs/>
          <w:color w:val="auto"/>
          <w:spacing w:val="1"/>
          <w:sz w:val="20"/>
          <w:szCs w:val="20"/>
          <w:highlight w:val="none"/>
        </w:rPr>
        <w:t>5</w:t>
      </w:r>
      <w:r>
        <w:rPr>
          <w:rFonts w:hint="eastAsia" w:ascii="仿宋" w:hAnsi="仿宋" w:eastAsia="仿宋" w:cs="仿宋"/>
          <w:b/>
          <w:bCs/>
          <w:color w:val="auto"/>
          <w:spacing w:val="5"/>
          <w:sz w:val="20"/>
          <w:szCs w:val="20"/>
          <w:highlight w:val="none"/>
        </w:rPr>
        <w:t>个工作日</w:t>
      </w:r>
      <w:r>
        <w:rPr>
          <w:rFonts w:hint="eastAsia" w:ascii="仿宋" w:hAnsi="仿宋" w:eastAsia="仿宋" w:cs="仿宋"/>
          <w:b/>
          <w:bCs/>
          <w:color w:val="auto"/>
          <w:spacing w:val="14"/>
          <w:sz w:val="20"/>
          <w:szCs w:val="20"/>
          <w:highlight w:val="none"/>
        </w:rPr>
        <w:t>）</w:t>
      </w:r>
      <w:r>
        <w:rPr>
          <w:rFonts w:hint="eastAsia" w:ascii="仿宋" w:hAnsi="仿宋" w:eastAsia="仿宋" w:cs="仿宋"/>
          <w:color w:val="auto"/>
          <w:spacing w:val="14"/>
          <w:sz w:val="20"/>
          <w:szCs w:val="20"/>
          <w:highlight w:val="none"/>
        </w:rPr>
        <w:t>，</w:t>
      </w:r>
      <w:r>
        <w:rPr>
          <w:rFonts w:hint="eastAsia" w:ascii="仿宋" w:hAnsi="仿宋" w:eastAsia="仿宋" w:cs="仿宋"/>
          <w:color w:val="auto"/>
          <w:spacing w:val="5"/>
          <w:sz w:val="20"/>
          <w:szCs w:val="20"/>
          <w:highlight w:val="none"/>
        </w:rPr>
        <w:t>每天上午</w:t>
      </w:r>
      <w:r>
        <w:rPr>
          <w:rFonts w:hint="eastAsia" w:ascii="仿宋" w:hAnsi="仿宋" w:eastAsia="仿宋" w:cs="仿宋"/>
          <w:color w:val="auto"/>
          <w:spacing w:val="-37"/>
          <w:sz w:val="20"/>
          <w:szCs w:val="20"/>
          <w:highlight w:val="none"/>
        </w:rPr>
        <w:t xml:space="preserve"> </w:t>
      </w:r>
      <w:r>
        <w:rPr>
          <w:rFonts w:hint="eastAsia" w:ascii="仿宋" w:hAnsi="仿宋" w:eastAsia="仿宋" w:cs="仿宋"/>
          <w:color w:val="auto"/>
          <w:spacing w:val="5"/>
          <w:sz w:val="20"/>
          <w:szCs w:val="20"/>
          <w:highlight w:val="none"/>
        </w:rPr>
        <w:t>9：00</w:t>
      </w:r>
      <w:r>
        <w:rPr>
          <w:rFonts w:hint="eastAsia" w:ascii="仿宋" w:hAnsi="仿宋" w:eastAsia="仿宋" w:cs="仿宋"/>
          <w:color w:val="auto"/>
          <w:spacing w:val="-37"/>
          <w:sz w:val="20"/>
          <w:szCs w:val="20"/>
          <w:highlight w:val="none"/>
        </w:rPr>
        <w:t xml:space="preserve"> </w:t>
      </w:r>
      <w:r>
        <w:rPr>
          <w:rFonts w:hint="eastAsia" w:ascii="仿宋" w:hAnsi="仿宋" w:eastAsia="仿宋" w:cs="仿宋"/>
          <w:color w:val="auto"/>
          <w:spacing w:val="5"/>
          <w:sz w:val="20"/>
          <w:szCs w:val="20"/>
          <w:highlight w:val="none"/>
        </w:rPr>
        <w:t>至</w:t>
      </w:r>
      <w:r>
        <w:rPr>
          <w:rFonts w:hint="eastAsia" w:ascii="仿宋" w:hAnsi="仿宋" w:eastAsia="仿宋" w:cs="仿宋"/>
          <w:color w:val="auto"/>
          <w:spacing w:val="-23"/>
          <w:sz w:val="20"/>
          <w:szCs w:val="20"/>
          <w:highlight w:val="none"/>
        </w:rPr>
        <w:t xml:space="preserve"> </w:t>
      </w:r>
      <w:r>
        <w:rPr>
          <w:rFonts w:hint="eastAsia" w:ascii="仿宋" w:hAnsi="仿宋" w:eastAsia="仿宋" w:cs="仿宋"/>
          <w:color w:val="auto"/>
          <w:spacing w:val="5"/>
          <w:sz w:val="20"/>
          <w:szCs w:val="20"/>
          <w:highlight w:val="none"/>
        </w:rPr>
        <w:t>12:00，下午</w:t>
      </w:r>
      <w:r>
        <w:rPr>
          <w:rFonts w:hint="eastAsia" w:ascii="仿宋" w:hAnsi="仿宋" w:eastAsia="仿宋" w:cs="仿宋"/>
          <w:color w:val="auto"/>
          <w:spacing w:val="-22"/>
          <w:sz w:val="20"/>
          <w:szCs w:val="20"/>
          <w:highlight w:val="none"/>
        </w:rPr>
        <w:t xml:space="preserve"> </w:t>
      </w:r>
      <w:r>
        <w:rPr>
          <w:rFonts w:hint="eastAsia" w:ascii="仿宋" w:hAnsi="仿宋" w:eastAsia="仿宋" w:cs="仿宋"/>
          <w:color w:val="auto"/>
          <w:spacing w:val="5"/>
          <w:sz w:val="20"/>
          <w:szCs w:val="20"/>
          <w:highlight w:val="none"/>
        </w:rPr>
        <w:t>14:30</w:t>
      </w:r>
      <w:r>
        <w:rPr>
          <w:rFonts w:hint="eastAsia" w:ascii="仿宋" w:hAnsi="仿宋" w:eastAsia="仿宋" w:cs="仿宋"/>
          <w:color w:val="auto"/>
          <w:spacing w:val="-38"/>
          <w:sz w:val="20"/>
          <w:szCs w:val="20"/>
          <w:highlight w:val="none"/>
        </w:rPr>
        <w:t xml:space="preserve"> </w:t>
      </w:r>
      <w:r>
        <w:rPr>
          <w:rFonts w:hint="eastAsia" w:ascii="仿宋" w:hAnsi="仿宋" w:eastAsia="仿宋" w:cs="仿宋"/>
          <w:color w:val="auto"/>
          <w:spacing w:val="5"/>
          <w:sz w:val="20"/>
          <w:szCs w:val="20"/>
          <w:highlight w:val="none"/>
        </w:rPr>
        <w:t>至</w:t>
      </w:r>
      <w:r>
        <w:rPr>
          <w:rFonts w:hint="eastAsia" w:ascii="仿宋" w:hAnsi="仿宋" w:eastAsia="仿宋" w:cs="仿宋"/>
          <w:color w:val="auto"/>
          <w:spacing w:val="-22"/>
          <w:sz w:val="20"/>
          <w:szCs w:val="20"/>
          <w:highlight w:val="none"/>
        </w:rPr>
        <w:t xml:space="preserve"> </w:t>
      </w:r>
      <w:r>
        <w:rPr>
          <w:rFonts w:hint="eastAsia" w:ascii="仿宋" w:hAnsi="仿宋" w:eastAsia="仿宋" w:cs="仿宋"/>
          <w:color w:val="auto"/>
          <w:spacing w:val="5"/>
          <w:sz w:val="20"/>
          <w:szCs w:val="20"/>
          <w:highlight w:val="none"/>
        </w:rPr>
        <w:t>17:30（北京时间，法定节假日除外）</w:t>
      </w:r>
    </w:p>
    <w:p w14:paraId="6DC53FAF">
      <w:pPr>
        <w:spacing w:line="432" w:lineRule="auto"/>
        <w:ind w:left="20" w:right="89" w:firstLine="406"/>
        <w:rPr>
          <w:rFonts w:hint="eastAsia" w:ascii="仿宋" w:hAnsi="仿宋" w:eastAsia="仿宋" w:cs="仿宋"/>
          <w:color w:val="auto"/>
          <w:sz w:val="20"/>
          <w:szCs w:val="20"/>
          <w:highlight w:val="none"/>
        </w:rPr>
      </w:pPr>
      <w:r>
        <w:rPr>
          <w:rFonts w:hint="eastAsia" w:ascii="仿宋" w:hAnsi="仿宋" w:eastAsia="仿宋" w:cs="仿宋"/>
          <w:b/>
          <w:bCs/>
          <w:color w:val="auto"/>
          <w:spacing w:val="8"/>
          <w:sz w:val="20"/>
          <w:szCs w:val="20"/>
          <w:highlight w:val="none"/>
        </w:rPr>
        <w:t>地点：</w:t>
      </w:r>
      <w:r>
        <w:rPr>
          <w:rFonts w:hint="eastAsia" w:ascii="仿宋" w:hAnsi="仿宋" w:eastAsia="仿宋" w:cs="仿宋"/>
          <w:color w:val="auto"/>
          <w:spacing w:val="9"/>
          <w:sz w:val="20"/>
          <w:szCs w:val="20"/>
          <w:highlight w:val="none"/>
          <w:lang w:val="en-US" w:eastAsia="zh-CN"/>
        </w:rPr>
        <w:t xml:space="preserve"> </w:t>
      </w:r>
      <w:r>
        <w:rPr>
          <w:rFonts w:hint="eastAsia" w:ascii="仿宋" w:hAnsi="仿宋" w:eastAsia="仿宋" w:cs="仿宋"/>
          <w:color w:val="auto"/>
          <w:spacing w:val="9"/>
          <w:sz w:val="20"/>
          <w:szCs w:val="20"/>
          <w:highlight w:val="none"/>
          <w:lang w:eastAsia="zh-CN"/>
        </w:rPr>
        <w:t>广东省公共资源交易平台（韶关市）（https://ygp.gdzwfw.gov.cn/ggzyportal/#/440200/index）、韶关市公共资源交易一体化平台（http://portal.ythpt.sg.gov.cn/）。</w:t>
      </w:r>
    </w:p>
    <w:p w14:paraId="493DC40B">
      <w:pPr>
        <w:spacing w:before="24" w:line="228" w:lineRule="auto"/>
        <w:ind w:left="427"/>
        <w:rPr>
          <w:rFonts w:hint="eastAsia" w:ascii="仿宋" w:hAnsi="仿宋" w:eastAsia="仿宋" w:cs="仿宋"/>
          <w:color w:val="auto"/>
          <w:sz w:val="20"/>
          <w:szCs w:val="20"/>
          <w:highlight w:val="none"/>
        </w:rPr>
      </w:pPr>
      <w:r>
        <w:rPr>
          <w:rFonts w:hint="eastAsia" w:ascii="仿宋" w:hAnsi="仿宋" w:eastAsia="仿宋" w:cs="仿宋"/>
          <w:b/>
          <w:bCs/>
          <w:color w:val="auto"/>
          <w:spacing w:val="7"/>
          <w:sz w:val="20"/>
          <w:szCs w:val="20"/>
          <w:highlight w:val="none"/>
        </w:rPr>
        <w:t>方式：</w:t>
      </w:r>
      <w:r>
        <w:rPr>
          <w:rFonts w:hint="eastAsia" w:ascii="仿宋" w:hAnsi="仿宋" w:eastAsia="仿宋" w:cs="仿宋"/>
          <w:color w:val="auto"/>
          <w:spacing w:val="7"/>
          <w:sz w:val="20"/>
          <w:szCs w:val="20"/>
          <w:highlight w:val="none"/>
        </w:rPr>
        <w:t>网上获取</w:t>
      </w:r>
      <w:r>
        <w:rPr>
          <w:rFonts w:hint="eastAsia" w:ascii="仿宋" w:hAnsi="仿宋" w:eastAsia="仿宋" w:cs="仿宋"/>
          <w:b/>
          <w:bCs/>
          <w:color w:val="auto"/>
          <w:spacing w:val="7"/>
          <w:sz w:val="20"/>
          <w:szCs w:val="20"/>
          <w:highlight w:val="none"/>
        </w:rPr>
        <w:t>（详见“其他补充事宜</w:t>
      </w:r>
      <w:r>
        <w:rPr>
          <w:rFonts w:hint="eastAsia" w:ascii="仿宋" w:hAnsi="仿宋" w:eastAsia="仿宋" w:cs="仿宋"/>
          <w:color w:val="auto"/>
          <w:spacing w:val="-53"/>
          <w:sz w:val="20"/>
          <w:szCs w:val="20"/>
          <w:highlight w:val="none"/>
        </w:rPr>
        <w:t xml:space="preserve"> </w:t>
      </w:r>
      <w:r>
        <w:rPr>
          <w:rFonts w:hint="eastAsia" w:ascii="仿宋" w:hAnsi="仿宋" w:eastAsia="仿宋" w:cs="仿宋"/>
          <w:b/>
          <w:bCs/>
          <w:color w:val="auto"/>
          <w:spacing w:val="7"/>
          <w:sz w:val="20"/>
          <w:szCs w:val="20"/>
          <w:highlight w:val="none"/>
        </w:rPr>
        <w:t>”）</w:t>
      </w:r>
    </w:p>
    <w:p w14:paraId="3D0BDB78">
      <w:pPr>
        <w:spacing w:before="233" w:line="360" w:lineRule="auto"/>
        <w:ind w:left="26"/>
        <w:outlineLvl w:val="1"/>
        <w:rPr>
          <w:rFonts w:hint="eastAsia" w:ascii="仿宋" w:hAnsi="仿宋" w:eastAsia="仿宋" w:cs="仿宋"/>
          <w:color w:val="auto"/>
          <w:sz w:val="20"/>
          <w:szCs w:val="20"/>
          <w:highlight w:val="none"/>
        </w:rPr>
      </w:pPr>
      <w:bookmarkStart w:id="6" w:name="_Toc8431"/>
      <w:r>
        <w:rPr>
          <w:rFonts w:hint="eastAsia" w:ascii="仿宋" w:hAnsi="仿宋" w:eastAsia="仿宋" w:cs="仿宋"/>
          <w:b/>
          <w:bCs/>
          <w:color w:val="auto"/>
          <w:spacing w:val="7"/>
          <w:sz w:val="20"/>
          <w:szCs w:val="20"/>
          <w:highlight w:val="none"/>
        </w:rPr>
        <w:t>四、提交投标文件截止时间、开标时间和地点</w:t>
      </w:r>
      <w:bookmarkEnd w:id="6"/>
    </w:p>
    <w:p w14:paraId="74F33CDA">
      <w:pPr>
        <w:pStyle w:val="12"/>
        <w:keepNext w:val="0"/>
        <w:keepLines w:val="0"/>
        <w:pageBreakBefore w:val="0"/>
        <w:widowControl/>
        <w:suppressLineNumbers w:val="0"/>
        <w:shd w:val="clear" w:color="auto" w:fill="FFFFFF"/>
        <w:kinsoku/>
        <w:wordWrap w:val="0"/>
        <w:overflowPunct/>
        <w:topLinePunct w:val="0"/>
        <w:autoSpaceDE/>
        <w:autoSpaceDN/>
        <w:bidi w:val="0"/>
        <w:adjustRightInd/>
        <w:snapToGrid/>
        <w:spacing w:before="0" w:beforeAutospacing="0" w:after="0" w:afterAutospacing="0" w:line="360" w:lineRule="auto"/>
        <w:ind w:left="0" w:firstLine="420" w:firstLineChars="200"/>
        <w:jc w:val="both"/>
        <w:textAlignment w:val="auto"/>
        <w:outlineLvl w:val="9"/>
        <w:rPr>
          <w:rFonts w:hint="eastAsia" w:ascii="仿宋" w:hAnsi="仿宋" w:eastAsia="仿宋" w:cs="仿宋"/>
          <w:b w:val="0"/>
          <w:bCs w:val="0"/>
          <w:color w:val="auto"/>
          <w:kern w:val="0"/>
          <w:sz w:val="21"/>
          <w:szCs w:val="21"/>
          <w:highlight w:val="none"/>
          <w:lang w:val="en-US" w:eastAsia="zh-CN" w:bidi="ar-SA"/>
        </w:rPr>
      </w:pPr>
      <w:r>
        <w:rPr>
          <w:rFonts w:hint="eastAsia" w:ascii="仿宋" w:hAnsi="仿宋" w:eastAsia="仿宋" w:cs="仿宋"/>
          <w:b w:val="0"/>
          <w:bCs w:val="0"/>
          <w:color w:val="auto"/>
          <w:kern w:val="0"/>
          <w:sz w:val="21"/>
          <w:szCs w:val="21"/>
          <w:highlight w:val="none"/>
          <w:lang w:val="en-US" w:eastAsia="zh-CN" w:bidi="ar-SA"/>
        </w:rPr>
        <w:t xml:space="preserve">1.电子投标截止时间：2026年4月23日 09 点 30 分（北京时间） </w:t>
      </w:r>
    </w:p>
    <w:p w14:paraId="3D5B5FAC">
      <w:pPr>
        <w:pStyle w:val="12"/>
        <w:keepNext w:val="0"/>
        <w:keepLines w:val="0"/>
        <w:pageBreakBefore w:val="0"/>
        <w:widowControl/>
        <w:suppressLineNumbers w:val="0"/>
        <w:shd w:val="clear" w:color="auto" w:fill="FFFFFF"/>
        <w:kinsoku/>
        <w:wordWrap w:val="0"/>
        <w:overflowPunct/>
        <w:topLinePunct w:val="0"/>
        <w:autoSpaceDE/>
        <w:autoSpaceDN/>
        <w:bidi w:val="0"/>
        <w:adjustRightInd/>
        <w:snapToGrid/>
        <w:spacing w:before="0" w:beforeAutospacing="0" w:after="0" w:afterAutospacing="0" w:line="360" w:lineRule="auto"/>
        <w:ind w:left="0" w:firstLine="420" w:firstLineChars="200"/>
        <w:jc w:val="both"/>
        <w:textAlignment w:val="auto"/>
        <w:outlineLvl w:val="9"/>
        <w:rPr>
          <w:rFonts w:hint="default" w:ascii="仿宋" w:hAnsi="仿宋" w:eastAsia="仿宋" w:cs="仿宋"/>
          <w:b w:val="0"/>
          <w:bCs w:val="0"/>
          <w:color w:val="auto"/>
          <w:kern w:val="0"/>
          <w:sz w:val="21"/>
          <w:szCs w:val="21"/>
          <w:highlight w:val="none"/>
          <w:lang w:val="en-US" w:eastAsia="zh-CN" w:bidi="ar-SA"/>
        </w:rPr>
      </w:pPr>
      <w:r>
        <w:rPr>
          <w:rFonts w:hint="eastAsia" w:ascii="仿宋" w:hAnsi="仿宋" w:eastAsia="仿宋" w:cs="仿宋"/>
          <w:b w:val="0"/>
          <w:bCs w:val="0"/>
          <w:color w:val="auto"/>
          <w:kern w:val="0"/>
          <w:sz w:val="21"/>
          <w:szCs w:val="21"/>
          <w:highlight w:val="none"/>
          <w:lang w:val="en-US" w:eastAsia="zh-CN" w:bidi="ar-SA"/>
        </w:rPr>
        <w:t>2.纸质投标文件递交截止时间：2026年4月23日 09 点 30 分（北京时间）</w:t>
      </w:r>
    </w:p>
    <w:p w14:paraId="6D723BEB">
      <w:pPr>
        <w:pStyle w:val="12"/>
        <w:keepNext w:val="0"/>
        <w:keepLines w:val="0"/>
        <w:pageBreakBefore w:val="0"/>
        <w:widowControl/>
        <w:suppressLineNumbers w:val="0"/>
        <w:shd w:val="clear" w:color="auto" w:fill="FFFFFF"/>
        <w:kinsoku/>
        <w:wordWrap w:val="0"/>
        <w:overflowPunct/>
        <w:topLinePunct w:val="0"/>
        <w:autoSpaceDE/>
        <w:autoSpaceDN/>
        <w:bidi w:val="0"/>
        <w:adjustRightInd/>
        <w:snapToGrid/>
        <w:spacing w:before="0" w:beforeAutospacing="0" w:after="0" w:afterAutospacing="0" w:line="360" w:lineRule="auto"/>
        <w:ind w:left="0" w:firstLine="420" w:firstLineChars="200"/>
        <w:jc w:val="both"/>
        <w:textAlignment w:val="auto"/>
        <w:outlineLvl w:val="9"/>
        <w:rPr>
          <w:rFonts w:hint="eastAsia" w:ascii="仿宋" w:hAnsi="仿宋" w:eastAsia="仿宋" w:cs="仿宋"/>
          <w:b w:val="0"/>
          <w:bCs w:val="0"/>
          <w:color w:val="auto"/>
          <w:kern w:val="0"/>
          <w:sz w:val="21"/>
          <w:szCs w:val="21"/>
          <w:highlight w:val="none"/>
          <w:lang w:val="en-US" w:eastAsia="zh-CN" w:bidi="ar-SA"/>
        </w:rPr>
      </w:pPr>
      <w:r>
        <w:rPr>
          <w:rFonts w:hint="eastAsia" w:ascii="仿宋" w:hAnsi="仿宋" w:eastAsia="仿宋" w:cs="仿宋"/>
          <w:b w:val="0"/>
          <w:bCs w:val="0"/>
          <w:color w:val="auto"/>
          <w:kern w:val="0"/>
          <w:sz w:val="21"/>
          <w:szCs w:val="21"/>
          <w:highlight w:val="none"/>
          <w:lang w:val="en-US" w:eastAsia="zh-CN" w:bidi="ar-SA"/>
        </w:rPr>
        <w:t>地点：仁化县丹霞大道228号11楼韶关市公共资源交易中心仁化分中心</w:t>
      </w:r>
    </w:p>
    <w:p w14:paraId="0496414D">
      <w:pPr>
        <w:spacing w:before="234" w:line="226" w:lineRule="auto"/>
        <w:ind w:left="10"/>
        <w:outlineLvl w:val="1"/>
        <w:rPr>
          <w:rFonts w:hint="eastAsia" w:ascii="仿宋" w:hAnsi="仿宋" w:eastAsia="仿宋" w:cs="仿宋"/>
          <w:color w:val="auto"/>
          <w:sz w:val="20"/>
          <w:szCs w:val="20"/>
          <w:highlight w:val="none"/>
        </w:rPr>
      </w:pPr>
      <w:bookmarkStart w:id="7" w:name="_Toc29854"/>
      <w:r>
        <w:rPr>
          <w:rFonts w:hint="eastAsia" w:ascii="仿宋" w:hAnsi="仿宋" w:eastAsia="仿宋" w:cs="仿宋"/>
          <w:b/>
          <w:bCs/>
          <w:color w:val="auto"/>
          <w:spacing w:val="6"/>
          <w:sz w:val="20"/>
          <w:szCs w:val="20"/>
          <w:highlight w:val="none"/>
        </w:rPr>
        <w:t>五、公告期限</w:t>
      </w:r>
      <w:bookmarkEnd w:id="7"/>
    </w:p>
    <w:p w14:paraId="3B163D6B">
      <w:pPr>
        <w:spacing w:before="235" w:line="226" w:lineRule="auto"/>
        <w:ind w:left="461"/>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自本公告发布之日起</w:t>
      </w:r>
      <w:r>
        <w:rPr>
          <w:rFonts w:hint="eastAsia" w:ascii="仿宋" w:hAnsi="仿宋" w:eastAsia="仿宋" w:cs="仿宋"/>
          <w:color w:val="auto"/>
          <w:spacing w:val="-26"/>
          <w:sz w:val="20"/>
          <w:szCs w:val="20"/>
          <w:highlight w:val="none"/>
        </w:rPr>
        <w:t xml:space="preserve"> </w:t>
      </w:r>
      <w:r>
        <w:rPr>
          <w:rFonts w:hint="eastAsia" w:ascii="仿宋" w:hAnsi="仿宋" w:eastAsia="仿宋" w:cs="仿宋"/>
          <w:color w:val="auto"/>
          <w:spacing w:val="4"/>
          <w:sz w:val="20"/>
          <w:szCs w:val="20"/>
          <w:highlight w:val="none"/>
        </w:rPr>
        <w:t>5</w:t>
      </w:r>
      <w:r>
        <w:rPr>
          <w:rFonts w:hint="eastAsia" w:ascii="仿宋" w:hAnsi="仿宋" w:eastAsia="仿宋" w:cs="仿宋"/>
          <w:color w:val="auto"/>
          <w:spacing w:val="-40"/>
          <w:sz w:val="20"/>
          <w:szCs w:val="20"/>
          <w:highlight w:val="none"/>
        </w:rPr>
        <w:t xml:space="preserve"> </w:t>
      </w:r>
      <w:r>
        <w:rPr>
          <w:rFonts w:hint="eastAsia" w:ascii="仿宋" w:hAnsi="仿宋" w:eastAsia="仿宋" w:cs="仿宋"/>
          <w:color w:val="auto"/>
          <w:spacing w:val="4"/>
          <w:sz w:val="20"/>
          <w:szCs w:val="20"/>
          <w:highlight w:val="none"/>
        </w:rPr>
        <w:t>个工作日。</w:t>
      </w:r>
    </w:p>
    <w:p w14:paraId="375E524D">
      <w:pPr>
        <w:spacing w:before="235" w:line="360" w:lineRule="auto"/>
        <w:ind w:left="8"/>
        <w:rPr>
          <w:rFonts w:hint="eastAsia" w:ascii="仿宋" w:hAnsi="仿宋" w:eastAsia="仿宋" w:cs="仿宋"/>
          <w:color w:val="auto"/>
          <w:sz w:val="20"/>
          <w:szCs w:val="20"/>
          <w:highlight w:val="none"/>
        </w:rPr>
      </w:pPr>
      <w:r>
        <w:rPr>
          <w:rFonts w:hint="eastAsia" w:ascii="仿宋" w:hAnsi="仿宋" w:eastAsia="仿宋" w:cs="仿宋"/>
          <w:b/>
          <w:bCs/>
          <w:color w:val="auto"/>
          <w:spacing w:val="7"/>
          <w:sz w:val="20"/>
          <w:szCs w:val="20"/>
          <w:highlight w:val="none"/>
        </w:rPr>
        <w:t>六、其他补充事宜</w:t>
      </w:r>
    </w:p>
    <w:p w14:paraId="6B8545B0">
      <w:pPr>
        <w:pStyle w:val="12"/>
        <w:keepNext w:val="0"/>
        <w:keepLines w:val="0"/>
        <w:pageBreakBefore w:val="0"/>
        <w:widowControl/>
        <w:suppressLineNumbers w:val="0"/>
        <w:shd w:val="clear" w:color="auto" w:fill="FFFFFF"/>
        <w:kinsoku/>
        <w:wordWrap w:val="0"/>
        <w:overflowPunct/>
        <w:topLinePunct w:val="0"/>
        <w:autoSpaceDE/>
        <w:autoSpaceDN/>
        <w:bidi w:val="0"/>
        <w:adjustRightInd/>
        <w:snapToGrid/>
        <w:spacing w:before="0" w:beforeAutospacing="0" w:after="0" w:afterAutospacing="0" w:line="360" w:lineRule="auto"/>
        <w:ind w:left="0" w:firstLine="420" w:firstLineChars="200"/>
        <w:jc w:val="both"/>
        <w:textAlignment w:val="auto"/>
        <w:outlineLvl w:val="9"/>
        <w:rPr>
          <w:rFonts w:hint="eastAsia" w:ascii="仿宋" w:hAnsi="仿宋" w:eastAsia="仿宋" w:cs="仿宋"/>
          <w:b w:val="0"/>
          <w:bCs w:val="0"/>
          <w:color w:val="auto"/>
          <w:kern w:val="0"/>
          <w:sz w:val="21"/>
          <w:szCs w:val="21"/>
          <w:highlight w:val="none"/>
          <w:lang w:val="en-US" w:eastAsia="zh-CN" w:bidi="ar-SA"/>
        </w:rPr>
      </w:pPr>
      <w:r>
        <w:rPr>
          <w:rFonts w:hint="eastAsia" w:ascii="仿宋" w:hAnsi="仿宋" w:eastAsia="仿宋" w:cs="仿宋"/>
          <w:b w:val="0"/>
          <w:bCs w:val="0"/>
          <w:color w:val="auto"/>
          <w:kern w:val="0"/>
          <w:sz w:val="21"/>
          <w:szCs w:val="21"/>
          <w:highlight w:val="none"/>
          <w:lang w:val="en-US" w:eastAsia="zh-CN" w:bidi="ar-SA"/>
        </w:rPr>
        <w:t>1.参与本项目的投标人须采用韶关市公共资源交易一体化平台“产权招标交易系统”进行网上报名</w:t>
      </w:r>
      <w:r>
        <w:rPr>
          <w:rFonts w:hint="eastAsia" w:ascii="仿宋" w:hAnsi="仿宋" w:eastAsia="仿宋" w:cs="仿宋"/>
          <w:color w:val="auto"/>
          <w:kern w:val="16"/>
          <w:sz w:val="21"/>
          <w:szCs w:val="21"/>
          <w:highlight w:val="none"/>
          <w:lang w:eastAsia="zh-CN"/>
        </w:rPr>
        <w:t>、交纳投标保证金。</w:t>
      </w:r>
    </w:p>
    <w:p w14:paraId="28A363C8">
      <w:pPr>
        <w:pStyle w:val="12"/>
        <w:keepNext w:val="0"/>
        <w:keepLines w:val="0"/>
        <w:pageBreakBefore w:val="0"/>
        <w:widowControl/>
        <w:suppressLineNumbers w:val="0"/>
        <w:shd w:val="clear" w:color="auto" w:fill="FFFFFF"/>
        <w:kinsoku/>
        <w:wordWrap w:val="0"/>
        <w:overflowPunct/>
        <w:topLinePunct w:val="0"/>
        <w:autoSpaceDE/>
        <w:autoSpaceDN/>
        <w:bidi w:val="0"/>
        <w:adjustRightInd/>
        <w:snapToGrid/>
        <w:spacing w:before="0" w:beforeAutospacing="0" w:after="0" w:afterAutospacing="0" w:line="360" w:lineRule="auto"/>
        <w:ind w:left="0" w:firstLine="420" w:firstLineChars="200"/>
        <w:jc w:val="both"/>
        <w:textAlignment w:val="auto"/>
        <w:outlineLvl w:val="9"/>
        <w:rPr>
          <w:rFonts w:hint="eastAsia" w:ascii="仿宋" w:hAnsi="仿宋" w:eastAsia="仿宋" w:cs="仿宋"/>
          <w:b w:val="0"/>
          <w:bCs w:val="0"/>
          <w:color w:val="auto"/>
          <w:kern w:val="0"/>
          <w:sz w:val="21"/>
          <w:szCs w:val="21"/>
          <w:highlight w:val="none"/>
          <w:lang w:val="en-US" w:eastAsia="zh-CN" w:bidi="ar-SA"/>
        </w:rPr>
      </w:pPr>
      <w:r>
        <w:rPr>
          <w:rFonts w:hint="eastAsia" w:ascii="仿宋" w:hAnsi="仿宋" w:eastAsia="仿宋" w:cs="仿宋"/>
          <w:b w:val="0"/>
          <w:bCs w:val="0"/>
          <w:color w:val="auto"/>
          <w:kern w:val="0"/>
          <w:sz w:val="21"/>
          <w:szCs w:val="21"/>
          <w:highlight w:val="none"/>
          <w:lang w:val="en-US" w:eastAsia="zh-CN" w:bidi="ar-SA"/>
        </w:rPr>
        <w:t>2.报名事宜</w:t>
      </w:r>
    </w:p>
    <w:p w14:paraId="70BDD701">
      <w:pPr>
        <w:pStyle w:val="12"/>
        <w:keepNext w:val="0"/>
        <w:keepLines w:val="0"/>
        <w:pageBreakBefore w:val="0"/>
        <w:widowControl/>
        <w:suppressLineNumbers w:val="0"/>
        <w:shd w:val="clear" w:color="auto" w:fill="FFFFFF"/>
        <w:kinsoku/>
        <w:wordWrap w:val="0"/>
        <w:overflowPunct/>
        <w:topLinePunct w:val="0"/>
        <w:autoSpaceDE/>
        <w:autoSpaceDN/>
        <w:bidi w:val="0"/>
        <w:adjustRightInd/>
        <w:snapToGrid/>
        <w:spacing w:before="0" w:beforeAutospacing="0" w:after="0" w:afterAutospacing="0" w:line="360" w:lineRule="auto"/>
        <w:ind w:firstLine="210" w:firstLineChars="100"/>
        <w:jc w:val="both"/>
        <w:textAlignment w:val="auto"/>
        <w:outlineLvl w:val="9"/>
        <w:rPr>
          <w:rFonts w:hint="eastAsia" w:ascii="仿宋" w:hAnsi="仿宋" w:eastAsia="仿宋" w:cs="仿宋"/>
          <w:b w:val="0"/>
          <w:bCs w:val="0"/>
          <w:color w:val="auto"/>
          <w:kern w:val="0"/>
          <w:sz w:val="21"/>
          <w:szCs w:val="21"/>
          <w:highlight w:val="none"/>
          <w:lang w:val="en-US" w:eastAsia="zh-CN" w:bidi="ar-SA"/>
        </w:rPr>
      </w:pPr>
      <w:r>
        <w:rPr>
          <w:rFonts w:hint="eastAsia" w:ascii="仿宋" w:hAnsi="仿宋" w:eastAsia="仿宋" w:cs="仿宋"/>
          <w:b w:val="0"/>
          <w:bCs w:val="0"/>
          <w:color w:val="auto"/>
          <w:kern w:val="0"/>
          <w:sz w:val="21"/>
          <w:szCs w:val="21"/>
          <w:highlight w:val="none"/>
          <w:lang w:val="en-US" w:eastAsia="zh-CN" w:bidi="ar-SA"/>
        </w:rPr>
        <w:t>（1）报名流程：投标人必须在报名时间内登录广东省公共资源交易平台（韶关市）（https://ygp.gdzwfw.gov.cn/ggzy-portal/#/440200/index），韶关市公共资源交易一体化平台（http://ythpt.sg.gov.cn/），在用户登录窗口登录。登录成功后，点击“产权招标交易系统”进入产权招标交易系统，点击“系统功能菜单”中的“投标报名 &gt; 项目列表”查看可报名的项目，选择需参与的项目分包，点击“报名”，输入联系人、联系电话，输入Pin码验证成功后，点击“确认”即可。在“已报项目”栏中看到已报项目，即为报名成功。</w:t>
      </w:r>
    </w:p>
    <w:p w14:paraId="0A7116E7">
      <w:pPr>
        <w:pStyle w:val="12"/>
        <w:keepNext w:val="0"/>
        <w:keepLines w:val="0"/>
        <w:pageBreakBefore w:val="0"/>
        <w:widowControl/>
        <w:suppressLineNumbers w:val="0"/>
        <w:shd w:val="clear" w:color="auto" w:fill="FFFFFF"/>
        <w:kinsoku/>
        <w:wordWrap w:val="0"/>
        <w:overflowPunct/>
        <w:topLinePunct w:val="0"/>
        <w:autoSpaceDE/>
        <w:autoSpaceDN/>
        <w:bidi w:val="0"/>
        <w:adjustRightInd/>
        <w:snapToGrid/>
        <w:spacing w:before="0" w:beforeAutospacing="0" w:after="0" w:afterAutospacing="0" w:line="360" w:lineRule="auto"/>
        <w:ind w:left="0" w:firstLine="420" w:firstLineChars="200"/>
        <w:jc w:val="both"/>
        <w:textAlignment w:val="auto"/>
        <w:outlineLvl w:val="9"/>
        <w:rPr>
          <w:rFonts w:hint="eastAsia" w:ascii="仿宋" w:hAnsi="仿宋" w:eastAsia="仿宋" w:cs="仿宋"/>
          <w:b w:val="0"/>
          <w:bCs w:val="0"/>
          <w:color w:val="auto"/>
          <w:kern w:val="0"/>
          <w:sz w:val="21"/>
          <w:szCs w:val="21"/>
          <w:highlight w:val="none"/>
          <w:lang w:val="en-US" w:eastAsia="zh-CN" w:bidi="ar-SA"/>
        </w:rPr>
      </w:pPr>
      <w:r>
        <w:rPr>
          <w:rFonts w:hint="eastAsia" w:ascii="仿宋" w:hAnsi="仿宋" w:eastAsia="仿宋" w:cs="仿宋"/>
          <w:b w:val="0"/>
          <w:bCs w:val="0"/>
          <w:color w:val="auto"/>
          <w:kern w:val="0"/>
          <w:sz w:val="21"/>
          <w:szCs w:val="21"/>
          <w:highlight w:val="none"/>
          <w:lang w:val="en-US" w:eastAsia="zh-CN" w:bidi="ar-SA"/>
        </w:rPr>
        <w:t>（2）未在韶关市公共资源交易中心办理韶关市电子交易平台数字证书和产权招标交易系统投标人入库手续的，投标人应当登录广东省公共资源交易平台（韶关市）（https://ygp.gdzwfw.gov.cn/ggzy-portal/#/440200/index）、韶关市公共资源交易一体化平台（http://ythpt.sg.gov.cn/）用户注册及完善企业信息、上传资料，携带相关资料到韶关市公共资源交易中心1号楼一楼办事大厅办理相关手续（详见韶关市公共资源交易一体化平台的《韶关市公共资源交易一体化平台使用产权招标交易系统注意事项》的附件《韶关市公共资源交易一体化平台产权招标交易-投标人用户手册》）。</w:t>
      </w:r>
    </w:p>
    <w:p w14:paraId="25767F70">
      <w:pPr>
        <w:pStyle w:val="12"/>
        <w:keepNext w:val="0"/>
        <w:keepLines w:val="0"/>
        <w:pageBreakBefore w:val="0"/>
        <w:widowControl/>
        <w:suppressLineNumbers w:val="0"/>
        <w:shd w:val="clear" w:color="auto" w:fill="FFFFFF"/>
        <w:kinsoku/>
        <w:wordWrap w:val="0"/>
        <w:overflowPunct/>
        <w:topLinePunct w:val="0"/>
        <w:autoSpaceDE/>
        <w:autoSpaceDN/>
        <w:bidi w:val="0"/>
        <w:adjustRightInd/>
        <w:snapToGrid/>
        <w:spacing w:before="0" w:beforeAutospacing="0" w:after="0" w:afterAutospacing="0" w:line="360" w:lineRule="auto"/>
        <w:ind w:left="0" w:firstLine="420" w:firstLineChars="200"/>
        <w:jc w:val="both"/>
        <w:textAlignment w:val="auto"/>
        <w:outlineLvl w:val="9"/>
        <w:rPr>
          <w:rFonts w:hint="eastAsia" w:ascii="仿宋" w:hAnsi="仿宋" w:eastAsia="仿宋" w:cs="仿宋"/>
          <w:b w:val="0"/>
          <w:bCs w:val="0"/>
          <w:color w:val="auto"/>
          <w:kern w:val="0"/>
          <w:sz w:val="21"/>
          <w:szCs w:val="21"/>
          <w:highlight w:val="none"/>
          <w:lang w:val="en-US" w:eastAsia="zh-CN" w:bidi="ar-SA"/>
        </w:rPr>
      </w:pPr>
      <w:r>
        <w:rPr>
          <w:rFonts w:hint="eastAsia" w:ascii="仿宋" w:hAnsi="仿宋" w:eastAsia="仿宋" w:cs="仿宋"/>
          <w:b w:val="0"/>
          <w:bCs w:val="0"/>
          <w:color w:val="auto"/>
          <w:kern w:val="0"/>
          <w:sz w:val="21"/>
          <w:szCs w:val="21"/>
          <w:highlight w:val="none"/>
          <w:lang w:val="en-US" w:eastAsia="zh-CN" w:bidi="ar-SA"/>
        </w:rPr>
        <w:t>（3）报名成功后，投标人自行登录广东省公共资源交易平台（韶关市）（https://ygp.gdzwfw.gov.cn/ggzy-portal/#/440200/index）、韶关市公共资源交易一体化平台（http://ythpt.sg.gov.cn/）或产权招标交易系统下载招标文件、操作指南（以最新日期版本为准）参加投标活动。</w:t>
      </w:r>
    </w:p>
    <w:p w14:paraId="4504672C">
      <w:pPr>
        <w:pStyle w:val="12"/>
        <w:keepNext w:val="0"/>
        <w:keepLines w:val="0"/>
        <w:pageBreakBefore w:val="0"/>
        <w:widowControl/>
        <w:suppressLineNumbers w:val="0"/>
        <w:shd w:val="clear" w:color="auto" w:fill="FFFFFF"/>
        <w:kinsoku/>
        <w:wordWrap w:val="0"/>
        <w:overflowPunct/>
        <w:topLinePunct w:val="0"/>
        <w:autoSpaceDE/>
        <w:autoSpaceDN/>
        <w:bidi w:val="0"/>
        <w:adjustRightInd/>
        <w:snapToGrid/>
        <w:spacing w:before="0" w:beforeAutospacing="0" w:after="0" w:afterAutospacing="0" w:line="360" w:lineRule="auto"/>
        <w:ind w:left="0" w:firstLine="420" w:firstLineChars="200"/>
        <w:jc w:val="both"/>
        <w:textAlignment w:val="auto"/>
        <w:outlineLvl w:val="9"/>
        <w:rPr>
          <w:rFonts w:hint="eastAsia" w:ascii="仿宋" w:hAnsi="仿宋" w:eastAsia="仿宋" w:cs="仿宋"/>
          <w:b w:val="0"/>
          <w:bCs w:val="0"/>
          <w:color w:val="auto"/>
          <w:kern w:val="0"/>
          <w:sz w:val="21"/>
          <w:szCs w:val="21"/>
          <w:highlight w:val="none"/>
          <w:lang w:val="en-US" w:eastAsia="zh-CN" w:bidi="ar-SA"/>
        </w:rPr>
      </w:pPr>
      <w:r>
        <w:rPr>
          <w:rFonts w:hint="eastAsia" w:ascii="仿宋" w:hAnsi="仿宋" w:eastAsia="仿宋" w:cs="仿宋"/>
          <w:b w:val="0"/>
          <w:bCs w:val="0"/>
          <w:color w:val="auto"/>
          <w:kern w:val="0"/>
          <w:sz w:val="21"/>
          <w:szCs w:val="21"/>
          <w:highlight w:val="none"/>
          <w:lang w:val="en-US" w:eastAsia="zh-CN" w:bidi="ar-SA"/>
        </w:rPr>
        <w:t>（4）其他事宜（技术支持：0751-8379671伍工）</w:t>
      </w:r>
    </w:p>
    <w:p w14:paraId="19AC5250">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仿宋" w:hAnsi="仿宋" w:eastAsia="仿宋" w:cs="仿宋"/>
          <w:b w:val="0"/>
          <w:bCs w:val="0"/>
          <w:color w:val="auto"/>
          <w:kern w:val="0"/>
          <w:szCs w:val="21"/>
          <w:highlight w:val="none"/>
          <w:lang w:val="en-US" w:eastAsia="zh-CN"/>
        </w:rPr>
      </w:pPr>
      <w:r>
        <w:rPr>
          <w:rFonts w:hint="eastAsia" w:ascii="仿宋" w:hAnsi="仿宋" w:eastAsia="仿宋" w:cs="仿宋"/>
          <w:b w:val="0"/>
          <w:bCs w:val="0"/>
          <w:color w:val="auto"/>
          <w:kern w:val="0"/>
          <w:szCs w:val="21"/>
          <w:highlight w:val="none"/>
          <w:lang w:val="en-US" w:eastAsia="zh-CN"/>
        </w:rPr>
        <w:t>3.投标保证金</w:t>
      </w:r>
      <w:r>
        <w:rPr>
          <w:rFonts w:hint="eastAsia" w:ascii="仿宋" w:hAnsi="仿宋" w:eastAsia="仿宋" w:cs="仿宋"/>
          <w:b w:val="0"/>
          <w:bCs w:val="0"/>
          <w:color w:val="auto"/>
          <w:kern w:val="0"/>
          <w:sz w:val="21"/>
          <w:szCs w:val="21"/>
          <w:highlight w:val="none"/>
          <w:lang w:val="en-US" w:eastAsia="zh-CN" w:bidi="ar-SA"/>
        </w:rPr>
        <w:t>事宜</w:t>
      </w:r>
    </w:p>
    <w:p w14:paraId="6F078D35">
      <w:pPr>
        <w:pStyle w:val="12"/>
        <w:keepNext w:val="0"/>
        <w:keepLines w:val="0"/>
        <w:pageBreakBefore w:val="0"/>
        <w:widowControl/>
        <w:suppressLineNumbers w:val="0"/>
        <w:shd w:val="clear" w:color="auto" w:fill="FFFFFF"/>
        <w:kinsoku/>
        <w:wordWrap w:val="0"/>
        <w:overflowPunct/>
        <w:topLinePunct w:val="0"/>
        <w:autoSpaceDE/>
        <w:autoSpaceDN/>
        <w:bidi w:val="0"/>
        <w:adjustRightInd/>
        <w:snapToGrid/>
        <w:spacing w:before="0" w:beforeAutospacing="0" w:after="0" w:afterAutospacing="0" w:line="360" w:lineRule="auto"/>
        <w:ind w:left="0" w:firstLine="420" w:firstLineChars="200"/>
        <w:jc w:val="both"/>
        <w:textAlignment w:val="auto"/>
        <w:outlineLvl w:val="9"/>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（1）投标保证金交纳截止时间：2026年</w:t>
      </w:r>
      <w:r>
        <w:rPr>
          <w:rFonts w:hint="eastAsia" w:ascii="仿宋" w:hAnsi="仿宋" w:eastAsia="仿宋" w:cs="仿宋"/>
          <w:color w:val="auto"/>
          <w:sz w:val="21"/>
          <w:szCs w:val="21"/>
          <w:highlight w:val="none"/>
          <w:u w:val="none"/>
          <w:lang w:val="en-US" w:eastAsia="zh-CN"/>
        </w:rPr>
        <w:t>4</w:t>
      </w:r>
      <w:r>
        <w:rPr>
          <w:rFonts w:hint="eastAsia" w:ascii="仿宋" w:hAnsi="仿宋" w:eastAsia="仿宋" w:cs="仿宋"/>
          <w:color w:val="auto"/>
          <w:sz w:val="21"/>
          <w:szCs w:val="21"/>
          <w:highlight w:val="none"/>
          <w:u w:val="none"/>
        </w:rPr>
        <w:t>月</w:t>
      </w:r>
      <w:r>
        <w:rPr>
          <w:rFonts w:hint="eastAsia" w:ascii="仿宋" w:hAnsi="仿宋" w:eastAsia="仿宋" w:cs="仿宋"/>
          <w:color w:val="auto"/>
          <w:sz w:val="21"/>
          <w:szCs w:val="21"/>
          <w:highlight w:val="none"/>
          <w:u w:val="none"/>
          <w:lang w:val="en-US" w:eastAsia="zh-CN"/>
        </w:rPr>
        <w:t>22</w:t>
      </w:r>
      <w:r>
        <w:rPr>
          <w:rFonts w:hint="eastAsia" w:ascii="仿宋" w:hAnsi="仿宋" w:eastAsia="仿宋" w:cs="仿宋"/>
          <w:color w:val="auto"/>
          <w:sz w:val="21"/>
          <w:szCs w:val="21"/>
          <w:highlight w:val="none"/>
          <w:u w:val="none"/>
        </w:rPr>
        <w:t>日</w:t>
      </w:r>
      <w:r>
        <w:rPr>
          <w:rFonts w:hint="eastAsia" w:ascii="仿宋" w:hAnsi="仿宋" w:eastAsia="仿宋" w:cs="仿宋"/>
          <w:color w:val="auto"/>
          <w:sz w:val="21"/>
          <w:szCs w:val="21"/>
          <w:highlight w:val="none"/>
          <w:u w:val="none"/>
          <w:lang w:val="en-US" w:eastAsia="zh-CN"/>
        </w:rPr>
        <w:t>09</w:t>
      </w:r>
      <w:r>
        <w:rPr>
          <w:rFonts w:hint="eastAsia" w:ascii="仿宋" w:hAnsi="仿宋" w:eastAsia="仿宋" w:cs="仿宋"/>
          <w:color w:val="auto"/>
          <w:kern w:val="0"/>
          <w:sz w:val="21"/>
          <w:szCs w:val="21"/>
          <w:highlight w:val="none"/>
          <w:lang w:val="en-US" w:eastAsia="zh-CN" w:bidi="ar-SA"/>
        </w:rPr>
        <w:t>时30分（北京时间）</w:t>
      </w:r>
    </w:p>
    <w:p w14:paraId="7BBB896C">
      <w:pPr>
        <w:pStyle w:val="12"/>
        <w:keepNext w:val="0"/>
        <w:keepLines w:val="0"/>
        <w:pageBreakBefore w:val="0"/>
        <w:widowControl/>
        <w:suppressLineNumbers w:val="0"/>
        <w:shd w:val="clear" w:color="auto" w:fill="FFFFFF"/>
        <w:kinsoku/>
        <w:wordWrap w:val="0"/>
        <w:overflowPunct/>
        <w:topLinePunct w:val="0"/>
        <w:autoSpaceDE/>
        <w:autoSpaceDN/>
        <w:bidi w:val="0"/>
        <w:adjustRightInd/>
        <w:snapToGrid/>
        <w:spacing w:before="0" w:beforeAutospacing="0" w:after="0" w:afterAutospacing="0" w:line="360" w:lineRule="auto"/>
        <w:ind w:left="0" w:firstLine="420" w:firstLineChars="200"/>
        <w:jc w:val="both"/>
        <w:textAlignment w:val="auto"/>
        <w:outlineLvl w:val="9"/>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（2）本项目投标保证金金额为：</w:t>
      </w:r>
      <w:r>
        <w:rPr>
          <w:rFonts w:hint="eastAsia" w:ascii="仿宋" w:hAnsi="仿宋" w:eastAsia="仿宋" w:cs="仿宋"/>
          <w:b/>
          <w:bCs/>
          <w:color w:val="auto"/>
          <w:kern w:val="2"/>
          <w:sz w:val="21"/>
          <w:szCs w:val="21"/>
          <w:highlight w:val="none"/>
          <w:lang w:val="en-US" w:eastAsia="zh-CN" w:bidi="ar-SA"/>
        </w:rPr>
        <w:t>¥100,000.00元（人民币拾万元整）</w:t>
      </w:r>
    </w:p>
    <w:p w14:paraId="7D3F1A8D">
      <w:pPr>
        <w:pStyle w:val="12"/>
        <w:keepNext w:val="0"/>
        <w:keepLines w:val="0"/>
        <w:pageBreakBefore w:val="0"/>
        <w:widowControl/>
        <w:suppressLineNumbers w:val="0"/>
        <w:shd w:val="clear" w:color="auto" w:fill="FFFFFF"/>
        <w:kinsoku/>
        <w:wordWrap w:val="0"/>
        <w:overflowPunct/>
        <w:topLinePunct w:val="0"/>
        <w:autoSpaceDE/>
        <w:autoSpaceDN/>
        <w:bidi w:val="0"/>
        <w:adjustRightInd/>
        <w:snapToGrid/>
        <w:spacing w:before="0" w:beforeAutospacing="0" w:after="0" w:afterAutospacing="0" w:line="360" w:lineRule="auto"/>
        <w:ind w:left="0" w:firstLine="420" w:firstLineChars="200"/>
        <w:jc w:val="both"/>
        <w:textAlignment w:val="auto"/>
        <w:outlineLvl w:val="9"/>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（3）交纳投标保证金流程：</w:t>
      </w:r>
      <w:r>
        <w:rPr>
          <w:rFonts w:hint="eastAsia" w:ascii="仿宋" w:hAnsi="仿宋" w:eastAsia="仿宋" w:cs="仿宋"/>
          <w:color w:val="auto"/>
          <w:kern w:val="16"/>
          <w:sz w:val="21"/>
          <w:szCs w:val="21"/>
          <w:highlight w:val="none"/>
          <w:lang w:eastAsia="zh-CN"/>
        </w:rPr>
        <w:t>报名成功后，</w:t>
      </w:r>
      <w:r>
        <w:rPr>
          <w:rFonts w:hint="eastAsia" w:ascii="仿宋" w:hAnsi="仿宋" w:eastAsia="仿宋" w:cs="仿宋"/>
          <w:color w:val="auto"/>
          <w:kern w:val="16"/>
          <w:sz w:val="21"/>
          <w:szCs w:val="21"/>
          <w:highlight w:val="none"/>
          <w:lang w:val="en-US" w:eastAsia="zh-CN"/>
        </w:rPr>
        <w:t>投标人</w:t>
      </w:r>
      <w:r>
        <w:rPr>
          <w:rFonts w:hint="eastAsia" w:ascii="仿宋" w:hAnsi="仿宋" w:eastAsia="仿宋" w:cs="仿宋"/>
          <w:color w:val="auto"/>
          <w:kern w:val="16"/>
          <w:sz w:val="21"/>
          <w:szCs w:val="21"/>
          <w:highlight w:val="none"/>
          <w:lang w:eastAsia="zh-CN"/>
        </w:rPr>
        <w:t>必须在投标保证金交纳截止时间前登录产权招标交易系统，</w:t>
      </w:r>
      <w:r>
        <w:rPr>
          <w:rFonts w:hint="eastAsia" w:ascii="仿宋" w:hAnsi="仿宋" w:eastAsia="仿宋" w:cs="仿宋"/>
          <w:color w:val="auto"/>
          <w:kern w:val="0"/>
          <w:sz w:val="21"/>
          <w:szCs w:val="21"/>
          <w:highlight w:val="none"/>
          <w:lang w:val="en-US" w:eastAsia="zh-CN" w:bidi="ar-SA"/>
        </w:rPr>
        <w:t>在已报项目处理页面中，点击“缴纳保证金”按钮，可以进入缴纳投标保证金页面。</w:t>
      </w:r>
    </w:p>
    <w:p w14:paraId="69C37A4A">
      <w:pPr>
        <w:pStyle w:val="12"/>
        <w:keepNext w:val="0"/>
        <w:keepLines w:val="0"/>
        <w:pageBreakBefore w:val="0"/>
        <w:widowControl/>
        <w:suppressLineNumbers w:val="0"/>
        <w:shd w:val="clear" w:color="auto" w:fill="FFFFFF"/>
        <w:kinsoku/>
        <w:wordWrap w:val="0"/>
        <w:overflowPunct/>
        <w:topLinePunct w:val="0"/>
        <w:autoSpaceDE/>
        <w:autoSpaceDN/>
        <w:bidi w:val="0"/>
        <w:adjustRightInd/>
        <w:snapToGrid/>
        <w:spacing w:before="0" w:beforeAutospacing="0" w:after="0" w:afterAutospacing="0" w:line="360" w:lineRule="auto"/>
        <w:ind w:left="0" w:firstLine="420" w:firstLineChars="200"/>
        <w:jc w:val="both"/>
        <w:textAlignment w:val="auto"/>
        <w:outlineLvl w:val="9"/>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（4）缴纳投标保证金方式：①转账、②保函</w:t>
      </w:r>
    </w:p>
    <w:p w14:paraId="115B6000">
      <w:pPr>
        <w:pStyle w:val="12"/>
        <w:keepNext w:val="0"/>
        <w:keepLines w:val="0"/>
        <w:pageBreakBefore w:val="0"/>
        <w:widowControl/>
        <w:suppressLineNumbers w:val="0"/>
        <w:shd w:val="clear" w:color="auto" w:fill="FFFFFF"/>
        <w:kinsoku/>
        <w:wordWrap w:val="0"/>
        <w:overflowPunct/>
        <w:topLinePunct w:val="0"/>
        <w:autoSpaceDE/>
        <w:autoSpaceDN/>
        <w:bidi w:val="0"/>
        <w:adjustRightInd/>
        <w:snapToGrid/>
        <w:spacing w:before="0" w:beforeAutospacing="0" w:after="0" w:afterAutospacing="0" w:line="360" w:lineRule="auto"/>
        <w:ind w:left="0" w:firstLine="420" w:firstLineChars="200"/>
        <w:jc w:val="both"/>
        <w:textAlignment w:val="auto"/>
        <w:outlineLvl w:val="9"/>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①转账：</w:t>
      </w:r>
      <w:bookmarkStart w:id="8" w:name="OLE_LINK45"/>
      <w:r>
        <w:rPr>
          <w:rFonts w:hint="eastAsia" w:ascii="仿宋" w:hAnsi="仿宋" w:eastAsia="仿宋" w:cs="仿宋"/>
          <w:color w:val="auto"/>
          <w:kern w:val="16"/>
          <w:sz w:val="21"/>
          <w:szCs w:val="21"/>
          <w:highlight w:val="none"/>
          <w:lang w:val="en-US" w:eastAsia="zh-CN"/>
        </w:rPr>
        <w:t>投标人</w:t>
      </w:r>
      <w:r>
        <w:rPr>
          <w:rFonts w:hint="eastAsia" w:ascii="仿宋" w:hAnsi="仿宋" w:eastAsia="仿宋" w:cs="仿宋"/>
          <w:color w:val="auto"/>
          <w:kern w:val="16"/>
          <w:sz w:val="21"/>
          <w:szCs w:val="21"/>
          <w:highlight w:val="none"/>
          <w:lang w:eastAsia="zh-CN"/>
        </w:rPr>
        <w:t>必须在投标保证金交纳截止时间前登录产权招标交易系统，点击“系统功能菜单”中的“投标报名 &gt; 已报项目”，选择相应的项目，点击“缴纳保证金”，产权招标交易系统将弹出“缴纳保证金”窗口，选择缴费银行，点击“确定，下一步”，产权招标交易系统将自动生成子账号（特别注意：该子账号为一次性账号，仅限当前获取该子账号的</w:t>
      </w:r>
      <w:r>
        <w:rPr>
          <w:rFonts w:hint="eastAsia" w:ascii="仿宋" w:hAnsi="仿宋" w:eastAsia="仿宋" w:cs="仿宋"/>
          <w:color w:val="auto"/>
          <w:kern w:val="16"/>
          <w:sz w:val="21"/>
          <w:szCs w:val="21"/>
          <w:highlight w:val="none"/>
          <w:lang w:val="en-US" w:eastAsia="zh-CN"/>
        </w:rPr>
        <w:t>投标人</w:t>
      </w:r>
      <w:r>
        <w:rPr>
          <w:rFonts w:hint="eastAsia" w:ascii="仿宋" w:hAnsi="仿宋" w:eastAsia="仿宋" w:cs="仿宋"/>
          <w:color w:val="auto"/>
          <w:kern w:val="16"/>
          <w:sz w:val="21"/>
          <w:szCs w:val="21"/>
          <w:highlight w:val="none"/>
          <w:lang w:eastAsia="zh-CN"/>
        </w:rPr>
        <w:t>参加该项目当次采购活动有效），投标人将投标保证金一次性足额汇入子帐号。在“是否缴纳保证金”栏显示为“是”后（请勿在显示“否”时打印），点击“打印保证金交纳信息表”，将保证金交纳信息表打印出来，并粘贴或装订在投标文件。产权招标交易系统将根据投标保证金到达产权招标交易系统的时间判断投标保证金是否有效，“保证金是否有效交纳”栏显示为“已交纳”，即为投标保证金有效。投标保证金有效与否，将以产权招标交易系统作为判断依据。请各投标人充分考虑到银行转账的时间差，适时提前转账（建议投标人在投标保证金提交截止时间的2个工作日之前交纳投标保证金），否则，由此产生的一</w:t>
      </w:r>
      <w:bookmarkStart w:id="56" w:name="_GoBack"/>
      <w:bookmarkEnd w:id="56"/>
      <w:r>
        <w:rPr>
          <w:rFonts w:hint="eastAsia" w:ascii="仿宋" w:hAnsi="仿宋" w:eastAsia="仿宋" w:cs="仿宋"/>
          <w:color w:val="auto"/>
          <w:kern w:val="16"/>
          <w:sz w:val="21"/>
          <w:szCs w:val="21"/>
          <w:highlight w:val="none"/>
          <w:lang w:eastAsia="zh-CN"/>
        </w:rPr>
        <w:t>切后果由投标人自行承担。</w:t>
      </w:r>
      <w:bookmarkEnd w:id="8"/>
    </w:p>
    <w:p w14:paraId="19ACE023">
      <w:pPr>
        <w:pStyle w:val="12"/>
        <w:keepNext w:val="0"/>
        <w:keepLines w:val="0"/>
        <w:pageBreakBefore w:val="0"/>
        <w:widowControl/>
        <w:suppressLineNumbers w:val="0"/>
        <w:shd w:val="clear" w:color="auto" w:fill="FFFFFF"/>
        <w:kinsoku/>
        <w:wordWrap w:val="0"/>
        <w:overflowPunct/>
        <w:topLinePunct w:val="0"/>
        <w:autoSpaceDE/>
        <w:autoSpaceDN/>
        <w:bidi w:val="0"/>
        <w:adjustRightInd/>
        <w:snapToGrid/>
        <w:spacing w:before="0" w:beforeAutospacing="0" w:after="0" w:afterAutospacing="0" w:line="360" w:lineRule="auto"/>
        <w:ind w:left="0" w:firstLine="420" w:firstLineChars="200"/>
        <w:jc w:val="both"/>
        <w:textAlignment w:val="auto"/>
        <w:outlineLvl w:val="9"/>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②保函：</w:t>
      </w:r>
      <w:r>
        <w:rPr>
          <w:rFonts w:hint="eastAsia" w:ascii="仿宋" w:hAnsi="仿宋" w:eastAsia="仿宋" w:cs="仿宋"/>
          <w:color w:val="auto"/>
          <w:kern w:val="16"/>
          <w:sz w:val="21"/>
          <w:szCs w:val="21"/>
          <w:highlight w:val="none"/>
          <w:lang w:val="en-US" w:eastAsia="zh-CN"/>
        </w:rPr>
        <w:t>投标人</w:t>
      </w:r>
      <w:r>
        <w:rPr>
          <w:rFonts w:hint="eastAsia" w:ascii="仿宋" w:hAnsi="仿宋" w:eastAsia="仿宋" w:cs="仿宋"/>
          <w:color w:val="auto"/>
          <w:kern w:val="16"/>
          <w:sz w:val="21"/>
          <w:szCs w:val="21"/>
          <w:highlight w:val="none"/>
          <w:lang w:eastAsia="zh-CN"/>
        </w:rPr>
        <w:t>必须在投标保证金交纳截止时间前登录产权招标交易系统，点击“系统功能菜单”中的“投标报名 &gt; 已报项目”，选择相应的项目，点击“缴纳保证金”，按照产权交易系统的要求制作和上传</w:t>
      </w:r>
      <w:r>
        <w:rPr>
          <w:rFonts w:hint="eastAsia" w:ascii="仿宋" w:hAnsi="仿宋" w:eastAsia="仿宋" w:cs="仿宋"/>
          <w:color w:val="auto"/>
          <w:kern w:val="0"/>
          <w:sz w:val="21"/>
          <w:szCs w:val="21"/>
          <w:highlight w:val="none"/>
          <w:lang w:val="en-US" w:eastAsia="zh-CN" w:bidi="ar-SA"/>
        </w:rPr>
        <w:t>有效的</w:t>
      </w:r>
      <w:r>
        <w:rPr>
          <w:rFonts w:hint="eastAsia" w:ascii="仿宋" w:hAnsi="仿宋" w:eastAsia="仿宋" w:cs="仿宋"/>
          <w:color w:val="auto"/>
          <w:kern w:val="16"/>
          <w:sz w:val="21"/>
          <w:szCs w:val="21"/>
          <w:highlight w:val="none"/>
          <w:lang w:eastAsia="zh-CN"/>
        </w:rPr>
        <w:t>保函电子文件</w:t>
      </w:r>
      <w:r>
        <w:rPr>
          <w:rFonts w:hint="eastAsia" w:ascii="仿宋" w:hAnsi="仿宋" w:eastAsia="仿宋" w:cs="仿宋"/>
          <w:color w:val="auto"/>
          <w:kern w:val="0"/>
          <w:sz w:val="21"/>
          <w:szCs w:val="21"/>
          <w:highlight w:val="none"/>
          <w:lang w:val="en-US" w:eastAsia="zh-CN" w:bidi="ar-SA"/>
        </w:rPr>
        <w:t>（保函的有效期不得短于投标有效期）。保证金缴纳成功，才能参与评标。</w:t>
      </w:r>
    </w:p>
    <w:p w14:paraId="35E9154F">
      <w:pPr>
        <w:pStyle w:val="12"/>
        <w:keepNext w:val="0"/>
        <w:keepLines w:val="0"/>
        <w:pageBreakBefore w:val="0"/>
        <w:widowControl/>
        <w:suppressLineNumbers w:val="0"/>
        <w:shd w:val="clear" w:color="auto" w:fill="FFFFFF"/>
        <w:kinsoku/>
        <w:wordWrap w:val="0"/>
        <w:overflowPunct/>
        <w:topLinePunct w:val="0"/>
        <w:autoSpaceDE/>
        <w:autoSpaceDN/>
        <w:bidi w:val="0"/>
        <w:adjustRightInd/>
        <w:snapToGrid/>
        <w:spacing w:before="0" w:beforeAutospacing="0" w:after="0" w:afterAutospacing="0" w:line="360" w:lineRule="auto"/>
        <w:ind w:left="0" w:firstLine="420" w:firstLineChars="200"/>
        <w:jc w:val="both"/>
        <w:textAlignment w:val="auto"/>
        <w:outlineLvl w:val="9"/>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具体操作流程：登录广东省公共资源交易平台（韶关市）（https://ygp.gdzwfw.gov.cn/ggzy-portal/#/440200/index）－服务指南－下载《韶关市公共资源交易一体化平台产权招标交易-投标人用户手册》</w:t>
      </w:r>
    </w:p>
    <w:p w14:paraId="389A4E38">
      <w:pPr>
        <w:pStyle w:val="12"/>
        <w:keepNext w:val="0"/>
        <w:keepLines w:val="0"/>
        <w:pageBreakBefore w:val="0"/>
        <w:widowControl/>
        <w:numPr>
          <w:ilvl w:val="0"/>
          <w:numId w:val="0"/>
        </w:numPr>
        <w:suppressLineNumbers w:val="0"/>
        <w:shd w:val="clear" w:color="auto" w:fill="FFFFFF"/>
        <w:kinsoku/>
        <w:wordWrap w:val="0"/>
        <w:overflowPunct/>
        <w:topLinePunct w:val="0"/>
        <w:autoSpaceDE/>
        <w:autoSpaceDN/>
        <w:bidi w:val="0"/>
        <w:adjustRightInd/>
        <w:snapToGrid/>
        <w:spacing w:before="0" w:beforeAutospacing="0" w:after="0" w:afterAutospacing="0" w:line="360" w:lineRule="auto"/>
        <w:ind w:left="420" w:leftChars="200"/>
        <w:jc w:val="both"/>
        <w:textAlignment w:val="auto"/>
        <w:outlineLvl w:val="9"/>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snapToGrid w:val="0"/>
          <w:color w:val="auto"/>
          <w:kern w:val="0"/>
          <w:sz w:val="21"/>
          <w:szCs w:val="21"/>
          <w:lang w:val="en-US" w:eastAsia="zh-CN" w:bidi="ar-SA"/>
        </w:rPr>
        <w:t>（5）</w:t>
      </w:r>
      <w:r>
        <w:rPr>
          <w:rFonts w:hint="eastAsia" w:ascii="仿宋" w:hAnsi="仿宋" w:eastAsia="仿宋" w:cs="仿宋"/>
          <w:color w:val="auto"/>
          <w:kern w:val="0"/>
          <w:sz w:val="21"/>
          <w:szCs w:val="21"/>
          <w:highlight w:val="none"/>
          <w:lang w:val="en-US" w:eastAsia="zh-CN" w:bidi="ar-SA"/>
        </w:rPr>
        <w:t>技术支持：0751-8379671 伍工</w:t>
      </w:r>
    </w:p>
    <w:p w14:paraId="4038F4D6">
      <w:pPr>
        <w:pStyle w:val="12"/>
        <w:keepNext w:val="0"/>
        <w:keepLines w:val="0"/>
        <w:pageBreakBefore w:val="0"/>
        <w:widowControl/>
        <w:suppressLineNumbers w:val="0"/>
        <w:shd w:val="clear" w:color="auto" w:fill="FFFFFF"/>
        <w:kinsoku/>
        <w:wordWrap w:val="0"/>
        <w:overflowPunct/>
        <w:topLinePunct w:val="0"/>
        <w:autoSpaceDE/>
        <w:autoSpaceDN/>
        <w:bidi w:val="0"/>
        <w:adjustRightInd/>
        <w:snapToGrid/>
        <w:spacing w:before="0" w:beforeAutospacing="0" w:after="0" w:afterAutospacing="0" w:line="360" w:lineRule="auto"/>
        <w:ind w:left="0" w:firstLine="420" w:firstLineChars="200"/>
        <w:jc w:val="both"/>
        <w:textAlignment w:val="auto"/>
        <w:outlineLvl w:val="9"/>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4.交纳投标保证金注意事项：</w:t>
      </w:r>
    </w:p>
    <w:p w14:paraId="7872EF10">
      <w:pPr>
        <w:pStyle w:val="12"/>
        <w:keepNext w:val="0"/>
        <w:keepLines w:val="0"/>
        <w:pageBreakBefore w:val="0"/>
        <w:widowControl/>
        <w:suppressLineNumbers w:val="0"/>
        <w:shd w:val="clear" w:color="auto" w:fill="FFFFFF"/>
        <w:kinsoku/>
        <w:wordWrap w:val="0"/>
        <w:overflowPunct/>
        <w:topLinePunct w:val="0"/>
        <w:autoSpaceDE/>
        <w:autoSpaceDN/>
        <w:bidi w:val="0"/>
        <w:adjustRightInd/>
        <w:snapToGrid/>
        <w:spacing w:before="0" w:beforeAutospacing="0" w:after="0" w:afterAutospacing="0" w:line="360" w:lineRule="auto"/>
        <w:ind w:left="0" w:firstLine="420" w:firstLineChars="200"/>
        <w:jc w:val="both"/>
        <w:textAlignment w:val="auto"/>
        <w:outlineLvl w:val="9"/>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交纳投标保证金的投标人必须已报名本项目，投标人必须按招标文件规定的金额和规定的期限内交纳投标保证金，投标人与投标保证金的交款人名称必须一致，否则，评标委员会将对其投标文件作无效投标处理。</w:t>
      </w:r>
    </w:p>
    <w:p w14:paraId="7616F0F0">
      <w:pPr>
        <w:pStyle w:val="12"/>
        <w:keepNext w:val="0"/>
        <w:keepLines w:val="0"/>
        <w:pageBreakBefore w:val="0"/>
        <w:widowControl/>
        <w:suppressLineNumbers w:val="0"/>
        <w:shd w:val="clear" w:color="auto" w:fill="FFFFFF"/>
        <w:kinsoku/>
        <w:wordWrap w:val="0"/>
        <w:overflowPunct/>
        <w:topLinePunct w:val="0"/>
        <w:autoSpaceDE/>
        <w:autoSpaceDN/>
        <w:bidi w:val="0"/>
        <w:adjustRightInd/>
        <w:snapToGrid/>
        <w:spacing w:before="0" w:beforeAutospacing="0" w:after="0" w:afterAutospacing="0" w:line="360" w:lineRule="auto"/>
        <w:ind w:left="0" w:firstLine="420" w:firstLineChars="200"/>
        <w:jc w:val="both"/>
        <w:textAlignment w:val="auto"/>
        <w:outlineLvl w:val="9"/>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(2)投标人必须将投标保证金一次性足额汇入交易系统自动生成的子账户，不接受现金、分批次交款或采用EFT系统(广东金融结算系统)方式交纳投标保证金，否则，评标委员会将对其投标文件作无效投标处理。</w:t>
      </w:r>
    </w:p>
    <w:p w14:paraId="4D9A8055">
      <w:pPr>
        <w:pStyle w:val="12"/>
        <w:keepNext w:val="0"/>
        <w:keepLines w:val="0"/>
        <w:pageBreakBefore w:val="0"/>
        <w:widowControl/>
        <w:suppressLineNumbers w:val="0"/>
        <w:shd w:val="clear" w:color="auto" w:fill="FFFFFF"/>
        <w:kinsoku/>
        <w:wordWrap w:val="0"/>
        <w:overflowPunct/>
        <w:topLinePunct w:val="0"/>
        <w:autoSpaceDE/>
        <w:autoSpaceDN/>
        <w:bidi w:val="0"/>
        <w:adjustRightInd/>
        <w:snapToGrid/>
        <w:spacing w:before="0" w:beforeAutospacing="0" w:after="0" w:afterAutospacing="0" w:line="360" w:lineRule="auto"/>
        <w:ind w:left="0" w:firstLine="420" w:firstLineChars="200"/>
        <w:jc w:val="both"/>
        <w:textAlignment w:val="auto"/>
        <w:outlineLvl w:val="9"/>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(3)产权招标交易系统将在采购活动结束后按政府采购相关法律法规的规定以“原渠道返回”方式退回投标保证金。</w:t>
      </w:r>
    </w:p>
    <w:p w14:paraId="45AC4698">
      <w:pPr>
        <w:pStyle w:val="19"/>
        <w:keepNext w:val="0"/>
        <w:keepLines w:val="0"/>
        <w:pageBreakBefore w:val="0"/>
        <w:kinsoku/>
        <w:overflowPunct/>
        <w:topLinePunct w:val="0"/>
        <w:autoSpaceDE/>
        <w:autoSpaceDN/>
        <w:bidi w:val="0"/>
        <w:adjustRightInd/>
        <w:snapToGrid w:val="0"/>
        <w:spacing w:line="360" w:lineRule="auto"/>
        <w:ind w:firstLine="422" w:firstLineChars="200"/>
        <w:textAlignment w:val="auto"/>
        <w:outlineLvl w:val="9"/>
        <w:rPr>
          <w:rFonts w:hint="eastAsia" w:ascii="仿宋" w:hAnsi="仿宋" w:eastAsia="仿宋" w:cs="仿宋"/>
          <w:b/>
          <w:bCs/>
          <w:color w:val="auto"/>
          <w:kern w:val="16"/>
          <w:sz w:val="21"/>
          <w:szCs w:val="21"/>
          <w:highlight w:val="none"/>
          <w:lang w:val="en-US" w:eastAsia="zh-CN"/>
        </w:rPr>
      </w:pPr>
      <w:r>
        <w:rPr>
          <w:rFonts w:hint="eastAsia" w:ascii="仿宋" w:hAnsi="仿宋" w:eastAsia="仿宋" w:cs="仿宋"/>
          <w:b/>
          <w:bCs/>
          <w:color w:val="auto"/>
          <w:kern w:val="16"/>
          <w:sz w:val="21"/>
          <w:szCs w:val="21"/>
          <w:highlight w:val="none"/>
          <w:lang w:val="en-US" w:eastAsia="zh-CN"/>
        </w:rPr>
        <w:t>5.特别注意事项</w:t>
      </w:r>
    </w:p>
    <w:p w14:paraId="626D0F70">
      <w:pPr>
        <w:pStyle w:val="19"/>
        <w:keepNext w:val="0"/>
        <w:keepLines w:val="0"/>
        <w:pageBreakBefore w:val="0"/>
        <w:kinsoku/>
        <w:overflowPunct/>
        <w:topLinePunct w:val="0"/>
        <w:autoSpaceDE/>
        <w:autoSpaceDN/>
        <w:bidi w:val="0"/>
        <w:adjustRightInd/>
        <w:snapToGrid w:val="0"/>
        <w:spacing w:line="360" w:lineRule="auto"/>
        <w:ind w:firstLine="422" w:firstLineChars="200"/>
        <w:textAlignment w:val="auto"/>
        <w:outlineLvl w:val="9"/>
        <w:rPr>
          <w:rFonts w:hint="eastAsia" w:ascii="仿宋" w:hAnsi="仿宋" w:eastAsia="仿宋" w:cs="仿宋"/>
          <w:b/>
          <w:bCs/>
          <w:color w:val="auto"/>
          <w:kern w:val="16"/>
          <w:sz w:val="21"/>
          <w:szCs w:val="21"/>
          <w:highlight w:val="none"/>
          <w:lang w:val="en-US" w:eastAsia="zh-CN"/>
        </w:rPr>
      </w:pPr>
      <w:r>
        <w:rPr>
          <w:rFonts w:hint="eastAsia" w:ascii="仿宋" w:hAnsi="仿宋" w:eastAsia="仿宋" w:cs="仿宋"/>
          <w:b/>
          <w:bCs/>
          <w:color w:val="auto"/>
          <w:kern w:val="16"/>
          <w:sz w:val="21"/>
          <w:szCs w:val="21"/>
          <w:highlight w:val="none"/>
          <w:lang w:val="en-US" w:eastAsia="zh-CN"/>
        </w:rPr>
        <w:t>（1）首次在韶关市公共资源交易一体化平台“产权招标交易”招标投标活动的投标人，必须在平台系统上传企业相关资料办理企业入库事宜。投标人可登录全国公共资源交易平台（广东省·韶关市）（https://ygp.gdzwfw.gov.cn/#/440200/index）办理企业入库、数字证书及电子印章事宜，具体请在平台查阅相应的交易指引。已入库企业有关信息（如单位名称、基本账号、资质、人员等）发生变化的，须及时在交易系统进行相应变更。投标人未及时变更信息而造成的损失和后果，由投标人自行承担。（请及时办理相关电子印章）</w:t>
      </w:r>
    </w:p>
    <w:p w14:paraId="102DF5E0">
      <w:pPr>
        <w:pStyle w:val="19"/>
        <w:keepNext w:val="0"/>
        <w:keepLines w:val="0"/>
        <w:pageBreakBefore w:val="0"/>
        <w:kinsoku/>
        <w:overflowPunct/>
        <w:topLinePunct w:val="0"/>
        <w:autoSpaceDE/>
        <w:autoSpaceDN/>
        <w:bidi w:val="0"/>
        <w:adjustRightInd/>
        <w:snapToGrid w:val="0"/>
        <w:spacing w:line="360" w:lineRule="auto"/>
        <w:ind w:firstLine="422" w:firstLineChars="200"/>
        <w:textAlignment w:val="auto"/>
        <w:outlineLvl w:val="9"/>
        <w:rPr>
          <w:rFonts w:hint="eastAsia" w:ascii="仿宋" w:hAnsi="仿宋" w:eastAsia="仿宋" w:cs="仿宋"/>
          <w:b/>
          <w:bCs/>
          <w:color w:val="auto"/>
          <w:kern w:val="16"/>
          <w:sz w:val="21"/>
          <w:szCs w:val="21"/>
          <w:highlight w:val="none"/>
          <w:lang w:val="en-US" w:eastAsia="zh-CN"/>
        </w:rPr>
      </w:pPr>
      <w:r>
        <w:rPr>
          <w:rFonts w:hint="eastAsia" w:ascii="仿宋" w:hAnsi="仿宋" w:eastAsia="仿宋" w:cs="仿宋"/>
          <w:b/>
          <w:bCs/>
          <w:color w:val="auto"/>
          <w:kern w:val="16"/>
          <w:sz w:val="21"/>
          <w:szCs w:val="21"/>
          <w:highlight w:val="none"/>
          <w:lang w:val="en-US" w:eastAsia="zh-CN"/>
        </w:rPr>
        <w:t>（2）在投标文件提交截止时间前，投标人须在产权招标交易系统按要求完成授权、保证金递交及在线投标（上传标书），相关操作流程可查看投标韶关市公共资源交易一体化平台的《韶关市公共资源交易一体化平台使用产权招标交易系统注意事项》的附件《韶关市公共资源交易一体化平台产权招标交易-投标人用户手册》）。如遇系统问题请联系系统</w:t>
      </w:r>
      <w:r>
        <w:rPr>
          <w:rFonts w:hint="eastAsia" w:ascii="仿宋" w:hAnsi="仿宋" w:eastAsia="仿宋" w:cs="仿宋"/>
          <w:b/>
          <w:bCs/>
          <w:color w:val="auto"/>
          <w:kern w:val="16"/>
          <w:sz w:val="21"/>
          <w:szCs w:val="21"/>
          <w:highlight w:val="none"/>
          <w:lang w:eastAsia="zh-CN"/>
        </w:rPr>
        <w:t>技术支持：</w:t>
      </w:r>
      <w:r>
        <w:rPr>
          <w:rFonts w:hint="eastAsia" w:ascii="仿宋" w:hAnsi="仿宋" w:eastAsia="仿宋" w:cs="仿宋"/>
          <w:b/>
          <w:bCs/>
          <w:color w:val="auto"/>
          <w:kern w:val="16"/>
          <w:sz w:val="21"/>
          <w:szCs w:val="21"/>
          <w:highlight w:val="none"/>
          <w:lang w:val="en-US" w:eastAsia="zh-CN"/>
        </w:rPr>
        <w:t>伍工 0751-8379671。</w:t>
      </w:r>
    </w:p>
    <w:p w14:paraId="6A448E4E">
      <w:pPr>
        <w:pStyle w:val="12"/>
        <w:keepNext w:val="0"/>
        <w:keepLines w:val="0"/>
        <w:pageBreakBefore w:val="0"/>
        <w:widowControl/>
        <w:suppressLineNumbers w:val="0"/>
        <w:shd w:val="clear" w:color="auto" w:fill="FFFFFF"/>
        <w:kinsoku/>
        <w:wordWrap w:val="0"/>
        <w:overflowPunct/>
        <w:topLinePunct w:val="0"/>
        <w:autoSpaceDE/>
        <w:autoSpaceDN/>
        <w:bidi w:val="0"/>
        <w:adjustRightInd/>
        <w:snapToGrid/>
        <w:spacing w:before="0" w:beforeAutospacing="0" w:after="0" w:afterAutospacing="0" w:line="360" w:lineRule="auto"/>
        <w:ind w:firstLine="422" w:firstLineChars="200"/>
        <w:jc w:val="both"/>
        <w:textAlignment w:val="auto"/>
        <w:outlineLvl w:val="9"/>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（3）补救方案：</w:t>
      </w:r>
    </w:p>
    <w:p w14:paraId="7B7F4527">
      <w:pPr>
        <w:pStyle w:val="12"/>
        <w:keepNext w:val="0"/>
        <w:keepLines w:val="0"/>
        <w:pageBreakBefore w:val="0"/>
        <w:widowControl/>
        <w:suppressLineNumbers w:val="0"/>
        <w:shd w:val="clear" w:color="auto" w:fill="FFFFFF"/>
        <w:kinsoku/>
        <w:wordWrap w:val="0"/>
        <w:overflowPunct/>
        <w:topLinePunct w:val="0"/>
        <w:autoSpaceDE/>
        <w:autoSpaceDN/>
        <w:bidi w:val="0"/>
        <w:adjustRightInd/>
        <w:snapToGrid/>
        <w:spacing w:before="0" w:beforeAutospacing="0" w:after="0" w:afterAutospacing="0" w:line="360" w:lineRule="auto"/>
        <w:ind w:firstLine="422" w:firstLineChars="200"/>
        <w:jc w:val="both"/>
        <w:textAlignment w:val="auto"/>
        <w:outlineLvl w:val="9"/>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kern w:val="0"/>
          <w:sz w:val="21"/>
          <w:szCs w:val="21"/>
          <w:highlight w:val="none"/>
          <w:lang w:val="en-US" w:eastAsia="zh-CN" w:bidi="ar-SA"/>
        </w:rPr>
        <w:t>①</w:t>
      </w:r>
      <w:r>
        <w:rPr>
          <w:rFonts w:hint="eastAsia" w:ascii="仿宋" w:hAnsi="仿宋" w:eastAsia="仿宋" w:cs="仿宋"/>
          <w:b/>
          <w:bCs/>
          <w:color w:val="auto"/>
          <w:sz w:val="21"/>
          <w:szCs w:val="21"/>
          <w:highlight w:val="none"/>
          <w:lang w:val="en-US" w:eastAsia="zh-CN"/>
        </w:rPr>
        <w:t>开评标时突发情况的补救方案</w:t>
      </w:r>
    </w:p>
    <w:p w14:paraId="1C86D691">
      <w:pPr>
        <w:pStyle w:val="12"/>
        <w:keepNext w:val="0"/>
        <w:keepLines w:val="0"/>
        <w:pageBreakBefore w:val="0"/>
        <w:widowControl/>
        <w:suppressLineNumbers w:val="0"/>
        <w:shd w:val="clear" w:color="auto" w:fill="FFFFFF"/>
        <w:kinsoku/>
        <w:wordWrap w:val="0"/>
        <w:overflowPunct/>
        <w:topLinePunct w:val="0"/>
        <w:autoSpaceDE/>
        <w:autoSpaceDN/>
        <w:bidi w:val="0"/>
        <w:adjustRightInd/>
        <w:snapToGrid/>
        <w:spacing w:before="0" w:beforeAutospacing="0" w:after="0" w:afterAutospacing="0" w:line="360" w:lineRule="auto"/>
        <w:ind w:firstLine="422" w:firstLineChars="200"/>
        <w:jc w:val="both"/>
        <w:textAlignment w:val="auto"/>
        <w:outlineLvl w:val="9"/>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在开评标过程中，因主场或副场网络故障、电子设备或者评标系统故障，以及其他原因导致无法继续进行开评标活动时，在短时间内无法解除故障的，则转为线下评审。</w:t>
      </w:r>
    </w:p>
    <w:p w14:paraId="2DD2ECE5">
      <w:pPr>
        <w:pStyle w:val="12"/>
        <w:keepNext w:val="0"/>
        <w:keepLines w:val="0"/>
        <w:pageBreakBefore w:val="0"/>
        <w:widowControl/>
        <w:suppressLineNumbers w:val="0"/>
        <w:shd w:val="clear" w:color="auto" w:fill="FFFFFF"/>
        <w:kinsoku/>
        <w:wordWrap w:val="0"/>
        <w:overflowPunct/>
        <w:topLinePunct w:val="0"/>
        <w:autoSpaceDE/>
        <w:autoSpaceDN/>
        <w:bidi w:val="0"/>
        <w:adjustRightInd/>
        <w:snapToGrid/>
        <w:spacing w:before="0" w:beforeAutospacing="0" w:after="0" w:afterAutospacing="0" w:line="360" w:lineRule="auto"/>
        <w:ind w:firstLine="422" w:firstLineChars="200"/>
        <w:jc w:val="both"/>
        <w:textAlignment w:val="auto"/>
        <w:outlineLvl w:val="9"/>
        <w:rPr>
          <w:rFonts w:hint="eastAsia" w:ascii="仿宋" w:hAnsi="仿宋" w:eastAsia="仿宋" w:cs="仿宋"/>
          <w:b/>
          <w:bCs/>
          <w:color w:val="auto"/>
          <w:kern w:val="16"/>
          <w:sz w:val="21"/>
          <w:szCs w:val="21"/>
          <w:highlight w:val="none"/>
          <w:lang w:val="en-US" w:eastAsia="zh-CN"/>
        </w:rPr>
      </w:pPr>
      <w:r>
        <w:rPr>
          <w:rFonts w:hint="eastAsia" w:ascii="仿宋" w:hAnsi="仿宋" w:eastAsia="仿宋" w:cs="仿宋"/>
          <w:b/>
          <w:bCs/>
          <w:color w:val="auto"/>
          <w:kern w:val="0"/>
          <w:sz w:val="21"/>
          <w:szCs w:val="21"/>
          <w:highlight w:val="none"/>
          <w:lang w:val="en-US" w:eastAsia="zh-CN" w:bidi="ar-SA"/>
        </w:rPr>
        <w:t>②</w:t>
      </w:r>
      <w:r>
        <w:rPr>
          <w:rFonts w:hint="eastAsia" w:ascii="仿宋" w:hAnsi="仿宋" w:eastAsia="仿宋" w:cs="仿宋"/>
          <w:b/>
          <w:bCs/>
          <w:color w:val="auto"/>
          <w:sz w:val="21"/>
          <w:szCs w:val="21"/>
          <w:highlight w:val="none"/>
          <w:lang w:val="en-US" w:eastAsia="zh-CN"/>
        </w:rPr>
        <w:t>本次招标实行电子投标，开标评标均以投标人通过交易平台上传的电子投标文件为准，若因系统故障转为线下评审，则以递交的纸质投标文件为准</w:t>
      </w:r>
      <w:r>
        <w:rPr>
          <w:rFonts w:hint="eastAsia" w:ascii="仿宋" w:hAnsi="仿宋" w:eastAsia="仿宋" w:cs="仿宋"/>
          <w:color w:val="auto"/>
          <w:sz w:val="21"/>
          <w:szCs w:val="21"/>
          <w:highlight w:val="none"/>
          <w:lang w:val="en-US" w:eastAsia="zh-CN"/>
        </w:rPr>
        <w:t>。</w:t>
      </w:r>
    </w:p>
    <w:p w14:paraId="5A1803E9">
      <w:pPr>
        <w:pStyle w:val="12"/>
        <w:keepNext w:val="0"/>
        <w:keepLines w:val="0"/>
        <w:pageBreakBefore w:val="0"/>
        <w:widowControl/>
        <w:suppressLineNumbers w:val="0"/>
        <w:shd w:val="clear" w:color="auto" w:fill="FFFFFF"/>
        <w:kinsoku/>
        <w:wordWrap w:val="0"/>
        <w:overflowPunct/>
        <w:topLinePunct w:val="0"/>
        <w:autoSpaceDE/>
        <w:autoSpaceDN/>
        <w:bidi w:val="0"/>
        <w:adjustRightInd/>
        <w:snapToGrid/>
        <w:spacing w:before="0" w:beforeAutospacing="0" w:after="0" w:afterAutospacing="0" w:line="360" w:lineRule="auto"/>
        <w:ind w:firstLine="422" w:firstLineChars="200"/>
        <w:jc w:val="both"/>
        <w:textAlignment w:val="auto"/>
        <w:outlineLvl w:val="9"/>
        <w:rPr>
          <w:rFonts w:hint="eastAsia" w:ascii="仿宋" w:hAnsi="仿宋" w:eastAsia="仿宋" w:cs="仿宋"/>
          <w:b/>
          <w:bCs/>
          <w:color w:val="auto"/>
          <w:kern w:val="0"/>
          <w:sz w:val="21"/>
          <w:szCs w:val="21"/>
          <w:highlight w:val="none"/>
          <w:lang w:val="en-US" w:eastAsia="zh-CN" w:bidi="ar-SA"/>
        </w:rPr>
      </w:pPr>
      <w:r>
        <w:rPr>
          <w:rFonts w:hint="eastAsia" w:ascii="仿宋" w:hAnsi="仿宋" w:eastAsia="仿宋" w:cs="仿宋"/>
          <w:b/>
          <w:bCs/>
          <w:color w:val="auto"/>
          <w:kern w:val="0"/>
          <w:sz w:val="21"/>
          <w:szCs w:val="21"/>
          <w:highlight w:val="none"/>
          <w:lang w:val="en-US" w:eastAsia="zh-CN" w:bidi="ar-SA"/>
        </w:rPr>
        <w:t>（二）投标人应当在参与采购活动前详细研究《韶关市公共资源交易一体化平台产权招标交易-投标人用户手册》，以及招标文件的所有内容，包括澄清、修改文件（如果有）和所有已提供的参考资料以及有关附件，且不存在任何含糊不清和误解之处，否则，由此产生的一切后果由投标人自行承担。</w:t>
      </w:r>
    </w:p>
    <w:p w14:paraId="5ECD5348">
      <w:pPr>
        <w:pStyle w:val="5"/>
        <w:spacing w:line="260" w:lineRule="auto"/>
        <w:rPr>
          <w:rFonts w:hint="eastAsia" w:ascii="仿宋" w:hAnsi="仿宋" w:eastAsia="仿宋" w:cs="仿宋"/>
          <w:color w:val="auto"/>
          <w:highlight w:val="none"/>
        </w:rPr>
      </w:pPr>
    </w:p>
    <w:p w14:paraId="767FE0FD">
      <w:pPr>
        <w:spacing w:before="65" w:line="227" w:lineRule="auto"/>
        <w:ind w:left="6"/>
        <w:outlineLvl w:val="1"/>
        <w:rPr>
          <w:rFonts w:hint="eastAsia" w:ascii="仿宋" w:hAnsi="仿宋" w:eastAsia="仿宋" w:cs="仿宋"/>
          <w:color w:val="auto"/>
          <w:sz w:val="20"/>
          <w:szCs w:val="20"/>
          <w:highlight w:val="none"/>
        </w:rPr>
      </w:pPr>
      <w:bookmarkStart w:id="9" w:name="_Toc30603"/>
      <w:r>
        <w:rPr>
          <w:rFonts w:hint="eastAsia" w:ascii="仿宋" w:hAnsi="仿宋" w:eastAsia="仿宋" w:cs="仿宋"/>
          <w:b/>
          <w:bCs/>
          <w:color w:val="auto"/>
          <w:spacing w:val="8"/>
          <w:sz w:val="20"/>
          <w:szCs w:val="20"/>
          <w:highlight w:val="none"/>
        </w:rPr>
        <w:t>七、对本次招标提出询问，请按以下方式联系</w:t>
      </w:r>
      <w:bookmarkEnd w:id="9"/>
    </w:p>
    <w:p w14:paraId="049C06F2">
      <w:pPr>
        <w:spacing w:before="233" w:line="228" w:lineRule="auto"/>
        <w:ind w:left="22"/>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1.招标人信息</w:t>
      </w:r>
    </w:p>
    <w:p w14:paraId="412F98F7">
      <w:pPr>
        <w:spacing w:before="233" w:line="228" w:lineRule="auto"/>
        <w:ind w:left="429"/>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名 称：仁化县水务局</w:t>
      </w:r>
    </w:p>
    <w:p w14:paraId="5501A31F">
      <w:pPr>
        <w:spacing w:before="233" w:line="228" w:lineRule="auto"/>
        <w:ind w:left="427"/>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地 址：韶关市仁化县建设路</w:t>
      </w:r>
      <w:r>
        <w:rPr>
          <w:rFonts w:hint="eastAsia" w:ascii="仿宋" w:hAnsi="仿宋" w:eastAsia="仿宋" w:cs="仿宋"/>
          <w:color w:val="auto"/>
          <w:spacing w:val="-33"/>
          <w:sz w:val="20"/>
          <w:szCs w:val="20"/>
          <w:highlight w:val="none"/>
        </w:rPr>
        <w:t xml:space="preserve"> </w:t>
      </w:r>
      <w:r>
        <w:rPr>
          <w:rFonts w:hint="eastAsia" w:ascii="仿宋" w:hAnsi="仿宋" w:eastAsia="仿宋" w:cs="仿宋"/>
          <w:color w:val="auto"/>
          <w:spacing w:val="7"/>
          <w:sz w:val="20"/>
          <w:szCs w:val="20"/>
          <w:highlight w:val="none"/>
        </w:rPr>
        <w:t>44</w:t>
      </w:r>
      <w:r>
        <w:rPr>
          <w:rFonts w:hint="eastAsia" w:ascii="仿宋" w:hAnsi="仿宋" w:eastAsia="仿宋" w:cs="仿宋"/>
          <w:color w:val="auto"/>
          <w:spacing w:val="-35"/>
          <w:sz w:val="20"/>
          <w:szCs w:val="20"/>
          <w:highlight w:val="none"/>
        </w:rPr>
        <w:t xml:space="preserve"> </w:t>
      </w:r>
      <w:r>
        <w:rPr>
          <w:rFonts w:hint="eastAsia" w:ascii="仿宋" w:hAnsi="仿宋" w:eastAsia="仿宋" w:cs="仿宋"/>
          <w:color w:val="auto"/>
          <w:spacing w:val="7"/>
          <w:sz w:val="20"/>
          <w:szCs w:val="20"/>
          <w:highlight w:val="none"/>
        </w:rPr>
        <w:t>号</w:t>
      </w:r>
    </w:p>
    <w:p w14:paraId="553ED44F">
      <w:pPr>
        <w:spacing w:before="233" w:line="229" w:lineRule="auto"/>
        <w:ind w:left="427"/>
        <w:rPr>
          <w:rFonts w:hint="eastAsia" w:ascii="仿宋" w:hAnsi="仿宋" w:eastAsia="仿宋" w:cs="仿宋"/>
          <w:color w:val="auto"/>
          <w:spacing w:val="8"/>
          <w:sz w:val="20"/>
          <w:szCs w:val="20"/>
          <w:highlight w:val="none"/>
        </w:rPr>
      </w:pPr>
      <w:r>
        <w:rPr>
          <w:rFonts w:hint="eastAsia" w:ascii="仿宋" w:hAnsi="仿宋" w:eastAsia="仿宋" w:cs="仿宋"/>
          <w:color w:val="auto"/>
          <w:spacing w:val="8"/>
          <w:sz w:val="20"/>
          <w:szCs w:val="20"/>
          <w:highlight w:val="none"/>
        </w:rPr>
        <w:t>联系人： 温工</w:t>
      </w:r>
    </w:p>
    <w:p w14:paraId="543592AB">
      <w:pPr>
        <w:spacing w:before="233" w:line="229" w:lineRule="auto"/>
        <w:ind w:left="427"/>
        <w:rPr>
          <w:rFonts w:hint="eastAsia" w:ascii="仿宋" w:hAnsi="仿宋" w:eastAsia="仿宋" w:cs="仿宋"/>
          <w:color w:val="auto"/>
          <w:sz w:val="20"/>
          <w:szCs w:val="20"/>
          <w:highlight w:val="none"/>
          <w:lang w:val="en-US" w:eastAsia="zh-CN"/>
        </w:rPr>
      </w:pPr>
      <w:r>
        <w:rPr>
          <w:rFonts w:hint="eastAsia" w:ascii="仿宋" w:hAnsi="仿宋" w:eastAsia="仿宋" w:cs="仿宋"/>
          <w:color w:val="auto"/>
          <w:spacing w:val="8"/>
          <w:sz w:val="20"/>
          <w:szCs w:val="20"/>
          <w:highlight w:val="none"/>
        </w:rPr>
        <w:t>联系方式： 15112150308</w:t>
      </w:r>
      <w:r>
        <w:rPr>
          <w:rFonts w:hint="eastAsia" w:ascii="仿宋" w:hAnsi="仿宋" w:eastAsia="仿宋" w:cs="仿宋"/>
          <w:color w:val="auto"/>
          <w:spacing w:val="6"/>
          <w:sz w:val="20"/>
          <w:szCs w:val="20"/>
          <w:highlight w:val="none"/>
          <w:lang w:val="en-US" w:eastAsia="zh-CN"/>
        </w:rPr>
        <w:t xml:space="preserve"> </w:t>
      </w:r>
    </w:p>
    <w:p w14:paraId="204418FF">
      <w:pPr>
        <w:spacing w:before="231" w:line="227" w:lineRule="auto"/>
        <w:ind w:left="9"/>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2.招标代理机构信息</w:t>
      </w:r>
    </w:p>
    <w:p w14:paraId="04B7C3DF">
      <w:pPr>
        <w:spacing w:before="234" w:line="228" w:lineRule="auto"/>
        <w:ind w:left="429"/>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rPr>
        <w:t>名 称：</w:t>
      </w:r>
      <w:r>
        <w:rPr>
          <w:rFonts w:hint="eastAsia" w:ascii="仿宋" w:hAnsi="仿宋" w:eastAsia="仿宋" w:cs="仿宋"/>
          <w:color w:val="auto"/>
          <w:spacing w:val="9"/>
          <w:sz w:val="20"/>
          <w:szCs w:val="20"/>
          <w:highlight w:val="none"/>
          <w:lang w:eastAsia="zh-CN"/>
        </w:rPr>
        <w:t>中审润奥项目管理有限公司</w:t>
      </w:r>
    </w:p>
    <w:p w14:paraId="593B7EA9">
      <w:pPr>
        <w:spacing w:before="233" w:line="227" w:lineRule="auto"/>
        <w:ind w:left="427"/>
        <w:rPr>
          <w:rFonts w:hint="eastAsia" w:ascii="仿宋" w:hAnsi="仿宋" w:eastAsia="仿宋" w:cs="仿宋"/>
          <w:color w:val="auto"/>
          <w:sz w:val="20"/>
          <w:szCs w:val="20"/>
          <w:highlight w:val="none"/>
          <w:lang w:val="en-US" w:eastAsia="zh-CN"/>
        </w:rPr>
      </w:pPr>
      <w:r>
        <w:rPr>
          <w:rFonts w:hint="eastAsia" w:ascii="仿宋" w:hAnsi="仿宋" w:eastAsia="仿宋" w:cs="仿宋"/>
          <w:color w:val="auto"/>
          <w:spacing w:val="9"/>
          <w:sz w:val="20"/>
          <w:szCs w:val="20"/>
          <w:highlight w:val="none"/>
        </w:rPr>
        <w:t>地 址：</w:t>
      </w:r>
      <w:r>
        <w:rPr>
          <w:rFonts w:hint="eastAsia" w:ascii="仿宋" w:hAnsi="仿宋" w:eastAsia="仿宋" w:cs="仿宋"/>
          <w:color w:val="auto"/>
          <w:spacing w:val="9"/>
          <w:sz w:val="20"/>
          <w:szCs w:val="20"/>
          <w:highlight w:val="none"/>
          <w:lang w:val="en-US" w:eastAsia="zh-CN"/>
        </w:rPr>
        <w:t xml:space="preserve">  韶关市武江区龙归镇兴龙路57号B栋219房</w:t>
      </w:r>
    </w:p>
    <w:p w14:paraId="1F9C0613">
      <w:pPr>
        <w:spacing w:before="234" w:line="228" w:lineRule="auto"/>
        <w:ind w:left="430"/>
        <w:rPr>
          <w:rFonts w:hint="eastAsia" w:ascii="仿宋" w:hAnsi="仿宋" w:eastAsia="仿宋" w:cs="仿宋"/>
          <w:color w:val="auto"/>
          <w:sz w:val="20"/>
          <w:szCs w:val="20"/>
          <w:highlight w:val="none"/>
          <w:lang w:val="en-US" w:eastAsia="zh-CN"/>
        </w:rPr>
      </w:pPr>
      <w:r>
        <w:rPr>
          <w:rFonts w:hint="eastAsia" w:ascii="仿宋" w:hAnsi="仿宋" w:eastAsia="仿宋" w:cs="仿宋"/>
          <w:color w:val="auto"/>
          <w:spacing w:val="8"/>
          <w:sz w:val="20"/>
          <w:szCs w:val="20"/>
          <w:highlight w:val="none"/>
        </w:rPr>
        <w:t>项目联系人:</w:t>
      </w:r>
      <w:r>
        <w:rPr>
          <w:rFonts w:hint="eastAsia" w:ascii="仿宋" w:hAnsi="仿宋" w:eastAsia="仿宋" w:cs="仿宋"/>
          <w:color w:val="auto"/>
          <w:spacing w:val="8"/>
          <w:sz w:val="20"/>
          <w:szCs w:val="20"/>
          <w:highlight w:val="none"/>
          <w:lang w:val="en-US" w:eastAsia="zh-CN"/>
        </w:rPr>
        <w:t xml:space="preserve"> </w:t>
      </w:r>
      <w:r>
        <w:rPr>
          <w:rFonts w:hint="eastAsia" w:ascii="仿宋" w:hAnsi="仿宋" w:eastAsia="仿宋" w:cs="仿宋"/>
          <w:color w:val="auto"/>
          <w:spacing w:val="8"/>
          <w:sz w:val="20"/>
          <w:szCs w:val="20"/>
          <w:highlight w:val="none"/>
        </w:rPr>
        <w:t xml:space="preserve">陈工 </w:t>
      </w:r>
      <w:r>
        <w:rPr>
          <w:rFonts w:hint="eastAsia" w:ascii="仿宋" w:hAnsi="仿宋" w:eastAsia="仿宋" w:cs="仿宋"/>
          <w:color w:val="auto"/>
          <w:spacing w:val="8"/>
          <w:sz w:val="20"/>
          <w:szCs w:val="20"/>
          <w:highlight w:val="none"/>
          <w:lang w:val="en-US" w:eastAsia="zh-CN"/>
        </w:rPr>
        <w:t xml:space="preserve">  </w:t>
      </w:r>
    </w:p>
    <w:p w14:paraId="1A75DF65">
      <w:pPr>
        <w:spacing w:before="233" w:line="229" w:lineRule="auto"/>
        <w:ind w:left="427"/>
        <w:rPr>
          <w:rFonts w:hint="eastAsia" w:ascii="仿宋" w:hAnsi="仿宋" w:eastAsia="仿宋" w:cs="仿宋"/>
          <w:color w:val="auto"/>
          <w:spacing w:val="6"/>
          <w:sz w:val="20"/>
          <w:szCs w:val="20"/>
          <w:highlight w:val="none"/>
          <w:lang w:val="en-US" w:eastAsia="zh-CN"/>
        </w:rPr>
      </w:pPr>
      <w:r>
        <w:rPr>
          <w:rFonts w:hint="eastAsia" w:ascii="仿宋" w:hAnsi="仿宋" w:eastAsia="仿宋" w:cs="仿宋"/>
          <w:color w:val="auto"/>
          <w:spacing w:val="5"/>
          <w:sz w:val="20"/>
          <w:szCs w:val="20"/>
          <w:highlight w:val="none"/>
        </w:rPr>
        <w:t>联系方式:</w:t>
      </w:r>
      <w:r>
        <w:rPr>
          <w:rFonts w:hint="eastAsia" w:ascii="仿宋" w:hAnsi="仿宋" w:eastAsia="仿宋" w:cs="仿宋"/>
          <w:color w:val="auto"/>
          <w:spacing w:val="5"/>
          <w:sz w:val="20"/>
          <w:szCs w:val="20"/>
          <w:highlight w:val="none"/>
          <w:lang w:val="en-US" w:eastAsia="zh-CN"/>
        </w:rPr>
        <w:t xml:space="preserve"> </w:t>
      </w:r>
      <w:r>
        <w:rPr>
          <w:rFonts w:hint="eastAsia" w:ascii="仿宋" w:hAnsi="仿宋" w:eastAsia="仿宋" w:cs="仿宋"/>
          <w:color w:val="auto"/>
          <w:spacing w:val="6"/>
          <w:sz w:val="20"/>
          <w:szCs w:val="20"/>
          <w:highlight w:val="none"/>
          <w:lang w:val="en-US" w:eastAsia="zh-CN"/>
        </w:rPr>
        <w:t xml:space="preserve"> 13719769215</w:t>
      </w:r>
    </w:p>
    <w:p w14:paraId="7BD6977A">
      <w:pPr>
        <w:spacing w:before="231" w:line="227" w:lineRule="auto"/>
        <w:ind w:left="9"/>
        <w:rPr>
          <w:rFonts w:hint="eastAsia" w:ascii="仿宋" w:hAnsi="仿宋" w:eastAsia="仿宋" w:cs="仿宋"/>
          <w:color w:val="auto"/>
          <w:spacing w:val="7"/>
          <w:sz w:val="20"/>
          <w:szCs w:val="20"/>
          <w:highlight w:val="none"/>
        </w:rPr>
      </w:pPr>
      <w:r>
        <w:rPr>
          <w:rFonts w:hint="eastAsia" w:ascii="仿宋" w:hAnsi="仿宋" w:eastAsia="仿宋" w:cs="仿宋"/>
          <w:color w:val="auto"/>
          <w:spacing w:val="7"/>
          <w:sz w:val="20"/>
          <w:szCs w:val="20"/>
          <w:highlight w:val="none"/>
        </w:rPr>
        <w:t>3.项目联系方式</w:t>
      </w:r>
    </w:p>
    <w:p w14:paraId="38D46BA0">
      <w:pPr>
        <w:spacing w:before="231" w:line="227" w:lineRule="auto"/>
        <w:ind w:left="9"/>
        <w:rPr>
          <w:rFonts w:hint="eastAsia" w:ascii="仿宋" w:hAnsi="仿宋" w:eastAsia="仿宋" w:cs="仿宋"/>
          <w:color w:val="auto"/>
          <w:spacing w:val="7"/>
          <w:sz w:val="20"/>
          <w:szCs w:val="20"/>
          <w:highlight w:val="none"/>
        </w:rPr>
      </w:pPr>
      <w:r>
        <w:rPr>
          <w:rFonts w:hint="eastAsia" w:ascii="仿宋" w:hAnsi="仿宋" w:eastAsia="仿宋" w:cs="仿宋"/>
          <w:color w:val="auto"/>
          <w:spacing w:val="7"/>
          <w:sz w:val="20"/>
          <w:szCs w:val="20"/>
          <w:highlight w:val="none"/>
        </w:rPr>
        <w:t>项目联系人：</w:t>
      </w:r>
      <w:r>
        <w:rPr>
          <w:rFonts w:hint="eastAsia" w:ascii="仿宋" w:hAnsi="仿宋" w:eastAsia="仿宋" w:cs="仿宋"/>
          <w:color w:val="auto"/>
          <w:spacing w:val="8"/>
          <w:sz w:val="20"/>
          <w:szCs w:val="20"/>
          <w:highlight w:val="none"/>
        </w:rPr>
        <w:t>陈工</w:t>
      </w:r>
    </w:p>
    <w:p w14:paraId="242F79BC">
      <w:pPr>
        <w:spacing w:before="231" w:line="227" w:lineRule="auto"/>
        <w:ind w:left="9"/>
        <w:rPr>
          <w:rFonts w:hint="eastAsia" w:ascii="仿宋" w:hAnsi="仿宋" w:eastAsia="仿宋" w:cs="仿宋"/>
          <w:color w:val="auto"/>
          <w:spacing w:val="7"/>
          <w:sz w:val="20"/>
          <w:szCs w:val="20"/>
          <w:highlight w:val="none"/>
        </w:rPr>
      </w:pPr>
      <w:r>
        <w:rPr>
          <w:rFonts w:hint="eastAsia" w:ascii="仿宋" w:hAnsi="仿宋" w:eastAsia="仿宋" w:cs="仿宋"/>
          <w:color w:val="auto"/>
          <w:spacing w:val="7"/>
          <w:sz w:val="20"/>
          <w:szCs w:val="20"/>
          <w:highlight w:val="none"/>
        </w:rPr>
        <w:t>电　话：</w:t>
      </w:r>
      <w:r>
        <w:rPr>
          <w:rFonts w:hint="eastAsia" w:ascii="仿宋" w:hAnsi="仿宋" w:eastAsia="仿宋" w:cs="仿宋"/>
          <w:color w:val="auto"/>
          <w:spacing w:val="6"/>
          <w:sz w:val="20"/>
          <w:szCs w:val="20"/>
          <w:highlight w:val="none"/>
          <w:lang w:val="en-US" w:eastAsia="zh-CN"/>
        </w:rPr>
        <w:t xml:space="preserve"> 13719769215</w:t>
      </w:r>
    </w:p>
    <w:p w14:paraId="2EEEA891">
      <w:pPr>
        <w:spacing w:before="233" w:line="229" w:lineRule="auto"/>
        <w:ind w:left="427"/>
        <w:rPr>
          <w:rFonts w:hint="eastAsia" w:ascii="仿宋" w:hAnsi="仿宋" w:eastAsia="仿宋" w:cs="仿宋"/>
          <w:color w:val="auto"/>
          <w:spacing w:val="6"/>
          <w:sz w:val="20"/>
          <w:szCs w:val="20"/>
          <w:highlight w:val="none"/>
          <w:lang w:val="en-US" w:eastAsia="zh-CN"/>
        </w:rPr>
      </w:pPr>
    </w:p>
    <w:p w14:paraId="66A2B815">
      <w:pPr>
        <w:spacing w:before="155" w:line="431" w:lineRule="auto"/>
        <w:ind w:left="16" w:hanging="6"/>
        <w:jc w:val="both"/>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八、本项目的所有相关公告将在：</w:t>
      </w:r>
      <w:r>
        <w:rPr>
          <w:rFonts w:hint="eastAsia" w:ascii="仿宋" w:hAnsi="仿宋" w:eastAsia="仿宋" w:cs="仿宋"/>
          <w:color w:val="auto"/>
          <w:spacing w:val="9"/>
          <w:sz w:val="20"/>
          <w:szCs w:val="20"/>
          <w:highlight w:val="none"/>
        </w:rPr>
        <w:t>韶关市公共资源交易一体化平台（网址：</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"http://portal.ythpt.sg.gov.cn" </w:instrText>
      </w:r>
      <w:r>
        <w:rPr>
          <w:rFonts w:hint="eastAsia" w:ascii="仿宋" w:hAnsi="仿宋" w:eastAsia="仿宋" w:cs="仿宋"/>
          <w:color w:val="auto"/>
          <w:highlight w:val="none"/>
        </w:rPr>
        <w:fldChar w:fldCharType="separate"/>
      </w:r>
      <w:r>
        <w:rPr>
          <w:rFonts w:hint="eastAsia" w:ascii="仿宋" w:hAnsi="仿宋" w:eastAsia="仿宋" w:cs="仿宋"/>
          <w:color w:val="auto"/>
          <w:sz w:val="20"/>
          <w:szCs w:val="20"/>
          <w:highlight w:val="none"/>
        </w:rPr>
        <w:t>http</w:t>
      </w:r>
      <w:r>
        <w:rPr>
          <w:rFonts w:hint="eastAsia" w:ascii="仿宋" w:hAnsi="仿宋" w:eastAsia="仿宋" w:cs="仿宋"/>
          <w:color w:val="auto"/>
          <w:spacing w:val="9"/>
          <w:sz w:val="20"/>
          <w:szCs w:val="20"/>
          <w:highlight w:val="none"/>
        </w:rPr>
        <w:t>://</w:t>
      </w:r>
      <w:r>
        <w:rPr>
          <w:rFonts w:hint="eastAsia" w:ascii="仿宋" w:hAnsi="仿宋" w:eastAsia="仿宋" w:cs="仿宋"/>
          <w:color w:val="auto"/>
          <w:sz w:val="20"/>
          <w:szCs w:val="20"/>
          <w:highlight w:val="none"/>
        </w:rPr>
        <w:t>portal</w:t>
      </w:r>
      <w:r>
        <w:rPr>
          <w:rFonts w:hint="eastAsia" w:ascii="仿宋" w:hAnsi="仿宋" w:eastAsia="仿宋" w:cs="仿宋"/>
          <w:color w:val="auto"/>
          <w:spacing w:val="9"/>
          <w:sz w:val="20"/>
          <w:szCs w:val="20"/>
          <w:highlight w:val="none"/>
        </w:rPr>
        <w:t>.</w:t>
      </w:r>
      <w:r>
        <w:rPr>
          <w:rFonts w:hint="eastAsia" w:ascii="仿宋" w:hAnsi="仿宋" w:eastAsia="仿宋" w:cs="仿宋"/>
          <w:color w:val="auto"/>
          <w:sz w:val="20"/>
          <w:szCs w:val="20"/>
          <w:highlight w:val="none"/>
        </w:rPr>
        <w:t>ythpt</w:t>
      </w:r>
      <w:r>
        <w:rPr>
          <w:rFonts w:hint="eastAsia" w:ascii="仿宋" w:hAnsi="仿宋" w:eastAsia="仿宋" w:cs="仿宋"/>
          <w:color w:val="auto"/>
          <w:spacing w:val="9"/>
          <w:sz w:val="20"/>
          <w:szCs w:val="20"/>
          <w:highlight w:val="none"/>
        </w:rPr>
        <w:t>.</w:t>
      </w:r>
      <w:r>
        <w:rPr>
          <w:rFonts w:hint="eastAsia" w:ascii="仿宋" w:hAnsi="仿宋" w:eastAsia="仿宋" w:cs="仿宋"/>
          <w:color w:val="auto"/>
          <w:sz w:val="20"/>
          <w:szCs w:val="20"/>
          <w:highlight w:val="none"/>
        </w:rPr>
        <w:t>sg</w:t>
      </w:r>
      <w:r>
        <w:rPr>
          <w:rFonts w:hint="eastAsia" w:ascii="仿宋" w:hAnsi="仿宋" w:eastAsia="仿宋" w:cs="仿宋"/>
          <w:color w:val="auto"/>
          <w:spacing w:val="9"/>
          <w:sz w:val="20"/>
          <w:szCs w:val="20"/>
          <w:highlight w:val="none"/>
        </w:rPr>
        <w:t>.</w:t>
      </w:r>
      <w:r>
        <w:rPr>
          <w:rFonts w:hint="eastAsia" w:ascii="仿宋" w:hAnsi="仿宋" w:eastAsia="仿宋" w:cs="仿宋"/>
          <w:color w:val="auto"/>
          <w:sz w:val="20"/>
          <w:szCs w:val="20"/>
          <w:highlight w:val="none"/>
        </w:rPr>
        <w:t>gov</w:t>
      </w:r>
      <w:r>
        <w:rPr>
          <w:rFonts w:hint="eastAsia" w:ascii="仿宋" w:hAnsi="仿宋" w:eastAsia="仿宋" w:cs="仿宋"/>
          <w:color w:val="auto"/>
          <w:spacing w:val="9"/>
          <w:sz w:val="20"/>
          <w:szCs w:val="20"/>
          <w:highlight w:val="none"/>
        </w:rPr>
        <w:t>.</w:t>
      </w:r>
      <w:r>
        <w:rPr>
          <w:rFonts w:hint="eastAsia" w:ascii="仿宋" w:hAnsi="仿宋" w:eastAsia="仿宋" w:cs="仿宋"/>
          <w:color w:val="auto"/>
          <w:sz w:val="20"/>
          <w:szCs w:val="20"/>
          <w:highlight w:val="none"/>
        </w:rPr>
        <w:t>cn</w:t>
      </w:r>
      <w:r>
        <w:rPr>
          <w:rFonts w:hint="eastAsia" w:ascii="仿宋" w:hAnsi="仿宋" w:eastAsia="仿宋" w:cs="仿宋"/>
          <w:color w:val="auto"/>
          <w:sz w:val="20"/>
          <w:szCs w:val="20"/>
          <w:highlight w:val="none"/>
        </w:rPr>
        <w:fldChar w:fldCharType="end"/>
      </w:r>
      <w:r>
        <w:rPr>
          <w:rFonts w:hint="eastAsia" w:ascii="仿宋" w:hAnsi="仿宋" w:eastAsia="仿宋" w:cs="仿宋"/>
          <w:color w:val="auto"/>
          <w:spacing w:val="9"/>
          <w:sz w:val="20"/>
          <w:szCs w:val="20"/>
          <w:highlight w:val="none"/>
        </w:rPr>
        <w:t>）</w:t>
      </w:r>
      <w:r>
        <w:rPr>
          <w:rFonts w:hint="eastAsia" w:ascii="仿宋" w:hAnsi="仿宋" w:eastAsia="仿宋" w:cs="仿宋"/>
          <w:color w:val="auto"/>
          <w:spacing w:val="11"/>
          <w:sz w:val="20"/>
          <w:szCs w:val="20"/>
          <w:highlight w:val="none"/>
        </w:rPr>
        <w:t>上公布，公布之日即视为有效送达之日，不再另行</w:t>
      </w:r>
      <w:r>
        <w:rPr>
          <w:rFonts w:hint="eastAsia" w:ascii="仿宋" w:hAnsi="仿宋" w:eastAsia="仿宋" w:cs="仿宋"/>
          <w:color w:val="auto"/>
          <w:spacing w:val="10"/>
          <w:sz w:val="20"/>
          <w:szCs w:val="20"/>
          <w:highlight w:val="none"/>
        </w:rPr>
        <w:t>通知。</w:t>
      </w:r>
    </w:p>
    <w:p w14:paraId="1F52FBD5">
      <w:pPr>
        <w:pStyle w:val="5"/>
        <w:spacing w:line="403" w:lineRule="auto"/>
        <w:rPr>
          <w:rFonts w:hint="eastAsia" w:ascii="仿宋" w:hAnsi="仿宋" w:eastAsia="仿宋" w:cs="仿宋"/>
          <w:color w:val="auto"/>
          <w:highlight w:val="none"/>
        </w:rPr>
      </w:pPr>
    </w:p>
    <w:p w14:paraId="4A0E0594">
      <w:pPr>
        <w:spacing w:before="66" w:line="227" w:lineRule="auto"/>
        <w:jc w:val="right"/>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rPr>
        <w:t>发布人：</w:t>
      </w:r>
      <w:r>
        <w:rPr>
          <w:rFonts w:hint="eastAsia" w:ascii="仿宋" w:hAnsi="仿宋" w:eastAsia="仿宋" w:cs="仿宋"/>
          <w:color w:val="auto"/>
          <w:spacing w:val="9"/>
          <w:sz w:val="20"/>
          <w:szCs w:val="20"/>
          <w:highlight w:val="none"/>
          <w:lang w:eastAsia="zh-CN"/>
        </w:rPr>
        <w:t>中审润奥项目管理有限公司</w:t>
      </w:r>
    </w:p>
    <w:p w14:paraId="6E99DDA4">
      <w:pPr>
        <w:spacing w:before="222" w:line="227" w:lineRule="auto"/>
        <w:jc w:val="righ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发布时间：202</w:t>
      </w:r>
      <w:r>
        <w:rPr>
          <w:rFonts w:hint="eastAsia" w:ascii="仿宋" w:hAnsi="仿宋" w:eastAsia="仿宋" w:cs="仿宋"/>
          <w:color w:val="auto"/>
          <w:sz w:val="20"/>
          <w:szCs w:val="20"/>
          <w:highlight w:val="none"/>
          <w:lang w:val="en-US" w:eastAsia="zh-CN"/>
        </w:rPr>
        <w:t>6</w:t>
      </w:r>
      <w:r>
        <w:rPr>
          <w:rFonts w:hint="eastAsia" w:ascii="仿宋" w:hAnsi="仿宋" w:eastAsia="仿宋" w:cs="仿宋"/>
          <w:color w:val="auto"/>
          <w:spacing w:val="-40"/>
          <w:sz w:val="20"/>
          <w:szCs w:val="20"/>
          <w:highlight w:val="none"/>
        </w:rPr>
        <w:t xml:space="preserve"> </w:t>
      </w:r>
      <w:r>
        <w:rPr>
          <w:rFonts w:hint="eastAsia" w:ascii="仿宋" w:hAnsi="仿宋" w:eastAsia="仿宋" w:cs="仿宋"/>
          <w:color w:val="auto"/>
          <w:sz w:val="20"/>
          <w:szCs w:val="20"/>
          <w:highlight w:val="none"/>
        </w:rPr>
        <w:t>年</w:t>
      </w:r>
      <w:r>
        <w:rPr>
          <w:rFonts w:hint="eastAsia" w:ascii="仿宋" w:hAnsi="仿宋" w:eastAsia="仿宋" w:cs="仿宋"/>
          <w:color w:val="auto"/>
          <w:spacing w:val="-22"/>
          <w:sz w:val="20"/>
          <w:szCs w:val="20"/>
          <w:highlight w:val="none"/>
          <w:lang w:val="en-US" w:eastAsia="zh-CN"/>
        </w:rPr>
        <w:t>4</w:t>
      </w:r>
      <w:r>
        <w:rPr>
          <w:rFonts w:hint="eastAsia" w:ascii="仿宋" w:hAnsi="仿宋" w:eastAsia="仿宋" w:cs="仿宋"/>
          <w:color w:val="auto"/>
          <w:sz w:val="20"/>
          <w:szCs w:val="20"/>
          <w:highlight w:val="none"/>
        </w:rPr>
        <w:t>月</w:t>
      </w:r>
      <w:r>
        <w:rPr>
          <w:rFonts w:hint="eastAsia" w:ascii="仿宋" w:hAnsi="仿宋" w:eastAsia="仿宋" w:cs="仿宋"/>
          <w:color w:val="auto"/>
          <w:sz w:val="20"/>
          <w:szCs w:val="20"/>
          <w:highlight w:val="none"/>
          <w:lang w:val="en-US" w:eastAsia="zh-CN"/>
        </w:rPr>
        <w:t>2</w:t>
      </w:r>
      <w:r>
        <w:rPr>
          <w:rFonts w:hint="eastAsia" w:ascii="仿宋" w:hAnsi="仿宋" w:eastAsia="仿宋" w:cs="仿宋"/>
          <w:color w:val="auto"/>
          <w:sz w:val="20"/>
          <w:szCs w:val="20"/>
          <w:highlight w:val="none"/>
        </w:rPr>
        <w:t>日</w:t>
      </w:r>
    </w:p>
    <w:p w14:paraId="53540D75">
      <w:pPr>
        <w:spacing w:line="227" w:lineRule="auto"/>
        <w:rPr>
          <w:rFonts w:hint="eastAsia" w:ascii="仿宋" w:hAnsi="仿宋" w:eastAsia="仿宋" w:cs="仿宋"/>
          <w:color w:val="auto"/>
          <w:sz w:val="20"/>
          <w:szCs w:val="20"/>
          <w:highlight w:val="none"/>
        </w:rPr>
        <w:sectPr>
          <w:footerReference r:id="rId8" w:type="default"/>
          <w:pgSz w:w="11906" w:h="16839"/>
          <w:pgMar w:top="1057" w:right="1632" w:bottom="1077" w:left="1633" w:header="720" w:footer="764" w:gutter="0"/>
          <w:pgNumType w:fmt="decimal" w:start="1"/>
          <w:cols w:space="720" w:num="1"/>
        </w:sectPr>
      </w:pPr>
    </w:p>
    <w:p w14:paraId="7B690094">
      <w:pPr>
        <w:pStyle w:val="5"/>
        <w:spacing w:line="370" w:lineRule="auto"/>
        <w:rPr>
          <w:rFonts w:hint="eastAsia" w:ascii="仿宋" w:hAnsi="仿宋" w:eastAsia="仿宋" w:cs="仿宋"/>
          <w:color w:val="auto"/>
          <w:highlight w:val="none"/>
        </w:rPr>
      </w:pPr>
      <w:bookmarkStart w:id="10" w:name="_Toc311"/>
    </w:p>
    <w:p w14:paraId="245CA68F">
      <w:pPr>
        <w:pStyle w:val="5"/>
        <w:spacing w:line="341" w:lineRule="auto"/>
        <w:jc w:val="center"/>
        <w:rPr>
          <w:rFonts w:hint="eastAsia" w:ascii="仿宋" w:hAnsi="仿宋" w:eastAsia="仿宋" w:cs="仿宋"/>
          <w:color w:val="auto"/>
          <w:sz w:val="35"/>
          <w:szCs w:val="35"/>
          <w:highlight w:val="none"/>
        </w:rPr>
      </w:pPr>
      <w:bookmarkStart w:id="11" w:name="_Toc27781"/>
      <w:r>
        <w:rPr>
          <w:rFonts w:hint="eastAsia" w:ascii="仿宋" w:hAnsi="仿宋" w:eastAsia="仿宋" w:cs="仿宋"/>
          <w:b/>
          <w:bCs/>
          <w:color w:val="auto"/>
          <w:spacing w:val="5"/>
          <w:sz w:val="35"/>
          <w:szCs w:val="35"/>
          <w:highlight w:val="none"/>
        </w:rPr>
        <w:t>第二部分</w:t>
      </w:r>
      <w:r>
        <w:rPr>
          <w:rFonts w:hint="eastAsia" w:ascii="仿宋" w:hAnsi="仿宋" w:eastAsia="仿宋" w:cs="仿宋"/>
          <w:color w:val="auto"/>
          <w:spacing w:val="5"/>
          <w:sz w:val="35"/>
          <w:szCs w:val="35"/>
          <w:highlight w:val="none"/>
        </w:rPr>
        <w:t xml:space="preserve">  </w:t>
      </w:r>
      <w:r>
        <w:rPr>
          <w:rFonts w:hint="eastAsia" w:ascii="仿宋" w:hAnsi="仿宋" w:eastAsia="仿宋" w:cs="仿宋"/>
          <w:b/>
          <w:bCs/>
          <w:color w:val="auto"/>
          <w:spacing w:val="5"/>
          <w:sz w:val="35"/>
          <w:szCs w:val="35"/>
          <w:highlight w:val="none"/>
        </w:rPr>
        <w:t>招标需求</w:t>
      </w:r>
      <w:bookmarkEnd w:id="11"/>
    </w:p>
    <w:p w14:paraId="4126DB62">
      <w:pPr>
        <w:spacing w:before="157" w:line="219" w:lineRule="auto"/>
        <w:ind w:left="2"/>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【特别说明】</w:t>
      </w:r>
    </w:p>
    <w:p w14:paraId="0FE2DFD4">
      <w:pPr>
        <w:spacing w:before="221" w:line="443" w:lineRule="auto"/>
        <w:ind w:left="10" w:right="70" w:firstLine="421"/>
        <w:rPr>
          <w:rFonts w:hint="eastAsia" w:ascii="仿宋" w:hAnsi="仿宋" w:eastAsia="仿宋" w:cs="仿宋"/>
          <w:color w:val="auto"/>
          <w:sz w:val="20"/>
          <w:szCs w:val="20"/>
          <w:highlight w:val="none"/>
        </w:rPr>
      </w:pPr>
      <w:r>
        <w:rPr>
          <w:rFonts w:hint="eastAsia" w:ascii="仿宋" w:hAnsi="仿宋" w:eastAsia="仿宋" w:cs="仿宋"/>
          <w:b/>
          <w:bCs/>
          <w:color w:val="auto"/>
          <w:spacing w:val="8"/>
          <w:sz w:val="20"/>
          <w:szCs w:val="20"/>
          <w:highlight w:val="none"/>
        </w:rPr>
        <w:t>《招标需求》凡标有“★</w:t>
      </w:r>
      <w:r>
        <w:rPr>
          <w:rFonts w:hint="eastAsia" w:ascii="仿宋" w:hAnsi="仿宋" w:eastAsia="仿宋" w:cs="仿宋"/>
          <w:color w:val="auto"/>
          <w:spacing w:val="-70"/>
          <w:sz w:val="20"/>
          <w:szCs w:val="20"/>
          <w:highlight w:val="none"/>
        </w:rPr>
        <w:t xml:space="preserve"> </w:t>
      </w:r>
      <w:r>
        <w:rPr>
          <w:rFonts w:hint="eastAsia" w:ascii="仿宋" w:hAnsi="仿宋" w:eastAsia="仿宋" w:cs="仿宋"/>
          <w:b/>
          <w:bCs/>
          <w:color w:val="auto"/>
          <w:spacing w:val="8"/>
          <w:sz w:val="20"/>
          <w:szCs w:val="20"/>
          <w:highlight w:val="none"/>
        </w:rPr>
        <w:t>”条款为实质性条款</w:t>
      </w:r>
      <w:r>
        <w:rPr>
          <w:rFonts w:hint="eastAsia" w:ascii="仿宋" w:hAnsi="仿宋" w:eastAsia="仿宋" w:cs="仿宋"/>
          <w:b/>
          <w:bCs/>
          <w:color w:val="auto"/>
          <w:spacing w:val="7"/>
          <w:sz w:val="20"/>
          <w:szCs w:val="20"/>
          <w:highlight w:val="none"/>
        </w:rPr>
        <w:t>，投标人必须完全响应这些要求，若有一项</w:t>
      </w:r>
      <w:r>
        <w:rPr>
          <w:rFonts w:hint="eastAsia" w:ascii="仿宋" w:hAnsi="仿宋" w:eastAsia="仿宋" w:cs="仿宋"/>
          <w:b/>
          <w:bCs/>
          <w:color w:val="auto"/>
          <w:spacing w:val="8"/>
          <w:sz w:val="20"/>
          <w:szCs w:val="20"/>
          <w:highlight w:val="none"/>
        </w:rPr>
        <w:t>未响应或不满足，评标委员会将对其投标文件作无效</w:t>
      </w:r>
      <w:r>
        <w:rPr>
          <w:rFonts w:hint="eastAsia" w:ascii="仿宋" w:hAnsi="仿宋" w:eastAsia="仿宋" w:cs="仿宋"/>
          <w:b/>
          <w:bCs/>
          <w:color w:val="auto"/>
          <w:spacing w:val="7"/>
          <w:sz w:val="20"/>
          <w:szCs w:val="20"/>
          <w:highlight w:val="none"/>
        </w:rPr>
        <w:t>投标处理。</w:t>
      </w:r>
    </w:p>
    <w:p w14:paraId="62A697BA">
      <w:pPr>
        <w:spacing w:line="443" w:lineRule="auto"/>
        <w:ind w:left="7" w:right="70" w:firstLine="425"/>
        <w:rPr>
          <w:rFonts w:hint="eastAsia" w:ascii="仿宋" w:hAnsi="仿宋" w:eastAsia="仿宋" w:cs="仿宋"/>
          <w:color w:val="auto"/>
          <w:sz w:val="20"/>
          <w:szCs w:val="20"/>
          <w:highlight w:val="none"/>
        </w:rPr>
      </w:pPr>
      <w:r>
        <w:rPr>
          <w:rFonts w:hint="eastAsia" w:ascii="仿宋" w:hAnsi="仿宋" w:eastAsia="仿宋" w:cs="仿宋"/>
          <w:b/>
          <w:bCs/>
          <w:color w:val="auto"/>
          <w:spacing w:val="8"/>
          <w:sz w:val="20"/>
          <w:szCs w:val="20"/>
          <w:highlight w:val="none"/>
        </w:rPr>
        <w:t>《招标需求》凡标有“▲</w:t>
      </w:r>
      <w:r>
        <w:rPr>
          <w:rFonts w:hint="eastAsia" w:ascii="仿宋" w:hAnsi="仿宋" w:eastAsia="仿宋" w:cs="仿宋"/>
          <w:color w:val="auto"/>
          <w:spacing w:val="-70"/>
          <w:sz w:val="20"/>
          <w:szCs w:val="20"/>
          <w:highlight w:val="none"/>
        </w:rPr>
        <w:t xml:space="preserve"> </w:t>
      </w:r>
      <w:r>
        <w:rPr>
          <w:rFonts w:hint="eastAsia" w:ascii="仿宋" w:hAnsi="仿宋" w:eastAsia="仿宋" w:cs="仿宋"/>
          <w:b/>
          <w:bCs/>
          <w:color w:val="auto"/>
          <w:spacing w:val="8"/>
          <w:sz w:val="20"/>
          <w:szCs w:val="20"/>
          <w:highlight w:val="none"/>
        </w:rPr>
        <w:t>”参数为重要条款，</w:t>
      </w:r>
      <w:r>
        <w:rPr>
          <w:rFonts w:hint="eastAsia" w:ascii="仿宋" w:hAnsi="仿宋" w:eastAsia="仿宋" w:cs="仿宋"/>
          <w:b/>
          <w:bCs/>
          <w:color w:val="auto"/>
          <w:spacing w:val="7"/>
          <w:sz w:val="20"/>
          <w:szCs w:val="20"/>
          <w:highlight w:val="none"/>
        </w:rPr>
        <w:t>投标人需要逐条响应，如不满足要求将可能</w:t>
      </w:r>
      <w:r>
        <w:rPr>
          <w:rFonts w:hint="eastAsia" w:ascii="仿宋" w:hAnsi="仿宋" w:eastAsia="仿宋" w:cs="仿宋"/>
          <w:b/>
          <w:bCs/>
          <w:color w:val="auto"/>
          <w:spacing w:val="4"/>
          <w:sz w:val="20"/>
          <w:szCs w:val="20"/>
          <w:highlight w:val="none"/>
        </w:rPr>
        <w:t>影响评分。</w:t>
      </w:r>
    </w:p>
    <w:p w14:paraId="3ABD5D56">
      <w:pPr>
        <w:spacing w:line="226" w:lineRule="auto"/>
        <w:ind w:left="569"/>
        <w:rPr>
          <w:rFonts w:hint="eastAsia" w:ascii="仿宋" w:hAnsi="仿宋" w:eastAsia="仿宋" w:cs="仿宋"/>
          <w:color w:val="auto"/>
          <w:sz w:val="20"/>
          <w:szCs w:val="20"/>
          <w:highlight w:val="none"/>
        </w:rPr>
      </w:pPr>
      <w:r>
        <w:rPr>
          <w:rFonts w:hint="eastAsia" w:ascii="仿宋" w:hAnsi="仿宋" w:eastAsia="仿宋" w:cs="仿宋"/>
          <w:b/>
          <w:bCs/>
          <w:color w:val="auto"/>
          <w:spacing w:val="8"/>
          <w:sz w:val="20"/>
          <w:szCs w:val="20"/>
          <w:highlight w:val="none"/>
        </w:rPr>
        <w:t>本项目所属行业为：其他未列明行业</w:t>
      </w:r>
    </w:p>
    <w:p w14:paraId="16E4D7D1">
      <w:pPr>
        <w:spacing w:before="201" w:line="360" w:lineRule="auto"/>
        <w:ind w:left="14"/>
        <w:rPr>
          <w:rFonts w:hint="eastAsia" w:ascii="仿宋" w:hAnsi="仿宋" w:eastAsia="仿宋" w:cs="仿宋"/>
          <w:color w:val="auto"/>
          <w:sz w:val="28"/>
          <w:szCs w:val="28"/>
          <w:highlight w:val="none"/>
        </w:rPr>
      </w:pPr>
      <w:r>
        <w:rPr>
          <w:rFonts w:hint="eastAsia" w:ascii="仿宋" w:hAnsi="仿宋" w:eastAsia="仿宋" w:cs="仿宋"/>
          <w:b/>
          <w:bCs/>
          <w:color w:val="auto"/>
          <w:spacing w:val="-5"/>
          <w:sz w:val="28"/>
          <w:szCs w:val="28"/>
          <w:highlight w:val="none"/>
        </w:rPr>
        <w:t>一、项目概况</w:t>
      </w:r>
    </w:p>
    <w:p w14:paraId="631F9A15">
      <w:pPr>
        <w:spacing w:before="3" w:line="432" w:lineRule="auto"/>
        <w:ind w:left="5" w:right="73" w:firstLine="424"/>
        <w:jc w:val="both"/>
        <w:rPr>
          <w:rFonts w:hint="eastAsia" w:ascii="仿宋" w:hAnsi="仿宋" w:eastAsia="仿宋" w:cs="仿宋"/>
          <w:color w:val="auto"/>
          <w:spacing w:val="11"/>
          <w:sz w:val="20"/>
          <w:szCs w:val="20"/>
          <w:highlight w:val="none"/>
          <w:lang w:val="en-US" w:eastAsia="zh-CN"/>
        </w:rPr>
      </w:pPr>
      <w:r>
        <w:rPr>
          <w:rFonts w:hint="eastAsia" w:ascii="仿宋" w:hAnsi="仿宋" w:eastAsia="仿宋" w:cs="仿宋"/>
          <w:color w:val="auto"/>
          <w:spacing w:val="11"/>
          <w:sz w:val="20"/>
          <w:szCs w:val="20"/>
          <w:highlight w:val="none"/>
          <w:lang w:val="en-US" w:eastAsia="zh-CN"/>
        </w:rPr>
        <w:t>原县水务局下属电站（高坪、火冲坑、赤石迳、澌溪河）作为综合性水利枢纽工程，承担着防洪、灌溉、供水、发电等重要社会功能，现有总装机容量12080kW，年产值约2800万元，在职员工共计142人（事业编制19人、企业编制94人,临聘人员29人，以承包合同签订时实际在岗人员为准）。为盘活国有资产、提升运营效率、保障民生功能可持续性，通过将电站经营权承包，实现所有权与经营权分离，推动电站市场化改革。</w:t>
      </w:r>
    </w:p>
    <w:p w14:paraId="4C2FFCF1">
      <w:pPr>
        <w:spacing w:before="41" w:line="219" w:lineRule="auto"/>
        <w:ind w:left="14"/>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二、项目基本内容</w:t>
      </w:r>
    </w:p>
    <w:p w14:paraId="1097997F">
      <w:pPr>
        <w:spacing w:before="247" w:line="228" w:lineRule="auto"/>
        <w:ind w:left="22"/>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7"/>
          <w:sz w:val="20"/>
          <w:szCs w:val="20"/>
          <w:highlight w:val="none"/>
        </w:rPr>
        <w:t>1.项目编号：</w:t>
      </w:r>
      <w:r>
        <w:rPr>
          <w:rFonts w:hint="eastAsia" w:ascii="仿宋" w:hAnsi="仿宋" w:eastAsia="仿宋" w:cs="仿宋"/>
          <w:color w:val="auto"/>
          <w:sz w:val="20"/>
          <w:szCs w:val="20"/>
          <w:highlight w:val="none"/>
          <w:lang w:eastAsia="zh-CN"/>
        </w:rPr>
        <w:t>ZSRASG-26-01</w:t>
      </w:r>
    </w:p>
    <w:p w14:paraId="39C501B3">
      <w:pPr>
        <w:spacing w:before="222" w:line="227" w:lineRule="auto"/>
        <w:ind w:left="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2.项目名称：</w:t>
      </w:r>
      <w:r>
        <w:rPr>
          <w:rFonts w:hint="eastAsia" w:ascii="仿宋" w:hAnsi="仿宋" w:eastAsia="仿宋" w:cs="仿宋"/>
          <w:color w:val="auto"/>
          <w:spacing w:val="9"/>
          <w:sz w:val="20"/>
          <w:szCs w:val="20"/>
          <w:highlight w:val="none"/>
          <w:lang w:eastAsia="zh-CN"/>
        </w:rPr>
        <w:t>仁化县高坪水利水电管理所等4座水电站经营权承包项目</w:t>
      </w:r>
    </w:p>
    <w:p w14:paraId="48EF92BF">
      <w:pPr>
        <w:spacing w:before="222" w:line="227" w:lineRule="auto"/>
        <w:ind w:left="11"/>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3.采购方式：公开招标</w:t>
      </w:r>
    </w:p>
    <w:p w14:paraId="53066181">
      <w:pPr>
        <w:spacing w:before="222" w:line="226" w:lineRule="auto"/>
        <w:ind w:left="11"/>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5.最</w:t>
      </w:r>
      <w:r>
        <w:rPr>
          <w:rFonts w:hint="eastAsia" w:ascii="仿宋" w:hAnsi="仿宋" w:eastAsia="仿宋" w:cs="仿宋"/>
          <w:color w:val="auto"/>
          <w:spacing w:val="5"/>
          <w:sz w:val="20"/>
          <w:szCs w:val="20"/>
          <w:highlight w:val="none"/>
          <w:lang w:eastAsia="zh-CN"/>
        </w:rPr>
        <w:t>低</w:t>
      </w:r>
      <w:r>
        <w:rPr>
          <w:rFonts w:hint="eastAsia" w:ascii="仿宋" w:hAnsi="仿宋" w:eastAsia="仿宋" w:cs="仿宋"/>
          <w:color w:val="auto"/>
          <w:spacing w:val="5"/>
          <w:sz w:val="20"/>
          <w:szCs w:val="20"/>
          <w:highlight w:val="none"/>
        </w:rPr>
        <w:t>限价：</w:t>
      </w:r>
      <w:r>
        <w:rPr>
          <w:rFonts w:hint="eastAsia" w:ascii="仿宋" w:hAnsi="仿宋" w:eastAsia="仿宋" w:cs="仿宋"/>
          <w:color w:val="auto"/>
          <w:spacing w:val="5"/>
          <w:sz w:val="20"/>
          <w:szCs w:val="20"/>
          <w:highlight w:val="none"/>
          <w:lang w:val="en-US" w:eastAsia="zh-CN"/>
        </w:rPr>
        <w:t>527万</w:t>
      </w:r>
      <w:r>
        <w:rPr>
          <w:rFonts w:hint="eastAsia" w:ascii="仿宋" w:hAnsi="仿宋" w:eastAsia="仿宋" w:cs="仿宋"/>
          <w:color w:val="auto"/>
          <w:spacing w:val="5"/>
          <w:sz w:val="20"/>
          <w:szCs w:val="20"/>
          <w:highlight w:val="none"/>
        </w:rPr>
        <w:t>元</w:t>
      </w:r>
    </w:p>
    <w:p w14:paraId="0FC4722A">
      <w:pPr>
        <w:spacing w:before="223" w:line="228" w:lineRule="auto"/>
        <w:ind w:left="8"/>
        <w:rPr>
          <w:rFonts w:hint="eastAsia" w:ascii="仿宋" w:hAnsi="仿宋" w:eastAsia="仿宋" w:cs="仿宋"/>
          <w:color w:val="auto"/>
          <w:spacing w:val="5"/>
          <w:sz w:val="20"/>
          <w:szCs w:val="20"/>
          <w:highlight w:val="none"/>
        </w:rPr>
      </w:pPr>
      <w:r>
        <w:rPr>
          <w:rFonts w:hint="eastAsia" w:ascii="仿宋" w:hAnsi="仿宋" w:eastAsia="仿宋" w:cs="仿宋"/>
          <w:color w:val="auto"/>
          <w:spacing w:val="5"/>
          <w:sz w:val="20"/>
          <w:szCs w:val="20"/>
          <w:highlight w:val="none"/>
        </w:rPr>
        <w:t>6.项目需求：</w:t>
      </w:r>
    </w:p>
    <w:tbl>
      <w:tblPr>
        <w:tblStyle w:val="13"/>
        <w:tblW w:w="9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3540"/>
        <w:gridCol w:w="720"/>
        <w:gridCol w:w="1740"/>
        <w:gridCol w:w="2188"/>
        <w:gridCol w:w="818"/>
      </w:tblGrid>
      <w:tr w14:paraId="3313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688" w:type="dxa"/>
            <w:noWrap/>
            <w:vAlign w:val="center"/>
          </w:tcPr>
          <w:p w14:paraId="035D435D">
            <w:pPr>
              <w:keepNext w:val="0"/>
              <w:keepLines w:val="0"/>
              <w:pageBreakBefore w:val="0"/>
              <w:widowControl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3540" w:type="dxa"/>
            <w:noWrap/>
            <w:vAlign w:val="center"/>
          </w:tcPr>
          <w:p w14:paraId="1F484944">
            <w:pPr>
              <w:keepNext w:val="0"/>
              <w:keepLines w:val="0"/>
              <w:pageBreakBefore w:val="0"/>
              <w:widowControl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采购内容</w:t>
            </w:r>
          </w:p>
        </w:tc>
        <w:tc>
          <w:tcPr>
            <w:tcW w:w="720" w:type="dxa"/>
            <w:noWrap/>
            <w:vAlign w:val="center"/>
          </w:tcPr>
          <w:p w14:paraId="3F56A5C1">
            <w:pPr>
              <w:keepNext w:val="0"/>
              <w:keepLines w:val="0"/>
              <w:pageBreakBefore w:val="0"/>
              <w:widowControl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1740" w:type="dxa"/>
            <w:noWrap/>
            <w:vAlign w:val="center"/>
          </w:tcPr>
          <w:p w14:paraId="401229F6">
            <w:pPr>
              <w:keepNext w:val="0"/>
              <w:keepLines w:val="0"/>
              <w:pageBreakBefore w:val="0"/>
              <w:widowControl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color w:val="auto"/>
                <w:sz w:val="21"/>
                <w:szCs w:val="21"/>
                <w:highlight w:val="none"/>
                <w:lang w:eastAsia="zh-CN"/>
              </w:rPr>
              <w:t>经营权使用期限</w:t>
            </w:r>
          </w:p>
        </w:tc>
        <w:tc>
          <w:tcPr>
            <w:tcW w:w="2188" w:type="dxa"/>
            <w:noWrap/>
            <w:vAlign w:val="center"/>
          </w:tcPr>
          <w:p w14:paraId="5A447140">
            <w:pPr>
              <w:keepNext w:val="0"/>
              <w:keepLines w:val="0"/>
              <w:pageBreakBefore w:val="0"/>
              <w:widowControl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每年经营权承包费最低限价</w:t>
            </w:r>
          </w:p>
        </w:tc>
        <w:tc>
          <w:tcPr>
            <w:tcW w:w="818" w:type="dxa"/>
            <w:noWrap/>
            <w:vAlign w:val="center"/>
          </w:tcPr>
          <w:p w14:paraId="5D8540B7">
            <w:pPr>
              <w:keepNext w:val="0"/>
              <w:keepLines w:val="0"/>
              <w:pageBreakBefore w:val="0"/>
              <w:widowControl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tc>
      </w:tr>
      <w:tr w14:paraId="0199C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688" w:type="dxa"/>
            <w:noWrap/>
            <w:vAlign w:val="center"/>
          </w:tcPr>
          <w:p w14:paraId="03355254">
            <w:pPr>
              <w:keepNext w:val="0"/>
              <w:keepLines w:val="0"/>
              <w:pageBreakBefore w:val="0"/>
              <w:widowControl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540" w:type="dxa"/>
            <w:noWrap/>
            <w:vAlign w:val="center"/>
          </w:tcPr>
          <w:p w14:paraId="16345037">
            <w:pPr>
              <w:spacing w:before="222" w:line="227" w:lineRule="auto"/>
              <w:ind w:left="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lang w:eastAsia="zh-CN"/>
              </w:rPr>
              <w:t>仁化县高坪水利水电管理所等4座水电站经营权承包项目</w:t>
            </w:r>
          </w:p>
          <w:p w14:paraId="2D5F4C28">
            <w:pPr>
              <w:keepNext w:val="0"/>
              <w:keepLines w:val="0"/>
              <w:pageBreakBefore w:val="0"/>
              <w:widowControl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sz w:val="21"/>
                <w:szCs w:val="21"/>
                <w:highlight w:val="none"/>
                <w:lang w:eastAsia="zh-CN"/>
              </w:rPr>
            </w:pPr>
          </w:p>
        </w:tc>
        <w:tc>
          <w:tcPr>
            <w:tcW w:w="720" w:type="dxa"/>
            <w:noWrap/>
            <w:vAlign w:val="center"/>
          </w:tcPr>
          <w:p w14:paraId="0278FE34">
            <w:pPr>
              <w:keepNext w:val="0"/>
              <w:keepLines w:val="0"/>
              <w:pageBreakBefore w:val="0"/>
              <w:widowControl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1家</w:t>
            </w:r>
          </w:p>
        </w:tc>
        <w:tc>
          <w:tcPr>
            <w:tcW w:w="1740" w:type="dxa"/>
            <w:noWrap/>
            <w:vAlign w:val="center"/>
          </w:tcPr>
          <w:p w14:paraId="5E24F1A2">
            <w:pPr>
              <w:keepNext w:val="0"/>
              <w:keepLines w:val="0"/>
              <w:pageBreakBefore w:val="0"/>
              <w:widowControl w:val="0"/>
              <w:kinsoku/>
              <w:wordWrap/>
              <w:overflowPunct/>
              <w:topLinePunct w:val="0"/>
              <w:autoSpaceDE/>
              <w:autoSpaceDN/>
              <w:bidi w:val="0"/>
              <w:adjustRightInd/>
              <w:spacing w:line="360" w:lineRule="auto"/>
              <w:jc w:val="center"/>
              <w:textAlignment w:val="auto"/>
              <w:outlineLvl w:val="9"/>
              <w:rPr>
                <w:rFonts w:hint="eastAsia" w:ascii="仿宋" w:hAnsi="仿宋" w:eastAsia="仿宋" w:cs="仿宋"/>
                <w:color w:val="auto"/>
                <w:spacing w:val="9"/>
                <w:sz w:val="20"/>
                <w:szCs w:val="20"/>
                <w:highlight w:val="none"/>
                <w:lang w:val="en-US" w:eastAsia="zh-CN"/>
              </w:rPr>
            </w:pPr>
            <w:r>
              <w:rPr>
                <w:rFonts w:hint="eastAsia" w:ascii="仿宋" w:hAnsi="仿宋" w:eastAsia="仿宋" w:cs="仿宋"/>
                <w:color w:val="auto"/>
                <w:spacing w:val="9"/>
                <w:sz w:val="20"/>
                <w:szCs w:val="20"/>
                <w:highlight w:val="none"/>
                <w:lang w:val="en-US" w:eastAsia="zh-CN"/>
              </w:rPr>
              <w:t>自经营协议生效之日起 30 年。</w:t>
            </w:r>
          </w:p>
        </w:tc>
        <w:tc>
          <w:tcPr>
            <w:tcW w:w="2188" w:type="dxa"/>
            <w:noWrap/>
            <w:vAlign w:val="center"/>
          </w:tcPr>
          <w:p w14:paraId="13EF5986">
            <w:pPr>
              <w:keepNext w:val="0"/>
              <w:keepLines w:val="0"/>
              <w:pageBreakBefore w:val="0"/>
              <w:widowControl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¥5,270,000.00元/年</w:t>
            </w:r>
          </w:p>
        </w:tc>
        <w:tc>
          <w:tcPr>
            <w:tcW w:w="818" w:type="dxa"/>
            <w:noWrap/>
            <w:vAlign w:val="center"/>
          </w:tcPr>
          <w:p w14:paraId="5A46FC4A">
            <w:pPr>
              <w:keepNext w:val="0"/>
              <w:keepLines w:val="0"/>
              <w:pageBreakBefore w:val="0"/>
              <w:widowControl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kern w:val="16"/>
                <w:sz w:val="21"/>
                <w:szCs w:val="21"/>
                <w:highlight w:val="none"/>
                <w:lang w:val="en-US" w:eastAsia="zh-CN"/>
              </w:rPr>
            </w:pPr>
            <w:r>
              <w:rPr>
                <w:rFonts w:hint="eastAsia" w:ascii="宋体" w:hAnsi="宋体" w:eastAsia="宋体" w:cs="宋体"/>
                <w:color w:val="auto"/>
                <w:kern w:val="16"/>
                <w:sz w:val="21"/>
                <w:szCs w:val="21"/>
                <w:highlight w:val="none"/>
                <w:lang w:val="en-US" w:eastAsia="zh-CN"/>
              </w:rPr>
              <w:t>/</w:t>
            </w:r>
          </w:p>
        </w:tc>
      </w:tr>
    </w:tbl>
    <w:p w14:paraId="2BB9665C">
      <w:pPr>
        <w:tabs>
          <w:tab w:val="left" w:pos="6247"/>
        </w:tabs>
        <w:spacing w:before="140"/>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7"/>
          <w:sz w:val="20"/>
          <w:szCs w:val="20"/>
          <w:highlight w:val="none"/>
        </w:rPr>
        <w:t>7.本项目不接受联合体投标。</w:t>
      </w:r>
      <w:r>
        <w:rPr>
          <w:rFonts w:hint="eastAsia" w:ascii="仿宋" w:hAnsi="仿宋" w:eastAsia="仿宋" w:cs="仿宋"/>
          <w:color w:val="auto"/>
          <w:spacing w:val="7"/>
          <w:sz w:val="20"/>
          <w:szCs w:val="20"/>
          <w:highlight w:val="none"/>
          <w:lang w:eastAsia="zh-CN"/>
        </w:rPr>
        <w:tab/>
      </w:r>
    </w:p>
    <w:p w14:paraId="0CA48FAC">
      <w:pPr>
        <w:spacing w:before="263" w:line="219" w:lineRule="auto"/>
        <w:ind w:left="122"/>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三、采购要求</w:t>
      </w:r>
    </w:p>
    <w:p w14:paraId="493F8044">
      <w:pPr>
        <w:spacing w:before="249" w:line="228" w:lineRule="auto"/>
        <w:ind w:left="130"/>
        <w:rPr>
          <w:rFonts w:hint="eastAsia" w:ascii="仿宋" w:hAnsi="仿宋" w:eastAsia="仿宋" w:cs="仿宋"/>
          <w:color w:val="auto"/>
          <w:sz w:val="20"/>
          <w:szCs w:val="20"/>
          <w:highlight w:val="none"/>
        </w:rPr>
      </w:pPr>
      <w:r>
        <w:rPr>
          <w:rFonts w:hint="eastAsia" w:ascii="仿宋" w:hAnsi="仿宋" w:eastAsia="仿宋" w:cs="仿宋"/>
          <w:b/>
          <w:bCs/>
          <w:color w:val="auto"/>
          <w:spacing w:val="6"/>
          <w:sz w:val="20"/>
          <w:szCs w:val="20"/>
          <w:highlight w:val="none"/>
        </w:rPr>
        <w:t>（一）项目资产权属</w:t>
      </w:r>
    </w:p>
    <w:p w14:paraId="1813B053">
      <w:pPr>
        <w:spacing w:before="224" w:line="330" w:lineRule="auto"/>
        <w:ind w:left="120" w:right="109" w:firstLine="421"/>
        <w:rPr>
          <w:rFonts w:hint="eastAsia" w:ascii="仿宋" w:hAnsi="仿宋" w:eastAsia="仿宋" w:cs="仿宋"/>
          <w:strike w:val="0"/>
          <w:dstrike w:val="0"/>
          <w:color w:val="auto"/>
          <w:spacing w:val="9"/>
          <w:sz w:val="20"/>
          <w:szCs w:val="20"/>
          <w:highlight w:val="none"/>
          <w:lang w:val="en-US" w:eastAsia="zh-CN"/>
        </w:rPr>
      </w:pPr>
      <w:r>
        <w:rPr>
          <w:rFonts w:hint="eastAsia" w:ascii="仿宋" w:hAnsi="仿宋" w:eastAsia="仿宋" w:cs="仿宋"/>
          <w:strike w:val="0"/>
          <w:dstrike w:val="0"/>
          <w:color w:val="auto"/>
          <w:spacing w:val="9"/>
          <w:sz w:val="20"/>
          <w:szCs w:val="20"/>
          <w:highlight w:val="none"/>
          <w:lang w:val="en-US" w:eastAsia="zh-CN"/>
        </w:rPr>
        <w:t>资产权属仁化县水力水电投资有限公司，经仁化县人民政府同意、仁化县水力水电投资有限公司授权委托县水务局发包。</w:t>
      </w:r>
    </w:p>
    <w:p w14:paraId="76733431">
      <w:pPr>
        <w:spacing w:before="249" w:line="228" w:lineRule="auto"/>
        <w:ind w:left="130"/>
        <w:rPr>
          <w:rFonts w:hint="eastAsia" w:ascii="仿宋" w:hAnsi="仿宋" w:eastAsia="仿宋" w:cs="仿宋"/>
          <w:b/>
          <w:bCs/>
          <w:color w:val="auto"/>
          <w:spacing w:val="6"/>
          <w:sz w:val="20"/>
          <w:szCs w:val="20"/>
          <w:highlight w:val="none"/>
          <w:lang w:val="en-US" w:eastAsia="zh-CN"/>
        </w:rPr>
      </w:pPr>
      <w:r>
        <w:rPr>
          <w:rFonts w:hint="eastAsia" w:ascii="仿宋" w:hAnsi="仿宋" w:eastAsia="仿宋" w:cs="仿宋"/>
          <w:b/>
          <w:bCs/>
          <w:color w:val="auto"/>
          <w:spacing w:val="6"/>
          <w:sz w:val="20"/>
          <w:szCs w:val="20"/>
          <w:highlight w:val="none"/>
          <w:lang w:val="en-US" w:eastAsia="zh-CN"/>
        </w:rPr>
        <w:t>（二）承包范围</w:t>
      </w:r>
    </w:p>
    <w:p w14:paraId="45D61039">
      <w:pPr>
        <w:spacing w:before="224" w:line="330" w:lineRule="auto"/>
        <w:ind w:left="120" w:right="109" w:firstLine="421"/>
        <w:rPr>
          <w:rFonts w:hint="eastAsia" w:ascii="仿宋" w:hAnsi="仿宋" w:eastAsia="仿宋" w:cs="仿宋"/>
          <w:color w:val="auto"/>
          <w:spacing w:val="9"/>
          <w:sz w:val="20"/>
          <w:szCs w:val="20"/>
          <w:highlight w:val="none"/>
          <w:lang w:val="en-US" w:eastAsia="zh-CN"/>
        </w:rPr>
      </w:pPr>
      <w:r>
        <w:rPr>
          <w:rFonts w:hint="eastAsia" w:ascii="仿宋" w:hAnsi="仿宋" w:eastAsia="仿宋" w:cs="仿宋"/>
          <w:color w:val="auto"/>
          <w:spacing w:val="9"/>
          <w:sz w:val="20"/>
          <w:szCs w:val="20"/>
          <w:highlight w:val="none"/>
          <w:lang w:val="en-US" w:eastAsia="zh-CN"/>
        </w:rPr>
        <w:t>1.经营权：仅限于发电业务经营权。</w:t>
      </w:r>
    </w:p>
    <w:p w14:paraId="309FF41A">
      <w:pPr>
        <w:spacing w:before="224" w:line="330" w:lineRule="auto"/>
        <w:ind w:left="120" w:right="109" w:firstLine="421"/>
        <w:rPr>
          <w:rFonts w:hint="eastAsia" w:ascii="仿宋" w:hAnsi="仿宋" w:eastAsia="仿宋" w:cs="仿宋"/>
          <w:color w:val="auto"/>
          <w:spacing w:val="9"/>
          <w:sz w:val="20"/>
          <w:szCs w:val="20"/>
          <w:highlight w:val="none"/>
          <w:lang w:val="en-US" w:eastAsia="zh-CN"/>
        </w:rPr>
      </w:pPr>
      <w:r>
        <w:rPr>
          <w:rFonts w:hint="eastAsia" w:ascii="仿宋" w:hAnsi="仿宋" w:eastAsia="仿宋" w:cs="仿宋"/>
          <w:color w:val="auto"/>
          <w:spacing w:val="9"/>
          <w:sz w:val="20"/>
          <w:szCs w:val="20"/>
          <w:highlight w:val="none"/>
          <w:lang w:val="en-US" w:eastAsia="zh-CN"/>
        </w:rPr>
        <w:t>2.发电业务需要的资产使用权：包括厂房、水轮发电机组（11台）、输配电设备、办公设施等（以评估报告为准）。除发电业务所需的资产外，其他的房产、土地等使用权皆属于发包方所有。</w:t>
      </w:r>
    </w:p>
    <w:p w14:paraId="24F21242">
      <w:pPr>
        <w:spacing w:before="249" w:line="228" w:lineRule="auto"/>
        <w:ind w:left="130"/>
        <w:rPr>
          <w:rFonts w:hint="eastAsia" w:ascii="仿宋" w:hAnsi="仿宋" w:eastAsia="仿宋" w:cs="仿宋"/>
          <w:b/>
          <w:bCs/>
          <w:color w:val="auto"/>
          <w:spacing w:val="6"/>
          <w:sz w:val="20"/>
          <w:szCs w:val="20"/>
          <w:highlight w:val="none"/>
          <w:lang w:val="en-US" w:eastAsia="zh-CN"/>
        </w:rPr>
      </w:pPr>
      <w:r>
        <w:rPr>
          <w:rFonts w:hint="eastAsia" w:ascii="仿宋" w:hAnsi="仿宋" w:eastAsia="仿宋" w:cs="仿宋"/>
          <w:b/>
          <w:bCs/>
          <w:color w:val="auto"/>
          <w:spacing w:val="6"/>
          <w:sz w:val="20"/>
          <w:szCs w:val="20"/>
          <w:highlight w:val="none"/>
          <w:lang w:val="en-US" w:eastAsia="zh-CN"/>
        </w:rPr>
        <w:t>（三）承包期限</w:t>
      </w:r>
    </w:p>
    <w:p w14:paraId="60514C04">
      <w:pPr>
        <w:spacing w:before="224" w:line="330" w:lineRule="auto"/>
        <w:ind w:left="120" w:right="109" w:firstLine="421"/>
        <w:rPr>
          <w:rFonts w:hint="eastAsia" w:ascii="仿宋" w:hAnsi="仿宋" w:eastAsia="仿宋" w:cs="仿宋"/>
          <w:color w:val="auto"/>
          <w:spacing w:val="9"/>
          <w:sz w:val="20"/>
          <w:szCs w:val="20"/>
          <w:highlight w:val="none"/>
          <w:lang w:val="en-US" w:eastAsia="zh-CN"/>
        </w:rPr>
      </w:pPr>
      <w:r>
        <w:rPr>
          <w:rFonts w:hint="eastAsia" w:ascii="仿宋" w:hAnsi="仿宋" w:eastAsia="仿宋" w:cs="仿宋"/>
          <w:color w:val="auto"/>
          <w:spacing w:val="9"/>
          <w:sz w:val="20"/>
          <w:szCs w:val="20"/>
          <w:highlight w:val="none"/>
          <w:lang w:val="en-US" w:eastAsia="zh-CN"/>
        </w:rPr>
        <w:t>1.承包期限：自经营协议生效之日起 30 年。</w:t>
      </w:r>
    </w:p>
    <w:p w14:paraId="4A81AA9B">
      <w:pPr>
        <w:spacing w:before="224" w:line="330" w:lineRule="auto"/>
        <w:ind w:left="120" w:right="109" w:firstLine="421"/>
        <w:rPr>
          <w:rFonts w:hint="eastAsia" w:ascii="仿宋" w:hAnsi="仿宋" w:eastAsia="仿宋" w:cs="仿宋"/>
          <w:color w:val="auto"/>
          <w:spacing w:val="9"/>
          <w:sz w:val="20"/>
          <w:szCs w:val="20"/>
          <w:highlight w:val="none"/>
          <w:lang w:val="en-US" w:eastAsia="zh-CN"/>
        </w:rPr>
      </w:pPr>
      <w:r>
        <w:rPr>
          <w:rFonts w:hint="eastAsia" w:ascii="仿宋" w:hAnsi="仿宋" w:eastAsia="仿宋" w:cs="仿宋"/>
          <w:color w:val="auto"/>
          <w:spacing w:val="9"/>
          <w:sz w:val="20"/>
          <w:szCs w:val="20"/>
          <w:highlight w:val="none"/>
          <w:lang w:val="en-US" w:eastAsia="zh-CN"/>
        </w:rPr>
        <w:t>2.提前终止条款：发包方有权提前收回经营权，若因国家或行业政策变更等不可抗力因素收回，发包方根据情况给予一定补偿；若因承包方违反公益职能约定或出现重大安全事故收回，发包方不进行补偿。</w:t>
      </w:r>
    </w:p>
    <w:p w14:paraId="5927FBB4">
      <w:pPr>
        <w:spacing w:before="249" w:line="228" w:lineRule="auto"/>
        <w:ind w:left="130"/>
        <w:rPr>
          <w:rFonts w:hint="eastAsia" w:ascii="仿宋" w:hAnsi="仿宋" w:eastAsia="仿宋" w:cs="仿宋"/>
          <w:b/>
          <w:bCs/>
          <w:color w:val="auto"/>
          <w:spacing w:val="6"/>
          <w:sz w:val="20"/>
          <w:szCs w:val="20"/>
          <w:highlight w:val="none"/>
          <w:lang w:val="en-US" w:eastAsia="zh-CN"/>
        </w:rPr>
      </w:pPr>
      <w:r>
        <w:rPr>
          <w:rFonts w:hint="eastAsia" w:ascii="仿宋" w:hAnsi="仿宋" w:eastAsia="仿宋" w:cs="仿宋"/>
          <w:b/>
          <w:bCs/>
          <w:color w:val="auto"/>
          <w:spacing w:val="6"/>
          <w:sz w:val="20"/>
          <w:szCs w:val="20"/>
          <w:highlight w:val="none"/>
          <w:lang w:val="en-US" w:eastAsia="zh-CN"/>
        </w:rPr>
        <w:t>（四）交割与运营阶段</w:t>
      </w:r>
    </w:p>
    <w:p w14:paraId="70A3F5CD">
      <w:pPr>
        <w:spacing w:before="224" w:line="330" w:lineRule="auto"/>
        <w:ind w:left="120" w:right="109" w:firstLine="421"/>
        <w:rPr>
          <w:rFonts w:hint="eastAsia" w:ascii="仿宋" w:hAnsi="仿宋" w:eastAsia="仿宋" w:cs="仿宋"/>
          <w:color w:val="auto"/>
          <w:spacing w:val="9"/>
          <w:sz w:val="20"/>
          <w:szCs w:val="20"/>
          <w:highlight w:val="none"/>
          <w:lang w:val="en-US" w:eastAsia="zh-CN"/>
        </w:rPr>
      </w:pPr>
      <w:r>
        <w:rPr>
          <w:rFonts w:hint="eastAsia" w:ascii="仿宋" w:hAnsi="仿宋" w:eastAsia="仿宋" w:cs="仿宋"/>
          <w:color w:val="auto"/>
          <w:spacing w:val="9"/>
          <w:sz w:val="20"/>
          <w:szCs w:val="20"/>
          <w:highlight w:val="none"/>
          <w:lang w:val="en-US" w:eastAsia="zh-CN"/>
        </w:rPr>
        <w:t>1.资产交割。双方在中标后30日内完成资产移交手续，由于本协议仅涉及经营权承包，而非承包电站本身，发包期间电站法定证照由发包方持有，承包方以发包方名义或授权方式运营，电站的营业执照及发电许可证照不作变更。</w:t>
      </w:r>
    </w:p>
    <w:p w14:paraId="6EEEF01F">
      <w:pPr>
        <w:spacing w:before="224" w:line="330" w:lineRule="auto"/>
        <w:ind w:left="120" w:right="109" w:firstLine="421"/>
        <w:rPr>
          <w:rFonts w:hint="eastAsia" w:ascii="仿宋" w:hAnsi="仿宋" w:eastAsia="仿宋" w:cs="仿宋"/>
          <w:color w:val="auto"/>
          <w:spacing w:val="9"/>
          <w:sz w:val="20"/>
          <w:szCs w:val="20"/>
          <w:highlight w:val="none"/>
          <w:lang w:val="en-US" w:eastAsia="zh-CN"/>
        </w:rPr>
      </w:pPr>
      <w:r>
        <w:rPr>
          <w:rFonts w:hint="eastAsia" w:ascii="仿宋" w:hAnsi="仿宋" w:eastAsia="仿宋" w:cs="仿宋"/>
          <w:color w:val="auto"/>
          <w:spacing w:val="9"/>
          <w:sz w:val="20"/>
          <w:szCs w:val="20"/>
          <w:highlight w:val="none"/>
          <w:lang w:val="en-US" w:eastAsia="zh-CN"/>
        </w:rPr>
        <w:t>2.正式运营。承包方按合同约定投入运营资金，开展设备检修、技术改造及员工培训。</w:t>
      </w:r>
    </w:p>
    <w:p w14:paraId="45B702AF">
      <w:pPr>
        <w:spacing w:before="224" w:line="330" w:lineRule="auto"/>
        <w:ind w:left="120" w:right="109" w:firstLine="421"/>
        <w:rPr>
          <w:rFonts w:hint="eastAsia" w:ascii="仿宋" w:hAnsi="仿宋" w:eastAsia="仿宋" w:cs="仿宋"/>
          <w:color w:val="auto"/>
          <w:spacing w:val="9"/>
          <w:sz w:val="20"/>
          <w:szCs w:val="20"/>
          <w:highlight w:val="none"/>
          <w:lang w:val="en-US" w:eastAsia="zh-CN"/>
        </w:rPr>
      </w:pPr>
      <w:r>
        <w:rPr>
          <w:rFonts w:hint="eastAsia" w:ascii="仿宋" w:hAnsi="仿宋" w:eastAsia="仿宋" w:cs="仿宋"/>
          <w:color w:val="auto"/>
          <w:spacing w:val="9"/>
          <w:sz w:val="20"/>
          <w:szCs w:val="20"/>
          <w:highlight w:val="none"/>
          <w:lang w:val="en-US" w:eastAsia="zh-CN"/>
        </w:rPr>
        <w:t>发包方与监管部门定期检查承包方履约情况，重点监督公益职能履行、安全生产及环保合规性。</w:t>
      </w:r>
    </w:p>
    <w:p w14:paraId="311036E9">
      <w:pPr>
        <w:spacing w:before="249" w:line="228" w:lineRule="auto"/>
        <w:ind w:left="130"/>
        <w:rPr>
          <w:rFonts w:hint="default" w:ascii="仿宋" w:hAnsi="仿宋" w:eastAsia="仿宋" w:cs="仿宋"/>
          <w:b/>
          <w:bCs/>
          <w:color w:val="auto"/>
          <w:spacing w:val="6"/>
          <w:sz w:val="20"/>
          <w:szCs w:val="20"/>
          <w:highlight w:val="none"/>
          <w:lang w:val="en-US" w:eastAsia="zh-CN"/>
        </w:rPr>
      </w:pPr>
      <w:r>
        <w:rPr>
          <w:rFonts w:hint="eastAsia" w:ascii="仿宋" w:hAnsi="仿宋" w:eastAsia="仿宋" w:cs="仿宋"/>
          <w:b/>
          <w:bCs/>
          <w:color w:val="auto"/>
          <w:spacing w:val="6"/>
          <w:sz w:val="20"/>
          <w:szCs w:val="20"/>
          <w:highlight w:val="none"/>
          <w:lang w:val="en-US" w:eastAsia="zh-CN"/>
        </w:rPr>
        <w:t>（五）承包费与支付方式</w:t>
      </w:r>
    </w:p>
    <w:p w14:paraId="08FD991C">
      <w:pPr>
        <w:spacing w:before="224" w:line="330" w:lineRule="auto"/>
        <w:ind w:left="120" w:right="109" w:firstLine="421"/>
        <w:rPr>
          <w:rFonts w:hint="eastAsia" w:ascii="仿宋" w:hAnsi="仿宋" w:eastAsia="仿宋" w:cs="仿宋"/>
          <w:color w:val="auto"/>
          <w:spacing w:val="9"/>
          <w:sz w:val="20"/>
          <w:szCs w:val="20"/>
          <w:highlight w:val="none"/>
          <w:lang w:val="en-US" w:eastAsia="zh-CN"/>
        </w:rPr>
      </w:pPr>
      <w:r>
        <w:rPr>
          <w:rFonts w:hint="eastAsia" w:ascii="仿宋" w:hAnsi="仿宋" w:eastAsia="仿宋" w:cs="仿宋"/>
          <w:color w:val="auto"/>
          <w:spacing w:val="9"/>
          <w:sz w:val="20"/>
          <w:szCs w:val="20"/>
          <w:highlight w:val="none"/>
          <w:lang w:val="en-US" w:eastAsia="zh-CN"/>
        </w:rPr>
        <w:t>1.承包费标准。参考资产评估结果及行业平均收益，拟定承包费底价为527万元/年，最终以招标成交价为准。</w:t>
      </w:r>
    </w:p>
    <w:p w14:paraId="52721B09">
      <w:pPr>
        <w:spacing w:before="224" w:line="330" w:lineRule="auto"/>
        <w:ind w:left="120" w:right="109" w:firstLine="421"/>
        <w:rPr>
          <w:rFonts w:hint="eastAsia" w:ascii="仿宋" w:hAnsi="仿宋" w:eastAsia="仿宋" w:cs="仿宋"/>
          <w:color w:val="auto"/>
          <w:spacing w:val="9"/>
          <w:sz w:val="20"/>
          <w:szCs w:val="20"/>
          <w:highlight w:val="none"/>
          <w:lang w:val="en-US" w:eastAsia="zh-CN"/>
        </w:rPr>
      </w:pPr>
      <w:r>
        <w:rPr>
          <w:rFonts w:hint="eastAsia" w:ascii="仿宋" w:hAnsi="仿宋" w:eastAsia="仿宋" w:cs="仿宋"/>
          <w:color w:val="auto"/>
          <w:spacing w:val="9"/>
          <w:sz w:val="20"/>
          <w:szCs w:val="20"/>
          <w:highlight w:val="none"/>
          <w:lang w:val="en-US" w:eastAsia="zh-CN"/>
        </w:rPr>
        <w:t>2.承包费变动。</w:t>
      </w:r>
    </w:p>
    <w:p w14:paraId="6B1A3859">
      <w:pPr>
        <w:spacing w:before="224" w:line="330" w:lineRule="auto"/>
        <w:ind w:left="120" w:right="109" w:firstLine="421"/>
        <w:rPr>
          <w:rFonts w:hint="eastAsia" w:ascii="仿宋" w:hAnsi="仿宋" w:eastAsia="仿宋" w:cs="仿宋"/>
          <w:color w:val="auto"/>
          <w:spacing w:val="9"/>
          <w:sz w:val="20"/>
          <w:szCs w:val="20"/>
          <w:highlight w:val="none"/>
          <w:lang w:val="en-US" w:eastAsia="zh-CN"/>
        </w:rPr>
      </w:pPr>
      <w:r>
        <w:rPr>
          <w:rFonts w:hint="eastAsia" w:ascii="仿宋" w:hAnsi="仿宋" w:eastAsia="仿宋" w:cs="仿宋"/>
          <w:color w:val="auto"/>
          <w:spacing w:val="9"/>
          <w:sz w:val="20"/>
          <w:szCs w:val="20"/>
          <w:highlight w:val="none"/>
          <w:lang w:val="en-US" w:eastAsia="zh-CN"/>
        </w:rPr>
        <w:t>（1）如有政策性电价调整增加收入的部分按发包方、承包方5:5分成（即企业得五成，经营者得五成）。</w:t>
      </w:r>
    </w:p>
    <w:p w14:paraId="4FE1BD42">
      <w:pPr>
        <w:spacing w:before="224" w:line="330" w:lineRule="auto"/>
        <w:ind w:left="120" w:right="109" w:firstLine="421"/>
        <w:rPr>
          <w:rFonts w:hint="eastAsia" w:ascii="仿宋" w:hAnsi="仿宋" w:eastAsia="仿宋" w:cs="仿宋"/>
          <w:color w:val="auto"/>
          <w:spacing w:val="9"/>
          <w:sz w:val="20"/>
          <w:szCs w:val="20"/>
          <w:highlight w:val="none"/>
          <w:lang w:val="en-US" w:eastAsia="zh-CN"/>
        </w:rPr>
      </w:pPr>
      <w:r>
        <w:rPr>
          <w:rFonts w:hint="eastAsia" w:ascii="仿宋" w:hAnsi="仿宋" w:eastAsia="仿宋" w:cs="仿宋"/>
          <w:color w:val="auto"/>
          <w:spacing w:val="9"/>
          <w:sz w:val="20"/>
          <w:szCs w:val="20"/>
          <w:highlight w:val="none"/>
          <w:lang w:val="en-US" w:eastAsia="zh-CN"/>
        </w:rPr>
        <w:t>（2）后续由政府以及发包方进行的提升改造工程投资（如广东省仁化县县域自来水引调水工程，对塘村引水渠进行改造将极大提高电站效益），投资完成后根据政府部门委托第三方评估单位进行评估，根据评估效益的计算结果增加承包费额度。</w:t>
      </w:r>
    </w:p>
    <w:p w14:paraId="72B6044C">
      <w:pPr>
        <w:spacing w:before="224" w:line="330" w:lineRule="auto"/>
        <w:ind w:left="120" w:right="109" w:firstLine="421"/>
        <w:rPr>
          <w:rFonts w:hint="eastAsia" w:ascii="仿宋" w:hAnsi="仿宋" w:eastAsia="仿宋" w:cs="仿宋"/>
          <w:color w:val="auto"/>
          <w:spacing w:val="9"/>
          <w:sz w:val="20"/>
          <w:szCs w:val="20"/>
          <w:highlight w:val="none"/>
          <w:lang w:val="en-US" w:eastAsia="zh-CN"/>
        </w:rPr>
      </w:pPr>
      <w:r>
        <w:rPr>
          <w:rFonts w:hint="eastAsia" w:ascii="仿宋" w:hAnsi="仿宋" w:eastAsia="仿宋" w:cs="仿宋"/>
          <w:color w:val="auto"/>
          <w:spacing w:val="9"/>
          <w:sz w:val="20"/>
          <w:szCs w:val="20"/>
          <w:highlight w:val="none"/>
          <w:lang w:val="en-US" w:eastAsia="zh-CN"/>
        </w:rPr>
        <w:t>3.支付方式。承包方需在合同签订后30日内一次性支付首年承包费，后续按合同约定定期支付，若逾期按逾期款的3</w:t>
      </w:r>
      <w:r>
        <w:rPr>
          <w:rFonts w:hint="default" w:ascii="仿宋" w:hAnsi="仿宋" w:eastAsia="仿宋" w:cs="仿宋"/>
          <w:color w:val="auto"/>
          <w:spacing w:val="9"/>
          <w:sz w:val="20"/>
          <w:szCs w:val="20"/>
          <w:highlight w:val="none"/>
          <w:lang w:val="en-US" w:eastAsia="zh-CN"/>
        </w:rPr>
        <w:t>‰</w:t>
      </w:r>
      <w:r>
        <w:rPr>
          <w:rFonts w:hint="eastAsia" w:ascii="仿宋" w:hAnsi="仿宋" w:eastAsia="仿宋" w:cs="仿宋"/>
          <w:color w:val="auto"/>
          <w:spacing w:val="9"/>
          <w:sz w:val="20"/>
          <w:szCs w:val="20"/>
          <w:highlight w:val="none"/>
          <w:lang w:val="en-US" w:eastAsia="zh-CN"/>
        </w:rPr>
        <w:t>每日收取滞纳金。</w:t>
      </w:r>
    </w:p>
    <w:p w14:paraId="3D09B207">
      <w:pPr>
        <w:spacing w:before="222" w:line="228" w:lineRule="auto"/>
        <w:ind w:left="130"/>
        <w:rPr>
          <w:rFonts w:hint="eastAsia" w:ascii="仿宋" w:hAnsi="仿宋" w:eastAsia="仿宋" w:cs="仿宋"/>
          <w:color w:val="auto"/>
          <w:sz w:val="20"/>
          <w:szCs w:val="20"/>
          <w:highlight w:val="none"/>
        </w:rPr>
      </w:pPr>
      <w:r>
        <w:rPr>
          <w:rFonts w:hint="eastAsia" w:ascii="仿宋" w:hAnsi="仿宋" w:eastAsia="仿宋" w:cs="仿宋"/>
          <w:b/>
          <w:bCs/>
          <w:color w:val="auto"/>
          <w:spacing w:val="7"/>
          <w:sz w:val="20"/>
          <w:szCs w:val="20"/>
          <w:highlight w:val="none"/>
        </w:rPr>
        <w:t>（</w:t>
      </w:r>
      <w:r>
        <w:rPr>
          <w:rFonts w:hint="eastAsia" w:ascii="仿宋" w:hAnsi="仿宋" w:eastAsia="仿宋" w:cs="仿宋"/>
          <w:b/>
          <w:bCs/>
          <w:color w:val="auto"/>
          <w:spacing w:val="7"/>
          <w:sz w:val="20"/>
          <w:szCs w:val="20"/>
          <w:highlight w:val="none"/>
          <w:lang w:val="en-US" w:eastAsia="zh-CN"/>
        </w:rPr>
        <w:t>二</w:t>
      </w:r>
      <w:r>
        <w:rPr>
          <w:rFonts w:hint="eastAsia" w:ascii="仿宋" w:hAnsi="仿宋" w:eastAsia="仿宋" w:cs="仿宋"/>
          <w:b/>
          <w:bCs/>
          <w:color w:val="auto"/>
          <w:spacing w:val="7"/>
          <w:sz w:val="20"/>
          <w:szCs w:val="20"/>
          <w:highlight w:val="none"/>
        </w:rPr>
        <w:t>）经营要求及利益分配</w:t>
      </w:r>
    </w:p>
    <w:p w14:paraId="770962C7">
      <w:pPr>
        <w:spacing w:before="221" w:line="328" w:lineRule="auto"/>
        <w:ind w:left="119" w:right="160" w:firstLine="435"/>
        <w:rPr>
          <w:rFonts w:hint="eastAsia" w:ascii="仿宋" w:hAnsi="仿宋" w:eastAsia="仿宋" w:cs="仿宋"/>
          <w:color w:val="auto"/>
          <w:spacing w:val="8"/>
          <w:sz w:val="20"/>
          <w:szCs w:val="20"/>
          <w:highlight w:val="none"/>
        </w:rPr>
      </w:pPr>
      <w:r>
        <w:rPr>
          <w:rFonts w:hint="eastAsia" w:ascii="仿宋" w:hAnsi="仿宋" w:eastAsia="仿宋" w:cs="仿宋"/>
          <w:color w:val="auto"/>
          <w:spacing w:val="8"/>
          <w:sz w:val="20"/>
          <w:szCs w:val="20"/>
          <w:highlight w:val="none"/>
        </w:rPr>
        <w:t>1.确保电站安全运行和提效。确保现有</w:t>
      </w:r>
      <w:r>
        <w:rPr>
          <w:rFonts w:hint="eastAsia" w:ascii="仿宋" w:hAnsi="仿宋" w:eastAsia="仿宋" w:cs="仿宋"/>
          <w:color w:val="auto"/>
          <w:spacing w:val="8"/>
          <w:sz w:val="20"/>
          <w:szCs w:val="20"/>
          <w:highlight w:val="none"/>
          <w:lang w:val="en-US" w:eastAsia="zh-CN"/>
        </w:rPr>
        <w:t>94个企业编制</w:t>
      </w:r>
      <w:r>
        <w:rPr>
          <w:rFonts w:hint="eastAsia" w:ascii="仿宋" w:hAnsi="仿宋" w:eastAsia="仿宋" w:cs="仿宋"/>
          <w:color w:val="auto"/>
          <w:spacing w:val="8"/>
          <w:sz w:val="20"/>
          <w:szCs w:val="20"/>
          <w:highlight w:val="none"/>
        </w:rPr>
        <w:t>员工身份不变、待遇不降并按政策逐渐提高</w:t>
      </w:r>
      <w:r>
        <w:rPr>
          <w:rFonts w:hint="eastAsia" w:ascii="仿宋" w:hAnsi="仿宋" w:eastAsia="仿宋" w:cs="仿宋"/>
          <w:color w:val="auto"/>
          <w:spacing w:val="8"/>
          <w:sz w:val="20"/>
          <w:szCs w:val="20"/>
          <w:highlight w:val="none"/>
          <w:lang w:eastAsia="zh-CN"/>
        </w:rPr>
        <w:t>；保障现有退休员工及后续退休员工福利，</w:t>
      </w:r>
      <w:r>
        <w:rPr>
          <w:rFonts w:hint="eastAsia" w:ascii="仿宋" w:hAnsi="仿宋" w:eastAsia="仿宋" w:cs="仿宋"/>
          <w:color w:val="auto"/>
          <w:spacing w:val="8"/>
          <w:sz w:val="20"/>
          <w:szCs w:val="20"/>
          <w:highlight w:val="none"/>
        </w:rPr>
        <w:t>确保社会稳定。</w:t>
      </w:r>
    </w:p>
    <w:p w14:paraId="4DA82209">
      <w:pPr>
        <w:spacing w:before="221" w:line="433" w:lineRule="auto"/>
        <w:ind w:left="121" w:right="109" w:firstLine="428"/>
        <w:jc w:val="both"/>
        <w:rPr>
          <w:rFonts w:hint="eastAsia" w:ascii="仿宋" w:hAnsi="仿宋" w:eastAsia="仿宋" w:cs="仿宋"/>
          <w:color w:val="auto"/>
          <w:sz w:val="20"/>
          <w:szCs w:val="20"/>
          <w:highlight w:val="none"/>
          <w:lang w:val="en-US" w:eastAsia="zh-CN"/>
        </w:rPr>
      </w:pPr>
      <w:r>
        <w:rPr>
          <w:rFonts w:hint="eastAsia" w:ascii="仿宋" w:hAnsi="仿宋" w:eastAsia="仿宋" w:cs="仿宋"/>
          <w:color w:val="auto"/>
          <w:spacing w:val="8"/>
          <w:sz w:val="20"/>
          <w:szCs w:val="20"/>
          <w:highlight w:val="none"/>
          <w:lang w:val="en-US" w:eastAsia="zh-CN"/>
        </w:rPr>
        <w:t>2</w:t>
      </w:r>
      <w:r>
        <w:rPr>
          <w:rFonts w:hint="eastAsia" w:ascii="仿宋" w:hAnsi="仿宋" w:eastAsia="仿宋" w:cs="仿宋"/>
          <w:color w:val="auto"/>
          <w:spacing w:val="8"/>
          <w:sz w:val="20"/>
          <w:szCs w:val="20"/>
          <w:highlight w:val="none"/>
        </w:rPr>
        <w:t>.</w:t>
      </w:r>
      <w:r>
        <w:rPr>
          <w:rFonts w:hint="eastAsia" w:ascii="仿宋" w:hAnsi="仿宋" w:eastAsia="仿宋" w:cs="仿宋"/>
          <w:color w:val="auto"/>
          <w:spacing w:val="8"/>
          <w:sz w:val="20"/>
          <w:szCs w:val="20"/>
          <w:highlight w:val="none"/>
          <w:lang w:eastAsia="zh-CN"/>
        </w:rPr>
        <w:t>债权债务。电站债权：发包前电站债权（含银行存款、</w:t>
      </w:r>
      <w:r>
        <w:rPr>
          <w:rFonts w:hint="eastAsia" w:ascii="仿宋" w:hAnsi="仿宋" w:eastAsia="仿宋" w:cs="仿宋"/>
          <w:color w:val="auto"/>
          <w:spacing w:val="8"/>
          <w:sz w:val="20"/>
          <w:szCs w:val="20"/>
          <w:highlight w:val="none"/>
          <w:lang w:val="en-US" w:eastAsia="zh-CN"/>
        </w:rPr>
        <w:t>应收账款</w:t>
      </w:r>
      <w:r>
        <w:rPr>
          <w:rFonts w:hint="eastAsia" w:ascii="仿宋" w:hAnsi="仿宋" w:eastAsia="仿宋" w:cs="仿宋"/>
          <w:color w:val="auto"/>
          <w:spacing w:val="8"/>
          <w:sz w:val="20"/>
          <w:szCs w:val="20"/>
          <w:highlight w:val="none"/>
          <w:lang w:eastAsia="zh-CN"/>
        </w:rPr>
        <w:t>）不属于中标承包商。电站债务</w:t>
      </w:r>
      <w:r>
        <w:rPr>
          <w:rFonts w:hint="eastAsia" w:ascii="仿宋" w:hAnsi="仿宋" w:eastAsia="仿宋" w:cs="仿宋"/>
          <w:color w:val="auto"/>
          <w:spacing w:val="8"/>
          <w:sz w:val="20"/>
          <w:szCs w:val="20"/>
          <w:highlight w:val="none"/>
        </w:rPr>
        <w:t>：电站债务</w:t>
      </w:r>
      <w:r>
        <w:rPr>
          <w:rFonts w:hint="eastAsia" w:ascii="仿宋" w:hAnsi="仿宋" w:eastAsia="仿宋" w:cs="仿宋"/>
          <w:color w:val="auto"/>
          <w:spacing w:val="8"/>
          <w:sz w:val="20"/>
          <w:szCs w:val="20"/>
          <w:highlight w:val="none"/>
          <w:lang w:val="en-US" w:eastAsia="zh-CN"/>
        </w:rPr>
        <w:t>1644.8</w:t>
      </w:r>
      <w:r>
        <w:rPr>
          <w:rFonts w:hint="eastAsia" w:ascii="仿宋" w:hAnsi="仿宋" w:eastAsia="仿宋" w:cs="仿宋"/>
          <w:color w:val="auto"/>
          <w:spacing w:val="8"/>
          <w:sz w:val="20"/>
          <w:szCs w:val="20"/>
          <w:highlight w:val="none"/>
        </w:rPr>
        <w:t>万元</w:t>
      </w:r>
      <w:r>
        <w:rPr>
          <w:rFonts w:hint="eastAsia" w:ascii="仿宋" w:hAnsi="仿宋" w:eastAsia="仿宋" w:cs="仿宋"/>
          <w:color w:val="auto"/>
          <w:spacing w:val="8"/>
          <w:sz w:val="20"/>
          <w:szCs w:val="20"/>
          <w:highlight w:val="none"/>
          <w:lang w:eastAsia="zh-CN"/>
        </w:rPr>
        <w:t>（含银行贷款、应付账款，详见附表），</w:t>
      </w:r>
      <w:r>
        <w:rPr>
          <w:rFonts w:hint="eastAsia" w:ascii="仿宋" w:hAnsi="仿宋" w:eastAsia="仿宋" w:cs="仿宋"/>
          <w:color w:val="auto"/>
          <w:spacing w:val="8"/>
          <w:sz w:val="20"/>
          <w:szCs w:val="20"/>
          <w:highlight w:val="none"/>
        </w:rPr>
        <w:t>及其后续产生的利息债务，由</w:t>
      </w:r>
      <w:r>
        <w:rPr>
          <w:rFonts w:hint="eastAsia" w:ascii="仿宋" w:hAnsi="仿宋" w:eastAsia="仿宋" w:cs="仿宋"/>
          <w:color w:val="auto"/>
          <w:spacing w:val="8"/>
          <w:sz w:val="20"/>
          <w:szCs w:val="20"/>
          <w:highlight w:val="none"/>
          <w:lang w:eastAsia="zh-CN"/>
        </w:rPr>
        <w:t>中标承包商</w:t>
      </w:r>
      <w:r>
        <w:rPr>
          <w:rFonts w:hint="eastAsia" w:ascii="仿宋" w:hAnsi="仿宋" w:eastAsia="仿宋" w:cs="仿宋"/>
          <w:color w:val="auto"/>
          <w:spacing w:val="8"/>
          <w:sz w:val="20"/>
          <w:szCs w:val="20"/>
          <w:highlight w:val="none"/>
        </w:rPr>
        <w:t>在2030年12月31日前化解完毕</w:t>
      </w:r>
      <w:r>
        <w:rPr>
          <w:rFonts w:hint="eastAsia" w:ascii="仿宋" w:hAnsi="仿宋" w:eastAsia="仿宋" w:cs="仿宋"/>
          <w:color w:val="auto"/>
          <w:spacing w:val="8"/>
          <w:sz w:val="20"/>
          <w:szCs w:val="20"/>
          <w:highlight w:val="none"/>
          <w:lang w:eastAsia="zh-CN"/>
        </w:rPr>
        <w:t>。</w:t>
      </w:r>
    </w:p>
    <w:p w14:paraId="0E85DC8B">
      <w:pPr>
        <w:spacing w:before="221" w:line="328" w:lineRule="auto"/>
        <w:ind w:left="119" w:right="160" w:firstLine="435"/>
        <w:rPr>
          <w:rFonts w:hint="eastAsia" w:ascii="仿宋" w:hAnsi="仿宋" w:eastAsia="仿宋" w:cs="仿宋"/>
          <w:color w:val="auto"/>
          <w:spacing w:val="8"/>
          <w:sz w:val="20"/>
          <w:szCs w:val="20"/>
          <w:highlight w:val="none"/>
        </w:rPr>
      </w:pPr>
      <w:r>
        <w:rPr>
          <w:rFonts w:hint="eastAsia" w:ascii="仿宋" w:hAnsi="仿宋" w:eastAsia="仿宋" w:cs="仿宋"/>
          <w:color w:val="auto"/>
          <w:spacing w:val="8"/>
          <w:sz w:val="20"/>
          <w:szCs w:val="20"/>
          <w:highlight w:val="none"/>
          <w:lang w:val="en-US" w:eastAsia="zh-CN"/>
        </w:rPr>
        <w:t>3</w:t>
      </w:r>
      <w:r>
        <w:rPr>
          <w:rFonts w:hint="eastAsia" w:ascii="仿宋" w:hAnsi="仿宋" w:eastAsia="仿宋" w:cs="仿宋"/>
          <w:color w:val="auto"/>
          <w:spacing w:val="8"/>
          <w:sz w:val="20"/>
          <w:szCs w:val="20"/>
          <w:highlight w:val="none"/>
        </w:rPr>
        <w:t>.承包经营期内，如遇政策调整电价，以</w:t>
      </w:r>
      <w:r>
        <w:rPr>
          <w:rFonts w:hint="eastAsia" w:ascii="仿宋" w:hAnsi="仿宋" w:eastAsia="仿宋" w:cs="仿宋"/>
          <w:color w:val="auto"/>
          <w:spacing w:val="8"/>
          <w:sz w:val="20"/>
          <w:szCs w:val="20"/>
          <w:highlight w:val="none"/>
          <w:lang w:eastAsia="zh-CN"/>
        </w:rPr>
        <w:t>合同签订时当年</w:t>
      </w:r>
      <w:r>
        <w:rPr>
          <w:rFonts w:hint="eastAsia" w:ascii="仿宋" w:hAnsi="仿宋" w:eastAsia="仿宋" w:cs="仿宋"/>
          <w:color w:val="auto"/>
          <w:spacing w:val="8"/>
          <w:sz w:val="20"/>
          <w:szCs w:val="20"/>
          <w:highlight w:val="none"/>
        </w:rPr>
        <w:t>上网电价为基准界额，升价部分按企业、经营者</w:t>
      </w:r>
      <w:r>
        <w:rPr>
          <w:rFonts w:hint="eastAsia" w:ascii="仿宋" w:hAnsi="仿宋" w:eastAsia="仿宋" w:cs="仿宋"/>
          <w:color w:val="auto"/>
          <w:spacing w:val="8"/>
          <w:sz w:val="20"/>
          <w:szCs w:val="20"/>
          <w:highlight w:val="none"/>
          <w:lang w:val="en-US" w:eastAsia="zh-CN"/>
        </w:rPr>
        <w:t>5</w:t>
      </w:r>
      <w:r>
        <w:rPr>
          <w:rFonts w:hint="eastAsia" w:ascii="仿宋" w:hAnsi="仿宋" w:eastAsia="仿宋" w:cs="仿宋"/>
          <w:color w:val="auto"/>
          <w:spacing w:val="8"/>
          <w:sz w:val="20"/>
          <w:szCs w:val="20"/>
          <w:highlight w:val="none"/>
        </w:rPr>
        <w:t>:</w:t>
      </w:r>
      <w:r>
        <w:rPr>
          <w:rFonts w:hint="eastAsia" w:ascii="仿宋" w:hAnsi="仿宋" w:eastAsia="仿宋" w:cs="仿宋"/>
          <w:color w:val="auto"/>
          <w:spacing w:val="8"/>
          <w:sz w:val="20"/>
          <w:szCs w:val="20"/>
          <w:highlight w:val="none"/>
          <w:lang w:val="en-US" w:eastAsia="zh-CN"/>
        </w:rPr>
        <w:t>5</w:t>
      </w:r>
      <w:r>
        <w:rPr>
          <w:rFonts w:hint="eastAsia" w:ascii="仿宋" w:hAnsi="仿宋" w:eastAsia="仿宋" w:cs="仿宋"/>
          <w:color w:val="auto"/>
          <w:spacing w:val="8"/>
          <w:sz w:val="20"/>
          <w:szCs w:val="20"/>
          <w:highlight w:val="none"/>
        </w:rPr>
        <w:t>分成（即</w:t>
      </w:r>
      <w:r>
        <w:rPr>
          <w:rFonts w:hint="eastAsia" w:ascii="仿宋" w:hAnsi="仿宋" w:eastAsia="仿宋" w:cs="仿宋"/>
          <w:color w:val="auto"/>
          <w:spacing w:val="8"/>
          <w:sz w:val="20"/>
          <w:szCs w:val="20"/>
          <w:highlight w:val="none"/>
          <w:lang w:eastAsia="zh-CN"/>
        </w:rPr>
        <w:t>发包方</w:t>
      </w:r>
      <w:r>
        <w:rPr>
          <w:rFonts w:hint="eastAsia" w:ascii="仿宋" w:hAnsi="仿宋" w:eastAsia="仿宋" w:cs="仿宋"/>
          <w:color w:val="auto"/>
          <w:spacing w:val="8"/>
          <w:sz w:val="20"/>
          <w:szCs w:val="20"/>
          <w:highlight w:val="none"/>
        </w:rPr>
        <w:t>得</w:t>
      </w:r>
      <w:r>
        <w:rPr>
          <w:rFonts w:hint="eastAsia" w:ascii="仿宋" w:hAnsi="仿宋" w:eastAsia="仿宋" w:cs="仿宋"/>
          <w:color w:val="auto"/>
          <w:spacing w:val="8"/>
          <w:sz w:val="20"/>
          <w:szCs w:val="20"/>
          <w:highlight w:val="none"/>
          <w:lang w:eastAsia="zh-CN"/>
        </w:rPr>
        <w:t>五成</w:t>
      </w:r>
      <w:r>
        <w:rPr>
          <w:rFonts w:hint="eastAsia" w:ascii="仿宋" w:hAnsi="仿宋" w:eastAsia="仿宋" w:cs="仿宋"/>
          <w:color w:val="auto"/>
          <w:spacing w:val="8"/>
          <w:sz w:val="20"/>
          <w:szCs w:val="20"/>
          <w:highlight w:val="none"/>
        </w:rPr>
        <w:t>，</w:t>
      </w:r>
      <w:r>
        <w:rPr>
          <w:rFonts w:hint="eastAsia" w:ascii="仿宋" w:hAnsi="仿宋" w:eastAsia="仿宋" w:cs="仿宋"/>
          <w:color w:val="auto"/>
          <w:spacing w:val="8"/>
          <w:sz w:val="20"/>
          <w:szCs w:val="20"/>
          <w:highlight w:val="none"/>
          <w:lang w:eastAsia="zh-CN"/>
        </w:rPr>
        <w:t>承包方</w:t>
      </w:r>
      <w:r>
        <w:rPr>
          <w:rFonts w:hint="eastAsia" w:ascii="仿宋" w:hAnsi="仿宋" w:eastAsia="仿宋" w:cs="仿宋"/>
          <w:color w:val="auto"/>
          <w:spacing w:val="8"/>
          <w:sz w:val="20"/>
          <w:szCs w:val="20"/>
          <w:highlight w:val="none"/>
        </w:rPr>
        <w:t>得</w:t>
      </w:r>
      <w:r>
        <w:rPr>
          <w:rFonts w:hint="eastAsia" w:ascii="仿宋" w:hAnsi="仿宋" w:eastAsia="仿宋" w:cs="仿宋"/>
          <w:color w:val="auto"/>
          <w:spacing w:val="8"/>
          <w:sz w:val="20"/>
          <w:szCs w:val="20"/>
          <w:highlight w:val="none"/>
          <w:lang w:eastAsia="zh-CN"/>
        </w:rPr>
        <w:t>五成</w:t>
      </w:r>
      <w:r>
        <w:rPr>
          <w:rFonts w:hint="eastAsia" w:ascii="仿宋" w:hAnsi="仿宋" w:eastAsia="仿宋" w:cs="仿宋"/>
          <w:color w:val="auto"/>
          <w:spacing w:val="8"/>
          <w:sz w:val="20"/>
          <w:szCs w:val="20"/>
          <w:highlight w:val="none"/>
        </w:rPr>
        <w:t>）。</w:t>
      </w:r>
    </w:p>
    <w:p w14:paraId="4235A783">
      <w:pPr>
        <w:spacing w:before="221" w:line="433" w:lineRule="auto"/>
        <w:ind w:left="121" w:right="109" w:firstLine="428"/>
        <w:jc w:val="both"/>
        <w:rPr>
          <w:rFonts w:hint="eastAsia" w:ascii="仿宋" w:hAnsi="仿宋" w:eastAsia="仿宋" w:cs="仿宋"/>
          <w:color w:val="auto"/>
          <w:spacing w:val="8"/>
          <w:sz w:val="20"/>
          <w:szCs w:val="20"/>
          <w:highlight w:val="none"/>
          <w:lang w:eastAsia="zh-CN"/>
        </w:rPr>
      </w:pPr>
      <w:r>
        <w:rPr>
          <w:rFonts w:hint="eastAsia" w:ascii="仿宋" w:hAnsi="仿宋" w:eastAsia="仿宋" w:cs="仿宋"/>
          <w:color w:val="auto"/>
          <w:spacing w:val="8"/>
          <w:sz w:val="20"/>
          <w:szCs w:val="20"/>
          <w:highlight w:val="none"/>
          <w:lang w:val="en-US" w:eastAsia="zh-CN"/>
        </w:rPr>
        <w:t>4</w:t>
      </w:r>
      <w:r>
        <w:rPr>
          <w:rFonts w:hint="eastAsia" w:ascii="仿宋" w:hAnsi="仿宋" w:eastAsia="仿宋" w:cs="仿宋"/>
          <w:color w:val="auto"/>
          <w:spacing w:val="8"/>
          <w:sz w:val="20"/>
          <w:szCs w:val="20"/>
          <w:highlight w:val="none"/>
          <w:lang w:eastAsia="zh-CN"/>
        </w:rPr>
        <w:t>.确保国有资产保值、增值，承包前电站评估资产项目及价值具体见《仁化县水务局拟转让电站经营权而涉及的仁化县高坪水电站 30 年承包经营权中首年经营权市场价值资产评估报告》、《仁化县水务局拟转让电站经营权而涉及的仁化县赤石迳水电站 30 年承包经营权中首年经营权市场价值资产评估报告》、《仁化县水务局拟转让电站经营权而涉及的仁化县澌溪河水电站 30 年承包经营权中首年经营权市场价值资产评估报告》、《仁化县水务局拟转让电站经营权而涉及的仁化县火冲坑水电站 30 年承包经营权中首年经营权市场价值资产评估报告》。经营期满后，将电站保值、增值部分完整交回县政府。</w:t>
      </w:r>
    </w:p>
    <w:p w14:paraId="119FEA2D">
      <w:pPr>
        <w:spacing w:before="124" w:line="378" w:lineRule="auto"/>
        <w:ind w:left="12" w:right="42" w:firstLine="425"/>
        <w:rPr>
          <w:rFonts w:hint="eastAsia" w:ascii="仿宋" w:hAnsi="仿宋" w:eastAsia="仿宋" w:cs="仿宋"/>
          <w:color w:val="auto"/>
          <w:sz w:val="20"/>
          <w:szCs w:val="20"/>
          <w:highlight w:val="none"/>
        </w:rPr>
      </w:pPr>
      <w:r>
        <w:rPr>
          <w:rFonts w:hint="eastAsia" w:ascii="仿宋" w:hAnsi="仿宋" w:eastAsia="仿宋" w:cs="仿宋"/>
          <w:b/>
          <w:bCs/>
          <w:color w:val="auto"/>
          <w:spacing w:val="9"/>
          <w:sz w:val="20"/>
          <w:szCs w:val="20"/>
          <w:highlight w:val="none"/>
        </w:rPr>
        <w:t>（注：1-</w:t>
      </w:r>
      <w:r>
        <w:rPr>
          <w:rFonts w:hint="eastAsia" w:ascii="仿宋" w:hAnsi="仿宋" w:eastAsia="仿宋" w:cs="仿宋"/>
          <w:b/>
          <w:bCs/>
          <w:color w:val="auto"/>
          <w:spacing w:val="9"/>
          <w:sz w:val="20"/>
          <w:szCs w:val="20"/>
          <w:highlight w:val="none"/>
          <w:lang w:val="en-US" w:eastAsia="zh-CN"/>
        </w:rPr>
        <w:t>4</w:t>
      </w:r>
      <w:r>
        <w:rPr>
          <w:rFonts w:hint="eastAsia" w:ascii="仿宋" w:hAnsi="仿宋" w:eastAsia="仿宋" w:cs="仿宋"/>
          <w:color w:val="auto"/>
          <w:spacing w:val="-27"/>
          <w:sz w:val="20"/>
          <w:szCs w:val="20"/>
          <w:highlight w:val="none"/>
        </w:rPr>
        <w:t xml:space="preserve"> </w:t>
      </w:r>
      <w:r>
        <w:rPr>
          <w:rFonts w:hint="eastAsia" w:ascii="仿宋" w:hAnsi="仿宋" w:eastAsia="仿宋" w:cs="仿宋"/>
          <w:b/>
          <w:bCs/>
          <w:color w:val="auto"/>
          <w:spacing w:val="9"/>
          <w:sz w:val="20"/>
          <w:szCs w:val="20"/>
          <w:highlight w:val="none"/>
        </w:rPr>
        <w:t>点内容需提供承诺函并加盖投标人</w:t>
      </w:r>
      <w:r>
        <w:rPr>
          <w:rFonts w:hint="eastAsia" w:ascii="仿宋" w:hAnsi="仿宋" w:eastAsia="仿宋" w:cs="仿宋"/>
          <w:b/>
          <w:bCs/>
          <w:color w:val="auto"/>
          <w:spacing w:val="8"/>
          <w:sz w:val="20"/>
          <w:szCs w:val="20"/>
          <w:highlight w:val="none"/>
        </w:rPr>
        <w:t>公章，格式自拟。没有提供承诺函的视为无</w:t>
      </w:r>
      <w:r>
        <w:rPr>
          <w:rFonts w:hint="eastAsia" w:ascii="仿宋" w:hAnsi="仿宋" w:eastAsia="仿宋" w:cs="仿宋"/>
          <w:b/>
          <w:bCs/>
          <w:color w:val="auto"/>
          <w:spacing w:val="4"/>
          <w:sz w:val="20"/>
          <w:szCs w:val="20"/>
          <w:highlight w:val="none"/>
        </w:rPr>
        <w:t>效投标处理）</w:t>
      </w:r>
    </w:p>
    <w:p w14:paraId="03D85E18">
      <w:pPr>
        <w:spacing w:before="1" w:line="227" w:lineRule="auto"/>
        <w:ind w:left="17"/>
        <w:rPr>
          <w:rFonts w:hint="eastAsia" w:ascii="仿宋" w:hAnsi="仿宋" w:eastAsia="仿宋" w:cs="仿宋"/>
          <w:color w:val="auto"/>
          <w:sz w:val="20"/>
          <w:szCs w:val="20"/>
          <w:highlight w:val="none"/>
        </w:rPr>
      </w:pPr>
      <w:r>
        <w:rPr>
          <w:rFonts w:hint="eastAsia" w:ascii="仿宋" w:hAnsi="仿宋" w:eastAsia="仿宋" w:cs="仿宋"/>
          <w:b/>
          <w:bCs/>
          <w:color w:val="auto"/>
          <w:spacing w:val="6"/>
          <w:sz w:val="20"/>
          <w:szCs w:val="20"/>
          <w:highlight w:val="none"/>
        </w:rPr>
        <w:t>（</w:t>
      </w:r>
      <w:r>
        <w:rPr>
          <w:rFonts w:hint="eastAsia" w:ascii="仿宋" w:hAnsi="仿宋" w:eastAsia="仿宋" w:cs="仿宋"/>
          <w:b/>
          <w:bCs/>
          <w:color w:val="auto"/>
          <w:spacing w:val="6"/>
          <w:sz w:val="20"/>
          <w:szCs w:val="20"/>
          <w:highlight w:val="none"/>
          <w:lang w:val="en-US" w:eastAsia="zh-CN"/>
        </w:rPr>
        <w:t>三</w:t>
      </w:r>
      <w:r>
        <w:rPr>
          <w:rFonts w:hint="eastAsia" w:ascii="仿宋" w:hAnsi="仿宋" w:eastAsia="仿宋" w:cs="仿宋"/>
          <w:b/>
          <w:bCs/>
          <w:color w:val="auto"/>
          <w:spacing w:val="6"/>
          <w:sz w:val="20"/>
          <w:szCs w:val="20"/>
          <w:highlight w:val="none"/>
        </w:rPr>
        <w:t>）承包经营相关要求</w:t>
      </w:r>
    </w:p>
    <w:p w14:paraId="68D97A22">
      <w:pPr>
        <w:spacing w:before="222" w:line="329" w:lineRule="auto"/>
        <w:ind w:left="7" w:right="40" w:firstLine="435"/>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10"/>
          <w:sz w:val="20"/>
          <w:szCs w:val="20"/>
          <w:highlight w:val="none"/>
        </w:rPr>
        <w:t>1.承包经营期限内电站所有经营权由</w:t>
      </w:r>
      <w:r>
        <w:rPr>
          <w:rFonts w:hint="eastAsia" w:ascii="仿宋" w:hAnsi="仿宋" w:eastAsia="仿宋" w:cs="仿宋"/>
          <w:color w:val="auto"/>
          <w:spacing w:val="10"/>
          <w:sz w:val="20"/>
          <w:szCs w:val="20"/>
          <w:highlight w:val="none"/>
          <w:lang w:eastAsia="zh-CN"/>
        </w:rPr>
        <w:t>中标承包商</w:t>
      </w:r>
      <w:r>
        <w:rPr>
          <w:rFonts w:hint="eastAsia" w:ascii="仿宋" w:hAnsi="仿宋" w:eastAsia="仿宋" w:cs="仿宋"/>
          <w:color w:val="auto"/>
          <w:spacing w:val="10"/>
          <w:sz w:val="20"/>
          <w:szCs w:val="20"/>
          <w:highlight w:val="none"/>
        </w:rPr>
        <w:t>负责，所有有关电站的费用及</w:t>
      </w:r>
      <w:r>
        <w:rPr>
          <w:rFonts w:hint="eastAsia" w:ascii="仿宋" w:hAnsi="仿宋" w:eastAsia="仿宋" w:cs="仿宋"/>
          <w:color w:val="auto"/>
          <w:spacing w:val="9"/>
          <w:sz w:val="20"/>
          <w:szCs w:val="20"/>
          <w:highlight w:val="none"/>
        </w:rPr>
        <w:t>支出由</w:t>
      </w:r>
      <w:r>
        <w:rPr>
          <w:rFonts w:hint="eastAsia" w:ascii="仿宋" w:hAnsi="仿宋" w:eastAsia="仿宋" w:cs="仿宋"/>
          <w:color w:val="auto"/>
          <w:spacing w:val="9"/>
          <w:sz w:val="20"/>
          <w:szCs w:val="20"/>
          <w:highlight w:val="none"/>
          <w:lang w:eastAsia="zh-CN"/>
        </w:rPr>
        <w:t>中标承包商</w:t>
      </w:r>
      <w:r>
        <w:rPr>
          <w:rFonts w:hint="eastAsia" w:ascii="仿宋" w:hAnsi="仿宋" w:eastAsia="仿宋" w:cs="仿宋"/>
          <w:color w:val="auto"/>
          <w:spacing w:val="9"/>
          <w:sz w:val="20"/>
          <w:szCs w:val="20"/>
          <w:highlight w:val="none"/>
        </w:rPr>
        <w:t>承担，人员调配及人员工资福利</w:t>
      </w:r>
      <w:r>
        <w:rPr>
          <w:rFonts w:hint="eastAsia" w:ascii="仿宋" w:hAnsi="仿宋" w:eastAsia="仿宋" w:cs="仿宋"/>
          <w:color w:val="auto"/>
          <w:spacing w:val="9"/>
          <w:sz w:val="20"/>
          <w:szCs w:val="20"/>
          <w:highlight w:val="none"/>
          <w:lang w:eastAsia="zh-CN"/>
        </w:rPr>
        <w:t>（含原有</w:t>
      </w:r>
      <w:r>
        <w:rPr>
          <w:rFonts w:hint="eastAsia" w:ascii="仿宋" w:hAnsi="仿宋" w:eastAsia="仿宋" w:cs="仿宋"/>
          <w:color w:val="auto"/>
          <w:spacing w:val="9"/>
          <w:sz w:val="20"/>
          <w:szCs w:val="20"/>
          <w:highlight w:val="none"/>
          <w:lang w:val="en-US" w:eastAsia="zh-CN"/>
        </w:rPr>
        <w:t>事业编制人员</w:t>
      </w:r>
      <w:r>
        <w:rPr>
          <w:rFonts w:hint="eastAsia" w:ascii="仿宋" w:hAnsi="仿宋" w:eastAsia="仿宋" w:cs="仿宋"/>
          <w:color w:val="auto"/>
          <w:spacing w:val="9"/>
          <w:sz w:val="20"/>
          <w:szCs w:val="20"/>
          <w:highlight w:val="none"/>
          <w:lang w:eastAsia="zh-CN"/>
        </w:rPr>
        <w:t>）</w:t>
      </w:r>
      <w:r>
        <w:rPr>
          <w:rFonts w:hint="eastAsia" w:ascii="仿宋" w:hAnsi="仿宋" w:eastAsia="仿宋" w:cs="仿宋"/>
          <w:color w:val="auto"/>
          <w:spacing w:val="9"/>
          <w:sz w:val="20"/>
          <w:szCs w:val="20"/>
          <w:highlight w:val="none"/>
        </w:rPr>
        <w:t>等由</w:t>
      </w:r>
      <w:r>
        <w:rPr>
          <w:rFonts w:hint="eastAsia" w:ascii="仿宋" w:hAnsi="仿宋" w:eastAsia="仿宋" w:cs="仿宋"/>
          <w:color w:val="auto"/>
          <w:spacing w:val="9"/>
          <w:sz w:val="20"/>
          <w:szCs w:val="20"/>
          <w:highlight w:val="none"/>
          <w:lang w:eastAsia="zh-CN"/>
        </w:rPr>
        <w:t>中标承包商</w:t>
      </w:r>
      <w:r>
        <w:rPr>
          <w:rFonts w:hint="eastAsia" w:ascii="仿宋" w:hAnsi="仿宋" w:eastAsia="仿宋" w:cs="仿宋"/>
          <w:color w:val="auto"/>
          <w:spacing w:val="9"/>
          <w:sz w:val="20"/>
          <w:szCs w:val="20"/>
          <w:highlight w:val="none"/>
        </w:rPr>
        <w:t>负责</w:t>
      </w:r>
      <w:r>
        <w:rPr>
          <w:rFonts w:hint="eastAsia" w:ascii="仿宋" w:hAnsi="仿宋" w:eastAsia="仿宋" w:cs="仿宋"/>
          <w:color w:val="auto"/>
          <w:spacing w:val="9"/>
          <w:sz w:val="20"/>
          <w:szCs w:val="20"/>
          <w:highlight w:val="none"/>
          <w:lang w:eastAsia="zh-CN"/>
        </w:rPr>
        <w:t>。</w:t>
      </w:r>
    </w:p>
    <w:p w14:paraId="108AEE8F">
      <w:pPr>
        <w:spacing w:before="223" w:line="329" w:lineRule="auto"/>
        <w:ind w:left="7" w:right="40" w:firstLine="422"/>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2.经营期满后，将电站按照约定完整交回采购人。如交回电站时不符合双方约定的，</w:t>
      </w:r>
      <w:r>
        <w:rPr>
          <w:rFonts w:hint="eastAsia" w:ascii="仿宋" w:hAnsi="仿宋" w:eastAsia="仿宋" w:cs="仿宋"/>
          <w:color w:val="auto"/>
          <w:spacing w:val="10"/>
          <w:sz w:val="20"/>
          <w:szCs w:val="20"/>
          <w:highlight w:val="none"/>
          <w:lang w:eastAsia="zh-CN"/>
        </w:rPr>
        <w:t>中标承包商</w:t>
      </w:r>
      <w:r>
        <w:rPr>
          <w:rFonts w:hint="eastAsia" w:ascii="仿宋" w:hAnsi="仿宋" w:eastAsia="仿宋" w:cs="仿宋"/>
          <w:color w:val="auto"/>
          <w:spacing w:val="8"/>
          <w:sz w:val="20"/>
          <w:szCs w:val="20"/>
          <w:highlight w:val="none"/>
        </w:rPr>
        <w:t>应当承担赔偿、恢复原状等责任。</w:t>
      </w:r>
    </w:p>
    <w:p w14:paraId="53844474">
      <w:pPr>
        <w:spacing w:before="223" w:line="330" w:lineRule="auto"/>
        <w:ind w:left="7" w:right="40" w:firstLine="424"/>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3.承包经营期内，采购人、</w:t>
      </w:r>
      <w:r>
        <w:rPr>
          <w:rFonts w:hint="eastAsia" w:ascii="仿宋" w:hAnsi="仿宋" w:eastAsia="仿宋" w:cs="仿宋"/>
          <w:color w:val="auto"/>
          <w:spacing w:val="10"/>
          <w:sz w:val="20"/>
          <w:szCs w:val="20"/>
          <w:highlight w:val="none"/>
          <w:lang w:eastAsia="zh-CN"/>
        </w:rPr>
        <w:t>中标承包商</w:t>
      </w:r>
      <w:r>
        <w:rPr>
          <w:rFonts w:hint="eastAsia" w:ascii="仿宋" w:hAnsi="仿宋" w:eastAsia="仿宋" w:cs="仿宋"/>
          <w:color w:val="auto"/>
          <w:spacing w:val="10"/>
          <w:sz w:val="20"/>
          <w:szCs w:val="20"/>
          <w:highlight w:val="none"/>
        </w:rPr>
        <w:t>双方均不能将电站资产所有权和使用权进行</w:t>
      </w:r>
      <w:r>
        <w:rPr>
          <w:rFonts w:hint="eastAsia" w:ascii="仿宋" w:hAnsi="仿宋" w:eastAsia="仿宋" w:cs="仿宋"/>
          <w:color w:val="auto"/>
          <w:spacing w:val="10"/>
          <w:sz w:val="20"/>
          <w:szCs w:val="20"/>
          <w:highlight w:val="none"/>
          <w:lang w:val="en-US" w:eastAsia="zh-CN"/>
        </w:rPr>
        <w:t>新增</w:t>
      </w:r>
      <w:r>
        <w:rPr>
          <w:rFonts w:hint="eastAsia" w:ascii="仿宋" w:hAnsi="仿宋" w:eastAsia="仿宋" w:cs="仿宋"/>
          <w:color w:val="auto"/>
          <w:spacing w:val="10"/>
          <w:sz w:val="20"/>
          <w:szCs w:val="20"/>
          <w:highlight w:val="none"/>
        </w:rPr>
        <w:t>抵</w:t>
      </w:r>
      <w:r>
        <w:rPr>
          <w:rFonts w:hint="eastAsia" w:ascii="仿宋" w:hAnsi="仿宋" w:eastAsia="仿宋" w:cs="仿宋"/>
          <w:color w:val="auto"/>
          <w:spacing w:val="5"/>
          <w:sz w:val="20"/>
          <w:szCs w:val="20"/>
          <w:highlight w:val="none"/>
        </w:rPr>
        <w:t>押、转让。</w:t>
      </w:r>
    </w:p>
    <w:p w14:paraId="0C7CFB93">
      <w:pPr>
        <w:spacing w:before="222" w:line="363" w:lineRule="auto"/>
        <w:ind w:left="6" w:right="39" w:firstLine="420"/>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4.承包经营期内，如采购人非因</w:t>
      </w:r>
      <w:r>
        <w:rPr>
          <w:rFonts w:hint="eastAsia" w:ascii="仿宋" w:hAnsi="仿宋" w:eastAsia="仿宋" w:cs="仿宋"/>
          <w:color w:val="auto"/>
          <w:spacing w:val="10"/>
          <w:sz w:val="20"/>
          <w:szCs w:val="20"/>
          <w:highlight w:val="none"/>
          <w:lang w:eastAsia="zh-CN"/>
        </w:rPr>
        <w:t>中标承包商</w:t>
      </w:r>
      <w:r>
        <w:rPr>
          <w:rFonts w:hint="eastAsia" w:ascii="仿宋" w:hAnsi="仿宋" w:eastAsia="仿宋" w:cs="仿宋"/>
          <w:color w:val="auto"/>
          <w:spacing w:val="10"/>
          <w:sz w:val="20"/>
          <w:szCs w:val="20"/>
          <w:highlight w:val="none"/>
        </w:rPr>
        <w:t>违约的原因提前收回经营权，采购人应给予</w:t>
      </w:r>
      <w:r>
        <w:rPr>
          <w:rFonts w:hint="eastAsia" w:ascii="仿宋" w:hAnsi="仿宋" w:eastAsia="仿宋" w:cs="仿宋"/>
          <w:color w:val="auto"/>
          <w:spacing w:val="10"/>
          <w:sz w:val="20"/>
          <w:szCs w:val="20"/>
          <w:highlight w:val="none"/>
          <w:lang w:eastAsia="zh-CN"/>
        </w:rPr>
        <w:t>中标承包商</w:t>
      </w:r>
      <w:r>
        <w:rPr>
          <w:rFonts w:hint="eastAsia" w:ascii="仿宋" w:hAnsi="仿宋" w:eastAsia="仿宋" w:cs="仿宋"/>
          <w:color w:val="auto"/>
          <w:spacing w:val="11"/>
          <w:sz w:val="20"/>
          <w:szCs w:val="20"/>
          <w:highlight w:val="none"/>
        </w:rPr>
        <w:t>投资电站资产及经营权损失进行补偿，</w:t>
      </w:r>
      <w:r>
        <w:rPr>
          <w:rFonts w:hint="eastAsia" w:ascii="仿宋" w:hAnsi="仿宋" w:eastAsia="仿宋" w:cs="仿宋"/>
          <w:color w:val="auto"/>
          <w:spacing w:val="10"/>
          <w:sz w:val="20"/>
          <w:szCs w:val="20"/>
          <w:highlight w:val="none"/>
        </w:rPr>
        <w:t>具体补偿金额由采购人</w:t>
      </w:r>
      <w:r>
        <w:rPr>
          <w:rFonts w:hint="eastAsia" w:ascii="仿宋" w:hAnsi="仿宋" w:eastAsia="仿宋" w:cs="仿宋"/>
          <w:color w:val="auto"/>
          <w:spacing w:val="10"/>
          <w:sz w:val="20"/>
          <w:szCs w:val="20"/>
          <w:highlight w:val="none"/>
          <w:lang w:eastAsia="zh-CN"/>
        </w:rPr>
        <w:t>委托</w:t>
      </w:r>
      <w:r>
        <w:rPr>
          <w:rFonts w:hint="eastAsia" w:ascii="仿宋" w:hAnsi="仿宋" w:eastAsia="仿宋" w:cs="仿宋"/>
          <w:color w:val="auto"/>
          <w:spacing w:val="10"/>
          <w:sz w:val="20"/>
          <w:szCs w:val="20"/>
          <w:highlight w:val="none"/>
        </w:rPr>
        <w:t>第三方评估公司根据实际情况</w:t>
      </w:r>
      <w:r>
        <w:rPr>
          <w:rFonts w:hint="eastAsia" w:ascii="仿宋" w:hAnsi="仿宋" w:eastAsia="仿宋" w:cs="仿宋"/>
          <w:color w:val="auto"/>
          <w:spacing w:val="6"/>
          <w:sz w:val="20"/>
          <w:szCs w:val="20"/>
          <w:highlight w:val="none"/>
        </w:rPr>
        <w:t>评估确定。</w:t>
      </w:r>
    </w:p>
    <w:p w14:paraId="13A8B325">
      <w:pPr>
        <w:spacing w:before="222" w:line="364" w:lineRule="auto"/>
        <w:ind w:left="6" w:right="70" w:firstLine="425"/>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5.如因</w:t>
      </w:r>
      <w:r>
        <w:rPr>
          <w:rFonts w:hint="eastAsia" w:ascii="仿宋" w:hAnsi="仿宋" w:eastAsia="仿宋" w:cs="仿宋"/>
          <w:color w:val="auto"/>
          <w:spacing w:val="9"/>
          <w:sz w:val="20"/>
          <w:szCs w:val="20"/>
          <w:highlight w:val="none"/>
          <w:lang w:eastAsia="zh-CN"/>
        </w:rPr>
        <w:t>中标承包商</w:t>
      </w:r>
      <w:r>
        <w:rPr>
          <w:rFonts w:hint="eastAsia" w:ascii="仿宋" w:hAnsi="仿宋" w:eastAsia="仿宋" w:cs="仿宋"/>
          <w:color w:val="auto"/>
          <w:spacing w:val="9"/>
          <w:sz w:val="20"/>
          <w:szCs w:val="20"/>
          <w:highlight w:val="none"/>
        </w:rPr>
        <w:t>原因导致管理不善，发生特别重大质量、生产安全事故、擅自停业、歇</w:t>
      </w:r>
      <w:r>
        <w:rPr>
          <w:rFonts w:hint="eastAsia" w:ascii="仿宋" w:hAnsi="仿宋" w:eastAsia="仿宋" w:cs="仿宋"/>
          <w:color w:val="auto"/>
          <w:spacing w:val="10"/>
          <w:sz w:val="20"/>
          <w:szCs w:val="20"/>
          <w:highlight w:val="none"/>
        </w:rPr>
        <w:t>业</w:t>
      </w:r>
      <w:r>
        <w:rPr>
          <w:rFonts w:hint="eastAsia" w:ascii="仿宋" w:hAnsi="仿宋" w:eastAsia="仿宋" w:cs="仿宋"/>
          <w:color w:val="auto"/>
          <w:spacing w:val="10"/>
          <w:sz w:val="20"/>
          <w:szCs w:val="20"/>
          <w:highlight w:val="none"/>
          <w:lang w:eastAsia="zh-CN"/>
        </w:rPr>
        <w:t>、不服从政府调度</w:t>
      </w:r>
      <w:r>
        <w:rPr>
          <w:rFonts w:hint="eastAsia" w:ascii="仿宋" w:hAnsi="仿宋" w:eastAsia="仿宋" w:cs="仿宋"/>
          <w:color w:val="auto"/>
          <w:spacing w:val="10"/>
          <w:sz w:val="20"/>
          <w:szCs w:val="20"/>
          <w:highlight w:val="none"/>
        </w:rPr>
        <w:t>，严重影响到社会公共利益和安全或法律禁止的其他行为的，采购人</w:t>
      </w:r>
      <w:r>
        <w:rPr>
          <w:rFonts w:hint="eastAsia" w:ascii="仿宋" w:hAnsi="仿宋" w:eastAsia="仿宋" w:cs="仿宋"/>
          <w:color w:val="auto"/>
          <w:spacing w:val="9"/>
          <w:sz w:val="20"/>
          <w:szCs w:val="20"/>
          <w:highlight w:val="none"/>
          <w:lang w:eastAsia="zh-CN"/>
        </w:rPr>
        <w:t>有权</w:t>
      </w:r>
      <w:r>
        <w:rPr>
          <w:rFonts w:hint="eastAsia" w:ascii="仿宋" w:hAnsi="仿宋" w:eastAsia="仿宋" w:cs="仿宋"/>
          <w:color w:val="auto"/>
          <w:spacing w:val="9"/>
          <w:sz w:val="20"/>
          <w:szCs w:val="20"/>
          <w:highlight w:val="none"/>
        </w:rPr>
        <w:t>提前收回该项目的经营权，并另行选择投资和经营者并可实行临时接管</w:t>
      </w:r>
      <w:r>
        <w:rPr>
          <w:rFonts w:hint="eastAsia" w:ascii="仿宋" w:hAnsi="仿宋" w:eastAsia="仿宋" w:cs="仿宋"/>
          <w:color w:val="auto"/>
          <w:spacing w:val="9"/>
          <w:sz w:val="20"/>
          <w:szCs w:val="20"/>
          <w:highlight w:val="none"/>
          <w:lang w:eastAsia="zh-CN"/>
        </w:rPr>
        <w:t>，中标承包商相关损失</w:t>
      </w:r>
      <w:r>
        <w:rPr>
          <w:rFonts w:hint="eastAsia" w:ascii="仿宋" w:hAnsi="仿宋" w:eastAsia="仿宋" w:cs="仿宋"/>
          <w:color w:val="auto"/>
          <w:spacing w:val="10"/>
          <w:sz w:val="20"/>
          <w:szCs w:val="20"/>
          <w:highlight w:val="none"/>
        </w:rPr>
        <w:t>采购人</w:t>
      </w:r>
      <w:r>
        <w:rPr>
          <w:rFonts w:hint="eastAsia" w:ascii="仿宋" w:hAnsi="仿宋" w:eastAsia="仿宋" w:cs="仿宋"/>
          <w:color w:val="auto"/>
          <w:spacing w:val="9"/>
          <w:sz w:val="20"/>
          <w:szCs w:val="20"/>
          <w:highlight w:val="none"/>
          <w:lang w:eastAsia="zh-CN"/>
        </w:rPr>
        <w:t>不予补偿</w:t>
      </w:r>
      <w:r>
        <w:rPr>
          <w:rFonts w:hint="eastAsia" w:ascii="仿宋" w:hAnsi="仿宋" w:eastAsia="仿宋" w:cs="仿宋"/>
          <w:color w:val="auto"/>
          <w:spacing w:val="9"/>
          <w:sz w:val="20"/>
          <w:szCs w:val="20"/>
          <w:highlight w:val="none"/>
        </w:rPr>
        <w:t>；</w:t>
      </w:r>
    </w:p>
    <w:p w14:paraId="19C349D3">
      <w:pPr>
        <w:spacing w:before="222" w:line="229" w:lineRule="auto"/>
        <w:ind w:left="17"/>
        <w:rPr>
          <w:rFonts w:hint="eastAsia" w:ascii="仿宋" w:hAnsi="仿宋" w:eastAsia="仿宋" w:cs="仿宋"/>
          <w:color w:val="auto"/>
          <w:sz w:val="20"/>
          <w:szCs w:val="20"/>
          <w:highlight w:val="none"/>
        </w:rPr>
      </w:pPr>
      <w:r>
        <w:rPr>
          <w:rFonts w:hint="eastAsia" w:ascii="仿宋" w:hAnsi="仿宋" w:eastAsia="仿宋" w:cs="仿宋"/>
          <w:b/>
          <w:bCs/>
          <w:color w:val="auto"/>
          <w:spacing w:val="6"/>
          <w:sz w:val="20"/>
          <w:szCs w:val="20"/>
          <w:highlight w:val="none"/>
        </w:rPr>
        <w:t>（四）职工安置要求</w:t>
      </w:r>
    </w:p>
    <w:p w14:paraId="0BE04103">
      <w:pPr>
        <w:spacing w:before="220" w:line="433" w:lineRule="auto"/>
        <w:ind w:left="22" w:right="39" w:firstLine="420"/>
        <w:rPr>
          <w:rFonts w:hint="eastAsia" w:ascii="仿宋" w:hAnsi="仿宋" w:eastAsia="仿宋" w:cs="仿宋"/>
          <w:color w:val="auto"/>
          <w:spacing w:val="6"/>
          <w:sz w:val="20"/>
          <w:szCs w:val="20"/>
          <w:highlight w:val="none"/>
        </w:rPr>
      </w:pPr>
      <w:r>
        <w:rPr>
          <w:rFonts w:hint="eastAsia" w:ascii="仿宋" w:hAnsi="仿宋" w:eastAsia="仿宋" w:cs="仿宋"/>
          <w:color w:val="auto"/>
          <w:spacing w:val="9"/>
          <w:sz w:val="20"/>
          <w:szCs w:val="20"/>
          <w:highlight w:val="none"/>
        </w:rPr>
        <w:t>1.确保电站安全运行和提效。确保现有</w:t>
      </w:r>
      <w:r>
        <w:rPr>
          <w:rFonts w:hint="eastAsia" w:ascii="仿宋" w:hAnsi="仿宋" w:eastAsia="仿宋" w:cs="仿宋"/>
          <w:color w:val="auto"/>
          <w:spacing w:val="9"/>
          <w:sz w:val="20"/>
          <w:szCs w:val="20"/>
          <w:highlight w:val="none"/>
          <w:lang w:eastAsia="zh-CN"/>
        </w:rPr>
        <w:t>企业</w:t>
      </w:r>
      <w:r>
        <w:rPr>
          <w:rFonts w:hint="eastAsia" w:ascii="仿宋" w:hAnsi="仿宋" w:eastAsia="仿宋" w:cs="仿宋"/>
          <w:color w:val="auto"/>
          <w:spacing w:val="9"/>
          <w:sz w:val="20"/>
          <w:szCs w:val="20"/>
          <w:highlight w:val="none"/>
        </w:rPr>
        <w:t>编制</w:t>
      </w:r>
      <w:r>
        <w:rPr>
          <w:rFonts w:hint="eastAsia" w:ascii="仿宋" w:hAnsi="仿宋" w:eastAsia="仿宋" w:cs="仿宋"/>
          <w:color w:val="auto"/>
          <w:spacing w:val="9"/>
          <w:sz w:val="20"/>
          <w:szCs w:val="20"/>
          <w:highlight w:val="none"/>
          <w:lang w:eastAsia="zh-CN"/>
        </w:rPr>
        <w:t>（94人）</w:t>
      </w:r>
      <w:r>
        <w:rPr>
          <w:rFonts w:hint="eastAsia" w:ascii="仿宋" w:hAnsi="仿宋" w:eastAsia="仿宋" w:cs="仿宋"/>
          <w:color w:val="auto"/>
          <w:spacing w:val="6"/>
          <w:sz w:val="20"/>
          <w:szCs w:val="20"/>
          <w:highlight w:val="none"/>
        </w:rPr>
        <w:t>工资待遇、</w:t>
      </w:r>
      <w:r>
        <w:rPr>
          <w:rFonts w:hint="eastAsia" w:ascii="仿宋" w:hAnsi="仿宋" w:eastAsia="仿宋" w:cs="仿宋"/>
          <w:color w:val="auto"/>
          <w:spacing w:val="6"/>
          <w:sz w:val="20"/>
          <w:szCs w:val="20"/>
          <w:highlight w:val="none"/>
          <w:lang w:eastAsia="zh-CN"/>
        </w:rPr>
        <w:t>原电站职工</w:t>
      </w:r>
      <w:r>
        <w:rPr>
          <w:rFonts w:hint="eastAsia" w:ascii="仿宋" w:hAnsi="仿宋" w:eastAsia="仿宋" w:cs="仿宋"/>
          <w:color w:val="auto"/>
          <w:spacing w:val="6"/>
          <w:sz w:val="20"/>
          <w:szCs w:val="20"/>
          <w:highlight w:val="none"/>
        </w:rPr>
        <w:t>退休人员相关补贴按原工资方案(以近五年工资平均值作为基数参考</w:t>
      </w:r>
      <w:r>
        <w:rPr>
          <w:rFonts w:hint="eastAsia" w:ascii="仿宋" w:hAnsi="仿宋" w:eastAsia="仿宋" w:cs="仿宋"/>
          <w:color w:val="auto"/>
          <w:spacing w:val="6"/>
          <w:sz w:val="20"/>
          <w:szCs w:val="20"/>
          <w:highlight w:val="none"/>
          <w:lang w:val="en-US" w:eastAsia="zh-CN"/>
        </w:rPr>
        <w:t>,</w:t>
      </w:r>
      <w:r>
        <w:rPr>
          <w:rFonts w:hint="eastAsia" w:ascii="仿宋" w:hAnsi="仿宋" w:eastAsia="仿宋" w:cs="仿宋"/>
          <w:b w:val="0"/>
          <w:bCs w:val="0"/>
          <w:color w:val="auto"/>
          <w:spacing w:val="6"/>
          <w:sz w:val="20"/>
          <w:szCs w:val="20"/>
          <w:highlight w:val="none"/>
          <w:lang w:val="en-US" w:eastAsia="zh-CN"/>
        </w:rPr>
        <w:t>平均661.23万元/年，详见附表</w:t>
      </w:r>
      <w:r>
        <w:rPr>
          <w:rFonts w:hint="eastAsia" w:ascii="仿宋" w:hAnsi="仿宋" w:eastAsia="仿宋" w:cs="仿宋"/>
          <w:color w:val="auto"/>
          <w:spacing w:val="6"/>
          <w:sz w:val="20"/>
          <w:szCs w:val="20"/>
          <w:highlight w:val="none"/>
        </w:rPr>
        <w:t>）继续发放，待遇不降并按工资方案进行调级提高，不得擅自裁员或降低员工合法待遇，员工国企身份不变，继续与</w:t>
      </w:r>
      <w:r>
        <w:rPr>
          <w:rFonts w:hint="eastAsia" w:ascii="仿宋" w:hAnsi="仿宋" w:eastAsia="仿宋" w:cs="仿宋"/>
          <w:color w:val="auto"/>
          <w:spacing w:val="6"/>
          <w:sz w:val="20"/>
          <w:szCs w:val="20"/>
          <w:highlight w:val="none"/>
          <w:lang w:eastAsia="zh-CN"/>
        </w:rPr>
        <w:t>电站管理单位（国有企业）</w:t>
      </w:r>
      <w:r>
        <w:rPr>
          <w:rFonts w:hint="eastAsia" w:ascii="仿宋" w:hAnsi="仿宋" w:eastAsia="仿宋" w:cs="仿宋"/>
          <w:color w:val="auto"/>
          <w:spacing w:val="6"/>
          <w:sz w:val="20"/>
          <w:szCs w:val="20"/>
          <w:highlight w:val="none"/>
        </w:rPr>
        <w:t>签订劳动合同</w:t>
      </w:r>
      <w:r>
        <w:rPr>
          <w:rFonts w:hint="eastAsia" w:ascii="仿宋" w:hAnsi="仿宋" w:eastAsia="仿宋" w:cs="仿宋"/>
          <w:color w:val="auto"/>
          <w:spacing w:val="6"/>
          <w:sz w:val="20"/>
          <w:szCs w:val="20"/>
          <w:highlight w:val="none"/>
          <w:lang w:eastAsia="zh-CN"/>
        </w:rPr>
        <w:t>，确保社会稳定</w:t>
      </w:r>
      <w:r>
        <w:rPr>
          <w:rFonts w:hint="eastAsia" w:ascii="仿宋" w:hAnsi="仿宋" w:eastAsia="仿宋" w:cs="仿宋"/>
          <w:color w:val="auto"/>
          <w:spacing w:val="6"/>
          <w:sz w:val="20"/>
          <w:szCs w:val="20"/>
          <w:highlight w:val="none"/>
        </w:rPr>
        <w:t>。</w:t>
      </w:r>
    </w:p>
    <w:p w14:paraId="3326A1B5">
      <w:pPr>
        <w:spacing w:before="220" w:line="433" w:lineRule="auto"/>
        <w:ind w:left="22" w:right="39" w:firstLine="420"/>
        <w:rPr>
          <w:rFonts w:hint="eastAsia" w:ascii="仿宋" w:hAnsi="仿宋" w:eastAsia="仿宋" w:cs="仿宋"/>
          <w:color w:val="auto"/>
          <w:spacing w:val="6"/>
          <w:sz w:val="20"/>
          <w:szCs w:val="20"/>
          <w:highlight w:val="none"/>
        </w:rPr>
      </w:pPr>
      <w:r>
        <w:rPr>
          <w:rFonts w:hint="eastAsia" w:ascii="仿宋" w:hAnsi="仿宋" w:eastAsia="仿宋" w:cs="仿宋"/>
          <w:color w:val="auto"/>
          <w:spacing w:val="6"/>
          <w:sz w:val="20"/>
          <w:szCs w:val="20"/>
          <w:highlight w:val="none"/>
          <w:lang w:eastAsia="zh-CN"/>
        </w:rPr>
        <w:t>原电站在职及退休的事业编制人员相关的财政支出费用全部由中标人承担，</w:t>
      </w:r>
      <w:r>
        <w:rPr>
          <w:rFonts w:hint="eastAsia" w:ascii="仿宋" w:hAnsi="仿宋" w:eastAsia="仿宋" w:cs="仿宋"/>
          <w:color w:val="auto"/>
          <w:spacing w:val="6"/>
          <w:sz w:val="20"/>
          <w:szCs w:val="20"/>
          <w:highlight w:val="none"/>
        </w:rPr>
        <w:t>原电站</w:t>
      </w:r>
      <w:r>
        <w:rPr>
          <w:rFonts w:hint="eastAsia" w:ascii="仿宋" w:hAnsi="仿宋" w:eastAsia="仿宋" w:cs="仿宋"/>
          <w:color w:val="auto"/>
          <w:spacing w:val="9"/>
          <w:sz w:val="20"/>
          <w:szCs w:val="20"/>
          <w:highlight w:val="none"/>
        </w:rPr>
        <w:t>事业编制</w:t>
      </w:r>
      <w:r>
        <w:rPr>
          <w:rFonts w:hint="eastAsia" w:ascii="仿宋" w:hAnsi="仿宋" w:eastAsia="仿宋" w:cs="仿宋"/>
          <w:color w:val="auto"/>
          <w:spacing w:val="9"/>
          <w:sz w:val="20"/>
          <w:szCs w:val="20"/>
          <w:highlight w:val="none"/>
          <w:lang w:eastAsia="zh-CN"/>
        </w:rPr>
        <w:t>（</w:t>
      </w:r>
      <w:r>
        <w:rPr>
          <w:rFonts w:hint="eastAsia" w:ascii="仿宋" w:hAnsi="仿宋" w:eastAsia="仿宋" w:cs="仿宋"/>
          <w:color w:val="auto"/>
          <w:spacing w:val="9"/>
          <w:sz w:val="20"/>
          <w:szCs w:val="20"/>
          <w:highlight w:val="none"/>
        </w:rPr>
        <w:t>19</w:t>
      </w:r>
      <w:r>
        <w:rPr>
          <w:rFonts w:hint="eastAsia" w:ascii="仿宋" w:hAnsi="仿宋" w:eastAsia="仿宋" w:cs="仿宋"/>
          <w:color w:val="auto"/>
          <w:spacing w:val="9"/>
          <w:sz w:val="20"/>
          <w:szCs w:val="20"/>
          <w:highlight w:val="none"/>
          <w:lang w:eastAsia="zh-CN"/>
        </w:rPr>
        <w:t>人）的</w:t>
      </w:r>
      <w:r>
        <w:rPr>
          <w:rFonts w:hint="eastAsia" w:ascii="仿宋" w:hAnsi="仿宋" w:eastAsia="仿宋" w:cs="仿宋"/>
          <w:color w:val="auto"/>
          <w:spacing w:val="6"/>
          <w:sz w:val="20"/>
          <w:szCs w:val="20"/>
          <w:highlight w:val="none"/>
        </w:rPr>
        <w:t>事业人员工资、福利按人社部门核准的事业人员工资待遇标准继续由承包方负责承担</w:t>
      </w:r>
      <w:r>
        <w:rPr>
          <w:rFonts w:hint="eastAsia" w:ascii="仿宋" w:hAnsi="仿宋" w:eastAsia="仿宋" w:cs="仿宋"/>
          <w:color w:val="auto"/>
          <w:spacing w:val="6"/>
          <w:sz w:val="20"/>
          <w:szCs w:val="20"/>
          <w:highlight w:val="none"/>
          <w:lang w:eastAsia="zh-CN"/>
        </w:rPr>
        <w:t>（</w:t>
      </w:r>
      <w:r>
        <w:rPr>
          <w:rFonts w:hint="eastAsia" w:ascii="仿宋" w:hAnsi="仿宋" w:eastAsia="仿宋" w:cs="仿宋"/>
          <w:color w:val="auto"/>
          <w:spacing w:val="6"/>
          <w:sz w:val="20"/>
          <w:szCs w:val="20"/>
          <w:highlight w:val="none"/>
          <w:lang w:val="en-US" w:eastAsia="zh-CN"/>
        </w:rPr>
        <w:t>2026年参考值235.29万元/年，</w:t>
      </w:r>
      <w:r>
        <w:rPr>
          <w:rFonts w:hint="eastAsia" w:ascii="仿宋" w:hAnsi="仿宋" w:eastAsia="仿宋" w:cs="仿宋"/>
          <w:b w:val="0"/>
          <w:bCs w:val="0"/>
          <w:color w:val="auto"/>
          <w:spacing w:val="6"/>
          <w:sz w:val="20"/>
          <w:szCs w:val="20"/>
          <w:highlight w:val="none"/>
          <w:lang w:val="en-US" w:eastAsia="zh-CN"/>
        </w:rPr>
        <w:t>详见附表，以人社部门核准的清单为准</w:t>
      </w:r>
      <w:r>
        <w:rPr>
          <w:rFonts w:hint="eastAsia" w:ascii="仿宋" w:hAnsi="仿宋" w:eastAsia="仿宋" w:cs="仿宋"/>
          <w:color w:val="auto"/>
          <w:spacing w:val="6"/>
          <w:sz w:val="20"/>
          <w:szCs w:val="20"/>
          <w:highlight w:val="none"/>
          <w:lang w:eastAsia="zh-CN"/>
        </w:rPr>
        <w:t>）</w:t>
      </w:r>
      <w:r>
        <w:rPr>
          <w:rFonts w:hint="eastAsia" w:ascii="仿宋" w:hAnsi="仿宋" w:eastAsia="仿宋" w:cs="仿宋"/>
          <w:color w:val="auto"/>
          <w:spacing w:val="6"/>
          <w:sz w:val="20"/>
          <w:szCs w:val="20"/>
          <w:highlight w:val="none"/>
        </w:rPr>
        <w:t>，现有事业人员只减不增，直到全部退休；事业退休人员</w:t>
      </w:r>
      <w:r>
        <w:rPr>
          <w:rFonts w:hint="eastAsia" w:ascii="仿宋" w:hAnsi="仿宋" w:eastAsia="仿宋" w:cs="仿宋"/>
          <w:color w:val="auto"/>
          <w:spacing w:val="6"/>
          <w:sz w:val="20"/>
          <w:szCs w:val="20"/>
          <w:highlight w:val="none"/>
          <w:lang w:eastAsia="zh-CN"/>
        </w:rPr>
        <w:t>（现有</w:t>
      </w:r>
      <w:r>
        <w:rPr>
          <w:rFonts w:hint="eastAsia" w:ascii="仿宋" w:hAnsi="仿宋" w:eastAsia="仿宋" w:cs="仿宋"/>
          <w:color w:val="auto"/>
          <w:spacing w:val="6"/>
          <w:sz w:val="20"/>
          <w:szCs w:val="20"/>
          <w:highlight w:val="none"/>
          <w:lang w:val="en-US" w:eastAsia="zh-CN"/>
        </w:rPr>
        <w:t>29人，随人员退休增加</w:t>
      </w:r>
      <w:r>
        <w:rPr>
          <w:rFonts w:hint="eastAsia" w:ascii="仿宋" w:hAnsi="仿宋" w:eastAsia="仿宋" w:cs="仿宋"/>
          <w:color w:val="auto"/>
          <w:spacing w:val="6"/>
          <w:sz w:val="20"/>
          <w:szCs w:val="20"/>
          <w:highlight w:val="none"/>
          <w:lang w:eastAsia="zh-CN"/>
        </w:rPr>
        <w:t>）</w:t>
      </w:r>
      <w:r>
        <w:rPr>
          <w:rFonts w:hint="eastAsia" w:ascii="仿宋" w:hAnsi="仿宋" w:eastAsia="仿宋" w:cs="仿宋"/>
          <w:color w:val="auto"/>
          <w:spacing w:val="6"/>
          <w:sz w:val="20"/>
          <w:szCs w:val="20"/>
          <w:highlight w:val="none"/>
        </w:rPr>
        <w:t>每年</w:t>
      </w:r>
      <w:r>
        <w:rPr>
          <w:rFonts w:hint="eastAsia" w:ascii="仿宋" w:hAnsi="仿宋" w:eastAsia="仿宋" w:cs="仿宋"/>
          <w:color w:val="auto"/>
          <w:spacing w:val="6"/>
          <w:sz w:val="20"/>
          <w:szCs w:val="20"/>
          <w:highlight w:val="none"/>
          <w:lang w:eastAsia="zh-CN"/>
        </w:rPr>
        <w:t>由</w:t>
      </w:r>
      <w:r>
        <w:rPr>
          <w:rFonts w:hint="eastAsia" w:ascii="仿宋" w:hAnsi="仿宋" w:eastAsia="仿宋" w:cs="仿宋"/>
          <w:color w:val="auto"/>
          <w:spacing w:val="6"/>
          <w:sz w:val="20"/>
          <w:szCs w:val="20"/>
          <w:highlight w:val="none"/>
          <w:u w:val="single"/>
          <w:lang w:eastAsia="zh-CN"/>
        </w:rPr>
        <w:t>财政</w:t>
      </w:r>
      <w:r>
        <w:rPr>
          <w:rFonts w:hint="eastAsia" w:ascii="仿宋" w:hAnsi="仿宋" w:eastAsia="仿宋" w:cs="仿宋"/>
          <w:color w:val="auto"/>
          <w:spacing w:val="6"/>
          <w:sz w:val="20"/>
          <w:szCs w:val="20"/>
          <w:highlight w:val="none"/>
        </w:rPr>
        <w:t>需支付</w:t>
      </w:r>
      <w:r>
        <w:rPr>
          <w:rFonts w:hint="eastAsia" w:ascii="仿宋" w:hAnsi="仿宋" w:eastAsia="仿宋" w:cs="仿宋"/>
          <w:color w:val="auto"/>
          <w:spacing w:val="6"/>
          <w:sz w:val="20"/>
          <w:szCs w:val="20"/>
          <w:highlight w:val="none"/>
          <w:lang w:eastAsia="zh-CN"/>
        </w:rPr>
        <w:t>的所有费用（</w:t>
      </w:r>
      <w:r>
        <w:rPr>
          <w:rFonts w:hint="eastAsia" w:ascii="仿宋" w:hAnsi="仿宋" w:eastAsia="仿宋" w:cs="仿宋"/>
          <w:color w:val="auto"/>
          <w:spacing w:val="6"/>
          <w:sz w:val="20"/>
          <w:szCs w:val="20"/>
          <w:highlight w:val="none"/>
        </w:rPr>
        <w:t>如慰问金</w:t>
      </w:r>
      <w:r>
        <w:rPr>
          <w:rFonts w:hint="eastAsia" w:ascii="仿宋" w:hAnsi="仿宋" w:eastAsia="仿宋" w:cs="仿宋"/>
          <w:color w:val="auto"/>
          <w:spacing w:val="6"/>
          <w:sz w:val="20"/>
          <w:szCs w:val="20"/>
          <w:highlight w:val="none"/>
          <w:lang w:eastAsia="zh-CN"/>
        </w:rPr>
        <w:t>、住房改革补贴、退休人员生活补贴</w:t>
      </w:r>
      <w:r>
        <w:rPr>
          <w:rFonts w:hint="eastAsia" w:ascii="仿宋" w:hAnsi="仿宋" w:eastAsia="仿宋" w:cs="仿宋"/>
          <w:color w:val="auto"/>
          <w:spacing w:val="6"/>
          <w:sz w:val="20"/>
          <w:szCs w:val="20"/>
          <w:highlight w:val="none"/>
        </w:rPr>
        <w:t>等</w:t>
      </w:r>
      <w:r>
        <w:rPr>
          <w:rFonts w:hint="eastAsia" w:ascii="仿宋" w:hAnsi="仿宋" w:eastAsia="仿宋" w:cs="仿宋"/>
          <w:color w:val="auto"/>
          <w:spacing w:val="6"/>
          <w:sz w:val="20"/>
          <w:szCs w:val="20"/>
          <w:highlight w:val="none"/>
          <w:lang w:eastAsia="zh-CN"/>
        </w:rPr>
        <w:t>）</w:t>
      </w:r>
      <w:r>
        <w:rPr>
          <w:rFonts w:hint="eastAsia" w:ascii="仿宋" w:hAnsi="仿宋" w:eastAsia="仿宋" w:cs="仿宋"/>
          <w:color w:val="auto"/>
          <w:spacing w:val="6"/>
          <w:sz w:val="20"/>
          <w:szCs w:val="20"/>
          <w:highlight w:val="none"/>
        </w:rPr>
        <w:t>，按人社部门核准的事业人员待遇标准由承包方负责承担</w:t>
      </w:r>
      <w:r>
        <w:rPr>
          <w:rFonts w:hint="eastAsia" w:ascii="仿宋" w:hAnsi="仿宋" w:eastAsia="仿宋" w:cs="仿宋"/>
          <w:color w:val="auto"/>
          <w:spacing w:val="6"/>
          <w:sz w:val="20"/>
          <w:szCs w:val="20"/>
          <w:highlight w:val="none"/>
          <w:lang w:eastAsia="zh-CN"/>
        </w:rPr>
        <w:t>（</w:t>
      </w:r>
      <w:r>
        <w:rPr>
          <w:rFonts w:hint="eastAsia" w:ascii="仿宋" w:hAnsi="仿宋" w:eastAsia="仿宋" w:cs="仿宋"/>
          <w:color w:val="auto"/>
          <w:spacing w:val="6"/>
          <w:sz w:val="20"/>
          <w:szCs w:val="20"/>
          <w:highlight w:val="none"/>
          <w:lang w:val="en-US" w:eastAsia="zh-CN"/>
        </w:rPr>
        <w:t>2026年参考值61.89万元/年，</w:t>
      </w:r>
      <w:r>
        <w:rPr>
          <w:rFonts w:hint="eastAsia" w:ascii="仿宋" w:hAnsi="仿宋" w:eastAsia="仿宋" w:cs="仿宋"/>
          <w:b w:val="0"/>
          <w:bCs w:val="0"/>
          <w:color w:val="auto"/>
          <w:spacing w:val="6"/>
          <w:sz w:val="20"/>
          <w:szCs w:val="20"/>
          <w:highlight w:val="none"/>
          <w:lang w:val="en-US" w:eastAsia="zh-CN"/>
        </w:rPr>
        <w:t>详见附表，以人社部门核准的清单为准</w:t>
      </w:r>
      <w:r>
        <w:rPr>
          <w:rFonts w:hint="eastAsia" w:ascii="仿宋" w:hAnsi="仿宋" w:eastAsia="仿宋" w:cs="仿宋"/>
          <w:color w:val="auto"/>
          <w:spacing w:val="6"/>
          <w:sz w:val="20"/>
          <w:szCs w:val="20"/>
          <w:highlight w:val="none"/>
          <w:lang w:eastAsia="zh-CN"/>
        </w:rPr>
        <w:t>）</w:t>
      </w:r>
      <w:r>
        <w:rPr>
          <w:rFonts w:hint="eastAsia" w:ascii="仿宋" w:hAnsi="仿宋" w:eastAsia="仿宋" w:cs="仿宋"/>
          <w:color w:val="auto"/>
          <w:spacing w:val="6"/>
          <w:sz w:val="20"/>
          <w:szCs w:val="20"/>
          <w:highlight w:val="none"/>
        </w:rPr>
        <w:t>。</w:t>
      </w:r>
    </w:p>
    <w:p w14:paraId="29C8ADE1">
      <w:pPr>
        <w:spacing w:before="220" w:line="433" w:lineRule="auto"/>
        <w:ind w:left="22" w:right="39" w:firstLine="420"/>
        <w:rPr>
          <w:rFonts w:hint="default" w:ascii="仿宋" w:hAnsi="仿宋" w:eastAsia="仿宋" w:cs="仿宋"/>
          <w:color w:val="auto"/>
          <w:spacing w:val="6"/>
          <w:sz w:val="20"/>
          <w:szCs w:val="20"/>
          <w:highlight w:val="none"/>
          <w:lang w:val="en-US" w:eastAsia="zh-CN"/>
        </w:rPr>
      </w:pPr>
      <w:r>
        <w:rPr>
          <w:rFonts w:hint="eastAsia" w:ascii="仿宋" w:hAnsi="仿宋" w:eastAsia="仿宋" w:cs="仿宋"/>
          <w:color w:val="auto"/>
          <w:spacing w:val="6"/>
          <w:sz w:val="20"/>
          <w:szCs w:val="20"/>
          <w:highlight w:val="none"/>
        </w:rPr>
        <w:t>原电站</w:t>
      </w:r>
      <w:r>
        <w:rPr>
          <w:rFonts w:hint="eastAsia" w:ascii="仿宋" w:hAnsi="仿宋" w:eastAsia="仿宋" w:cs="仿宋"/>
          <w:color w:val="auto"/>
          <w:spacing w:val="6"/>
          <w:sz w:val="20"/>
          <w:szCs w:val="20"/>
          <w:highlight w:val="none"/>
          <w:lang w:eastAsia="zh-CN"/>
        </w:rPr>
        <w:t>临时聘用人员</w:t>
      </w:r>
      <w:r>
        <w:rPr>
          <w:rFonts w:hint="eastAsia" w:ascii="仿宋" w:hAnsi="仿宋" w:eastAsia="仿宋" w:cs="仿宋"/>
          <w:color w:val="auto"/>
          <w:spacing w:val="6"/>
          <w:sz w:val="20"/>
          <w:szCs w:val="20"/>
          <w:highlight w:val="none"/>
          <w:lang w:val="en-US" w:eastAsia="zh-CN"/>
        </w:rPr>
        <w:t>29人，在合同期内继续履行原劳动合同，合同期满后由</w:t>
      </w:r>
      <w:r>
        <w:rPr>
          <w:rFonts w:hint="eastAsia" w:ascii="仿宋" w:hAnsi="仿宋" w:eastAsia="仿宋" w:cs="仿宋"/>
          <w:color w:val="auto"/>
          <w:spacing w:val="6"/>
          <w:sz w:val="20"/>
          <w:szCs w:val="20"/>
          <w:highlight w:val="none"/>
          <w:lang w:eastAsia="zh-CN"/>
        </w:rPr>
        <w:t>中标承包商自行决定是否续聘</w:t>
      </w:r>
      <w:r>
        <w:rPr>
          <w:rFonts w:hint="eastAsia" w:ascii="仿宋" w:hAnsi="仿宋" w:eastAsia="仿宋" w:cs="仿宋"/>
          <w:color w:val="auto"/>
          <w:spacing w:val="6"/>
          <w:sz w:val="20"/>
          <w:szCs w:val="20"/>
          <w:highlight w:val="none"/>
          <w:lang w:val="en-US" w:eastAsia="zh-CN"/>
        </w:rPr>
        <w:t>。</w:t>
      </w:r>
    </w:p>
    <w:p w14:paraId="6A47D119">
      <w:pPr>
        <w:spacing w:before="220" w:line="433" w:lineRule="auto"/>
        <w:ind w:left="22" w:right="39" w:firstLine="420"/>
        <w:rPr>
          <w:rFonts w:hint="eastAsia" w:ascii="仿宋" w:hAnsi="仿宋" w:eastAsia="仿宋" w:cs="仿宋"/>
          <w:color w:val="auto"/>
          <w:spacing w:val="9"/>
          <w:sz w:val="20"/>
          <w:szCs w:val="20"/>
          <w:highlight w:val="none"/>
        </w:rPr>
      </w:pPr>
      <w:r>
        <w:rPr>
          <w:rFonts w:hint="eastAsia" w:ascii="仿宋" w:hAnsi="仿宋" w:eastAsia="仿宋" w:cs="仿宋"/>
          <w:color w:val="auto"/>
          <w:spacing w:val="10"/>
          <w:sz w:val="20"/>
          <w:szCs w:val="20"/>
          <w:highlight w:val="none"/>
          <w:lang w:eastAsia="zh-CN"/>
        </w:rPr>
        <w:t>中标承包商</w:t>
      </w:r>
      <w:r>
        <w:rPr>
          <w:rFonts w:hint="eastAsia" w:ascii="仿宋" w:hAnsi="仿宋" w:eastAsia="仿宋" w:cs="仿宋"/>
          <w:color w:val="auto"/>
          <w:spacing w:val="10"/>
          <w:sz w:val="20"/>
          <w:szCs w:val="20"/>
          <w:highlight w:val="none"/>
        </w:rPr>
        <w:t>的管理制度须依据《中华人民共和国劳动法》等</w:t>
      </w:r>
      <w:r>
        <w:rPr>
          <w:rFonts w:hint="eastAsia" w:ascii="仿宋" w:hAnsi="仿宋" w:eastAsia="仿宋" w:cs="仿宋"/>
          <w:color w:val="auto"/>
          <w:spacing w:val="9"/>
          <w:sz w:val="20"/>
          <w:szCs w:val="20"/>
          <w:highlight w:val="none"/>
        </w:rPr>
        <w:t>相关法律、法规制定，充分保障上岗员工依法享有的各项权利。</w:t>
      </w:r>
    </w:p>
    <w:p w14:paraId="02DFAB36">
      <w:pPr>
        <w:spacing w:before="2" w:line="431" w:lineRule="auto"/>
        <w:ind w:left="31" w:right="73" w:firstLine="398"/>
        <w:rPr>
          <w:rFonts w:hint="eastAsia" w:ascii="仿宋" w:hAnsi="仿宋" w:eastAsia="仿宋" w:cs="仿宋"/>
          <w:color w:val="auto"/>
          <w:spacing w:val="3"/>
          <w:sz w:val="20"/>
          <w:szCs w:val="20"/>
          <w:highlight w:val="none"/>
        </w:rPr>
      </w:pPr>
      <w:r>
        <w:rPr>
          <w:rFonts w:hint="eastAsia" w:ascii="仿宋" w:hAnsi="仿宋" w:eastAsia="仿宋" w:cs="仿宋"/>
          <w:color w:val="auto"/>
          <w:spacing w:val="7"/>
          <w:sz w:val="20"/>
          <w:szCs w:val="20"/>
          <w:highlight w:val="none"/>
        </w:rPr>
        <w:t>2.未经职工本人同意</w:t>
      </w:r>
      <w:r>
        <w:rPr>
          <w:rFonts w:hint="eastAsia" w:ascii="仿宋" w:hAnsi="仿宋" w:eastAsia="仿宋" w:cs="仿宋"/>
          <w:color w:val="auto"/>
          <w:spacing w:val="7"/>
          <w:sz w:val="20"/>
          <w:szCs w:val="20"/>
          <w:highlight w:val="none"/>
          <w:lang w:eastAsia="zh-CN"/>
        </w:rPr>
        <w:t>，</w:t>
      </w:r>
      <w:r>
        <w:rPr>
          <w:rFonts w:hint="eastAsia" w:ascii="仿宋" w:hAnsi="仿宋" w:eastAsia="仿宋" w:cs="仿宋"/>
          <w:color w:val="auto"/>
          <w:spacing w:val="7"/>
          <w:sz w:val="20"/>
          <w:szCs w:val="20"/>
          <w:highlight w:val="none"/>
        </w:rPr>
        <w:t>不得</w:t>
      </w:r>
      <w:r>
        <w:rPr>
          <w:rFonts w:hint="eastAsia" w:ascii="仿宋" w:hAnsi="仿宋" w:eastAsia="仿宋" w:cs="仿宋"/>
          <w:color w:val="auto"/>
          <w:spacing w:val="7"/>
          <w:sz w:val="20"/>
          <w:szCs w:val="20"/>
          <w:highlight w:val="none"/>
          <w:lang w:eastAsia="zh-CN"/>
        </w:rPr>
        <w:t>擅自</w:t>
      </w:r>
      <w:r>
        <w:rPr>
          <w:rFonts w:hint="eastAsia" w:ascii="仿宋" w:hAnsi="仿宋" w:eastAsia="仿宋" w:cs="仿宋"/>
          <w:color w:val="auto"/>
          <w:spacing w:val="7"/>
          <w:sz w:val="20"/>
          <w:szCs w:val="20"/>
          <w:highlight w:val="none"/>
        </w:rPr>
        <w:t>将现有</w:t>
      </w:r>
      <w:r>
        <w:rPr>
          <w:rFonts w:hint="eastAsia" w:ascii="仿宋" w:hAnsi="仿宋" w:eastAsia="仿宋" w:cs="仿宋"/>
          <w:color w:val="auto"/>
          <w:spacing w:val="7"/>
          <w:sz w:val="20"/>
          <w:szCs w:val="20"/>
          <w:highlight w:val="none"/>
          <w:lang w:eastAsia="zh-CN"/>
        </w:rPr>
        <w:t>94个企业编制的</w:t>
      </w:r>
      <w:r>
        <w:rPr>
          <w:rFonts w:hint="eastAsia" w:ascii="仿宋" w:hAnsi="仿宋" w:eastAsia="仿宋" w:cs="仿宋"/>
          <w:color w:val="auto"/>
          <w:spacing w:val="7"/>
          <w:sz w:val="20"/>
          <w:szCs w:val="20"/>
          <w:highlight w:val="none"/>
        </w:rPr>
        <w:t>电站职工安排去</w:t>
      </w:r>
      <w:r>
        <w:rPr>
          <w:rFonts w:hint="eastAsia" w:ascii="仿宋" w:hAnsi="仿宋" w:eastAsia="仿宋" w:cs="仿宋"/>
          <w:color w:val="auto"/>
          <w:spacing w:val="7"/>
          <w:sz w:val="20"/>
          <w:szCs w:val="20"/>
          <w:highlight w:val="none"/>
          <w:lang w:eastAsia="zh-CN"/>
        </w:rPr>
        <w:t>本招标范围外</w:t>
      </w:r>
      <w:r>
        <w:rPr>
          <w:rFonts w:hint="eastAsia" w:ascii="仿宋" w:hAnsi="仿宋" w:eastAsia="仿宋" w:cs="仿宋"/>
          <w:color w:val="auto"/>
          <w:spacing w:val="6"/>
          <w:sz w:val="20"/>
          <w:szCs w:val="20"/>
          <w:highlight w:val="none"/>
        </w:rPr>
        <w:t>的其他</w:t>
      </w:r>
      <w:r>
        <w:rPr>
          <w:rFonts w:hint="eastAsia" w:ascii="仿宋" w:hAnsi="仿宋" w:eastAsia="仿宋" w:cs="仿宋"/>
          <w:color w:val="auto"/>
          <w:spacing w:val="3"/>
          <w:sz w:val="20"/>
          <w:szCs w:val="20"/>
          <w:highlight w:val="none"/>
        </w:rPr>
        <w:t>电站或者企业。</w:t>
      </w:r>
    </w:p>
    <w:p w14:paraId="059E87EA">
      <w:pPr>
        <w:spacing w:before="222" w:line="229" w:lineRule="auto"/>
        <w:ind w:left="17"/>
        <w:rPr>
          <w:rFonts w:hint="eastAsia" w:ascii="仿宋" w:hAnsi="仿宋" w:eastAsia="仿宋" w:cs="仿宋"/>
          <w:b/>
          <w:bCs/>
          <w:color w:val="auto"/>
          <w:spacing w:val="6"/>
          <w:sz w:val="20"/>
          <w:szCs w:val="20"/>
          <w:highlight w:val="none"/>
          <w:lang w:val="en-US" w:eastAsia="zh-CN"/>
        </w:rPr>
      </w:pPr>
      <w:r>
        <w:rPr>
          <w:rFonts w:hint="eastAsia" w:ascii="仿宋" w:hAnsi="仿宋" w:eastAsia="仿宋" w:cs="仿宋"/>
          <w:b/>
          <w:bCs/>
          <w:color w:val="auto"/>
          <w:spacing w:val="6"/>
          <w:sz w:val="20"/>
          <w:szCs w:val="20"/>
          <w:highlight w:val="none"/>
          <w:lang w:val="en-US" w:eastAsia="zh-CN"/>
        </w:rPr>
        <w:t>（五）承包方义务</w:t>
      </w:r>
    </w:p>
    <w:p w14:paraId="4A1D3C21">
      <w:pPr>
        <w:spacing w:before="220" w:line="433" w:lineRule="auto"/>
        <w:ind w:left="22" w:right="39" w:firstLine="420"/>
        <w:rPr>
          <w:rFonts w:hint="eastAsia" w:ascii="仿宋" w:hAnsi="仿宋" w:eastAsia="仿宋" w:cs="仿宋"/>
          <w:color w:val="auto"/>
          <w:spacing w:val="9"/>
          <w:sz w:val="20"/>
          <w:szCs w:val="20"/>
          <w:highlight w:val="none"/>
          <w:lang w:val="en-US" w:eastAsia="zh-CN"/>
        </w:rPr>
      </w:pPr>
      <w:r>
        <w:rPr>
          <w:rFonts w:hint="eastAsia" w:ascii="仿宋" w:hAnsi="仿宋" w:eastAsia="仿宋" w:cs="仿宋"/>
          <w:color w:val="auto"/>
          <w:spacing w:val="9"/>
          <w:sz w:val="20"/>
          <w:szCs w:val="20"/>
          <w:highlight w:val="none"/>
          <w:lang w:val="en-US" w:eastAsia="zh-CN"/>
        </w:rPr>
        <w:t>1.严格履行防洪、灌溉、供水等公益性服务职责，无条件服从政府部门的调度。</w:t>
      </w:r>
      <w:r>
        <w:rPr>
          <w:rFonts w:hint="eastAsia" w:ascii="仿宋" w:hAnsi="仿宋" w:eastAsia="仿宋" w:cs="仿宋"/>
          <w:color w:val="auto"/>
          <w:spacing w:val="9"/>
          <w:sz w:val="20"/>
          <w:szCs w:val="20"/>
          <w:lang w:eastAsia="zh-CN"/>
        </w:rPr>
        <w:t>因执行公益性调度导致的经营损失，由乙方自行承担。</w:t>
      </w:r>
      <w:r>
        <w:rPr>
          <w:rFonts w:hint="eastAsia" w:ascii="仿宋" w:hAnsi="仿宋" w:eastAsia="仿宋" w:cs="仿宋"/>
          <w:color w:val="auto"/>
          <w:spacing w:val="9"/>
          <w:sz w:val="20"/>
          <w:szCs w:val="20"/>
          <w:highlight w:val="none"/>
          <w:lang w:val="en-US" w:eastAsia="zh-CN"/>
        </w:rPr>
        <w:t>保证县城及周边生活用水供应，周边区域农田灌溉，凡口铅锌矿、丹霞冶炼厂、河富电厂等企业的工业用水，不得擅自减供、停供。协助配合县水务局做好水库区域内的日常管理和维护工作。</w:t>
      </w:r>
    </w:p>
    <w:p w14:paraId="0614D6D2">
      <w:pPr>
        <w:spacing w:before="220" w:line="433" w:lineRule="auto"/>
        <w:ind w:left="22" w:right="39" w:firstLine="420"/>
        <w:rPr>
          <w:rFonts w:hint="eastAsia" w:ascii="仿宋" w:hAnsi="仿宋" w:eastAsia="仿宋" w:cs="仿宋"/>
          <w:color w:val="auto"/>
          <w:spacing w:val="9"/>
          <w:sz w:val="20"/>
          <w:szCs w:val="20"/>
          <w:highlight w:val="none"/>
          <w:lang w:val="en-US" w:eastAsia="zh-CN"/>
        </w:rPr>
      </w:pPr>
      <w:r>
        <w:rPr>
          <w:rFonts w:hint="eastAsia" w:ascii="仿宋" w:hAnsi="仿宋" w:eastAsia="仿宋" w:cs="仿宋"/>
          <w:color w:val="auto"/>
          <w:spacing w:val="9"/>
          <w:sz w:val="20"/>
          <w:szCs w:val="20"/>
          <w:highlight w:val="none"/>
          <w:lang w:val="en-US" w:eastAsia="zh-CN"/>
        </w:rPr>
        <w:t>2.保障安全生产和环境保护，定期向监管部门报告运营情况。</w:t>
      </w:r>
    </w:p>
    <w:p w14:paraId="64CAEE66">
      <w:pPr>
        <w:spacing w:before="220" w:line="433" w:lineRule="auto"/>
        <w:ind w:left="22" w:right="39" w:firstLine="420"/>
        <w:rPr>
          <w:rFonts w:hint="eastAsia" w:ascii="仿宋" w:hAnsi="仿宋" w:eastAsia="仿宋" w:cs="仿宋"/>
          <w:color w:val="auto"/>
          <w:spacing w:val="9"/>
          <w:sz w:val="20"/>
          <w:szCs w:val="20"/>
          <w:highlight w:val="none"/>
          <w:lang w:val="en-US" w:eastAsia="zh-CN"/>
        </w:rPr>
      </w:pPr>
      <w:r>
        <w:rPr>
          <w:rFonts w:hint="eastAsia" w:ascii="仿宋" w:hAnsi="仿宋" w:eastAsia="仿宋" w:cs="仿宋"/>
          <w:color w:val="auto"/>
          <w:spacing w:val="9"/>
          <w:sz w:val="20"/>
          <w:szCs w:val="20"/>
          <w:highlight w:val="none"/>
          <w:lang w:val="en-US" w:eastAsia="zh-CN"/>
        </w:rPr>
        <w:t>2.按约定妥善安置员工，员工工资待遇、退休人员相关补贴按原工资方案(以近五年工资平均值作为基数参考）继续发放，待遇不降并按工资方案进行调级提高，不得擅自裁员或降低员工合法待遇，员工国企身份不变，继续与原水利水电管理所签订劳动合同。</w:t>
      </w:r>
    </w:p>
    <w:p w14:paraId="24F260C8">
      <w:pPr>
        <w:spacing w:before="220" w:line="433" w:lineRule="auto"/>
        <w:ind w:left="22" w:right="39" w:firstLine="420"/>
        <w:rPr>
          <w:rFonts w:hint="eastAsia" w:ascii="仿宋" w:hAnsi="仿宋" w:eastAsia="仿宋" w:cs="仿宋"/>
          <w:color w:val="auto"/>
          <w:spacing w:val="9"/>
          <w:sz w:val="20"/>
          <w:szCs w:val="20"/>
          <w:highlight w:val="none"/>
          <w:lang w:val="en-US" w:eastAsia="zh-CN"/>
        </w:rPr>
      </w:pPr>
      <w:r>
        <w:rPr>
          <w:rFonts w:hint="eastAsia" w:ascii="仿宋" w:hAnsi="仿宋" w:eastAsia="仿宋" w:cs="仿宋"/>
          <w:color w:val="auto"/>
          <w:spacing w:val="9"/>
          <w:sz w:val="20"/>
          <w:szCs w:val="20"/>
          <w:highlight w:val="none"/>
          <w:lang w:val="en-US" w:eastAsia="zh-CN"/>
        </w:rPr>
        <w:t>4.原各电站负责收取的原水费用，承包后由仁化县水库灌区管护中心或其授权的主体收取，并统一缴纳县财政。</w:t>
      </w:r>
    </w:p>
    <w:p w14:paraId="12C96A7B">
      <w:pPr>
        <w:spacing w:before="220" w:line="433" w:lineRule="auto"/>
        <w:ind w:left="22" w:right="39" w:firstLine="420"/>
        <w:rPr>
          <w:rFonts w:hint="eastAsia" w:ascii="仿宋" w:hAnsi="仿宋" w:eastAsia="仿宋" w:cs="仿宋"/>
          <w:color w:val="auto"/>
          <w:spacing w:val="9"/>
          <w:sz w:val="20"/>
          <w:szCs w:val="20"/>
          <w:highlight w:val="none"/>
          <w:lang w:val="en-US" w:eastAsia="zh-CN"/>
        </w:rPr>
      </w:pPr>
      <w:r>
        <w:rPr>
          <w:rFonts w:hint="eastAsia" w:ascii="仿宋" w:hAnsi="仿宋" w:eastAsia="仿宋" w:cs="仿宋"/>
          <w:color w:val="auto"/>
          <w:spacing w:val="9"/>
          <w:sz w:val="20"/>
          <w:szCs w:val="20"/>
          <w:highlight w:val="none"/>
          <w:lang w:val="en-US" w:eastAsia="zh-CN"/>
        </w:rPr>
        <w:t>5.继续承担原电站负担的特殊经营成本，具体包括以下几项：</w:t>
      </w:r>
    </w:p>
    <w:p w14:paraId="21F717C2">
      <w:pPr>
        <w:spacing w:before="220" w:line="433" w:lineRule="auto"/>
        <w:ind w:left="22" w:right="39" w:firstLine="654" w:firstLineChars="300"/>
        <w:rPr>
          <w:rFonts w:hint="eastAsia" w:ascii="仿宋" w:hAnsi="仿宋" w:eastAsia="仿宋" w:cs="仿宋"/>
          <w:color w:val="auto"/>
          <w:spacing w:val="9"/>
          <w:sz w:val="20"/>
          <w:szCs w:val="20"/>
          <w:highlight w:val="none"/>
          <w:lang w:val="en-US" w:eastAsia="zh-CN"/>
        </w:rPr>
      </w:pPr>
      <w:r>
        <w:rPr>
          <w:rFonts w:hint="eastAsia" w:ascii="仿宋" w:hAnsi="仿宋" w:eastAsia="仿宋" w:cs="仿宋"/>
          <w:color w:val="auto"/>
          <w:spacing w:val="9"/>
          <w:sz w:val="20"/>
          <w:szCs w:val="20"/>
          <w:highlight w:val="none"/>
          <w:lang w:val="en-US" w:eastAsia="zh-CN"/>
        </w:rPr>
        <w:t>一 是原电站事业人员工资、福利按人社部门核准的事业人员工资待遇标准继续由承包方负责承担，现有事业人员只减不增，直到全部退休；事业退休人员每年由财政需支付的所有费用</w:t>
      </w:r>
      <w:r>
        <w:rPr>
          <w:rFonts w:hint="eastAsia" w:ascii="仿宋" w:hAnsi="仿宋" w:eastAsia="仿宋" w:cs="仿宋"/>
          <w:color w:val="auto"/>
          <w:spacing w:val="6"/>
          <w:sz w:val="20"/>
          <w:szCs w:val="20"/>
          <w:highlight w:val="none"/>
          <w:lang w:eastAsia="zh-CN"/>
        </w:rPr>
        <w:t>（</w:t>
      </w:r>
      <w:r>
        <w:rPr>
          <w:rFonts w:hint="eastAsia" w:ascii="仿宋" w:hAnsi="仿宋" w:eastAsia="仿宋" w:cs="仿宋"/>
          <w:color w:val="auto"/>
          <w:spacing w:val="6"/>
          <w:sz w:val="20"/>
          <w:szCs w:val="20"/>
          <w:highlight w:val="none"/>
        </w:rPr>
        <w:t>如慰问金</w:t>
      </w:r>
      <w:r>
        <w:rPr>
          <w:rFonts w:hint="eastAsia" w:ascii="仿宋" w:hAnsi="仿宋" w:eastAsia="仿宋" w:cs="仿宋"/>
          <w:color w:val="auto"/>
          <w:spacing w:val="6"/>
          <w:sz w:val="20"/>
          <w:szCs w:val="20"/>
          <w:highlight w:val="none"/>
          <w:lang w:eastAsia="zh-CN"/>
        </w:rPr>
        <w:t>、住房改革补贴、退休人员生活补贴</w:t>
      </w:r>
      <w:r>
        <w:rPr>
          <w:rFonts w:hint="eastAsia" w:ascii="仿宋" w:hAnsi="仿宋" w:eastAsia="仿宋" w:cs="仿宋"/>
          <w:color w:val="auto"/>
          <w:spacing w:val="6"/>
          <w:sz w:val="20"/>
          <w:szCs w:val="20"/>
          <w:highlight w:val="none"/>
        </w:rPr>
        <w:t>等</w:t>
      </w:r>
      <w:r>
        <w:rPr>
          <w:rFonts w:hint="eastAsia" w:ascii="仿宋" w:hAnsi="仿宋" w:eastAsia="仿宋" w:cs="仿宋"/>
          <w:color w:val="auto"/>
          <w:spacing w:val="6"/>
          <w:sz w:val="20"/>
          <w:szCs w:val="20"/>
          <w:highlight w:val="none"/>
          <w:lang w:eastAsia="zh-CN"/>
        </w:rPr>
        <w:t>）</w:t>
      </w:r>
      <w:r>
        <w:rPr>
          <w:rFonts w:hint="eastAsia" w:ascii="仿宋" w:hAnsi="仿宋" w:eastAsia="仿宋" w:cs="仿宋"/>
          <w:color w:val="auto"/>
          <w:spacing w:val="9"/>
          <w:sz w:val="20"/>
          <w:szCs w:val="20"/>
          <w:highlight w:val="none"/>
          <w:lang w:val="en-US" w:eastAsia="zh-CN"/>
        </w:rPr>
        <w:t>，按人社部门核准的事业人员待遇标准由承包方负责承担。原电站代表事业单位承担的事业在职与事业退休人员的其他财政支出费用一应由乙方承担。</w:t>
      </w:r>
    </w:p>
    <w:p w14:paraId="1161EA62">
      <w:pPr>
        <w:spacing w:before="220" w:line="433" w:lineRule="auto"/>
        <w:ind w:left="22" w:right="39" w:firstLine="654" w:firstLineChars="300"/>
        <w:rPr>
          <w:rFonts w:hint="eastAsia" w:ascii="仿宋" w:hAnsi="仿宋" w:eastAsia="仿宋" w:cs="仿宋"/>
          <w:color w:val="auto"/>
          <w:spacing w:val="9"/>
          <w:sz w:val="20"/>
          <w:szCs w:val="20"/>
          <w:highlight w:val="none"/>
          <w:lang w:val="en-US" w:eastAsia="zh-CN"/>
        </w:rPr>
      </w:pPr>
      <w:r>
        <w:rPr>
          <w:rFonts w:hint="eastAsia" w:ascii="仿宋" w:hAnsi="仿宋" w:eastAsia="仿宋" w:cs="仿宋"/>
          <w:color w:val="auto"/>
          <w:spacing w:val="9"/>
          <w:sz w:val="20"/>
          <w:szCs w:val="20"/>
          <w:highlight w:val="none"/>
          <w:lang w:val="en-US" w:eastAsia="zh-CN"/>
        </w:rPr>
        <w:t>二 是原电站关于移民政策涉及相关粮食供应补偿、电力补偿等需要额外支出的费用（根据政策调整，按最新政策计算），由承包方负责承担。</w:t>
      </w:r>
    </w:p>
    <w:p w14:paraId="67F376A0">
      <w:pPr>
        <w:spacing w:before="220" w:line="433" w:lineRule="auto"/>
        <w:ind w:left="22" w:right="39" w:firstLine="654" w:firstLineChars="300"/>
        <w:rPr>
          <w:rFonts w:hint="eastAsia" w:ascii="仿宋" w:hAnsi="仿宋" w:eastAsia="仿宋" w:cs="仿宋"/>
          <w:color w:val="auto"/>
          <w:spacing w:val="9"/>
          <w:sz w:val="20"/>
          <w:szCs w:val="20"/>
          <w:highlight w:val="none"/>
          <w:lang w:val="en-US" w:eastAsia="zh-CN"/>
        </w:rPr>
      </w:pPr>
      <w:r>
        <w:rPr>
          <w:rFonts w:hint="eastAsia" w:ascii="仿宋" w:hAnsi="仿宋" w:eastAsia="仿宋" w:cs="仿宋"/>
          <w:color w:val="auto"/>
          <w:spacing w:val="9"/>
          <w:sz w:val="20"/>
          <w:szCs w:val="20"/>
          <w:highlight w:val="none"/>
          <w:lang w:val="en-US" w:eastAsia="zh-CN"/>
        </w:rPr>
        <w:t>三 是承包方承包后，原各电站历史债务一并转移至承包方，承包方须在2030年12月31日前化解完毕包括银行贷款及电站其他债务在内的电站所有债务。</w:t>
      </w:r>
    </w:p>
    <w:p w14:paraId="068E5016">
      <w:pPr>
        <w:spacing w:before="220" w:line="433" w:lineRule="auto"/>
        <w:ind w:left="22" w:right="39" w:firstLine="654" w:firstLineChars="300"/>
        <w:rPr>
          <w:rFonts w:hint="eastAsia" w:ascii="仿宋" w:hAnsi="仿宋" w:eastAsia="仿宋" w:cs="仿宋"/>
          <w:color w:val="auto"/>
          <w:spacing w:val="9"/>
          <w:sz w:val="20"/>
          <w:szCs w:val="20"/>
          <w:highlight w:val="none"/>
          <w:lang w:val="en-US" w:eastAsia="zh-CN"/>
        </w:rPr>
      </w:pPr>
      <w:r>
        <w:rPr>
          <w:rFonts w:hint="eastAsia" w:ascii="仿宋" w:hAnsi="仿宋" w:eastAsia="仿宋" w:cs="仿宋"/>
          <w:color w:val="auto"/>
          <w:spacing w:val="9"/>
          <w:sz w:val="20"/>
          <w:szCs w:val="20"/>
          <w:highlight w:val="none"/>
          <w:lang w:val="en-US" w:eastAsia="zh-CN"/>
        </w:rPr>
        <w:t>四 是按要求承担电站技术改造费用，技改成果纳入电站固定资产,合同期满后该技改成果及固定资产无偿归还发包方所有。</w:t>
      </w:r>
    </w:p>
    <w:p w14:paraId="7CF82DE3">
      <w:pPr>
        <w:spacing w:before="220" w:line="433" w:lineRule="auto"/>
        <w:ind w:left="22" w:right="39" w:firstLine="654" w:firstLineChars="300"/>
        <w:rPr>
          <w:rFonts w:hint="eastAsia" w:ascii="仿宋" w:hAnsi="仿宋" w:eastAsia="仿宋" w:cs="仿宋"/>
          <w:color w:val="auto"/>
          <w:spacing w:val="9"/>
          <w:sz w:val="20"/>
          <w:szCs w:val="20"/>
          <w:highlight w:val="none"/>
          <w:lang w:val="en-US" w:eastAsia="zh-CN"/>
        </w:rPr>
      </w:pPr>
      <w:r>
        <w:rPr>
          <w:rFonts w:hint="eastAsia" w:ascii="仿宋" w:hAnsi="仿宋" w:eastAsia="仿宋" w:cs="仿宋"/>
          <w:color w:val="auto"/>
          <w:spacing w:val="9"/>
          <w:sz w:val="20"/>
          <w:szCs w:val="20"/>
          <w:highlight w:val="none"/>
          <w:lang w:val="en-US" w:eastAsia="zh-CN"/>
        </w:rPr>
        <w:t>五 是承包方在经营期内需负责电站附属的水渠、坝体、电站设备、房屋等维修与管护，同时购买保险。维修、管护费用以及保费全部由承包方承担。若水渠、坝体等因维护不当造成损失或安全事故的，由承包方负责。对于坝体、水渠等重要设施的大修、加固或改造工程，其方案与预算需事先报甲方书面审核批准后方可实施。</w:t>
      </w:r>
    </w:p>
    <w:p w14:paraId="2CF5C109">
      <w:pPr>
        <w:spacing w:before="220" w:line="433" w:lineRule="auto"/>
        <w:ind w:left="22" w:right="39" w:firstLine="420"/>
        <w:rPr>
          <w:rFonts w:hint="eastAsia" w:ascii="仿宋" w:hAnsi="仿宋" w:eastAsia="仿宋" w:cs="仿宋"/>
          <w:color w:val="auto"/>
          <w:spacing w:val="9"/>
          <w:sz w:val="20"/>
          <w:szCs w:val="20"/>
          <w:highlight w:val="none"/>
          <w:lang w:val="en-US" w:eastAsia="zh-CN"/>
        </w:rPr>
      </w:pPr>
      <w:r>
        <w:rPr>
          <w:rFonts w:hint="eastAsia" w:ascii="仿宋" w:hAnsi="仿宋" w:eastAsia="仿宋" w:cs="仿宋"/>
          <w:color w:val="auto"/>
          <w:spacing w:val="9"/>
          <w:sz w:val="20"/>
          <w:szCs w:val="20"/>
          <w:highlight w:val="none"/>
          <w:lang w:val="en-US" w:eastAsia="zh-CN"/>
        </w:rPr>
        <w:t>6.在承包经营期间承包方不得将电站固定资产及经营权进行抵押贷款，不得将经营权转包给第三方，同时承包期满后交接时承包方保证所有电站设备能正常运行。未经甲方书面同意，乙方在承包经营期间不得以任何形式对电站固定资产及经营权设立抵押、质押等任何担保权益，亦不得以租赁、委托经营、合伙等任何形式将经营权或主要经营业务变相转包、分包给第三方。否则，甲方有权立即单方解除合同，并追究乙方违约责任。</w:t>
      </w:r>
    </w:p>
    <w:p w14:paraId="11ED6014">
      <w:pPr>
        <w:spacing w:before="220" w:line="433" w:lineRule="auto"/>
        <w:ind w:left="22" w:right="39" w:firstLine="420"/>
        <w:rPr>
          <w:rFonts w:hint="eastAsia" w:ascii="仿宋" w:hAnsi="仿宋" w:eastAsia="仿宋" w:cs="仿宋"/>
          <w:color w:val="auto"/>
          <w:spacing w:val="9"/>
          <w:sz w:val="20"/>
          <w:szCs w:val="20"/>
          <w:highlight w:val="none"/>
          <w:lang w:val="en-US" w:eastAsia="zh-CN"/>
        </w:rPr>
      </w:pPr>
      <w:r>
        <w:rPr>
          <w:rFonts w:hint="eastAsia" w:ascii="仿宋" w:hAnsi="仿宋" w:eastAsia="仿宋" w:cs="仿宋"/>
          <w:color w:val="auto"/>
          <w:spacing w:val="9"/>
          <w:sz w:val="20"/>
          <w:szCs w:val="20"/>
          <w:highlight w:val="none"/>
          <w:lang w:val="en-US" w:eastAsia="zh-CN"/>
        </w:rPr>
        <w:t>7.承包方必须按照国家法律及政策的规定合法经营，依法纳税，自主经营，自负盈亏，自担风险。承包方在生产经营过程中所产生的一切经济、民事、刑事责任、政府要求承担的义务，以及安全责任事故均由承包方承担，与发包方无关。</w:t>
      </w:r>
    </w:p>
    <w:p w14:paraId="1570C9DB">
      <w:pPr>
        <w:spacing w:before="220" w:line="433" w:lineRule="auto"/>
        <w:ind w:left="22" w:right="39" w:firstLine="420"/>
        <w:rPr>
          <w:rFonts w:hint="eastAsia" w:ascii="仿宋" w:hAnsi="仿宋" w:eastAsia="仿宋" w:cs="仿宋"/>
          <w:color w:val="auto"/>
          <w:spacing w:val="9"/>
          <w:sz w:val="20"/>
          <w:szCs w:val="20"/>
          <w:highlight w:val="none"/>
          <w:lang w:val="en-US" w:eastAsia="zh-CN"/>
        </w:rPr>
      </w:pPr>
      <w:r>
        <w:rPr>
          <w:rFonts w:hint="eastAsia" w:ascii="仿宋" w:hAnsi="仿宋" w:eastAsia="仿宋" w:cs="仿宋"/>
          <w:color w:val="auto"/>
          <w:spacing w:val="9"/>
          <w:sz w:val="20"/>
          <w:szCs w:val="20"/>
          <w:highlight w:val="none"/>
          <w:lang w:val="en-US" w:eastAsia="zh-CN"/>
        </w:rPr>
        <w:t>8.承包方须于2026年底前完成上规。即企业的年主营业务收入或营业年主营业务收入在2000万元及以上。</w:t>
      </w:r>
    </w:p>
    <w:p w14:paraId="678FC314">
      <w:pPr>
        <w:spacing w:before="220" w:line="433" w:lineRule="auto"/>
        <w:ind w:left="22" w:right="39" w:firstLine="420"/>
        <w:rPr>
          <w:rFonts w:hint="eastAsia" w:ascii="仿宋" w:hAnsi="仿宋" w:eastAsia="仿宋" w:cs="仿宋"/>
          <w:color w:val="auto"/>
          <w:spacing w:val="9"/>
          <w:sz w:val="20"/>
          <w:szCs w:val="20"/>
          <w:highlight w:val="none"/>
          <w:lang w:val="en-US" w:eastAsia="zh-CN"/>
        </w:rPr>
      </w:pPr>
      <w:r>
        <w:rPr>
          <w:rFonts w:hint="eastAsia" w:ascii="仿宋" w:hAnsi="仿宋" w:eastAsia="仿宋" w:cs="仿宋"/>
          <w:color w:val="auto"/>
          <w:spacing w:val="9"/>
          <w:sz w:val="20"/>
          <w:szCs w:val="20"/>
          <w:highlight w:val="none"/>
          <w:lang w:val="en-US" w:eastAsia="zh-CN"/>
        </w:rPr>
        <w:t>9.承包方若违反以上义务，</w:t>
      </w:r>
      <w:r>
        <w:rPr>
          <w:rFonts w:hint="eastAsia" w:ascii="仿宋" w:hAnsi="仿宋" w:eastAsia="仿宋" w:cs="仿宋"/>
          <w:color w:val="auto"/>
          <w:spacing w:val="9"/>
          <w:sz w:val="20"/>
          <w:szCs w:val="20"/>
          <w:highlight w:val="none"/>
          <w:lang w:val="zh-CN" w:eastAsia="zh-CN"/>
        </w:rPr>
        <w:t>发包方可单方终止合同且不支付补偿；若造成电站资产损失，</w:t>
      </w:r>
      <w:r>
        <w:rPr>
          <w:rFonts w:hint="eastAsia" w:ascii="仿宋" w:hAnsi="仿宋" w:eastAsia="仿宋" w:cs="仿宋"/>
          <w:color w:val="auto"/>
          <w:spacing w:val="9"/>
          <w:sz w:val="20"/>
          <w:szCs w:val="20"/>
          <w:highlight w:val="none"/>
          <w:lang w:val="en-US" w:eastAsia="zh-CN"/>
        </w:rPr>
        <w:t>将根据第三方评估定损结果向承包方追偿。</w:t>
      </w:r>
    </w:p>
    <w:p w14:paraId="6570811E">
      <w:pPr>
        <w:spacing w:before="2" w:line="431" w:lineRule="auto"/>
        <w:ind w:left="31" w:right="73" w:firstLine="398"/>
        <w:rPr>
          <w:rFonts w:hint="eastAsia" w:ascii="仿宋" w:hAnsi="仿宋" w:eastAsia="仿宋" w:cs="仿宋"/>
          <w:color w:val="auto"/>
          <w:spacing w:val="3"/>
          <w:sz w:val="20"/>
          <w:szCs w:val="20"/>
          <w:highlight w:val="none"/>
        </w:rPr>
      </w:pPr>
    </w:p>
    <w:p w14:paraId="1B015D20">
      <w:pPr>
        <w:spacing w:line="228" w:lineRule="auto"/>
        <w:ind w:left="17"/>
        <w:rPr>
          <w:rFonts w:hint="eastAsia" w:ascii="仿宋" w:hAnsi="仿宋" w:eastAsia="仿宋" w:cs="仿宋"/>
          <w:b/>
          <w:bCs/>
          <w:color w:val="auto"/>
          <w:spacing w:val="6"/>
          <w:sz w:val="20"/>
          <w:szCs w:val="20"/>
          <w:highlight w:val="none"/>
        </w:rPr>
      </w:pPr>
      <w:r>
        <w:rPr>
          <w:rFonts w:hint="eastAsia" w:ascii="仿宋" w:hAnsi="仿宋" w:eastAsia="仿宋" w:cs="仿宋"/>
          <w:b/>
          <w:bCs/>
          <w:color w:val="auto"/>
          <w:spacing w:val="6"/>
          <w:sz w:val="20"/>
          <w:szCs w:val="20"/>
          <w:highlight w:val="none"/>
        </w:rPr>
        <w:t>（</w:t>
      </w:r>
      <w:r>
        <w:rPr>
          <w:rFonts w:hint="eastAsia" w:ascii="仿宋" w:hAnsi="仿宋" w:eastAsia="仿宋" w:cs="仿宋"/>
          <w:b/>
          <w:bCs/>
          <w:color w:val="auto"/>
          <w:spacing w:val="6"/>
          <w:sz w:val="20"/>
          <w:szCs w:val="20"/>
          <w:highlight w:val="none"/>
          <w:lang w:val="en-US" w:eastAsia="zh-CN"/>
        </w:rPr>
        <w:t>六</w:t>
      </w:r>
      <w:r>
        <w:rPr>
          <w:rFonts w:hint="eastAsia" w:ascii="仿宋" w:hAnsi="仿宋" w:eastAsia="仿宋" w:cs="仿宋"/>
          <w:b/>
          <w:bCs/>
          <w:color w:val="auto"/>
          <w:spacing w:val="6"/>
          <w:sz w:val="20"/>
          <w:szCs w:val="20"/>
          <w:highlight w:val="none"/>
        </w:rPr>
        <w:t>）履约保证金</w:t>
      </w:r>
    </w:p>
    <w:p w14:paraId="1EFEF6CB">
      <w:pPr>
        <w:spacing w:before="220" w:line="433" w:lineRule="auto"/>
        <w:ind w:right="39" w:firstLine="436" w:firstLineChars="200"/>
        <w:rPr>
          <w:rFonts w:hint="default" w:ascii="仿宋" w:hAnsi="仿宋" w:eastAsia="仿宋" w:cs="仿宋"/>
          <w:color w:val="auto"/>
          <w:spacing w:val="9"/>
          <w:sz w:val="20"/>
          <w:szCs w:val="20"/>
          <w:highlight w:val="none"/>
          <w:lang w:val="en-US" w:eastAsia="zh-CN"/>
        </w:rPr>
      </w:pPr>
      <w:r>
        <w:rPr>
          <w:rFonts w:hint="eastAsia" w:ascii="仿宋" w:hAnsi="仿宋" w:eastAsia="仿宋" w:cs="仿宋"/>
          <w:color w:val="auto"/>
          <w:spacing w:val="9"/>
          <w:sz w:val="20"/>
          <w:szCs w:val="20"/>
          <w:highlight w:val="none"/>
          <w:lang w:val="en-US" w:eastAsia="zh-CN"/>
        </w:rPr>
        <w:t>1.在合同签订后五日内向采购人提交履约保证金，即中标金额(30年承包费）的1%。</w:t>
      </w:r>
    </w:p>
    <w:p w14:paraId="62815AE1">
      <w:pPr>
        <w:spacing w:before="220" w:line="433" w:lineRule="auto"/>
        <w:ind w:left="22" w:right="39" w:firstLine="420"/>
        <w:rPr>
          <w:rFonts w:hint="eastAsia" w:ascii="仿宋" w:hAnsi="仿宋" w:eastAsia="仿宋" w:cs="仿宋"/>
          <w:color w:val="auto"/>
          <w:spacing w:val="9"/>
          <w:sz w:val="20"/>
          <w:szCs w:val="20"/>
          <w:highlight w:val="none"/>
          <w:lang w:val="en-US" w:eastAsia="zh-CN"/>
        </w:rPr>
      </w:pPr>
      <w:r>
        <w:rPr>
          <w:rFonts w:hint="eastAsia" w:ascii="仿宋" w:hAnsi="仿宋" w:eastAsia="仿宋" w:cs="仿宋"/>
          <w:color w:val="auto"/>
          <w:spacing w:val="9"/>
          <w:sz w:val="20"/>
          <w:szCs w:val="20"/>
          <w:highlight w:val="none"/>
          <w:lang w:val="en-US" w:eastAsia="zh-CN"/>
        </w:rPr>
        <w:t>2.履约保证的形式包括履约保证金（现金或转账）、履约保证担保（只限四大银行）两种，由中标人自主选择。否则将视为中标人放弃中标的权利，招标人有权选择按规定选出的中标候选人为本项目的中标人或对本项目重新进行招标。</w:t>
      </w:r>
    </w:p>
    <w:p w14:paraId="71D21B9E">
      <w:pPr>
        <w:spacing w:before="220" w:line="433" w:lineRule="auto"/>
        <w:ind w:left="22" w:right="39" w:firstLine="420"/>
        <w:rPr>
          <w:rFonts w:hint="eastAsia" w:ascii="仿宋" w:hAnsi="仿宋" w:eastAsia="仿宋" w:cs="仿宋"/>
          <w:color w:val="auto"/>
          <w:spacing w:val="9"/>
          <w:sz w:val="20"/>
          <w:szCs w:val="20"/>
          <w:highlight w:val="none"/>
          <w:lang w:val="en-US" w:eastAsia="zh-CN"/>
        </w:rPr>
      </w:pPr>
      <w:r>
        <w:rPr>
          <w:rFonts w:hint="eastAsia" w:ascii="仿宋" w:hAnsi="仿宋" w:eastAsia="仿宋" w:cs="仿宋"/>
          <w:color w:val="auto"/>
          <w:spacing w:val="9"/>
          <w:sz w:val="20"/>
          <w:szCs w:val="20"/>
          <w:highlight w:val="none"/>
          <w:lang w:val="en-US" w:eastAsia="zh-CN"/>
        </w:rPr>
        <w:t>3.如中标人未能按要求履行合同，违反相关规定的，招标人将有权没收履约保证金或扣除相应违约金额；如中标人在合同执行过程中需终止执行合同的，需提前一个月以书面形式通知招标人，并须得到招标人书面回复同意后方可终止，否则按单方面终止执行合同处理，履约保证金不退还。</w:t>
      </w:r>
    </w:p>
    <w:p w14:paraId="5FB4DD53">
      <w:pPr>
        <w:spacing w:before="220" w:line="433" w:lineRule="auto"/>
        <w:ind w:left="22" w:right="39" w:firstLine="420"/>
        <w:rPr>
          <w:rFonts w:hint="eastAsia" w:ascii="宋体" w:hAnsi="宋体" w:eastAsia="宋体" w:cs="宋体"/>
          <w:color w:val="auto"/>
          <w:sz w:val="21"/>
          <w:szCs w:val="21"/>
          <w:highlight w:val="none"/>
          <w:lang w:val="en-US" w:eastAsia="zh-CN"/>
        </w:rPr>
      </w:pPr>
      <w:r>
        <w:rPr>
          <w:rFonts w:hint="eastAsia" w:ascii="仿宋" w:hAnsi="仿宋" w:eastAsia="仿宋" w:cs="仿宋"/>
          <w:color w:val="auto"/>
          <w:spacing w:val="9"/>
          <w:sz w:val="20"/>
          <w:szCs w:val="20"/>
          <w:highlight w:val="none"/>
          <w:lang w:val="en-US" w:eastAsia="zh-CN"/>
        </w:rPr>
        <w:t>4.履约保证金有效期比合同有效期延长1个月。履约保证金将在中标人履行完合同义务，合同期满且投标人无违约事实的，凭招标人原开具的押金凭证在五个工作日内无息退还</w:t>
      </w:r>
      <w:r>
        <w:rPr>
          <w:rFonts w:hint="eastAsia" w:ascii="宋体" w:hAnsi="宋体" w:eastAsia="宋体" w:cs="宋体"/>
          <w:color w:val="auto"/>
          <w:sz w:val="21"/>
          <w:szCs w:val="21"/>
          <w:highlight w:val="none"/>
          <w:lang w:val="en-US" w:eastAsia="zh-CN"/>
        </w:rPr>
        <w:t>。</w:t>
      </w:r>
    </w:p>
    <w:p w14:paraId="204F982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p>
    <w:p w14:paraId="7BDAB6F0">
      <w:pPr>
        <w:spacing w:before="2" w:line="431" w:lineRule="auto"/>
        <w:ind w:left="31" w:right="73" w:firstLine="398"/>
        <w:rPr>
          <w:rFonts w:hint="eastAsia" w:ascii="仿宋" w:hAnsi="仿宋" w:eastAsia="仿宋" w:cs="仿宋"/>
          <w:b/>
          <w:bCs/>
          <w:color w:val="auto"/>
          <w:spacing w:val="7"/>
          <w:sz w:val="20"/>
          <w:szCs w:val="20"/>
          <w:highlight w:val="none"/>
        </w:rPr>
      </w:pPr>
      <w:r>
        <w:rPr>
          <w:rFonts w:hint="eastAsia" w:ascii="仿宋" w:hAnsi="仿宋" w:eastAsia="仿宋" w:cs="仿宋"/>
          <w:b/>
          <w:bCs/>
          <w:color w:val="auto"/>
          <w:spacing w:val="7"/>
          <w:sz w:val="20"/>
          <w:szCs w:val="20"/>
          <w:highlight w:val="none"/>
        </w:rPr>
        <w:t>（</w:t>
      </w:r>
      <w:r>
        <w:rPr>
          <w:rFonts w:hint="eastAsia" w:ascii="仿宋" w:hAnsi="仿宋" w:eastAsia="仿宋" w:cs="仿宋"/>
          <w:b/>
          <w:bCs/>
          <w:color w:val="auto"/>
          <w:spacing w:val="7"/>
          <w:sz w:val="20"/>
          <w:szCs w:val="20"/>
          <w:highlight w:val="none"/>
          <w:lang w:val="en-US" w:eastAsia="zh-CN"/>
        </w:rPr>
        <w:t>七</w:t>
      </w:r>
      <w:r>
        <w:rPr>
          <w:rFonts w:hint="eastAsia" w:ascii="仿宋" w:hAnsi="仿宋" w:eastAsia="仿宋" w:cs="仿宋"/>
          <w:b/>
          <w:bCs/>
          <w:color w:val="auto"/>
          <w:spacing w:val="7"/>
          <w:sz w:val="20"/>
          <w:szCs w:val="20"/>
          <w:highlight w:val="none"/>
        </w:rPr>
        <w:t>）其他要求</w:t>
      </w:r>
    </w:p>
    <w:p w14:paraId="5F5115CC">
      <w:pPr>
        <w:spacing w:before="221" w:line="329" w:lineRule="auto"/>
        <w:ind w:left="7" w:firstLine="646"/>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1.因不可抗力的自然灾害损毁（坏）电站，有以下情形的：损毁（坏）机房、机电设备、</w:t>
      </w:r>
      <w:r>
        <w:rPr>
          <w:rFonts w:hint="eastAsia" w:ascii="仿宋" w:hAnsi="仿宋" w:eastAsia="仿宋" w:cs="仿宋"/>
          <w:color w:val="auto"/>
          <w:spacing w:val="9"/>
          <w:sz w:val="20"/>
          <w:szCs w:val="20"/>
          <w:highlight w:val="none"/>
        </w:rPr>
        <w:t>变压器、输送线路，导致电站不能运行发电，采购人应当核减承包款。</w:t>
      </w:r>
    </w:p>
    <w:p w14:paraId="2A3F53F8">
      <w:pPr>
        <w:spacing w:before="222" w:line="330" w:lineRule="auto"/>
        <w:ind w:left="7" w:right="102" w:firstLine="632"/>
        <w:rPr>
          <w:rFonts w:hint="eastAsia" w:ascii="仿宋" w:hAnsi="仿宋" w:eastAsia="仿宋" w:cs="仿宋"/>
          <w:color w:val="auto"/>
          <w:spacing w:val="9"/>
          <w:sz w:val="20"/>
          <w:szCs w:val="20"/>
          <w:highlight w:val="none"/>
        </w:rPr>
      </w:pPr>
      <w:r>
        <w:rPr>
          <w:rFonts w:hint="eastAsia" w:ascii="仿宋" w:hAnsi="仿宋" w:eastAsia="仿宋" w:cs="仿宋"/>
          <w:color w:val="auto"/>
          <w:spacing w:val="7"/>
          <w:sz w:val="20"/>
          <w:szCs w:val="20"/>
          <w:highlight w:val="none"/>
        </w:rPr>
        <w:t>2.项目由</w:t>
      </w:r>
      <w:r>
        <w:rPr>
          <w:rFonts w:hint="eastAsia" w:ascii="仿宋" w:hAnsi="仿宋" w:eastAsia="仿宋" w:cs="仿宋"/>
          <w:color w:val="auto"/>
          <w:spacing w:val="7"/>
          <w:sz w:val="20"/>
          <w:szCs w:val="20"/>
          <w:highlight w:val="none"/>
          <w:lang w:eastAsia="zh-CN"/>
        </w:rPr>
        <w:t>中标承包商</w:t>
      </w:r>
      <w:r>
        <w:rPr>
          <w:rFonts w:hint="eastAsia" w:ascii="仿宋" w:hAnsi="仿宋" w:eastAsia="仿宋" w:cs="仿宋"/>
          <w:color w:val="auto"/>
          <w:spacing w:val="7"/>
          <w:sz w:val="20"/>
          <w:szCs w:val="20"/>
          <w:highlight w:val="none"/>
        </w:rPr>
        <w:t>自筹资金投资建设，</w:t>
      </w:r>
      <w:r>
        <w:rPr>
          <w:rFonts w:hint="eastAsia" w:ascii="仿宋" w:hAnsi="仿宋" w:eastAsia="仿宋" w:cs="仿宋"/>
          <w:color w:val="auto"/>
          <w:spacing w:val="-51"/>
          <w:sz w:val="20"/>
          <w:szCs w:val="20"/>
          <w:highlight w:val="none"/>
        </w:rPr>
        <w:t xml:space="preserve"> </w:t>
      </w:r>
      <w:r>
        <w:rPr>
          <w:rFonts w:hint="eastAsia" w:ascii="仿宋" w:hAnsi="仿宋" w:eastAsia="仿宋" w:cs="仿宋"/>
          <w:color w:val="auto"/>
          <w:spacing w:val="7"/>
          <w:sz w:val="20"/>
          <w:szCs w:val="20"/>
          <w:highlight w:val="none"/>
        </w:rPr>
        <w:t>自负盈亏、</w:t>
      </w:r>
      <w:r>
        <w:rPr>
          <w:rFonts w:hint="eastAsia" w:ascii="仿宋" w:hAnsi="仿宋" w:eastAsia="仿宋" w:cs="仿宋"/>
          <w:color w:val="auto"/>
          <w:spacing w:val="-50"/>
          <w:sz w:val="20"/>
          <w:szCs w:val="20"/>
          <w:highlight w:val="none"/>
        </w:rPr>
        <w:t xml:space="preserve"> </w:t>
      </w:r>
      <w:r>
        <w:rPr>
          <w:rFonts w:hint="eastAsia" w:ascii="仿宋" w:hAnsi="仿宋" w:eastAsia="仿宋" w:cs="仿宋"/>
          <w:color w:val="auto"/>
          <w:spacing w:val="7"/>
          <w:sz w:val="20"/>
          <w:szCs w:val="20"/>
          <w:highlight w:val="none"/>
        </w:rPr>
        <w:t>自主经营；项目建</w:t>
      </w:r>
      <w:r>
        <w:rPr>
          <w:rFonts w:hint="eastAsia" w:ascii="仿宋" w:hAnsi="仿宋" w:eastAsia="仿宋" w:cs="仿宋"/>
          <w:color w:val="auto"/>
          <w:spacing w:val="6"/>
          <w:sz w:val="20"/>
          <w:szCs w:val="20"/>
          <w:highlight w:val="none"/>
        </w:rPr>
        <w:t>设技术、质量和</w:t>
      </w:r>
      <w:r>
        <w:rPr>
          <w:rFonts w:hint="eastAsia" w:ascii="仿宋" w:hAnsi="仿宋" w:eastAsia="仿宋" w:cs="仿宋"/>
          <w:color w:val="auto"/>
          <w:spacing w:val="9"/>
          <w:sz w:val="20"/>
          <w:szCs w:val="20"/>
          <w:highlight w:val="none"/>
        </w:rPr>
        <w:t>规范要求符合国家、行业有关电站建设、运营标准；</w:t>
      </w:r>
    </w:p>
    <w:p w14:paraId="11154247">
      <w:pPr>
        <w:spacing w:before="222" w:line="227" w:lineRule="auto"/>
        <w:ind w:left="642"/>
        <w:outlineLvl w:val="0"/>
        <w:rPr>
          <w:rFonts w:hint="eastAsia" w:ascii="仿宋" w:hAnsi="仿宋" w:eastAsia="仿宋" w:cs="仿宋"/>
          <w:color w:val="auto"/>
          <w:sz w:val="20"/>
          <w:szCs w:val="20"/>
          <w:highlight w:val="none"/>
        </w:rPr>
      </w:pPr>
      <w:bookmarkStart w:id="12" w:name="_Toc27971"/>
      <w:r>
        <w:rPr>
          <w:rFonts w:hint="eastAsia" w:ascii="仿宋" w:hAnsi="仿宋" w:eastAsia="仿宋" w:cs="仿宋"/>
          <w:color w:val="auto"/>
          <w:spacing w:val="9"/>
          <w:sz w:val="20"/>
          <w:szCs w:val="20"/>
          <w:highlight w:val="none"/>
          <w:lang w:val="en-US" w:eastAsia="zh-CN"/>
        </w:rPr>
        <w:t>3</w:t>
      </w:r>
      <w:r>
        <w:rPr>
          <w:rFonts w:hint="eastAsia" w:ascii="仿宋" w:hAnsi="仿宋" w:eastAsia="仿宋" w:cs="仿宋"/>
          <w:color w:val="auto"/>
          <w:spacing w:val="9"/>
          <w:sz w:val="20"/>
          <w:szCs w:val="20"/>
          <w:highlight w:val="none"/>
        </w:rPr>
        <w:t>.其余未尽事项采购人和</w:t>
      </w:r>
      <w:r>
        <w:rPr>
          <w:rFonts w:hint="eastAsia" w:ascii="仿宋" w:hAnsi="仿宋" w:eastAsia="仿宋" w:cs="仿宋"/>
          <w:color w:val="auto"/>
          <w:spacing w:val="9"/>
          <w:sz w:val="20"/>
          <w:szCs w:val="20"/>
          <w:highlight w:val="none"/>
          <w:lang w:eastAsia="zh-CN"/>
        </w:rPr>
        <w:t>中标承包商</w:t>
      </w:r>
      <w:r>
        <w:rPr>
          <w:rFonts w:hint="eastAsia" w:ascii="仿宋" w:hAnsi="仿宋" w:eastAsia="仿宋" w:cs="仿宋"/>
          <w:color w:val="auto"/>
          <w:spacing w:val="9"/>
          <w:sz w:val="20"/>
          <w:szCs w:val="20"/>
          <w:highlight w:val="none"/>
        </w:rPr>
        <w:t>另行在签订合同</w:t>
      </w:r>
      <w:r>
        <w:rPr>
          <w:rFonts w:hint="eastAsia" w:ascii="仿宋" w:hAnsi="仿宋" w:eastAsia="仿宋" w:cs="仿宋"/>
          <w:color w:val="auto"/>
          <w:spacing w:val="8"/>
          <w:sz w:val="20"/>
          <w:szCs w:val="20"/>
          <w:highlight w:val="none"/>
        </w:rPr>
        <w:t>中商定补充。</w:t>
      </w:r>
      <w:bookmarkEnd w:id="12"/>
    </w:p>
    <w:p w14:paraId="24444BCA">
      <w:pPr>
        <w:spacing w:before="221" w:line="228" w:lineRule="auto"/>
        <w:ind w:left="17" w:firstLine="426" w:firstLineChars="200"/>
        <w:rPr>
          <w:rFonts w:hint="eastAsia" w:ascii="仿宋" w:hAnsi="仿宋" w:eastAsia="仿宋" w:cs="仿宋"/>
          <w:color w:val="auto"/>
          <w:sz w:val="20"/>
          <w:szCs w:val="20"/>
          <w:highlight w:val="none"/>
        </w:rPr>
      </w:pPr>
      <w:r>
        <w:rPr>
          <w:rFonts w:hint="eastAsia" w:ascii="仿宋" w:hAnsi="仿宋" w:eastAsia="仿宋" w:cs="仿宋"/>
          <w:b/>
          <w:bCs/>
          <w:color w:val="auto"/>
          <w:spacing w:val="6"/>
          <w:sz w:val="20"/>
          <w:szCs w:val="20"/>
          <w:highlight w:val="none"/>
        </w:rPr>
        <w:t>（</w:t>
      </w:r>
      <w:r>
        <w:rPr>
          <w:rFonts w:hint="eastAsia" w:ascii="仿宋" w:hAnsi="仿宋" w:eastAsia="仿宋" w:cs="仿宋"/>
          <w:b/>
          <w:bCs/>
          <w:color w:val="auto"/>
          <w:spacing w:val="6"/>
          <w:sz w:val="20"/>
          <w:szCs w:val="20"/>
          <w:highlight w:val="none"/>
          <w:lang w:val="en-US" w:eastAsia="zh-CN"/>
        </w:rPr>
        <w:t>八</w:t>
      </w:r>
      <w:r>
        <w:rPr>
          <w:rFonts w:hint="eastAsia" w:ascii="仿宋" w:hAnsi="仿宋" w:eastAsia="仿宋" w:cs="仿宋"/>
          <w:b/>
          <w:bCs/>
          <w:color w:val="auto"/>
          <w:spacing w:val="6"/>
          <w:sz w:val="20"/>
          <w:szCs w:val="20"/>
          <w:highlight w:val="none"/>
        </w:rPr>
        <w:t>）现场踏勘</w:t>
      </w:r>
    </w:p>
    <w:p w14:paraId="522D317A">
      <w:pPr>
        <w:spacing w:before="222" w:line="432" w:lineRule="auto"/>
        <w:ind w:left="7" w:right="102" w:firstLine="441"/>
        <w:rPr>
          <w:rFonts w:hint="eastAsia" w:ascii="仿宋" w:hAnsi="仿宋" w:eastAsia="仿宋" w:cs="仿宋"/>
          <w:color w:val="auto"/>
          <w:spacing w:val="5"/>
          <w:sz w:val="20"/>
          <w:szCs w:val="20"/>
          <w:highlight w:val="none"/>
        </w:rPr>
        <w:sectPr>
          <w:headerReference r:id="rId9" w:type="default"/>
          <w:footerReference r:id="rId10" w:type="default"/>
          <w:pgSz w:w="11906" w:h="16839"/>
          <w:pgMar w:top="1057" w:right="1594" w:bottom="985" w:left="1633" w:header="720" w:footer="688" w:gutter="0"/>
          <w:pgNumType w:fmt="decimal"/>
          <w:cols w:space="720" w:num="1"/>
        </w:sectPr>
      </w:pPr>
      <w:r>
        <w:rPr>
          <w:rFonts w:hint="eastAsia" w:ascii="仿宋" w:hAnsi="仿宋" w:eastAsia="仿宋" w:cs="仿宋"/>
          <w:color w:val="auto"/>
          <w:spacing w:val="9"/>
          <w:sz w:val="20"/>
          <w:szCs w:val="20"/>
          <w:highlight w:val="none"/>
        </w:rPr>
        <w:t>已交纳投标保证金的投标人希望了解电站实地情况的，可自行或来电预约到现场进行现场</w:t>
      </w:r>
      <w:r>
        <w:rPr>
          <w:rFonts w:hint="eastAsia" w:ascii="仿宋" w:hAnsi="仿宋" w:eastAsia="仿宋" w:cs="仿宋"/>
          <w:color w:val="auto"/>
          <w:spacing w:val="6"/>
          <w:sz w:val="20"/>
          <w:szCs w:val="20"/>
          <w:highlight w:val="none"/>
        </w:rPr>
        <w:t>踏勘和察看。</w:t>
      </w:r>
    </w:p>
    <w:p w14:paraId="2B500701">
      <w:pPr>
        <w:spacing w:before="113" w:line="225" w:lineRule="auto"/>
        <w:jc w:val="center"/>
        <w:outlineLvl w:val="0"/>
        <w:rPr>
          <w:rFonts w:hint="eastAsia" w:ascii="仿宋" w:hAnsi="仿宋" w:eastAsia="仿宋" w:cs="仿宋"/>
          <w:color w:val="auto"/>
          <w:sz w:val="35"/>
          <w:szCs w:val="35"/>
          <w:highlight w:val="none"/>
        </w:rPr>
      </w:pPr>
      <w:r>
        <w:rPr>
          <w:rFonts w:hint="eastAsia" w:ascii="仿宋" w:hAnsi="仿宋" w:eastAsia="仿宋" w:cs="仿宋"/>
          <w:b/>
          <w:bCs/>
          <w:color w:val="auto"/>
          <w:spacing w:val="5"/>
          <w:sz w:val="35"/>
          <w:szCs w:val="35"/>
          <w:highlight w:val="none"/>
        </w:rPr>
        <w:t>第三部分</w:t>
      </w:r>
      <w:r>
        <w:rPr>
          <w:rFonts w:hint="eastAsia" w:ascii="仿宋" w:hAnsi="仿宋" w:eastAsia="仿宋" w:cs="仿宋"/>
          <w:color w:val="auto"/>
          <w:spacing w:val="5"/>
          <w:sz w:val="35"/>
          <w:szCs w:val="35"/>
          <w:highlight w:val="none"/>
        </w:rPr>
        <w:t xml:space="preserve"> </w:t>
      </w:r>
      <w:r>
        <w:rPr>
          <w:rFonts w:hint="eastAsia" w:ascii="仿宋" w:hAnsi="仿宋" w:eastAsia="仿宋" w:cs="仿宋"/>
          <w:b/>
          <w:bCs/>
          <w:color w:val="auto"/>
          <w:spacing w:val="5"/>
          <w:sz w:val="35"/>
          <w:szCs w:val="35"/>
          <w:highlight w:val="none"/>
        </w:rPr>
        <w:t>投标人须知</w:t>
      </w:r>
      <w:bookmarkEnd w:id="10"/>
    </w:p>
    <w:p w14:paraId="7D9F8FBD">
      <w:pPr>
        <w:pStyle w:val="5"/>
        <w:spacing w:line="361" w:lineRule="auto"/>
        <w:rPr>
          <w:rFonts w:hint="eastAsia" w:ascii="仿宋" w:hAnsi="仿宋" w:eastAsia="仿宋" w:cs="仿宋"/>
          <w:color w:val="auto"/>
          <w:highlight w:val="none"/>
        </w:rPr>
      </w:pPr>
    </w:p>
    <w:p w14:paraId="2C8F4303">
      <w:pPr>
        <w:spacing w:before="65" w:line="228" w:lineRule="auto"/>
        <w:ind w:left="22"/>
        <w:outlineLvl w:val="1"/>
        <w:rPr>
          <w:rFonts w:hint="eastAsia" w:ascii="仿宋" w:hAnsi="仿宋" w:eastAsia="仿宋" w:cs="仿宋"/>
          <w:color w:val="auto"/>
          <w:sz w:val="20"/>
          <w:szCs w:val="20"/>
          <w:highlight w:val="none"/>
        </w:rPr>
      </w:pPr>
      <w:bookmarkStart w:id="13" w:name="_Toc9025"/>
      <w:r>
        <w:rPr>
          <w:rFonts w:hint="eastAsia" w:ascii="仿宋" w:hAnsi="仿宋" w:eastAsia="仿宋" w:cs="仿宋"/>
          <w:b/>
          <w:bCs/>
          <w:color w:val="auto"/>
          <w:sz w:val="20"/>
          <w:szCs w:val="20"/>
          <w:highlight w:val="none"/>
        </w:rPr>
        <w:t>1.</w:t>
      </w:r>
      <w:r>
        <w:rPr>
          <w:rFonts w:hint="eastAsia" w:ascii="仿宋" w:hAnsi="仿宋" w:eastAsia="仿宋" w:cs="仿宋"/>
          <w:color w:val="auto"/>
          <w:spacing w:val="15"/>
          <w:sz w:val="20"/>
          <w:szCs w:val="20"/>
          <w:highlight w:val="none"/>
        </w:rPr>
        <w:t xml:space="preserve">  </w:t>
      </w:r>
      <w:r>
        <w:rPr>
          <w:rFonts w:hint="eastAsia" w:ascii="仿宋" w:hAnsi="仿宋" w:eastAsia="仿宋" w:cs="仿宋"/>
          <w:b/>
          <w:bCs/>
          <w:color w:val="auto"/>
          <w:sz w:val="20"/>
          <w:szCs w:val="20"/>
          <w:highlight w:val="none"/>
        </w:rPr>
        <w:t>总体说明</w:t>
      </w:r>
      <w:bookmarkEnd w:id="13"/>
    </w:p>
    <w:p w14:paraId="6883CD63">
      <w:pPr>
        <w:pStyle w:val="5"/>
        <w:spacing w:line="450" w:lineRule="auto"/>
        <w:rPr>
          <w:rFonts w:hint="eastAsia" w:ascii="仿宋" w:hAnsi="仿宋" w:eastAsia="仿宋" w:cs="仿宋"/>
          <w:color w:val="auto"/>
          <w:highlight w:val="none"/>
        </w:rPr>
      </w:pPr>
    </w:p>
    <w:p w14:paraId="68B91135">
      <w:pPr>
        <w:spacing w:before="65" w:line="228" w:lineRule="auto"/>
        <w:ind w:left="22"/>
        <w:rPr>
          <w:rFonts w:hint="eastAsia" w:ascii="仿宋" w:hAnsi="仿宋" w:eastAsia="仿宋" w:cs="仿宋"/>
          <w:color w:val="auto"/>
          <w:sz w:val="20"/>
          <w:szCs w:val="20"/>
          <w:highlight w:val="none"/>
        </w:rPr>
      </w:pPr>
      <w:r>
        <w:rPr>
          <w:rFonts w:hint="eastAsia" w:ascii="仿宋" w:hAnsi="仿宋" w:eastAsia="仿宋" w:cs="仿宋"/>
          <w:b/>
          <w:bCs/>
          <w:color w:val="auto"/>
          <w:spacing w:val="4"/>
          <w:sz w:val="20"/>
          <w:szCs w:val="20"/>
          <w:highlight w:val="none"/>
        </w:rPr>
        <w:t>1.1.</w:t>
      </w:r>
      <w:r>
        <w:rPr>
          <w:rFonts w:hint="eastAsia" w:ascii="仿宋" w:hAnsi="仿宋" w:eastAsia="仿宋" w:cs="仿宋"/>
          <w:color w:val="auto"/>
          <w:spacing w:val="60"/>
          <w:sz w:val="20"/>
          <w:szCs w:val="20"/>
          <w:highlight w:val="none"/>
        </w:rPr>
        <w:t xml:space="preserve"> </w:t>
      </w:r>
      <w:r>
        <w:rPr>
          <w:rFonts w:hint="eastAsia" w:ascii="仿宋" w:hAnsi="仿宋" w:eastAsia="仿宋" w:cs="仿宋"/>
          <w:b/>
          <w:bCs/>
          <w:color w:val="auto"/>
          <w:spacing w:val="4"/>
          <w:sz w:val="20"/>
          <w:szCs w:val="20"/>
          <w:highlight w:val="none"/>
        </w:rPr>
        <w:t>招标类别及资金说明</w:t>
      </w:r>
    </w:p>
    <w:p w14:paraId="52A0FEB7">
      <w:pPr>
        <w:spacing w:before="221" w:line="227" w:lineRule="auto"/>
        <w:ind w:left="427"/>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本项目属</w:t>
      </w:r>
      <w:r>
        <w:rPr>
          <w:rFonts w:hint="eastAsia" w:ascii="仿宋" w:hAnsi="仿宋" w:eastAsia="仿宋" w:cs="仿宋"/>
          <w:b/>
          <w:bCs/>
          <w:color w:val="auto"/>
          <w:spacing w:val="8"/>
          <w:sz w:val="20"/>
          <w:szCs w:val="20"/>
          <w:highlight w:val="none"/>
        </w:rPr>
        <w:t>服务类</w:t>
      </w:r>
      <w:r>
        <w:rPr>
          <w:rFonts w:hint="eastAsia" w:ascii="仿宋" w:hAnsi="仿宋" w:eastAsia="仿宋" w:cs="仿宋"/>
          <w:color w:val="auto"/>
          <w:spacing w:val="8"/>
          <w:sz w:val="20"/>
          <w:szCs w:val="20"/>
          <w:highlight w:val="none"/>
        </w:rPr>
        <w:t>项目。资金来源：</w:t>
      </w:r>
      <w:r>
        <w:rPr>
          <w:rFonts w:hint="eastAsia" w:ascii="仿宋" w:hAnsi="仿宋" w:eastAsia="仿宋" w:cs="仿宋"/>
          <w:b/>
          <w:bCs/>
          <w:color w:val="auto"/>
          <w:spacing w:val="8"/>
          <w:sz w:val="20"/>
          <w:szCs w:val="20"/>
          <w:highlight w:val="none"/>
        </w:rPr>
        <w:t>其他资金。</w:t>
      </w:r>
    </w:p>
    <w:p w14:paraId="3C60C0F7">
      <w:pPr>
        <w:spacing w:before="222" w:line="226" w:lineRule="auto"/>
        <w:ind w:left="22"/>
        <w:rPr>
          <w:rFonts w:hint="eastAsia" w:ascii="仿宋" w:hAnsi="仿宋" w:eastAsia="仿宋" w:cs="仿宋"/>
          <w:color w:val="auto"/>
          <w:sz w:val="20"/>
          <w:szCs w:val="20"/>
          <w:highlight w:val="none"/>
        </w:rPr>
      </w:pPr>
      <w:r>
        <w:rPr>
          <w:rFonts w:hint="eastAsia" w:ascii="仿宋" w:hAnsi="仿宋" w:eastAsia="仿宋" w:cs="仿宋"/>
          <w:b/>
          <w:bCs/>
          <w:color w:val="auto"/>
          <w:spacing w:val="1"/>
          <w:sz w:val="20"/>
          <w:szCs w:val="20"/>
          <w:highlight w:val="none"/>
        </w:rPr>
        <w:t>1.2.</w:t>
      </w:r>
      <w:r>
        <w:rPr>
          <w:rFonts w:hint="eastAsia" w:ascii="仿宋" w:hAnsi="仿宋" w:eastAsia="仿宋" w:cs="仿宋"/>
          <w:color w:val="auto"/>
          <w:spacing w:val="61"/>
          <w:sz w:val="20"/>
          <w:szCs w:val="20"/>
          <w:highlight w:val="none"/>
        </w:rPr>
        <w:t xml:space="preserve"> </w:t>
      </w:r>
      <w:r>
        <w:rPr>
          <w:rFonts w:hint="eastAsia" w:ascii="仿宋" w:hAnsi="仿宋" w:eastAsia="仿宋" w:cs="仿宋"/>
          <w:b/>
          <w:bCs/>
          <w:color w:val="auto"/>
          <w:spacing w:val="1"/>
          <w:sz w:val="20"/>
          <w:szCs w:val="20"/>
          <w:highlight w:val="none"/>
        </w:rPr>
        <w:t>关于限价</w:t>
      </w:r>
    </w:p>
    <w:p w14:paraId="711990CB">
      <w:pPr>
        <w:spacing w:before="124" w:line="380" w:lineRule="auto"/>
        <w:ind w:left="6" w:right="3" w:firstLine="421"/>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本项目的最</w:t>
      </w:r>
      <w:r>
        <w:rPr>
          <w:rFonts w:hint="eastAsia" w:ascii="仿宋" w:hAnsi="仿宋" w:eastAsia="仿宋" w:cs="仿宋"/>
          <w:color w:val="auto"/>
          <w:spacing w:val="10"/>
          <w:sz w:val="20"/>
          <w:szCs w:val="20"/>
          <w:highlight w:val="none"/>
          <w:lang w:val="en-US" w:eastAsia="zh-CN"/>
        </w:rPr>
        <w:t>低</w:t>
      </w:r>
      <w:r>
        <w:rPr>
          <w:rFonts w:hint="eastAsia" w:ascii="仿宋" w:hAnsi="仿宋" w:eastAsia="仿宋" w:cs="仿宋"/>
          <w:color w:val="auto"/>
          <w:spacing w:val="10"/>
          <w:sz w:val="20"/>
          <w:szCs w:val="20"/>
          <w:highlight w:val="none"/>
        </w:rPr>
        <w:t>限价见第二部分《招标需求》，凡总报价</w:t>
      </w:r>
      <w:r>
        <w:rPr>
          <w:rFonts w:hint="eastAsia" w:ascii="仿宋" w:hAnsi="仿宋" w:eastAsia="仿宋" w:cs="仿宋"/>
          <w:color w:val="auto"/>
          <w:spacing w:val="10"/>
          <w:sz w:val="20"/>
          <w:szCs w:val="20"/>
          <w:highlight w:val="none"/>
          <w:lang w:val="en-US" w:eastAsia="zh-CN"/>
        </w:rPr>
        <w:t>低</w:t>
      </w:r>
      <w:r>
        <w:rPr>
          <w:rFonts w:hint="eastAsia" w:ascii="仿宋" w:hAnsi="仿宋" w:eastAsia="仿宋" w:cs="仿宋"/>
          <w:color w:val="auto"/>
          <w:spacing w:val="10"/>
          <w:sz w:val="20"/>
          <w:szCs w:val="20"/>
          <w:highlight w:val="none"/>
        </w:rPr>
        <w:t>于招标预算价或</w:t>
      </w:r>
      <w:r>
        <w:rPr>
          <w:rFonts w:hint="eastAsia" w:ascii="仿宋" w:hAnsi="仿宋" w:eastAsia="仿宋" w:cs="仿宋"/>
          <w:color w:val="auto"/>
          <w:spacing w:val="10"/>
          <w:sz w:val="20"/>
          <w:szCs w:val="20"/>
          <w:highlight w:val="none"/>
          <w:lang w:val="en-US" w:eastAsia="zh-CN"/>
        </w:rPr>
        <w:t>最低</w:t>
      </w:r>
      <w:r>
        <w:rPr>
          <w:rFonts w:hint="eastAsia" w:ascii="仿宋" w:hAnsi="仿宋" w:eastAsia="仿宋" w:cs="仿宋"/>
          <w:color w:val="auto"/>
          <w:spacing w:val="10"/>
          <w:sz w:val="20"/>
          <w:szCs w:val="20"/>
          <w:highlight w:val="none"/>
        </w:rPr>
        <w:t>限价的将被</w:t>
      </w:r>
      <w:r>
        <w:rPr>
          <w:rFonts w:hint="eastAsia" w:ascii="仿宋" w:hAnsi="仿宋" w:eastAsia="仿宋" w:cs="仿宋"/>
          <w:color w:val="auto"/>
          <w:spacing w:val="7"/>
          <w:sz w:val="20"/>
          <w:szCs w:val="20"/>
          <w:highlight w:val="none"/>
        </w:rPr>
        <w:t>视为无效报价。</w:t>
      </w:r>
    </w:p>
    <w:p w14:paraId="4B94F7A4">
      <w:pPr>
        <w:spacing w:before="94" w:line="228" w:lineRule="auto"/>
        <w:ind w:left="22"/>
        <w:rPr>
          <w:rFonts w:hint="eastAsia" w:ascii="仿宋" w:hAnsi="仿宋" w:eastAsia="仿宋" w:cs="仿宋"/>
          <w:color w:val="auto"/>
          <w:sz w:val="20"/>
          <w:szCs w:val="20"/>
          <w:highlight w:val="none"/>
        </w:rPr>
      </w:pPr>
      <w:r>
        <w:rPr>
          <w:rFonts w:hint="eastAsia" w:ascii="仿宋" w:hAnsi="仿宋" w:eastAsia="仿宋" w:cs="仿宋"/>
          <w:b/>
          <w:bCs/>
          <w:color w:val="auto"/>
          <w:spacing w:val="2"/>
          <w:sz w:val="20"/>
          <w:szCs w:val="20"/>
          <w:highlight w:val="none"/>
        </w:rPr>
        <w:t>1.3.</w:t>
      </w:r>
      <w:r>
        <w:rPr>
          <w:rFonts w:hint="eastAsia" w:ascii="仿宋" w:hAnsi="仿宋" w:eastAsia="仿宋" w:cs="仿宋"/>
          <w:color w:val="auto"/>
          <w:spacing w:val="53"/>
          <w:sz w:val="20"/>
          <w:szCs w:val="20"/>
          <w:highlight w:val="none"/>
        </w:rPr>
        <w:t xml:space="preserve"> </w:t>
      </w:r>
      <w:r>
        <w:rPr>
          <w:rFonts w:hint="eastAsia" w:ascii="仿宋" w:hAnsi="仿宋" w:eastAsia="仿宋" w:cs="仿宋"/>
          <w:b/>
          <w:bCs/>
          <w:color w:val="auto"/>
          <w:spacing w:val="2"/>
          <w:sz w:val="20"/>
          <w:szCs w:val="20"/>
          <w:highlight w:val="none"/>
        </w:rPr>
        <w:t>适用范围</w:t>
      </w:r>
    </w:p>
    <w:p w14:paraId="4B6DD557">
      <w:pPr>
        <w:spacing w:before="221" w:line="227" w:lineRule="auto"/>
        <w:ind w:left="427"/>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本项目仅适用于本招标文件所述的招标内容。</w:t>
      </w:r>
    </w:p>
    <w:p w14:paraId="17B24C7D">
      <w:pPr>
        <w:spacing w:before="222" w:line="228" w:lineRule="auto"/>
        <w:ind w:left="22"/>
        <w:rPr>
          <w:rFonts w:hint="eastAsia" w:ascii="仿宋" w:hAnsi="仿宋" w:eastAsia="仿宋" w:cs="仿宋"/>
          <w:color w:val="auto"/>
          <w:sz w:val="20"/>
          <w:szCs w:val="20"/>
          <w:highlight w:val="none"/>
        </w:rPr>
      </w:pPr>
      <w:r>
        <w:rPr>
          <w:rFonts w:hint="eastAsia" w:ascii="仿宋" w:hAnsi="仿宋" w:eastAsia="仿宋" w:cs="仿宋"/>
          <w:b/>
          <w:bCs/>
          <w:color w:val="auto"/>
          <w:spacing w:val="3"/>
          <w:sz w:val="20"/>
          <w:szCs w:val="20"/>
          <w:highlight w:val="none"/>
        </w:rPr>
        <w:t>1.4.</w:t>
      </w:r>
      <w:r>
        <w:rPr>
          <w:rFonts w:hint="eastAsia" w:ascii="仿宋" w:hAnsi="仿宋" w:eastAsia="仿宋" w:cs="仿宋"/>
          <w:color w:val="auto"/>
          <w:spacing w:val="55"/>
          <w:sz w:val="20"/>
          <w:szCs w:val="20"/>
          <w:highlight w:val="none"/>
        </w:rPr>
        <w:t xml:space="preserve"> </w:t>
      </w:r>
      <w:r>
        <w:rPr>
          <w:rFonts w:hint="eastAsia" w:ascii="仿宋" w:hAnsi="仿宋" w:eastAsia="仿宋" w:cs="仿宋"/>
          <w:b/>
          <w:bCs/>
          <w:color w:val="auto"/>
          <w:spacing w:val="3"/>
          <w:sz w:val="20"/>
          <w:szCs w:val="20"/>
          <w:highlight w:val="none"/>
        </w:rPr>
        <w:t>合格的投标人</w:t>
      </w:r>
    </w:p>
    <w:p w14:paraId="5C346917">
      <w:pPr>
        <w:spacing w:before="221" w:line="228" w:lineRule="auto"/>
        <w:ind w:left="22"/>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1.4.1.  具有符合《投标邀请》中申请人资格要求；</w:t>
      </w:r>
    </w:p>
    <w:p w14:paraId="33919232">
      <w:pPr>
        <w:spacing w:before="221" w:line="227" w:lineRule="auto"/>
        <w:ind w:left="22"/>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1.4.2.  是独立于招标人和招标代理机构的供应商；</w:t>
      </w:r>
    </w:p>
    <w:p w14:paraId="5469A157">
      <w:pPr>
        <w:spacing w:before="223" w:line="330" w:lineRule="auto"/>
        <w:ind w:left="633" w:right="3" w:hanging="611"/>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1.4.3.  单位负责人为同一人或者存在直接控股、管理关系的不同供应商，不得参加同一合同</w:t>
      </w:r>
      <w:r>
        <w:rPr>
          <w:rFonts w:hint="eastAsia" w:ascii="仿宋" w:hAnsi="仿宋" w:eastAsia="仿宋" w:cs="仿宋"/>
          <w:color w:val="auto"/>
          <w:spacing w:val="7"/>
          <w:sz w:val="20"/>
          <w:szCs w:val="20"/>
          <w:highlight w:val="none"/>
        </w:rPr>
        <w:t>项目的招标活动；</w:t>
      </w:r>
    </w:p>
    <w:p w14:paraId="217496FA">
      <w:pPr>
        <w:spacing w:before="221" w:line="330" w:lineRule="auto"/>
        <w:ind w:left="633" w:right="3" w:hanging="611"/>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1.4.4.  为本项目提供整体设计、规范编制、招标等服务的供应商，不得再参加本项目的招标</w:t>
      </w:r>
      <w:r>
        <w:rPr>
          <w:rFonts w:hint="eastAsia" w:ascii="仿宋" w:hAnsi="仿宋" w:eastAsia="仿宋" w:cs="仿宋"/>
          <w:color w:val="auto"/>
          <w:spacing w:val="2"/>
          <w:sz w:val="20"/>
          <w:szCs w:val="20"/>
          <w:highlight w:val="none"/>
        </w:rPr>
        <w:t>活动；</w:t>
      </w:r>
    </w:p>
    <w:p w14:paraId="3629FA80">
      <w:pPr>
        <w:spacing w:before="220" w:line="227" w:lineRule="auto"/>
        <w:ind w:left="22"/>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1.4.5.  已在本项目报名及购买招标文件的投标人。</w:t>
      </w:r>
    </w:p>
    <w:p w14:paraId="3B0CE094">
      <w:pPr>
        <w:spacing w:before="223" w:line="228" w:lineRule="auto"/>
        <w:ind w:left="22"/>
        <w:rPr>
          <w:rFonts w:hint="eastAsia" w:ascii="仿宋" w:hAnsi="仿宋" w:eastAsia="仿宋" w:cs="仿宋"/>
          <w:color w:val="auto"/>
          <w:sz w:val="20"/>
          <w:szCs w:val="20"/>
          <w:highlight w:val="none"/>
        </w:rPr>
      </w:pPr>
      <w:r>
        <w:rPr>
          <w:rFonts w:hint="eastAsia" w:ascii="仿宋" w:hAnsi="仿宋" w:eastAsia="仿宋" w:cs="仿宋"/>
          <w:b/>
          <w:bCs/>
          <w:color w:val="auto"/>
          <w:spacing w:val="1"/>
          <w:sz w:val="20"/>
          <w:szCs w:val="20"/>
          <w:highlight w:val="none"/>
        </w:rPr>
        <w:t>1.5.</w:t>
      </w:r>
      <w:r>
        <w:rPr>
          <w:rFonts w:hint="eastAsia" w:ascii="仿宋" w:hAnsi="仿宋" w:eastAsia="仿宋" w:cs="仿宋"/>
          <w:color w:val="auto"/>
          <w:spacing w:val="61"/>
          <w:sz w:val="20"/>
          <w:szCs w:val="20"/>
          <w:highlight w:val="none"/>
        </w:rPr>
        <w:t xml:space="preserve"> </w:t>
      </w:r>
      <w:r>
        <w:rPr>
          <w:rFonts w:hint="eastAsia" w:ascii="仿宋" w:hAnsi="仿宋" w:eastAsia="仿宋" w:cs="仿宋"/>
          <w:b/>
          <w:bCs/>
          <w:color w:val="auto"/>
          <w:spacing w:val="1"/>
          <w:sz w:val="20"/>
          <w:szCs w:val="20"/>
          <w:highlight w:val="none"/>
        </w:rPr>
        <w:t>投标费用</w:t>
      </w:r>
    </w:p>
    <w:p w14:paraId="43EF6A5F">
      <w:pPr>
        <w:spacing w:before="220" w:line="330" w:lineRule="auto"/>
        <w:ind w:left="631" w:right="3" w:hanging="60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1.5.1.  投标人应承担所有参与本次投标的全部费用。不论投标的结果如何，招标代理机构和</w:t>
      </w:r>
      <w:r>
        <w:rPr>
          <w:rFonts w:hint="eastAsia" w:ascii="仿宋" w:hAnsi="仿宋" w:eastAsia="仿宋" w:cs="仿宋"/>
          <w:color w:val="auto"/>
          <w:spacing w:val="8"/>
          <w:sz w:val="20"/>
          <w:szCs w:val="20"/>
          <w:highlight w:val="none"/>
        </w:rPr>
        <w:t>招标人均无义务和责任承担这些费用。</w:t>
      </w:r>
    </w:p>
    <w:p w14:paraId="319998E1">
      <w:pPr>
        <w:spacing w:before="221" w:line="364" w:lineRule="auto"/>
        <w:ind w:left="629" w:right="3" w:hanging="607"/>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1.5.2.  投标人参与重新招标的项目，招标代理机构报名费不予退还，投标人必须重新按招标</w:t>
      </w:r>
      <w:r>
        <w:rPr>
          <w:rFonts w:hint="eastAsia" w:ascii="仿宋" w:hAnsi="仿宋" w:eastAsia="仿宋" w:cs="仿宋"/>
          <w:color w:val="auto"/>
          <w:spacing w:val="11"/>
          <w:sz w:val="20"/>
          <w:szCs w:val="20"/>
          <w:highlight w:val="none"/>
        </w:rPr>
        <w:t>文件要求的金额及规定的期限内重新报名和重新交纳投标</w:t>
      </w:r>
      <w:r>
        <w:rPr>
          <w:rFonts w:hint="eastAsia" w:ascii="仿宋" w:hAnsi="仿宋" w:eastAsia="仿宋" w:cs="仿宋"/>
          <w:color w:val="auto"/>
          <w:spacing w:val="10"/>
          <w:sz w:val="20"/>
          <w:szCs w:val="20"/>
          <w:highlight w:val="none"/>
        </w:rPr>
        <w:t>保证金，否则，评标委员会将</w:t>
      </w:r>
      <w:r>
        <w:rPr>
          <w:rFonts w:hint="eastAsia" w:ascii="仿宋" w:hAnsi="仿宋" w:eastAsia="仿宋" w:cs="仿宋"/>
          <w:color w:val="auto"/>
          <w:spacing w:val="8"/>
          <w:sz w:val="20"/>
          <w:szCs w:val="20"/>
          <w:highlight w:val="none"/>
        </w:rPr>
        <w:t>对其投标文件作无效投标处理。</w:t>
      </w:r>
    </w:p>
    <w:p w14:paraId="43C96154">
      <w:pPr>
        <w:spacing w:before="221" w:line="227" w:lineRule="auto"/>
        <w:ind w:left="22"/>
        <w:rPr>
          <w:rFonts w:hint="eastAsia" w:ascii="仿宋" w:hAnsi="仿宋" w:eastAsia="仿宋" w:cs="仿宋"/>
          <w:color w:val="auto"/>
          <w:sz w:val="20"/>
          <w:szCs w:val="20"/>
          <w:highlight w:val="none"/>
        </w:rPr>
      </w:pPr>
      <w:r>
        <w:rPr>
          <w:rFonts w:hint="eastAsia" w:ascii="仿宋" w:hAnsi="仿宋" w:eastAsia="仿宋" w:cs="仿宋"/>
          <w:b/>
          <w:bCs/>
          <w:color w:val="auto"/>
          <w:spacing w:val="4"/>
          <w:sz w:val="20"/>
          <w:szCs w:val="20"/>
          <w:highlight w:val="none"/>
        </w:rPr>
        <w:t>1.6.</w:t>
      </w:r>
      <w:r>
        <w:rPr>
          <w:rFonts w:hint="eastAsia" w:ascii="仿宋" w:hAnsi="仿宋" w:eastAsia="仿宋" w:cs="仿宋"/>
          <w:color w:val="auto"/>
          <w:spacing w:val="55"/>
          <w:sz w:val="20"/>
          <w:szCs w:val="20"/>
          <w:highlight w:val="none"/>
        </w:rPr>
        <w:t xml:space="preserve"> </w:t>
      </w:r>
      <w:r>
        <w:rPr>
          <w:rFonts w:hint="eastAsia" w:ascii="仿宋" w:hAnsi="仿宋" w:eastAsia="仿宋" w:cs="仿宋"/>
          <w:b/>
          <w:bCs/>
          <w:color w:val="auto"/>
          <w:spacing w:val="4"/>
          <w:sz w:val="20"/>
          <w:szCs w:val="20"/>
          <w:highlight w:val="none"/>
        </w:rPr>
        <w:t>合格的货物和服务</w:t>
      </w:r>
    </w:p>
    <w:p w14:paraId="56AC5141">
      <w:pPr>
        <w:spacing w:before="222" w:line="227" w:lineRule="auto"/>
        <w:ind w:left="22"/>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1.6.1.  投标人提供的所有货物及服务，其来源均应符合相关法律法规的规定。</w:t>
      </w:r>
    </w:p>
    <w:p w14:paraId="0FBC63CF">
      <w:pPr>
        <w:spacing w:before="222" w:line="227" w:lineRule="auto"/>
        <w:ind w:left="22"/>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1.6.2.  招标人将拒绝接受不合格的货物和服务。</w:t>
      </w:r>
    </w:p>
    <w:p w14:paraId="218AD27C">
      <w:pPr>
        <w:spacing w:before="223" w:line="228" w:lineRule="auto"/>
        <w:ind w:left="22"/>
        <w:rPr>
          <w:rFonts w:hint="eastAsia" w:ascii="仿宋" w:hAnsi="仿宋" w:eastAsia="仿宋" w:cs="仿宋"/>
          <w:color w:val="auto"/>
          <w:sz w:val="20"/>
          <w:szCs w:val="20"/>
          <w:highlight w:val="none"/>
        </w:rPr>
      </w:pPr>
      <w:r>
        <w:rPr>
          <w:rFonts w:hint="eastAsia" w:ascii="仿宋" w:hAnsi="仿宋" w:eastAsia="仿宋" w:cs="仿宋"/>
          <w:b/>
          <w:bCs/>
          <w:color w:val="auto"/>
          <w:spacing w:val="-1"/>
          <w:sz w:val="20"/>
          <w:szCs w:val="20"/>
          <w:highlight w:val="none"/>
        </w:rPr>
        <w:t>1.7.</w:t>
      </w:r>
      <w:r>
        <w:rPr>
          <w:rFonts w:hint="eastAsia" w:ascii="仿宋" w:hAnsi="仿宋" w:eastAsia="仿宋" w:cs="仿宋"/>
          <w:color w:val="auto"/>
          <w:spacing w:val="58"/>
          <w:sz w:val="20"/>
          <w:szCs w:val="20"/>
          <w:highlight w:val="none"/>
        </w:rPr>
        <w:t xml:space="preserve"> </w:t>
      </w:r>
      <w:r>
        <w:rPr>
          <w:rFonts w:hint="eastAsia" w:ascii="仿宋" w:hAnsi="仿宋" w:eastAsia="仿宋" w:cs="仿宋"/>
          <w:b/>
          <w:bCs/>
          <w:color w:val="auto"/>
          <w:spacing w:val="-1"/>
          <w:sz w:val="20"/>
          <w:szCs w:val="20"/>
          <w:highlight w:val="none"/>
        </w:rPr>
        <w:t>定义</w:t>
      </w:r>
    </w:p>
    <w:p w14:paraId="6D2356E5">
      <w:pPr>
        <w:spacing w:before="220" w:line="227" w:lineRule="auto"/>
        <w:ind w:left="22"/>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1.7.1. “招标人</w:t>
      </w:r>
      <w:r>
        <w:rPr>
          <w:rFonts w:hint="eastAsia" w:ascii="仿宋" w:hAnsi="仿宋" w:eastAsia="仿宋" w:cs="仿宋"/>
          <w:color w:val="auto"/>
          <w:spacing w:val="-72"/>
          <w:sz w:val="20"/>
          <w:szCs w:val="20"/>
          <w:highlight w:val="none"/>
        </w:rPr>
        <w:t xml:space="preserve"> </w:t>
      </w:r>
      <w:r>
        <w:rPr>
          <w:rFonts w:hint="eastAsia" w:ascii="仿宋" w:hAnsi="仿宋" w:eastAsia="仿宋" w:cs="仿宋"/>
          <w:color w:val="auto"/>
          <w:spacing w:val="7"/>
          <w:sz w:val="20"/>
          <w:szCs w:val="20"/>
          <w:highlight w:val="none"/>
        </w:rPr>
        <w:t>”指本招标项目的委托人和最终使用单位，亦</w:t>
      </w:r>
      <w:r>
        <w:rPr>
          <w:rFonts w:hint="eastAsia" w:ascii="仿宋" w:hAnsi="仿宋" w:eastAsia="仿宋" w:cs="仿宋"/>
          <w:color w:val="auto"/>
          <w:spacing w:val="6"/>
          <w:sz w:val="20"/>
          <w:szCs w:val="20"/>
          <w:highlight w:val="none"/>
        </w:rPr>
        <w:t>指“业主</w:t>
      </w:r>
      <w:r>
        <w:rPr>
          <w:rFonts w:hint="eastAsia" w:ascii="仿宋" w:hAnsi="仿宋" w:eastAsia="仿宋" w:cs="仿宋"/>
          <w:color w:val="auto"/>
          <w:spacing w:val="-70"/>
          <w:sz w:val="20"/>
          <w:szCs w:val="20"/>
          <w:highlight w:val="none"/>
        </w:rPr>
        <w:t xml:space="preserve"> </w:t>
      </w:r>
      <w:r>
        <w:rPr>
          <w:rFonts w:hint="eastAsia" w:ascii="仿宋" w:hAnsi="仿宋" w:eastAsia="仿宋" w:cs="仿宋"/>
          <w:color w:val="auto"/>
          <w:spacing w:val="6"/>
          <w:sz w:val="20"/>
          <w:szCs w:val="20"/>
          <w:highlight w:val="none"/>
        </w:rPr>
        <w:t>”、“采购人</w:t>
      </w:r>
      <w:r>
        <w:rPr>
          <w:rFonts w:hint="eastAsia" w:ascii="仿宋" w:hAnsi="仿宋" w:eastAsia="仿宋" w:cs="仿宋"/>
          <w:color w:val="auto"/>
          <w:spacing w:val="-72"/>
          <w:sz w:val="20"/>
          <w:szCs w:val="20"/>
          <w:highlight w:val="none"/>
        </w:rPr>
        <w:t xml:space="preserve"> </w:t>
      </w:r>
      <w:r>
        <w:rPr>
          <w:rFonts w:hint="eastAsia" w:ascii="仿宋" w:hAnsi="仿宋" w:eastAsia="仿宋" w:cs="仿宋"/>
          <w:color w:val="auto"/>
          <w:spacing w:val="6"/>
          <w:sz w:val="20"/>
          <w:szCs w:val="20"/>
          <w:highlight w:val="none"/>
        </w:rPr>
        <w:t>”。</w:t>
      </w:r>
    </w:p>
    <w:p w14:paraId="085C83D2">
      <w:pPr>
        <w:spacing w:line="227" w:lineRule="auto"/>
        <w:rPr>
          <w:rFonts w:hint="eastAsia" w:ascii="仿宋" w:hAnsi="仿宋" w:eastAsia="仿宋" w:cs="仿宋"/>
          <w:color w:val="auto"/>
          <w:sz w:val="20"/>
          <w:szCs w:val="20"/>
          <w:highlight w:val="none"/>
        </w:rPr>
        <w:sectPr>
          <w:headerReference r:id="rId11" w:type="default"/>
          <w:footerReference r:id="rId12" w:type="default"/>
          <w:pgSz w:w="11906" w:h="16839"/>
          <w:pgMar w:top="1057" w:right="1632" w:bottom="985" w:left="1633" w:header="720" w:footer="688" w:gutter="0"/>
          <w:pgNumType w:fmt="decimal"/>
          <w:cols w:space="720" w:num="1"/>
        </w:sectPr>
      </w:pPr>
    </w:p>
    <w:p w14:paraId="62A6915E">
      <w:pPr>
        <w:pStyle w:val="5"/>
        <w:spacing w:line="443" w:lineRule="auto"/>
        <w:rPr>
          <w:rFonts w:hint="eastAsia" w:ascii="仿宋" w:hAnsi="仿宋" w:eastAsia="仿宋" w:cs="仿宋"/>
          <w:color w:val="auto"/>
          <w:highlight w:val="none"/>
        </w:rPr>
      </w:pPr>
    </w:p>
    <w:p w14:paraId="4F606A4F">
      <w:pPr>
        <w:spacing w:before="65" w:line="227" w:lineRule="auto"/>
        <w:ind w:left="22"/>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1.7.2. “招标代理机构</w:t>
      </w:r>
      <w:r>
        <w:rPr>
          <w:rFonts w:hint="eastAsia" w:ascii="仿宋" w:hAnsi="仿宋" w:eastAsia="仿宋" w:cs="仿宋"/>
          <w:color w:val="auto"/>
          <w:spacing w:val="-67"/>
          <w:sz w:val="20"/>
          <w:szCs w:val="20"/>
          <w:highlight w:val="none"/>
        </w:rPr>
        <w:t xml:space="preserve"> </w:t>
      </w:r>
      <w:r>
        <w:rPr>
          <w:rFonts w:hint="eastAsia" w:ascii="仿宋" w:hAnsi="仿宋" w:eastAsia="仿宋" w:cs="仿宋"/>
          <w:color w:val="auto"/>
          <w:spacing w:val="6"/>
          <w:sz w:val="20"/>
          <w:szCs w:val="20"/>
          <w:highlight w:val="none"/>
        </w:rPr>
        <w:t>”指</w:t>
      </w:r>
      <w:r>
        <w:rPr>
          <w:rFonts w:hint="eastAsia" w:ascii="仿宋" w:hAnsi="仿宋" w:eastAsia="仿宋" w:cs="仿宋"/>
          <w:color w:val="auto"/>
          <w:spacing w:val="6"/>
          <w:sz w:val="20"/>
          <w:szCs w:val="20"/>
          <w:highlight w:val="none"/>
          <w:lang w:eastAsia="zh-CN"/>
        </w:rPr>
        <w:t>中审润奥项目管理有限公司</w:t>
      </w:r>
      <w:r>
        <w:rPr>
          <w:rFonts w:hint="eastAsia" w:ascii="仿宋" w:hAnsi="仿宋" w:eastAsia="仿宋" w:cs="仿宋"/>
          <w:color w:val="auto"/>
          <w:spacing w:val="6"/>
          <w:sz w:val="20"/>
          <w:szCs w:val="20"/>
          <w:highlight w:val="none"/>
        </w:rPr>
        <w:t>。</w:t>
      </w:r>
    </w:p>
    <w:p w14:paraId="390D7A96">
      <w:pPr>
        <w:spacing w:before="222" w:line="330" w:lineRule="auto"/>
        <w:ind w:left="726" w:right="25" w:hanging="704"/>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1.7.3. “投标人</w:t>
      </w:r>
      <w:r>
        <w:rPr>
          <w:rFonts w:hint="eastAsia" w:ascii="仿宋" w:hAnsi="仿宋" w:eastAsia="仿宋" w:cs="仿宋"/>
          <w:color w:val="auto"/>
          <w:spacing w:val="-72"/>
          <w:sz w:val="20"/>
          <w:szCs w:val="20"/>
          <w:highlight w:val="none"/>
        </w:rPr>
        <w:t xml:space="preserve"> </w:t>
      </w:r>
      <w:r>
        <w:rPr>
          <w:rFonts w:hint="eastAsia" w:ascii="仿宋" w:hAnsi="仿宋" w:eastAsia="仿宋" w:cs="仿宋"/>
          <w:color w:val="auto"/>
          <w:spacing w:val="2"/>
          <w:sz w:val="20"/>
          <w:szCs w:val="20"/>
          <w:highlight w:val="none"/>
        </w:rPr>
        <w:t>”指向招标代理机构提交投标文件并参与投标报价的法人或其他组织</w:t>
      </w:r>
      <w:r>
        <w:rPr>
          <w:rFonts w:hint="eastAsia" w:ascii="仿宋" w:hAnsi="仿宋" w:eastAsia="仿宋" w:cs="仿宋"/>
          <w:color w:val="auto"/>
          <w:spacing w:val="1"/>
          <w:sz w:val="20"/>
          <w:szCs w:val="20"/>
          <w:highlight w:val="none"/>
        </w:rPr>
        <w:t>，亦指“供</w:t>
      </w:r>
      <w:r>
        <w:rPr>
          <w:rFonts w:hint="eastAsia" w:ascii="仿宋" w:hAnsi="仿宋" w:eastAsia="仿宋" w:cs="仿宋"/>
          <w:color w:val="auto"/>
          <w:spacing w:val="5"/>
          <w:sz w:val="20"/>
          <w:szCs w:val="20"/>
          <w:highlight w:val="none"/>
        </w:rPr>
        <w:t>应商</w:t>
      </w:r>
      <w:r>
        <w:rPr>
          <w:rFonts w:hint="eastAsia" w:ascii="仿宋" w:hAnsi="仿宋" w:eastAsia="仿宋" w:cs="仿宋"/>
          <w:color w:val="auto"/>
          <w:spacing w:val="-70"/>
          <w:sz w:val="20"/>
          <w:szCs w:val="20"/>
          <w:highlight w:val="none"/>
        </w:rPr>
        <w:t xml:space="preserve"> </w:t>
      </w:r>
      <w:r>
        <w:rPr>
          <w:rFonts w:hint="eastAsia" w:ascii="仿宋" w:hAnsi="仿宋" w:eastAsia="仿宋" w:cs="仿宋"/>
          <w:color w:val="auto"/>
          <w:spacing w:val="5"/>
          <w:sz w:val="20"/>
          <w:szCs w:val="20"/>
          <w:highlight w:val="none"/>
        </w:rPr>
        <w:t>”。</w:t>
      </w:r>
    </w:p>
    <w:p w14:paraId="36811FDB">
      <w:pPr>
        <w:spacing w:before="220" w:line="227" w:lineRule="auto"/>
        <w:ind w:left="22"/>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1.7.4. “</w:t>
      </w:r>
      <w:r>
        <w:rPr>
          <w:rFonts w:hint="eastAsia" w:ascii="仿宋" w:hAnsi="仿宋" w:eastAsia="仿宋" w:cs="仿宋"/>
          <w:color w:val="auto"/>
          <w:spacing w:val="-70"/>
          <w:sz w:val="20"/>
          <w:szCs w:val="20"/>
          <w:highlight w:val="none"/>
        </w:rPr>
        <w:t xml:space="preserve"> </w:t>
      </w:r>
      <w:r>
        <w:rPr>
          <w:rFonts w:hint="eastAsia" w:ascii="仿宋" w:hAnsi="仿宋" w:eastAsia="仿宋" w:cs="仿宋"/>
          <w:color w:val="auto"/>
          <w:spacing w:val="6"/>
          <w:sz w:val="20"/>
          <w:szCs w:val="20"/>
          <w:highlight w:val="none"/>
        </w:rPr>
        <w:t>中标供应商</w:t>
      </w:r>
      <w:r>
        <w:rPr>
          <w:rFonts w:hint="eastAsia" w:ascii="仿宋" w:hAnsi="仿宋" w:eastAsia="仿宋" w:cs="仿宋"/>
          <w:color w:val="auto"/>
          <w:spacing w:val="-72"/>
          <w:sz w:val="20"/>
          <w:szCs w:val="20"/>
          <w:highlight w:val="none"/>
        </w:rPr>
        <w:t xml:space="preserve"> </w:t>
      </w:r>
      <w:r>
        <w:rPr>
          <w:rFonts w:hint="eastAsia" w:ascii="仿宋" w:hAnsi="仿宋" w:eastAsia="仿宋" w:cs="仿宋"/>
          <w:color w:val="auto"/>
          <w:spacing w:val="6"/>
          <w:sz w:val="20"/>
          <w:szCs w:val="20"/>
          <w:highlight w:val="none"/>
        </w:rPr>
        <w:t>” 指经法定程序确定并授予合同</w:t>
      </w:r>
      <w:r>
        <w:rPr>
          <w:rFonts w:hint="eastAsia" w:ascii="仿宋" w:hAnsi="仿宋" w:eastAsia="仿宋" w:cs="仿宋"/>
          <w:color w:val="auto"/>
          <w:spacing w:val="5"/>
          <w:sz w:val="20"/>
          <w:szCs w:val="20"/>
          <w:highlight w:val="none"/>
        </w:rPr>
        <w:t>的投标供应商。</w:t>
      </w:r>
    </w:p>
    <w:p w14:paraId="34BF39C7">
      <w:pPr>
        <w:spacing w:before="222" w:line="228" w:lineRule="auto"/>
        <w:ind w:left="22"/>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1.7.5. “</w:t>
      </w:r>
      <w:r>
        <w:rPr>
          <w:rFonts w:hint="eastAsia" w:ascii="仿宋" w:hAnsi="仿宋" w:eastAsia="仿宋" w:cs="仿宋"/>
          <w:color w:val="auto"/>
          <w:spacing w:val="-63"/>
          <w:sz w:val="20"/>
          <w:szCs w:val="20"/>
          <w:highlight w:val="none"/>
        </w:rPr>
        <w:t xml:space="preserve"> </w:t>
      </w:r>
      <w:r>
        <w:rPr>
          <w:rFonts w:hint="eastAsia" w:ascii="仿宋" w:hAnsi="仿宋" w:eastAsia="仿宋" w:cs="仿宋"/>
          <w:color w:val="auto"/>
          <w:spacing w:val="4"/>
          <w:sz w:val="20"/>
          <w:szCs w:val="20"/>
          <w:highlight w:val="none"/>
        </w:rPr>
        <w:t>甲方</w:t>
      </w:r>
      <w:r>
        <w:rPr>
          <w:rFonts w:hint="eastAsia" w:ascii="仿宋" w:hAnsi="仿宋" w:eastAsia="仿宋" w:cs="仿宋"/>
          <w:color w:val="auto"/>
          <w:spacing w:val="-70"/>
          <w:sz w:val="20"/>
          <w:szCs w:val="20"/>
          <w:highlight w:val="none"/>
        </w:rPr>
        <w:t xml:space="preserve"> </w:t>
      </w:r>
      <w:r>
        <w:rPr>
          <w:rFonts w:hint="eastAsia" w:ascii="仿宋" w:hAnsi="仿宋" w:eastAsia="仿宋" w:cs="仿宋"/>
          <w:color w:val="auto"/>
          <w:spacing w:val="4"/>
          <w:sz w:val="20"/>
          <w:szCs w:val="20"/>
          <w:highlight w:val="none"/>
        </w:rPr>
        <w:t>”指招标人，合同的一方当</w:t>
      </w:r>
      <w:r>
        <w:rPr>
          <w:rFonts w:hint="eastAsia" w:ascii="仿宋" w:hAnsi="仿宋" w:eastAsia="仿宋" w:cs="仿宋"/>
          <w:color w:val="auto"/>
          <w:spacing w:val="3"/>
          <w:sz w:val="20"/>
          <w:szCs w:val="20"/>
          <w:highlight w:val="none"/>
        </w:rPr>
        <w:t>事人。</w:t>
      </w:r>
    </w:p>
    <w:p w14:paraId="4D6EE0BC">
      <w:pPr>
        <w:spacing w:before="220" w:line="227" w:lineRule="auto"/>
        <w:ind w:left="22"/>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1.7.6. “</w:t>
      </w:r>
      <w:r>
        <w:rPr>
          <w:rFonts w:hint="eastAsia" w:ascii="仿宋" w:hAnsi="仿宋" w:eastAsia="仿宋" w:cs="仿宋"/>
          <w:color w:val="auto"/>
          <w:spacing w:val="-69"/>
          <w:sz w:val="20"/>
          <w:szCs w:val="20"/>
          <w:highlight w:val="none"/>
        </w:rPr>
        <w:t xml:space="preserve"> </w:t>
      </w:r>
      <w:r>
        <w:rPr>
          <w:rFonts w:hint="eastAsia" w:ascii="仿宋" w:hAnsi="仿宋" w:eastAsia="仿宋" w:cs="仿宋"/>
          <w:color w:val="auto"/>
          <w:spacing w:val="5"/>
          <w:sz w:val="20"/>
          <w:szCs w:val="20"/>
          <w:highlight w:val="none"/>
        </w:rPr>
        <w:t>乙方</w:t>
      </w:r>
      <w:r>
        <w:rPr>
          <w:rFonts w:hint="eastAsia" w:ascii="仿宋" w:hAnsi="仿宋" w:eastAsia="仿宋" w:cs="仿宋"/>
          <w:color w:val="auto"/>
          <w:spacing w:val="-70"/>
          <w:sz w:val="20"/>
          <w:szCs w:val="20"/>
          <w:highlight w:val="none"/>
        </w:rPr>
        <w:t xml:space="preserve"> </w:t>
      </w:r>
      <w:r>
        <w:rPr>
          <w:rFonts w:hint="eastAsia" w:ascii="仿宋" w:hAnsi="仿宋" w:eastAsia="仿宋" w:cs="仿宋"/>
          <w:color w:val="auto"/>
          <w:spacing w:val="5"/>
          <w:sz w:val="20"/>
          <w:szCs w:val="20"/>
          <w:highlight w:val="none"/>
        </w:rPr>
        <w:t>”系指中标供应商，合</w:t>
      </w:r>
      <w:r>
        <w:rPr>
          <w:rFonts w:hint="eastAsia" w:ascii="仿宋" w:hAnsi="仿宋" w:eastAsia="仿宋" w:cs="仿宋"/>
          <w:color w:val="auto"/>
          <w:spacing w:val="4"/>
          <w:sz w:val="20"/>
          <w:szCs w:val="20"/>
          <w:highlight w:val="none"/>
        </w:rPr>
        <w:t>同的一方当事人。</w:t>
      </w:r>
    </w:p>
    <w:p w14:paraId="3C35E98B">
      <w:pPr>
        <w:spacing w:before="222" w:line="225" w:lineRule="auto"/>
        <w:ind w:left="22"/>
        <w:rPr>
          <w:rFonts w:hint="eastAsia" w:ascii="仿宋" w:hAnsi="仿宋" w:eastAsia="仿宋" w:cs="仿宋"/>
          <w:color w:val="auto"/>
          <w:sz w:val="20"/>
          <w:szCs w:val="20"/>
          <w:highlight w:val="none"/>
        </w:rPr>
      </w:pPr>
      <w:r>
        <w:rPr>
          <w:rFonts w:hint="eastAsia" w:ascii="仿宋" w:hAnsi="仿宋" w:eastAsia="仿宋" w:cs="仿宋"/>
          <w:color w:val="auto"/>
          <w:spacing w:val="3"/>
          <w:sz w:val="20"/>
          <w:szCs w:val="20"/>
          <w:highlight w:val="none"/>
        </w:rPr>
        <w:t>1.7.7.  “</w:t>
      </w:r>
      <w:r>
        <w:rPr>
          <w:rFonts w:hint="eastAsia" w:ascii="仿宋" w:hAnsi="仿宋" w:eastAsia="仿宋" w:cs="仿宋"/>
          <w:color w:val="auto"/>
          <w:spacing w:val="-52"/>
          <w:sz w:val="20"/>
          <w:szCs w:val="20"/>
          <w:highlight w:val="none"/>
        </w:rPr>
        <w:t xml:space="preserve"> </w:t>
      </w:r>
      <w:r>
        <w:rPr>
          <w:rFonts w:hint="eastAsia" w:ascii="仿宋" w:hAnsi="仿宋" w:eastAsia="仿宋" w:cs="仿宋"/>
          <w:color w:val="auto"/>
          <w:spacing w:val="3"/>
          <w:sz w:val="20"/>
          <w:szCs w:val="20"/>
          <w:highlight w:val="none"/>
        </w:rPr>
        <w:t>日期</w:t>
      </w:r>
      <w:r>
        <w:rPr>
          <w:rFonts w:hint="eastAsia" w:ascii="仿宋" w:hAnsi="仿宋" w:eastAsia="仿宋" w:cs="仿宋"/>
          <w:color w:val="auto"/>
          <w:spacing w:val="-70"/>
          <w:sz w:val="20"/>
          <w:szCs w:val="20"/>
          <w:highlight w:val="none"/>
        </w:rPr>
        <w:t xml:space="preserve"> </w:t>
      </w:r>
      <w:r>
        <w:rPr>
          <w:rFonts w:hint="eastAsia" w:ascii="仿宋" w:hAnsi="仿宋" w:eastAsia="仿宋" w:cs="仿宋"/>
          <w:color w:val="auto"/>
          <w:spacing w:val="3"/>
          <w:sz w:val="20"/>
          <w:szCs w:val="20"/>
          <w:highlight w:val="none"/>
        </w:rPr>
        <w:t>”指公历日,“时间</w:t>
      </w:r>
      <w:r>
        <w:rPr>
          <w:rFonts w:hint="eastAsia" w:ascii="仿宋" w:hAnsi="仿宋" w:eastAsia="仿宋" w:cs="仿宋"/>
          <w:color w:val="auto"/>
          <w:spacing w:val="-70"/>
          <w:sz w:val="20"/>
          <w:szCs w:val="20"/>
          <w:highlight w:val="none"/>
        </w:rPr>
        <w:t xml:space="preserve"> </w:t>
      </w:r>
      <w:r>
        <w:rPr>
          <w:rFonts w:hint="eastAsia" w:ascii="仿宋" w:hAnsi="仿宋" w:eastAsia="仿宋" w:cs="仿宋"/>
          <w:color w:val="auto"/>
          <w:spacing w:val="3"/>
          <w:sz w:val="20"/>
          <w:szCs w:val="20"/>
          <w:highlight w:val="none"/>
        </w:rPr>
        <w:t>”指北京时间。</w:t>
      </w:r>
    </w:p>
    <w:p w14:paraId="02065DBC">
      <w:pPr>
        <w:spacing w:before="224" w:line="381" w:lineRule="auto"/>
        <w:ind w:left="744" w:hanging="722"/>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1.7.8. “实质性响应</w:t>
      </w:r>
      <w:r>
        <w:rPr>
          <w:rFonts w:hint="eastAsia" w:ascii="仿宋" w:hAnsi="仿宋" w:eastAsia="仿宋" w:cs="仿宋"/>
          <w:color w:val="auto"/>
          <w:spacing w:val="-73"/>
          <w:sz w:val="20"/>
          <w:szCs w:val="20"/>
          <w:highlight w:val="none"/>
        </w:rPr>
        <w:t xml:space="preserve"> </w:t>
      </w:r>
      <w:r>
        <w:rPr>
          <w:rFonts w:hint="eastAsia" w:ascii="仿宋" w:hAnsi="仿宋" w:eastAsia="仿宋" w:cs="仿宋"/>
          <w:color w:val="auto"/>
          <w:spacing w:val="7"/>
          <w:sz w:val="20"/>
          <w:szCs w:val="20"/>
          <w:highlight w:val="none"/>
        </w:rPr>
        <w:t>”系指符合招标文件要求、条款、条件和规定，且没有重大偏离或保</w:t>
      </w:r>
      <w:r>
        <w:rPr>
          <w:rFonts w:hint="eastAsia" w:ascii="仿宋" w:hAnsi="仿宋" w:eastAsia="仿宋" w:cs="仿宋"/>
          <w:color w:val="auto"/>
          <w:spacing w:val="6"/>
          <w:sz w:val="20"/>
          <w:szCs w:val="20"/>
          <w:highlight w:val="none"/>
        </w:rPr>
        <w:t>留。</w:t>
      </w:r>
      <w:r>
        <w:rPr>
          <w:rFonts w:hint="eastAsia" w:ascii="仿宋" w:hAnsi="仿宋" w:eastAsia="仿宋" w:cs="仿宋"/>
          <w:color w:val="auto"/>
          <w:spacing w:val="8"/>
          <w:sz w:val="20"/>
          <w:szCs w:val="20"/>
          <w:highlight w:val="none"/>
        </w:rPr>
        <w:t>重大偏离或保留指影响到招标文件规定的范围、质量和性能，</w:t>
      </w:r>
      <w:r>
        <w:rPr>
          <w:rFonts w:hint="eastAsia" w:ascii="仿宋" w:hAnsi="仿宋" w:eastAsia="仿宋" w:cs="仿宋"/>
          <w:color w:val="auto"/>
          <w:spacing w:val="7"/>
          <w:sz w:val="20"/>
          <w:szCs w:val="20"/>
          <w:highlight w:val="none"/>
        </w:rPr>
        <w:t>或限制招标人的权利和投</w:t>
      </w:r>
      <w:r>
        <w:rPr>
          <w:rFonts w:hint="eastAsia" w:ascii="仿宋" w:hAnsi="仿宋" w:eastAsia="仿宋" w:cs="仿宋"/>
          <w:color w:val="auto"/>
          <w:spacing w:val="8"/>
          <w:sz w:val="20"/>
          <w:szCs w:val="20"/>
          <w:highlight w:val="none"/>
        </w:rPr>
        <w:t>标人的义务的规定，而纠正这些偏离将影响到其他递交实质性</w:t>
      </w:r>
      <w:r>
        <w:rPr>
          <w:rFonts w:hint="eastAsia" w:ascii="仿宋" w:hAnsi="仿宋" w:eastAsia="仿宋" w:cs="仿宋"/>
          <w:color w:val="auto"/>
          <w:spacing w:val="7"/>
          <w:sz w:val="20"/>
          <w:szCs w:val="20"/>
          <w:highlight w:val="none"/>
        </w:rPr>
        <w:t>响应招标文件的投标人的</w:t>
      </w:r>
      <w:r>
        <w:rPr>
          <w:rFonts w:hint="eastAsia" w:ascii="仿宋" w:hAnsi="仿宋" w:eastAsia="仿宋" w:cs="仿宋"/>
          <w:color w:val="auto"/>
          <w:spacing w:val="6"/>
          <w:sz w:val="20"/>
          <w:szCs w:val="20"/>
          <w:highlight w:val="none"/>
        </w:rPr>
        <w:t>公平竞争地位。</w:t>
      </w:r>
    </w:p>
    <w:p w14:paraId="22E126C4">
      <w:pPr>
        <w:spacing w:before="221" w:line="228" w:lineRule="auto"/>
        <w:jc w:val="right"/>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1.7.9. 招标文件中的标题或题名仅起引导作用，</w:t>
      </w:r>
      <w:r>
        <w:rPr>
          <w:rFonts w:hint="eastAsia" w:ascii="仿宋" w:hAnsi="仿宋" w:eastAsia="仿宋" w:cs="仿宋"/>
          <w:color w:val="auto"/>
          <w:spacing w:val="7"/>
          <w:sz w:val="20"/>
          <w:szCs w:val="20"/>
          <w:highlight w:val="none"/>
        </w:rPr>
        <w:t>而不应该作为对招标文件内容的理解或解释。</w:t>
      </w:r>
    </w:p>
    <w:p w14:paraId="629B3DC2">
      <w:pPr>
        <w:spacing w:before="221" w:line="228" w:lineRule="auto"/>
        <w:ind w:left="22"/>
        <w:rPr>
          <w:rFonts w:hint="eastAsia" w:ascii="仿宋" w:hAnsi="仿宋" w:eastAsia="仿宋" w:cs="仿宋"/>
          <w:color w:val="auto"/>
          <w:sz w:val="20"/>
          <w:szCs w:val="20"/>
          <w:highlight w:val="none"/>
        </w:rPr>
      </w:pPr>
      <w:r>
        <w:rPr>
          <w:rFonts w:hint="eastAsia" w:ascii="仿宋" w:hAnsi="仿宋" w:eastAsia="仿宋" w:cs="仿宋"/>
          <w:b/>
          <w:bCs/>
          <w:color w:val="auto"/>
          <w:spacing w:val="1"/>
          <w:sz w:val="20"/>
          <w:szCs w:val="20"/>
          <w:highlight w:val="none"/>
        </w:rPr>
        <w:t>1.8.</w:t>
      </w:r>
      <w:r>
        <w:rPr>
          <w:rFonts w:hint="eastAsia" w:ascii="仿宋" w:hAnsi="仿宋" w:eastAsia="仿宋" w:cs="仿宋"/>
          <w:color w:val="auto"/>
          <w:spacing w:val="61"/>
          <w:sz w:val="20"/>
          <w:szCs w:val="20"/>
          <w:highlight w:val="none"/>
        </w:rPr>
        <w:t xml:space="preserve"> </w:t>
      </w:r>
      <w:r>
        <w:rPr>
          <w:rFonts w:hint="eastAsia" w:ascii="仿宋" w:hAnsi="仿宋" w:eastAsia="仿宋" w:cs="仿宋"/>
          <w:b/>
          <w:bCs/>
          <w:color w:val="auto"/>
          <w:spacing w:val="1"/>
          <w:sz w:val="20"/>
          <w:szCs w:val="20"/>
          <w:highlight w:val="none"/>
        </w:rPr>
        <w:t>知识产权</w:t>
      </w:r>
    </w:p>
    <w:p w14:paraId="1C27356E">
      <w:pPr>
        <w:spacing w:before="221" w:line="432" w:lineRule="auto"/>
        <w:ind w:left="725" w:right="25" w:hanging="703"/>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1.8.1. 投标人必须保证，招标人在中华人民共和国境内使用报价货物、资料、技术、服务</w:t>
      </w:r>
      <w:r>
        <w:rPr>
          <w:rFonts w:hint="eastAsia" w:ascii="仿宋" w:hAnsi="仿宋" w:eastAsia="仿宋" w:cs="仿宋"/>
          <w:color w:val="auto"/>
          <w:spacing w:val="6"/>
          <w:sz w:val="20"/>
          <w:szCs w:val="20"/>
          <w:highlight w:val="none"/>
        </w:rPr>
        <w:t>或其</w:t>
      </w:r>
      <w:r>
        <w:rPr>
          <w:rFonts w:hint="eastAsia" w:ascii="仿宋" w:hAnsi="仿宋" w:eastAsia="仿宋" w:cs="仿宋"/>
          <w:color w:val="auto"/>
          <w:spacing w:val="8"/>
          <w:sz w:val="20"/>
          <w:szCs w:val="20"/>
          <w:highlight w:val="none"/>
        </w:rPr>
        <w:t>任何一部分时，享有不受限制的无偿使用权，不会产生因第三方提出侵犯其专利权、商标权或其它知识产权而引起的法律或经济纠纷。如投标人不拥有相应的知识产权，则应由投标人负责获得并提供给招标人使用，其报价中必须包括合法获取该知识产权的一切相关费用，如投标人没有单独列出的，视为已包含在相应报价中。一旦使用投标人提供的产品或服务，招标人不再承担第三方提出侵犯其专利权、商标权或其它知识产权而引起的法律或经济纠纷。</w:t>
      </w:r>
    </w:p>
    <w:p w14:paraId="7D521ECD">
      <w:pPr>
        <w:spacing w:before="1" w:line="227" w:lineRule="auto"/>
        <w:ind w:left="22"/>
        <w:rPr>
          <w:rFonts w:hint="eastAsia" w:ascii="仿宋" w:hAnsi="仿宋" w:eastAsia="仿宋" w:cs="仿宋"/>
          <w:color w:val="auto"/>
          <w:sz w:val="20"/>
          <w:szCs w:val="20"/>
          <w:highlight w:val="none"/>
        </w:rPr>
      </w:pPr>
      <w:r>
        <w:rPr>
          <w:rFonts w:hint="eastAsia" w:ascii="仿宋" w:hAnsi="仿宋" w:eastAsia="仿宋" w:cs="仿宋"/>
          <w:b/>
          <w:bCs/>
          <w:color w:val="auto"/>
          <w:spacing w:val="3"/>
          <w:sz w:val="20"/>
          <w:szCs w:val="20"/>
          <w:highlight w:val="none"/>
        </w:rPr>
        <w:t>1.9.禁止事项</w:t>
      </w:r>
    </w:p>
    <w:p w14:paraId="41A7C7BE">
      <w:pPr>
        <w:spacing w:before="221" w:line="330" w:lineRule="auto"/>
        <w:ind w:left="439" w:right="25" w:hanging="417"/>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1.9.1.招标人、投标人和招标代理机</w:t>
      </w:r>
      <w:r>
        <w:rPr>
          <w:rFonts w:hint="eastAsia" w:ascii="仿宋" w:hAnsi="仿宋" w:eastAsia="仿宋" w:cs="仿宋"/>
          <w:color w:val="auto"/>
          <w:spacing w:val="9"/>
          <w:sz w:val="20"/>
          <w:szCs w:val="20"/>
          <w:highlight w:val="none"/>
        </w:rPr>
        <w:t>构不得相互串通投标损害国家利益，社会公共利益和其他当事人的合法权益；不得以任何手段排斥其他投标</w:t>
      </w:r>
      <w:r>
        <w:rPr>
          <w:rFonts w:hint="eastAsia" w:ascii="仿宋" w:hAnsi="仿宋" w:eastAsia="仿宋" w:cs="仿宋"/>
          <w:color w:val="auto"/>
          <w:spacing w:val="8"/>
          <w:sz w:val="20"/>
          <w:szCs w:val="20"/>
          <w:highlight w:val="none"/>
        </w:rPr>
        <w:t>人参与竞争。</w:t>
      </w:r>
    </w:p>
    <w:p w14:paraId="7FBC7BAE">
      <w:pPr>
        <w:spacing w:before="221" w:line="330" w:lineRule="auto"/>
        <w:ind w:left="426" w:right="25" w:hanging="404"/>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1.9.2.投标人不得向招标人、招标代</w:t>
      </w:r>
      <w:r>
        <w:rPr>
          <w:rFonts w:hint="eastAsia" w:ascii="仿宋" w:hAnsi="仿宋" w:eastAsia="仿宋" w:cs="仿宋"/>
          <w:color w:val="auto"/>
          <w:spacing w:val="9"/>
          <w:sz w:val="20"/>
          <w:szCs w:val="20"/>
          <w:highlight w:val="none"/>
        </w:rPr>
        <w:t>理机构、评标委员会的组成人员行贿或者采取其他不正当</w:t>
      </w:r>
      <w:r>
        <w:rPr>
          <w:rFonts w:hint="eastAsia" w:ascii="仿宋" w:hAnsi="仿宋" w:eastAsia="仿宋" w:cs="仿宋"/>
          <w:color w:val="auto"/>
          <w:spacing w:val="7"/>
          <w:sz w:val="20"/>
          <w:szCs w:val="20"/>
          <w:highlight w:val="none"/>
        </w:rPr>
        <w:t>手段谋取中标。</w:t>
      </w:r>
    </w:p>
    <w:p w14:paraId="7154E977">
      <w:pPr>
        <w:spacing w:before="222" w:line="329" w:lineRule="auto"/>
        <w:ind w:left="429" w:right="25" w:hanging="407"/>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1.9.3.除投标人质疑和投诉外，从开</w:t>
      </w:r>
      <w:r>
        <w:rPr>
          <w:rFonts w:hint="eastAsia" w:ascii="仿宋" w:hAnsi="仿宋" w:eastAsia="仿宋" w:cs="仿宋"/>
          <w:color w:val="auto"/>
          <w:spacing w:val="9"/>
          <w:sz w:val="20"/>
          <w:szCs w:val="20"/>
          <w:highlight w:val="none"/>
        </w:rPr>
        <w:t>标之时起至授予合同止，投标人不得就与其投标有关的事项主动与评标委员会、招标人以及招标代理机构接触。</w:t>
      </w:r>
    </w:p>
    <w:p w14:paraId="2CBCFCE6">
      <w:pPr>
        <w:spacing w:before="222" w:line="228" w:lineRule="auto"/>
        <w:ind w:left="22"/>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1.9.4.相关法规规定的其它禁止事项。</w:t>
      </w:r>
    </w:p>
    <w:p w14:paraId="74788D54">
      <w:pPr>
        <w:spacing w:before="222" w:line="228" w:lineRule="auto"/>
        <w:ind w:left="22"/>
        <w:outlineLvl w:val="2"/>
        <w:rPr>
          <w:rFonts w:hint="eastAsia" w:ascii="仿宋" w:hAnsi="仿宋" w:eastAsia="仿宋" w:cs="仿宋"/>
          <w:color w:val="auto"/>
          <w:sz w:val="20"/>
          <w:szCs w:val="20"/>
          <w:highlight w:val="none"/>
        </w:rPr>
      </w:pPr>
      <w:bookmarkStart w:id="14" w:name="_Toc540"/>
      <w:r>
        <w:rPr>
          <w:rFonts w:hint="eastAsia" w:ascii="仿宋" w:hAnsi="仿宋" w:eastAsia="仿宋" w:cs="仿宋"/>
          <w:b/>
          <w:bCs/>
          <w:color w:val="auto"/>
          <w:spacing w:val="3"/>
          <w:sz w:val="20"/>
          <w:szCs w:val="20"/>
          <w:highlight w:val="none"/>
        </w:rPr>
        <w:t>1.10.保密事项</w:t>
      </w:r>
      <w:bookmarkEnd w:id="14"/>
    </w:p>
    <w:p w14:paraId="52FFE9E3">
      <w:pPr>
        <w:spacing w:before="220" w:line="227" w:lineRule="auto"/>
        <w:ind w:left="22"/>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1.10.1.由招标人及招标代理机构向投标人提供的招标文件、招标需求、图纸、样品、模型、模</w:t>
      </w:r>
    </w:p>
    <w:p w14:paraId="1D19719D">
      <w:pPr>
        <w:spacing w:line="227" w:lineRule="auto"/>
        <w:rPr>
          <w:rFonts w:hint="eastAsia" w:ascii="仿宋" w:hAnsi="仿宋" w:eastAsia="仿宋" w:cs="仿宋"/>
          <w:color w:val="auto"/>
          <w:sz w:val="20"/>
          <w:szCs w:val="20"/>
          <w:highlight w:val="none"/>
        </w:rPr>
        <w:sectPr>
          <w:headerReference r:id="rId13" w:type="default"/>
          <w:footerReference r:id="rId14" w:type="default"/>
          <w:pgSz w:w="11906" w:h="16839"/>
          <w:pgMar w:top="1057" w:right="1608" w:bottom="985" w:left="1633" w:header="720" w:footer="688" w:gutter="0"/>
          <w:pgNumType w:fmt="decimal"/>
          <w:cols w:space="720" w:num="1"/>
        </w:sectPr>
      </w:pPr>
    </w:p>
    <w:p w14:paraId="352C92EC">
      <w:pPr>
        <w:pStyle w:val="5"/>
        <w:spacing w:line="442" w:lineRule="auto"/>
        <w:rPr>
          <w:rFonts w:hint="eastAsia" w:ascii="仿宋" w:hAnsi="仿宋" w:eastAsia="仿宋" w:cs="仿宋"/>
          <w:color w:val="auto"/>
          <w:highlight w:val="none"/>
        </w:rPr>
      </w:pPr>
    </w:p>
    <w:p w14:paraId="08F41A2B">
      <w:pPr>
        <w:spacing w:before="65" w:line="433" w:lineRule="auto"/>
        <w:ind w:left="637" w:right="40"/>
        <w:jc w:val="both"/>
        <w:rPr>
          <w:rFonts w:hint="eastAsia" w:ascii="仿宋" w:hAnsi="仿宋" w:eastAsia="仿宋" w:cs="仿宋"/>
          <w:color w:val="auto"/>
          <w:sz w:val="20"/>
          <w:szCs w:val="20"/>
          <w:highlight w:val="none"/>
        </w:rPr>
      </w:pPr>
      <w:r>
        <w:rPr>
          <w:rFonts w:hint="eastAsia" w:ascii="仿宋" w:hAnsi="仿宋" w:eastAsia="仿宋" w:cs="仿宋"/>
          <w:color w:val="auto"/>
          <w:spacing w:val="11"/>
          <w:sz w:val="20"/>
          <w:szCs w:val="20"/>
          <w:highlight w:val="none"/>
        </w:rPr>
        <w:t>件等所有资料，投标人获得后，应对其保密。</w:t>
      </w:r>
      <w:r>
        <w:rPr>
          <w:rFonts w:hint="eastAsia" w:ascii="仿宋" w:hAnsi="仿宋" w:eastAsia="仿宋" w:cs="仿宋"/>
          <w:color w:val="auto"/>
          <w:spacing w:val="10"/>
          <w:sz w:val="20"/>
          <w:szCs w:val="20"/>
          <w:highlight w:val="none"/>
        </w:rPr>
        <w:t>非经招标人同意，投标人不得向第三方透</w:t>
      </w:r>
      <w:r>
        <w:rPr>
          <w:rFonts w:hint="eastAsia" w:ascii="仿宋" w:hAnsi="仿宋" w:eastAsia="仿宋" w:cs="仿宋"/>
          <w:color w:val="auto"/>
          <w:spacing w:val="11"/>
          <w:sz w:val="20"/>
          <w:szCs w:val="20"/>
          <w:highlight w:val="none"/>
        </w:rPr>
        <w:t>露或将其用于本次投标以外的任何用途。开</w:t>
      </w:r>
      <w:r>
        <w:rPr>
          <w:rFonts w:hint="eastAsia" w:ascii="仿宋" w:hAnsi="仿宋" w:eastAsia="仿宋" w:cs="仿宋"/>
          <w:color w:val="auto"/>
          <w:spacing w:val="10"/>
          <w:sz w:val="20"/>
          <w:szCs w:val="20"/>
          <w:highlight w:val="none"/>
        </w:rPr>
        <w:t>标后，应招标人要求，投标人须归还招标人</w:t>
      </w:r>
      <w:r>
        <w:rPr>
          <w:rFonts w:hint="eastAsia" w:ascii="仿宋" w:hAnsi="仿宋" w:eastAsia="仿宋" w:cs="仿宋"/>
          <w:color w:val="auto"/>
          <w:spacing w:val="9"/>
          <w:sz w:val="20"/>
          <w:szCs w:val="20"/>
          <w:highlight w:val="none"/>
        </w:rPr>
        <w:t>认为需保密的所有资料，并销毁所有相应的备份资料。</w:t>
      </w:r>
    </w:p>
    <w:p w14:paraId="0147F1C2">
      <w:pPr>
        <w:spacing w:before="159" w:line="228" w:lineRule="auto"/>
        <w:ind w:left="9"/>
        <w:outlineLvl w:val="1"/>
        <w:rPr>
          <w:rFonts w:hint="eastAsia" w:ascii="仿宋" w:hAnsi="仿宋" w:eastAsia="仿宋" w:cs="仿宋"/>
          <w:color w:val="auto"/>
          <w:sz w:val="20"/>
          <w:szCs w:val="20"/>
          <w:highlight w:val="none"/>
        </w:rPr>
      </w:pPr>
      <w:bookmarkStart w:id="15" w:name="_Toc14997"/>
      <w:r>
        <w:rPr>
          <w:rFonts w:hint="eastAsia" w:ascii="仿宋" w:hAnsi="仿宋" w:eastAsia="仿宋" w:cs="仿宋"/>
          <w:b/>
          <w:bCs/>
          <w:color w:val="auto"/>
          <w:spacing w:val="3"/>
          <w:sz w:val="20"/>
          <w:szCs w:val="20"/>
          <w:highlight w:val="none"/>
        </w:rPr>
        <w:t>2.</w:t>
      </w:r>
      <w:r>
        <w:rPr>
          <w:rFonts w:hint="eastAsia" w:ascii="仿宋" w:hAnsi="仿宋" w:eastAsia="仿宋" w:cs="仿宋"/>
          <w:color w:val="auto"/>
          <w:spacing w:val="12"/>
          <w:sz w:val="20"/>
          <w:szCs w:val="20"/>
          <w:highlight w:val="none"/>
        </w:rPr>
        <w:t xml:space="preserve">  </w:t>
      </w:r>
      <w:r>
        <w:rPr>
          <w:rFonts w:hint="eastAsia" w:ascii="仿宋" w:hAnsi="仿宋" w:eastAsia="仿宋" w:cs="仿宋"/>
          <w:b/>
          <w:bCs/>
          <w:color w:val="auto"/>
          <w:spacing w:val="3"/>
          <w:sz w:val="20"/>
          <w:szCs w:val="20"/>
          <w:highlight w:val="none"/>
        </w:rPr>
        <w:t>招标文件</w:t>
      </w:r>
      <w:bookmarkEnd w:id="15"/>
    </w:p>
    <w:p w14:paraId="0EE3825A">
      <w:pPr>
        <w:pStyle w:val="5"/>
        <w:spacing w:line="450" w:lineRule="auto"/>
        <w:rPr>
          <w:rFonts w:hint="eastAsia" w:ascii="仿宋" w:hAnsi="仿宋" w:eastAsia="仿宋" w:cs="仿宋"/>
          <w:color w:val="auto"/>
          <w:highlight w:val="none"/>
        </w:rPr>
      </w:pPr>
    </w:p>
    <w:p w14:paraId="2829AD68">
      <w:pPr>
        <w:spacing w:before="65" w:line="228" w:lineRule="auto"/>
        <w:ind w:left="9"/>
        <w:rPr>
          <w:rFonts w:hint="eastAsia" w:ascii="仿宋" w:hAnsi="仿宋" w:eastAsia="仿宋" w:cs="仿宋"/>
          <w:color w:val="auto"/>
          <w:sz w:val="20"/>
          <w:szCs w:val="20"/>
          <w:highlight w:val="none"/>
        </w:rPr>
      </w:pPr>
      <w:r>
        <w:rPr>
          <w:rFonts w:hint="eastAsia" w:ascii="仿宋" w:hAnsi="仿宋" w:eastAsia="仿宋" w:cs="仿宋"/>
          <w:b/>
          <w:bCs/>
          <w:color w:val="auto"/>
          <w:spacing w:val="5"/>
          <w:sz w:val="20"/>
          <w:szCs w:val="20"/>
          <w:highlight w:val="none"/>
        </w:rPr>
        <w:t>2.1.招标文件的组成</w:t>
      </w:r>
    </w:p>
    <w:p w14:paraId="04CEA4B7">
      <w:pPr>
        <w:spacing w:before="222" w:line="228" w:lineRule="auto"/>
        <w:ind w:left="9"/>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2.1.1.</w:t>
      </w:r>
      <w:r>
        <w:rPr>
          <w:rFonts w:hint="eastAsia" w:ascii="仿宋" w:hAnsi="仿宋" w:eastAsia="仿宋" w:cs="仿宋"/>
          <w:color w:val="auto"/>
          <w:spacing w:val="22"/>
          <w:sz w:val="20"/>
          <w:szCs w:val="20"/>
          <w:highlight w:val="none"/>
        </w:rPr>
        <w:t xml:space="preserve"> </w:t>
      </w:r>
      <w:r>
        <w:rPr>
          <w:rFonts w:hint="eastAsia" w:ascii="仿宋" w:hAnsi="仿宋" w:eastAsia="仿宋" w:cs="仿宋"/>
          <w:color w:val="auto"/>
          <w:spacing w:val="4"/>
          <w:sz w:val="20"/>
          <w:szCs w:val="20"/>
          <w:highlight w:val="none"/>
        </w:rPr>
        <w:t>投标邀请</w:t>
      </w:r>
    </w:p>
    <w:p w14:paraId="4381B1B7">
      <w:pPr>
        <w:spacing w:before="221" w:line="228" w:lineRule="auto"/>
        <w:ind w:left="9"/>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2.1.2. 招标需求</w:t>
      </w:r>
    </w:p>
    <w:p w14:paraId="056EC0CD">
      <w:pPr>
        <w:spacing w:before="221" w:line="228" w:lineRule="auto"/>
        <w:ind w:left="9"/>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2.1.3. 投标人须知</w:t>
      </w:r>
    </w:p>
    <w:p w14:paraId="5275CEF7">
      <w:pPr>
        <w:spacing w:before="221" w:line="228" w:lineRule="auto"/>
        <w:ind w:left="9"/>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2.1.4. 开标、评标和定标</w:t>
      </w:r>
    </w:p>
    <w:p w14:paraId="4B2F3A95">
      <w:pPr>
        <w:spacing w:before="220" w:line="227" w:lineRule="auto"/>
        <w:ind w:left="9"/>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2.1.5.</w:t>
      </w:r>
      <w:r>
        <w:rPr>
          <w:rFonts w:hint="eastAsia" w:ascii="仿宋" w:hAnsi="仿宋" w:eastAsia="仿宋" w:cs="仿宋"/>
          <w:color w:val="auto"/>
          <w:spacing w:val="18"/>
          <w:sz w:val="20"/>
          <w:szCs w:val="20"/>
          <w:highlight w:val="none"/>
        </w:rPr>
        <w:t xml:space="preserve"> </w:t>
      </w:r>
      <w:r>
        <w:rPr>
          <w:rFonts w:hint="eastAsia" w:ascii="仿宋" w:hAnsi="仿宋" w:eastAsia="仿宋" w:cs="仿宋"/>
          <w:color w:val="auto"/>
          <w:spacing w:val="4"/>
          <w:sz w:val="20"/>
          <w:szCs w:val="20"/>
          <w:highlight w:val="none"/>
        </w:rPr>
        <w:t>合同书</w:t>
      </w:r>
    </w:p>
    <w:p w14:paraId="594BEB8C">
      <w:pPr>
        <w:spacing w:before="222" w:line="227" w:lineRule="auto"/>
        <w:ind w:left="9"/>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2.1.6. 投标文件格式（仅供参考）</w:t>
      </w:r>
    </w:p>
    <w:p w14:paraId="51283086">
      <w:pPr>
        <w:spacing w:before="222" w:line="227" w:lineRule="auto"/>
        <w:ind w:left="9"/>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2.1.7. 在招标过程中由招标人或招标代理机构发出的修正和补充文件等。</w:t>
      </w:r>
    </w:p>
    <w:p w14:paraId="0A4A957C">
      <w:pPr>
        <w:spacing w:before="222" w:line="228" w:lineRule="auto"/>
        <w:ind w:left="9"/>
        <w:rPr>
          <w:rFonts w:hint="eastAsia" w:ascii="仿宋" w:hAnsi="仿宋" w:eastAsia="仿宋" w:cs="仿宋"/>
          <w:color w:val="auto"/>
          <w:sz w:val="20"/>
          <w:szCs w:val="20"/>
          <w:highlight w:val="none"/>
        </w:rPr>
      </w:pPr>
      <w:r>
        <w:rPr>
          <w:rFonts w:hint="eastAsia" w:ascii="仿宋" w:hAnsi="仿宋" w:eastAsia="仿宋" w:cs="仿宋"/>
          <w:b/>
          <w:bCs/>
          <w:color w:val="auto"/>
          <w:spacing w:val="6"/>
          <w:sz w:val="20"/>
          <w:szCs w:val="20"/>
          <w:highlight w:val="none"/>
        </w:rPr>
        <w:t>2.2.招标文件的澄清和修改</w:t>
      </w:r>
    </w:p>
    <w:p w14:paraId="50643FE2">
      <w:pPr>
        <w:spacing w:before="220" w:line="364" w:lineRule="auto"/>
        <w:ind w:left="744" w:hanging="735"/>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2.2.1.投标人如需澄清招标文件的疑点，均应以书面形式加盖公章（电传、传真、电报无效）</w:t>
      </w:r>
      <w:r>
        <w:rPr>
          <w:rFonts w:hint="eastAsia" w:ascii="仿宋" w:hAnsi="仿宋" w:eastAsia="仿宋" w:cs="仿宋"/>
          <w:color w:val="auto"/>
          <w:spacing w:val="8"/>
          <w:sz w:val="20"/>
          <w:szCs w:val="20"/>
          <w:highlight w:val="none"/>
        </w:rPr>
        <w:t>向招标代理机构提出澄清要求，通知应确保招标代理机构在投标截止日期</w:t>
      </w:r>
      <w:r>
        <w:rPr>
          <w:rFonts w:hint="eastAsia" w:ascii="仿宋" w:hAnsi="仿宋" w:eastAsia="仿宋" w:cs="仿宋"/>
          <w:color w:val="auto"/>
          <w:spacing w:val="-38"/>
          <w:sz w:val="20"/>
          <w:szCs w:val="20"/>
          <w:highlight w:val="none"/>
        </w:rPr>
        <w:t xml:space="preserve"> </w:t>
      </w:r>
      <w:r>
        <w:rPr>
          <w:rFonts w:hint="eastAsia" w:ascii="仿宋" w:hAnsi="仿宋" w:eastAsia="仿宋" w:cs="仿宋"/>
          <w:color w:val="auto"/>
          <w:spacing w:val="8"/>
          <w:sz w:val="20"/>
          <w:szCs w:val="20"/>
          <w:highlight w:val="none"/>
        </w:rPr>
        <w:t>4</w:t>
      </w:r>
      <w:r>
        <w:rPr>
          <w:rFonts w:hint="eastAsia" w:ascii="仿宋" w:hAnsi="仿宋" w:eastAsia="仿宋" w:cs="仿宋"/>
          <w:color w:val="auto"/>
          <w:spacing w:val="-33"/>
          <w:sz w:val="20"/>
          <w:szCs w:val="20"/>
          <w:highlight w:val="none"/>
        </w:rPr>
        <w:t xml:space="preserve"> </w:t>
      </w:r>
      <w:r>
        <w:rPr>
          <w:rFonts w:hint="eastAsia" w:ascii="仿宋" w:hAnsi="仿宋" w:eastAsia="仿宋" w:cs="仿宋"/>
          <w:color w:val="auto"/>
          <w:spacing w:val="8"/>
          <w:sz w:val="20"/>
          <w:szCs w:val="20"/>
          <w:highlight w:val="none"/>
        </w:rPr>
        <w:t>天前收到。</w:t>
      </w:r>
      <w:r>
        <w:rPr>
          <w:rFonts w:hint="eastAsia" w:ascii="仿宋" w:hAnsi="仿宋" w:eastAsia="仿宋" w:cs="仿宋"/>
          <w:color w:val="auto"/>
          <w:spacing w:val="9"/>
          <w:sz w:val="20"/>
          <w:szCs w:val="20"/>
          <w:highlight w:val="none"/>
        </w:rPr>
        <w:t>招标代理机构将用信函、传真等形式做出答</w:t>
      </w:r>
      <w:r>
        <w:rPr>
          <w:rFonts w:hint="eastAsia" w:ascii="仿宋" w:hAnsi="仿宋" w:eastAsia="仿宋" w:cs="仿宋"/>
          <w:color w:val="auto"/>
          <w:spacing w:val="8"/>
          <w:sz w:val="20"/>
          <w:szCs w:val="20"/>
          <w:highlight w:val="none"/>
        </w:rPr>
        <w:t>复。</w:t>
      </w:r>
    </w:p>
    <w:p w14:paraId="533CA7C3">
      <w:pPr>
        <w:spacing w:before="222" w:line="364" w:lineRule="auto"/>
        <w:ind w:left="743" w:right="39" w:hanging="734"/>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2.2.2.招标人或者招标代理机构可以对已发出的招标文件进行必要</w:t>
      </w:r>
      <w:r>
        <w:rPr>
          <w:rFonts w:hint="eastAsia" w:ascii="仿宋" w:hAnsi="仿宋" w:eastAsia="仿宋" w:cs="仿宋"/>
          <w:color w:val="auto"/>
          <w:spacing w:val="9"/>
          <w:sz w:val="20"/>
          <w:szCs w:val="20"/>
          <w:highlight w:val="none"/>
        </w:rPr>
        <w:t>的澄清或者修改，但不得改</w:t>
      </w:r>
      <w:r>
        <w:rPr>
          <w:rFonts w:hint="eastAsia" w:ascii="仿宋" w:hAnsi="仿宋" w:eastAsia="仿宋" w:cs="仿宋"/>
          <w:color w:val="auto"/>
          <w:spacing w:val="8"/>
          <w:sz w:val="20"/>
          <w:szCs w:val="20"/>
          <w:highlight w:val="none"/>
        </w:rPr>
        <w:t>变招标标的和资格条件。澄清或者修改应当在原公告发布媒体上</w:t>
      </w:r>
      <w:r>
        <w:rPr>
          <w:rFonts w:hint="eastAsia" w:ascii="仿宋" w:hAnsi="仿宋" w:eastAsia="仿宋" w:cs="仿宋"/>
          <w:color w:val="auto"/>
          <w:spacing w:val="7"/>
          <w:sz w:val="20"/>
          <w:szCs w:val="20"/>
          <w:highlight w:val="none"/>
        </w:rPr>
        <w:t>发布澄清公告。澄清或</w:t>
      </w:r>
      <w:r>
        <w:rPr>
          <w:rFonts w:hint="eastAsia" w:ascii="仿宋" w:hAnsi="仿宋" w:eastAsia="仿宋" w:cs="仿宋"/>
          <w:color w:val="auto"/>
          <w:spacing w:val="8"/>
          <w:sz w:val="20"/>
          <w:szCs w:val="20"/>
          <w:highlight w:val="none"/>
        </w:rPr>
        <w:t>者修改的内容为招标文件的组成部分。</w:t>
      </w:r>
    </w:p>
    <w:p w14:paraId="4AE54773">
      <w:pPr>
        <w:spacing w:before="220" w:line="364" w:lineRule="auto"/>
        <w:ind w:left="744" w:right="16" w:hanging="735"/>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2.2.3.澄清或者修改的内容可能影响投标文件编制的，招标人或者</w:t>
      </w:r>
      <w:r>
        <w:rPr>
          <w:rFonts w:hint="eastAsia" w:ascii="仿宋" w:hAnsi="仿宋" w:eastAsia="仿宋" w:cs="仿宋"/>
          <w:color w:val="auto"/>
          <w:spacing w:val="9"/>
          <w:sz w:val="20"/>
          <w:szCs w:val="20"/>
          <w:highlight w:val="none"/>
        </w:rPr>
        <w:t>招标代理机构应当在投标截</w:t>
      </w:r>
      <w:r>
        <w:rPr>
          <w:rFonts w:hint="eastAsia" w:ascii="仿宋" w:hAnsi="仿宋" w:eastAsia="仿宋" w:cs="仿宋"/>
          <w:color w:val="auto"/>
          <w:spacing w:val="4"/>
          <w:sz w:val="20"/>
          <w:szCs w:val="20"/>
          <w:highlight w:val="none"/>
        </w:rPr>
        <w:t>止时间至少</w:t>
      </w:r>
      <w:r>
        <w:rPr>
          <w:rFonts w:hint="eastAsia" w:ascii="仿宋" w:hAnsi="仿宋" w:eastAsia="仿宋" w:cs="仿宋"/>
          <w:color w:val="auto"/>
          <w:spacing w:val="-24"/>
          <w:sz w:val="20"/>
          <w:szCs w:val="20"/>
          <w:highlight w:val="none"/>
        </w:rPr>
        <w:t xml:space="preserve"> </w:t>
      </w:r>
      <w:r>
        <w:rPr>
          <w:rFonts w:hint="eastAsia" w:ascii="仿宋" w:hAnsi="仿宋" w:eastAsia="仿宋" w:cs="仿宋"/>
          <w:color w:val="auto"/>
          <w:spacing w:val="4"/>
          <w:sz w:val="20"/>
          <w:szCs w:val="20"/>
          <w:highlight w:val="none"/>
        </w:rPr>
        <w:t>15 日前，以书面形式通知所有获取招标文件的潜在供应商；不足</w:t>
      </w:r>
      <w:r>
        <w:rPr>
          <w:rFonts w:hint="eastAsia" w:ascii="仿宋" w:hAnsi="仿宋" w:eastAsia="仿宋" w:cs="仿宋"/>
          <w:color w:val="auto"/>
          <w:spacing w:val="-21"/>
          <w:sz w:val="20"/>
          <w:szCs w:val="20"/>
          <w:highlight w:val="none"/>
        </w:rPr>
        <w:t xml:space="preserve"> </w:t>
      </w:r>
      <w:r>
        <w:rPr>
          <w:rFonts w:hint="eastAsia" w:ascii="仿宋" w:hAnsi="仿宋" w:eastAsia="仿宋" w:cs="仿宋"/>
          <w:color w:val="auto"/>
          <w:spacing w:val="4"/>
          <w:sz w:val="20"/>
          <w:szCs w:val="20"/>
          <w:highlight w:val="none"/>
        </w:rPr>
        <w:t xml:space="preserve">15 </w:t>
      </w:r>
      <w:r>
        <w:rPr>
          <w:rFonts w:hint="eastAsia" w:ascii="仿宋" w:hAnsi="仿宋" w:eastAsia="仿宋" w:cs="仿宋"/>
          <w:color w:val="auto"/>
          <w:spacing w:val="3"/>
          <w:sz w:val="20"/>
          <w:szCs w:val="20"/>
          <w:highlight w:val="none"/>
        </w:rPr>
        <w:t>日的，</w:t>
      </w:r>
      <w:r>
        <w:rPr>
          <w:rFonts w:hint="eastAsia" w:ascii="仿宋" w:hAnsi="仿宋" w:eastAsia="仿宋" w:cs="仿宋"/>
          <w:color w:val="auto"/>
          <w:spacing w:val="9"/>
          <w:sz w:val="20"/>
          <w:szCs w:val="20"/>
          <w:highlight w:val="none"/>
        </w:rPr>
        <w:t>招标人或者招标代理机构应当顺延提交投标文件的截止时间。</w:t>
      </w:r>
    </w:p>
    <w:p w14:paraId="502F92AE">
      <w:pPr>
        <w:spacing w:before="221" w:line="364" w:lineRule="auto"/>
        <w:ind w:left="745" w:right="39" w:hanging="736"/>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2.2.4.潜在供应商在收到上述通知或在本项目上查阅相关通知或公</w:t>
      </w:r>
      <w:r>
        <w:rPr>
          <w:rFonts w:hint="eastAsia" w:ascii="仿宋" w:hAnsi="仿宋" w:eastAsia="仿宋" w:cs="仿宋"/>
          <w:color w:val="auto"/>
          <w:spacing w:val="9"/>
          <w:sz w:val="20"/>
          <w:szCs w:val="20"/>
          <w:highlight w:val="none"/>
        </w:rPr>
        <w:t>告后，应当立即以书面形式</w:t>
      </w:r>
      <w:r>
        <w:rPr>
          <w:rFonts w:hint="eastAsia" w:ascii="仿宋" w:hAnsi="仿宋" w:eastAsia="仿宋" w:cs="仿宋"/>
          <w:color w:val="auto"/>
          <w:spacing w:val="7"/>
          <w:sz w:val="20"/>
          <w:szCs w:val="20"/>
          <w:highlight w:val="none"/>
        </w:rPr>
        <w:t>向招标代理机构确认，如在修改通知或公告发布之日起</w:t>
      </w:r>
      <w:r>
        <w:rPr>
          <w:rFonts w:hint="eastAsia" w:ascii="仿宋" w:hAnsi="仿宋" w:eastAsia="仿宋" w:cs="仿宋"/>
          <w:color w:val="auto"/>
          <w:spacing w:val="-32"/>
          <w:sz w:val="20"/>
          <w:szCs w:val="20"/>
          <w:highlight w:val="none"/>
        </w:rPr>
        <w:t xml:space="preserve"> </w:t>
      </w:r>
      <w:r>
        <w:rPr>
          <w:rFonts w:hint="eastAsia" w:ascii="仿宋" w:hAnsi="仿宋" w:eastAsia="仿宋" w:cs="仿宋"/>
          <w:color w:val="auto"/>
          <w:spacing w:val="7"/>
          <w:sz w:val="20"/>
          <w:szCs w:val="20"/>
          <w:highlight w:val="none"/>
        </w:rPr>
        <w:t>5</w:t>
      </w:r>
      <w:r>
        <w:rPr>
          <w:rFonts w:hint="eastAsia" w:ascii="仿宋" w:hAnsi="仿宋" w:eastAsia="仿宋" w:cs="仿宋"/>
          <w:color w:val="auto"/>
          <w:spacing w:val="-34"/>
          <w:sz w:val="20"/>
          <w:szCs w:val="20"/>
          <w:highlight w:val="none"/>
        </w:rPr>
        <w:t xml:space="preserve"> </w:t>
      </w:r>
      <w:r>
        <w:rPr>
          <w:rFonts w:hint="eastAsia" w:ascii="仿宋" w:hAnsi="仿宋" w:eastAsia="仿宋" w:cs="仿宋"/>
          <w:color w:val="auto"/>
          <w:spacing w:val="7"/>
          <w:sz w:val="20"/>
          <w:szCs w:val="20"/>
          <w:highlight w:val="none"/>
        </w:rPr>
        <w:t>天内没有</w:t>
      </w:r>
      <w:r>
        <w:rPr>
          <w:rFonts w:hint="eastAsia" w:ascii="仿宋" w:hAnsi="仿宋" w:eastAsia="仿宋" w:cs="仿宋"/>
          <w:color w:val="auto"/>
          <w:spacing w:val="6"/>
          <w:sz w:val="20"/>
          <w:szCs w:val="20"/>
          <w:highlight w:val="none"/>
        </w:rPr>
        <w:t>以书面形式向招标代</w:t>
      </w:r>
      <w:r>
        <w:rPr>
          <w:rFonts w:hint="eastAsia" w:ascii="仿宋" w:hAnsi="仿宋" w:eastAsia="仿宋" w:cs="仿宋"/>
          <w:color w:val="auto"/>
          <w:spacing w:val="8"/>
          <w:sz w:val="20"/>
          <w:szCs w:val="20"/>
          <w:highlight w:val="none"/>
        </w:rPr>
        <w:t>理机构确认的，视作同意修改内容。</w:t>
      </w:r>
    </w:p>
    <w:p w14:paraId="556A3A1B">
      <w:pPr>
        <w:spacing w:before="222" w:line="330" w:lineRule="auto"/>
        <w:ind w:left="744" w:right="40" w:hanging="735"/>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2.2.5.供应商未在相关法律法规规定的时间内提出询问或质疑的，</w:t>
      </w:r>
      <w:r>
        <w:rPr>
          <w:rFonts w:hint="eastAsia" w:ascii="仿宋" w:hAnsi="仿宋" w:eastAsia="仿宋" w:cs="仿宋"/>
          <w:color w:val="auto"/>
          <w:spacing w:val="9"/>
          <w:sz w:val="20"/>
          <w:szCs w:val="20"/>
          <w:highlight w:val="none"/>
        </w:rPr>
        <w:t>招标人和招标代理机构将视</w:t>
      </w:r>
      <w:r>
        <w:rPr>
          <w:rFonts w:hint="eastAsia" w:ascii="仿宋" w:hAnsi="仿宋" w:eastAsia="仿宋" w:cs="仿宋"/>
          <w:color w:val="auto"/>
          <w:spacing w:val="6"/>
          <w:sz w:val="20"/>
          <w:szCs w:val="20"/>
          <w:highlight w:val="none"/>
        </w:rPr>
        <w:t>其为无异议。</w:t>
      </w:r>
    </w:p>
    <w:p w14:paraId="359E7D1A">
      <w:pPr>
        <w:pStyle w:val="5"/>
        <w:spacing w:line="314" w:lineRule="auto"/>
        <w:rPr>
          <w:rFonts w:hint="eastAsia" w:ascii="仿宋" w:hAnsi="仿宋" w:eastAsia="仿宋" w:cs="仿宋"/>
          <w:color w:val="auto"/>
          <w:highlight w:val="none"/>
        </w:rPr>
      </w:pPr>
    </w:p>
    <w:p w14:paraId="2B7D3A1B">
      <w:pPr>
        <w:spacing w:before="66" w:line="228" w:lineRule="auto"/>
        <w:ind w:left="11"/>
        <w:outlineLvl w:val="1"/>
        <w:rPr>
          <w:rFonts w:hint="eastAsia" w:ascii="仿宋" w:hAnsi="仿宋" w:eastAsia="仿宋" w:cs="仿宋"/>
          <w:color w:val="auto"/>
          <w:sz w:val="20"/>
          <w:szCs w:val="20"/>
          <w:highlight w:val="none"/>
        </w:rPr>
      </w:pPr>
      <w:bookmarkStart w:id="16" w:name="_Toc26180"/>
      <w:r>
        <w:rPr>
          <w:rFonts w:hint="eastAsia" w:ascii="仿宋" w:hAnsi="仿宋" w:eastAsia="仿宋" w:cs="仿宋"/>
          <w:b/>
          <w:bCs/>
          <w:color w:val="auto"/>
          <w:spacing w:val="3"/>
          <w:sz w:val="20"/>
          <w:szCs w:val="20"/>
          <w:highlight w:val="none"/>
        </w:rPr>
        <w:t>3.</w:t>
      </w:r>
      <w:r>
        <w:rPr>
          <w:rFonts w:hint="eastAsia" w:ascii="仿宋" w:hAnsi="仿宋" w:eastAsia="仿宋" w:cs="仿宋"/>
          <w:color w:val="auto"/>
          <w:spacing w:val="11"/>
          <w:sz w:val="20"/>
          <w:szCs w:val="20"/>
          <w:highlight w:val="none"/>
        </w:rPr>
        <w:t xml:space="preserve">  </w:t>
      </w:r>
      <w:r>
        <w:rPr>
          <w:rFonts w:hint="eastAsia" w:ascii="仿宋" w:hAnsi="仿宋" w:eastAsia="仿宋" w:cs="仿宋"/>
          <w:b/>
          <w:bCs/>
          <w:color w:val="auto"/>
          <w:spacing w:val="3"/>
          <w:sz w:val="20"/>
          <w:szCs w:val="20"/>
          <w:highlight w:val="none"/>
        </w:rPr>
        <w:t>投标文件</w:t>
      </w:r>
      <w:bookmarkEnd w:id="16"/>
    </w:p>
    <w:p w14:paraId="1959BEB6">
      <w:pPr>
        <w:spacing w:line="228" w:lineRule="auto"/>
        <w:rPr>
          <w:rFonts w:hint="eastAsia" w:ascii="仿宋" w:hAnsi="仿宋" w:eastAsia="仿宋" w:cs="仿宋"/>
          <w:color w:val="auto"/>
          <w:sz w:val="20"/>
          <w:szCs w:val="20"/>
          <w:highlight w:val="none"/>
        </w:rPr>
        <w:sectPr>
          <w:headerReference r:id="rId15" w:type="default"/>
          <w:footerReference r:id="rId16" w:type="default"/>
          <w:pgSz w:w="11906" w:h="16839"/>
          <w:pgMar w:top="1057" w:right="1594" w:bottom="985" w:left="1633" w:header="720" w:footer="688" w:gutter="0"/>
          <w:pgNumType w:fmt="decimal"/>
          <w:cols w:space="720" w:num="1"/>
        </w:sectPr>
      </w:pPr>
    </w:p>
    <w:p w14:paraId="0D74E914">
      <w:pPr>
        <w:pStyle w:val="5"/>
        <w:spacing w:line="442" w:lineRule="auto"/>
        <w:rPr>
          <w:rFonts w:hint="eastAsia" w:ascii="仿宋" w:hAnsi="仿宋" w:eastAsia="仿宋" w:cs="仿宋"/>
          <w:color w:val="auto"/>
          <w:highlight w:val="none"/>
        </w:rPr>
      </w:pPr>
    </w:p>
    <w:p w14:paraId="14C55122">
      <w:pPr>
        <w:spacing w:before="65" w:line="228" w:lineRule="auto"/>
        <w:ind w:left="11"/>
        <w:rPr>
          <w:rFonts w:hint="eastAsia" w:ascii="仿宋" w:hAnsi="仿宋" w:eastAsia="仿宋" w:cs="仿宋"/>
          <w:color w:val="auto"/>
          <w:sz w:val="20"/>
          <w:szCs w:val="20"/>
          <w:highlight w:val="none"/>
        </w:rPr>
      </w:pPr>
      <w:r>
        <w:rPr>
          <w:rFonts w:hint="eastAsia" w:ascii="仿宋" w:hAnsi="仿宋" w:eastAsia="仿宋" w:cs="仿宋"/>
          <w:b/>
          <w:bCs/>
          <w:color w:val="auto"/>
          <w:spacing w:val="4"/>
          <w:sz w:val="20"/>
          <w:szCs w:val="20"/>
          <w:highlight w:val="none"/>
        </w:rPr>
        <w:t>3.1.</w:t>
      </w:r>
      <w:r>
        <w:rPr>
          <w:rFonts w:hint="eastAsia" w:ascii="仿宋" w:hAnsi="仿宋" w:eastAsia="仿宋" w:cs="仿宋"/>
          <w:color w:val="auto"/>
          <w:spacing w:val="62"/>
          <w:sz w:val="20"/>
          <w:szCs w:val="20"/>
          <w:highlight w:val="none"/>
        </w:rPr>
        <w:t xml:space="preserve"> </w:t>
      </w:r>
      <w:r>
        <w:rPr>
          <w:rFonts w:hint="eastAsia" w:ascii="仿宋" w:hAnsi="仿宋" w:eastAsia="仿宋" w:cs="仿宋"/>
          <w:b/>
          <w:bCs/>
          <w:color w:val="auto"/>
          <w:spacing w:val="4"/>
          <w:sz w:val="20"/>
          <w:szCs w:val="20"/>
          <w:highlight w:val="none"/>
        </w:rPr>
        <w:t>投标文件的编写</w:t>
      </w:r>
    </w:p>
    <w:p w14:paraId="2755917B">
      <w:pPr>
        <w:spacing w:before="221" w:line="381" w:lineRule="auto"/>
        <w:ind w:left="743" w:right="47" w:hanging="732"/>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3.1.1. 投标人应仔细阅读招标文件的所有内容，按招标文件的要求制作并递交投标文件，并保</w:t>
      </w:r>
      <w:r>
        <w:rPr>
          <w:rFonts w:hint="eastAsia" w:ascii="仿宋" w:hAnsi="仿宋" w:eastAsia="仿宋" w:cs="仿宋"/>
          <w:color w:val="auto"/>
          <w:spacing w:val="8"/>
          <w:sz w:val="20"/>
          <w:szCs w:val="20"/>
          <w:highlight w:val="none"/>
        </w:rPr>
        <w:t>证所提供的全部资料的真实性、准确性，以确保其投标对招标文</w:t>
      </w:r>
      <w:r>
        <w:rPr>
          <w:rFonts w:hint="eastAsia" w:ascii="仿宋" w:hAnsi="仿宋" w:eastAsia="仿宋" w:cs="仿宋"/>
          <w:color w:val="auto"/>
          <w:spacing w:val="7"/>
          <w:sz w:val="20"/>
          <w:szCs w:val="20"/>
          <w:highlight w:val="none"/>
        </w:rPr>
        <w:t>件做出实质性响应。投</w:t>
      </w:r>
      <w:r>
        <w:rPr>
          <w:rFonts w:hint="eastAsia" w:ascii="仿宋" w:hAnsi="仿宋" w:eastAsia="仿宋" w:cs="仿宋"/>
          <w:color w:val="auto"/>
          <w:spacing w:val="8"/>
          <w:sz w:val="20"/>
          <w:szCs w:val="20"/>
          <w:highlight w:val="none"/>
        </w:rPr>
        <w:t>标人在投标中提供不真实的材料，无论其材料是否重要，都将直接导致投标文件无效，并承担由此产生的法律责任。</w:t>
      </w:r>
    </w:p>
    <w:p w14:paraId="6397F377">
      <w:pPr>
        <w:spacing w:before="220" w:line="364" w:lineRule="auto"/>
        <w:ind w:left="744" w:hanging="733"/>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3.1.2. 投标语言和计量单位：投标文件和来往函件应用简体中文书写，投标人提供的支持文件、</w:t>
      </w:r>
      <w:r>
        <w:rPr>
          <w:rFonts w:hint="eastAsia" w:ascii="仿宋" w:hAnsi="仿宋" w:eastAsia="仿宋" w:cs="仿宋"/>
          <w:color w:val="auto"/>
          <w:spacing w:val="8"/>
          <w:sz w:val="20"/>
          <w:szCs w:val="20"/>
          <w:highlight w:val="none"/>
        </w:rPr>
        <w:t>技术资料和印刷的文献可以用其他语言，但相应内容应附有中</w:t>
      </w:r>
      <w:r>
        <w:rPr>
          <w:rFonts w:hint="eastAsia" w:ascii="仿宋" w:hAnsi="仿宋" w:eastAsia="仿宋" w:cs="仿宋"/>
          <w:color w:val="auto"/>
          <w:spacing w:val="7"/>
          <w:sz w:val="20"/>
          <w:szCs w:val="20"/>
          <w:highlight w:val="none"/>
        </w:rPr>
        <w:t>文翻译文本，对不同文字</w:t>
      </w:r>
      <w:r>
        <w:rPr>
          <w:rFonts w:hint="eastAsia" w:ascii="仿宋" w:hAnsi="仿宋" w:eastAsia="仿宋" w:cs="仿宋"/>
          <w:color w:val="auto"/>
          <w:spacing w:val="9"/>
          <w:sz w:val="20"/>
          <w:szCs w:val="20"/>
          <w:highlight w:val="none"/>
        </w:rPr>
        <w:t>文本投标文件的解释发生异议的，以中文文本为准。计量单位应使用国际公制单位。</w:t>
      </w:r>
    </w:p>
    <w:p w14:paraId="10E7E233">
      <w:pPr>
        <w:spacing w:before="221" w:line="391" w:lineRule="auto"/>
        <w:ind w:left="743" w:right="70" w:hanging="732"/>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3.1.3. 投标人须用人民币作为报价的货币单位。投标文件中开标一览表（报价表）内容与投标</w:t>
      </w:r>
      <w:r>
        <w:rPr>
          <w:rFonts w:hint="eastAsia" w:ascii="仿宋" w:hAnsi="仿宋" w:eastAsia="仿宋" w:cs="仿宋"/>
          <w:color w:val="auto"/>
          <w:spacing w:val="8"/>
          <w:sz w:val="20"/>
          <w:szCs w:val="20"/>
          <w:highlight w:val="none"/>
        </w:rPr>
        <w:t>文件中明细表内容不一致的，以开标一览表（报价表）为准。投</w:t>
      </w:r>
      <w:r>
        <w:rPr>
          <w:rFonts w:hint="eastAsia" w:ascii="仿宋" w:hAnsi="仿宋" w:eastAsia="仿宋" w:cs="仿宋"/>
          <w:color w:val="auto"/>
          <w:spacing w:val="7"/>
          <w:sz w:val="20"/>
          <w:szCs w:val="20"/>
          <w:highlight w:val="none"/>
        </w:rPr>
        <w:t>标文件的大写金额和小</w:t>
      </w:r>
      <w:r>
        <w:rPr>
          <w:rFonts w:hint="eastAsia" w:ascii="仿宋" w:hAnsi="仿宋" w:eastAsia="仿宋" w:cs="仿宋"/>
          <w:color w:val="auto"/>
          <w:spacing w:val="8"/>
          <w:sz w:val="20"/>
          <w:szCs w:val="20"/>
          <w:highlight w:val="none"/>
        </w:rPr>
        <w:t>写金额不一致的，以大写金额为准；总价金额与按单价汇总金额</w:t>
      </w:r>
      <w:r>
        <w:rPr>
          <w:rFonts w:hint="eastAsia" w:ascii="仿宋" w:hAnsi="仿宋" w:eastAsia="仿宋" w:cs="仿宋"/>
          <w:color w:val="auto"/>
          <w:spacing w:val="7"/>
          <w:sz w:val="20"/>
          <w:szCs w:val="20"/>
          <w:highlight w:val="none"/>
        </w:rPr>
        <w:t>不一致的，以单价金额</w:t>
      </w:r>
      <w:r>
        <w:rPr>
          <w:rFonts w:hint="eastAsia" w:ascii="仿宋" w:hAnsi="仿宋" w:eastAsia="仿宋" w:cs="仿宋"/>
          <w:color w:val="auto"/>
          <w:spacing w:val="8"/>
          <w:sz w:val="20"/>
          <w:szCs w:val="20"/>
          <w:highlight w:val="none"/>
        </w:rPr>
        <w:t>计算结果为准；单价金额小数点或者百分比有明显错位的，以开</w:t>
      </w:r>
      <w:r>
        <w:rPr>
          <w:rFonts w:hint="eastAsia" w:ascii="仿宋" w:hAnsi="仿宋" w:eastAsia="仿宋" w:cs="仿宋"/>
          <w:color w:val="auto"/>
          <w:spacing w:val="7"/>
          <w:sz w:val="20"/>
          <w:szCs w:val="20"/>
          <w:highlight w:val="none"/>
        </w:rPr>
        <w:t>标一览表总价为准，并</w:t>
      </w:r>
      <w:r>
        <w:rPr>
          <w:rFonts w:hint="eastAsia" w:ascii="仿宋" w:hAnsi="仿宋" w:eastAsia="仿宋" w:cs="仿宋"/>
          <w:color w:val="auto"/>
          <w:spacing w:val="5"/>
          <w:sz w:val="20"/>
          <w:szCs w:val="20"/>
          <w:highlight w:val="none"/>
        </w:rPr>
        <w:t>修改单价。</w:t>
      </w:r>
    </w:p>
    <w:p w14:paraId="520A6187">
      <w:pPr>
        <w:spacing w:before="222" w:line="391" w:lineRule="auto"/>
        <w:ind w:left="742" w:right="31" w:hanging="731"/>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3.1.4. 本项目要求投标报价应包括货物招标、运输、安装、调试、相关部门验收及保修期内的</w:t>
      </w:r>
      <w:r>
        <w:rPr>
          <w:rFonts w:hint="eastAsia" w:ascii="仿宋" w:hAnsi="仿宋" w:eastAsia="仿宋" w:cs="仿宋"/>
          <w:color w:val="auto"/>
          <w:spacing w:val="8"/>
          <w:sz w:val="20"/>
          <w:szCs w:val="20"/>
          <w:highlight w:val="none"/>
        </w:rPr>
        <w:t>维护保养等所有费用，以及投标人认为必要的其他货物、材</w:t>
      </w:r>
      <w:r>
        <w:rPr>
          <w:rFonts w:hint="eastAsia" w:ascii="仿宋" w:hAnsi="仿宋" w:eastAsia="仿宋" w:cs="仿宋"/>
          <w:color w:val="auto"/>
          <w:spacing w:val="7"/>
          <w:sz w:val="20"/>
          <w:szCs w:val="20"/>
          <w:highlight w:val="none"/>
        </w:rPr>
        <w:t>料、安装、服务；投标人应</w:t>
      </w:r>
      <w:r>
        <w:rPr>
          <w:rFonts w:hint="eastAsia" w:ascii="仿宋" w:hAnsi="仿宋" w:eastAsia="仿宋" w:cs="仿宋"/>
          <w:color w:val="auto"/>
          <w:spacing w:val="8"/>
          <w:sz w:val="20"/>
          <w:szCs w:val="20"/>
          <w:highlight w:val="none"/>
        </w:rPr>
        <w:t>自行增加系统正常、合法、安全运行及使用所必需但招标文件没有</w:t>
      </w:r>
      <w:r>
        <w:rPr>
          <w:rFonts w:hint="eastAsia" w:ascii="仿宋" w:hAnsi="仿宋" w:eastAsia="仿宋" w:cs="仿宋"/>
          <w:color w:val="auto"/>
          <w:spacing w:val="7"/>
          <w:sz w:val="20"/>
          <w:szCs w:val="20"/>
          <w:highlight w:val="none"/>
        </w:rPr>
        <w:t>包含的所有货物、版</w:t>
      </w:r>
      <w:r>
        <w:rPr>
          <w:rFonts w:hint="eastAsia" w:ascii="仿宋" w:hAnsi="仿宋" w:eastAsia="仿宋" w:cs="仿宋"/>
          <w:color w:val="auto"/>
          <w:spacing w:val="8"/>
          <w:sz w:val="20"/>
          <w:szCs w:val="20"/>
          <w:highlight w:val="none"/>
        </w:rPr>
        <w:t>权、专利等一切费用，如果投标人在中标并签署合同后，在供货、</w:t>
      </w:r>
      <w:r>
        <w:rPr>
          <w:rFonts w:hint="eastAsia" w:ascii="仿宋" w:hAnsi="仿宋" w:eastAsia="仿宋" w:cs="仿宋"/>
          <w:color w:val="auto"/>
          <w:spacing w:val="7"/>
          <w:sz w:val="20"/>
          <w:szCs w:val="20"/>
          <w:highlight w:val="none"/>
        </w:rPr>
        <w:t>安装、调试、培训等</w:t>
      </w:r>
      <w:r>
        <w:rPr>
          <w:rFonts w:hint="eastAsia" w:ascii="仿宋" w:hAnsi="仿宋" w:eastAsia="仿宋" w:cs="仿宋"/>
          <w:color w:val="auto"/>
          <w:spacing w:val="9"/>
          <w:sz w:val="20"/>
          <w:szCs w:val="20"/>
          <w:highlight w:val="none"/>
        </w:rPr>
        <w:t>工作中出现货物的任何遗漏，均由中标供应商免费提供，招标人将不</w:t>
      </w:r>
      <w:r>
        <w:rPr>
          <w:rFonts w:hint="eastAsia" w:ascii="仿宋" w:hAnsi="仿宋" w:eastAsia="仿宋" w:cs="仿宋"/>
          <w:color w:val="auto"/>
          <w:spacing w:val="8"/>
          <w:sz w:val="20"/>
          <w:szCs w:val="20"/>
          <w:highlight w:val="none"/>
        </w:rPr>
        <w:t>再支付任何费用。</w:t>
      </w:r>
    </w:p>
    <w:p w14:paraId="035DAF1A">
      <w:pPr>
        <w:spacing w:before="221" w:line="364" w:lineRule="auto"/>
        <w:ind w:left="746" w:right="70" w:hanging="735"/>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3.1.5. 投标人在详细报价中应列出招标人需求的所有项目，投标人认为必要的但在招标文件中</w:t>
      </w:r>
      <w:r>
        <w:rPr>
          <w:rFonts w:hint="eastAsia" w:ascii="仿宋" w:hAnsi="仿宋" w:eastAsia="仿宋" w:cs="仿宋"/>
          <w:color w:val="auto"/>
          <w:spacing w:val="8"/>
          <w:sz w:val="20"/>
          <w:szCs w:val="20"/>
          <w:highlight w:val="none"/>
        </w:rPr>
        <w:t>未列出的其它项目可在报价表后面做出补充，所补</w:t>
      </w:r>
      <w:r>
        <w:rPr>
          <w:rFonts w:hint="eastAsia" w:ascii="仿宋" w:hAnsi="仿宋" w:eastAsia="仿宋" w:cs="仿宋"/>
          <w:color w:val="auto"/>
          <w:spacing w:val="7"/>
          <w:sz w:val="20"/>
          <w:szCs w:val="20"/>
          <w:highlight w:val="none"/>
        </w:rPr>
        <w:t>充的内容应在投标文件中加以详细说</w:t>
      </w:r>
      <w:r>
        <w:rPr>
          <w:rFonts w:hint="eastAsia" w:ascii="仿宋" w:hAnsi="仿宋" w:eastAsia="仿宋" w:cs="仿宋"/>
          <w:color w:val="auto"/>
          <w:spacing w:val="-2"/>
          <w:sz w:val="20"/>
          <w:szCs w:val="20"/>
          <w:highlight w:val="none"/>
        </w:rPr>
        <w:t>明。</w:t>
      </w:r>
    </w:p>
    <w:p w14:paraId="47D94E21">
      <w:pPr>
        <w:spacing w:before="222" w:line="330" w:lineRule="auto"/>
        <w:ind w:left="746" w:right="71" w:hanging="735"/>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3.1.6. 报价栏项目中如出现唯一的数字“0</w:t>
      </w:r>
      <w:r>
        <w:rPr>
          <w:rFonts w:hint="eastAsia" w:ascii="仿宋" w:hAnsi="仿宋" w:eastAsia="仿宋" w:cs="仿宋"/>
          <w:color w:val="auto"/>
          <w:spacing w:val="-71"/>
          <w:sz w:val="20"/>
          <w:szCs w:val="20"/>
          <w:highlight w:val="none"/>
        </w:rPr>
        <w:t xml:space="preserve"> </w:t>
      </w:r>
      <w:r>
        <w:rPr>
          <w:rFonts w:hint="eastAsia" w:ascii="仿宋" w:hAnsi="仿宋" w:eastAsia="仿宋" w:cs="仿宋"/>
          <w:color w:val="auto"/>
          <w:spacing w:val="9"/>
          <w:sz w:val="20"/>
          <w:szCs w:val="20"/>
          <w:highlight w:val="none"/>
        </w:rPr>
        <w:t>”，则视报价为零；如出现空白</w:t>
      </w:r>
      <w:r>
        <w:rPr>
          <w:rFonts w:hint="eastAsia" w:ascii="仿宋" w:hAnsi="仿宋" w:eastAsia="仿宋" w:cs="仿宋"/>
          <w:color w:val="auto"/>
          <w:spacing w:val="8"/>
          <w:sz w:val="20"/>
          <w:szCs w:val="20"/>
          <w:highlight w:val="none"/>
        </w:rPr>
        <w:t>或出现负数，视为</w:t>
      </w:r>
      <w:r>
        <w:rPr>
          <w:rFonts w:hint="eastAsia" w:ascii="仿宋" w:hAnsi="仿宋" w:eastAsia="仿宋" w:cs="仿宋"/>
          <w:color w:val="auto"/>
          <w:spacing w:val="4"/>
          <w:sz w:val="20"/>
          <w:szCs w:val="20"/>
          <w:highlight w:val="none"/>
        </w:rPr>
        <w:t>未响应。</w:t>
      </w:r>
    </w:p>
    <w:p w14:paraId="6B40B48A">
      <w:pPr>
        <w:spacing w:before="220" w:line="381" w:lineRule="auto"/>
        <w:ind w:left="742" w:right="70" w:hanging="731"/>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3.1.7. 投标人在编写投标文件时，应填写招标文件要求的内容及其附件，并根据实际情况补充</w:t>
      </w:r>
      <w:r>
        <w:rPr>
          <w:rFonts w:hint="eastAsia" w:ascii="仿宋" w:hAnsi="仿宋" w:eastAsia="仿宋" w:cs="仿宋"/>
          <w:color w:val="auto"/>
          <w:spacing w:val="8"/>
          <w:sz w:val="20"/>
          <w:szCs w:val="20"/>
          <w:highlight w:val="none"/>
        </w:rPr>
        <w:t>评审所需资料，投标文件只填写和提供了招标文件要求的部分内容</w:t>
      </w:r>
      <w:r>
        <w:rPr>
          <w:rFonts w:hint="eastAsia" w:ascii="仿宋" w:hAnsi="仿宋" w:eastAsia="仿宋" w:cs="仿宋"/>
          <w:color w:val="auto"/>
          <w:spacing w:val="7"/>
          <w:sz w:val="20"/>
          <w:szCs w:val="20"/>
          <w:highlight w:val="none"/>
        </w:rPr>
        <w:t>和附件，或没有提供</w:t>
      </w:r>
      <w:r>
        <w:rPr>
          <w:rFonts w:hint="eastAsia" w:ascii="仿宋" w:hAnsi="仿宋" w:eastAsia="仿宋" w:cs="仿宋"/>
          <w:color w:val="auto"/>
          <w:spacing w:val="8"/>
          <w:sz w:val="20"/>
          <w:szCs w:val="20"/>
          <w:highlight w:val="none"/>
        </w:rPr>
        <w:t>招标文件中所要求的全部资料及数据，或没有按实际情况提供投标</w:t>
      </w:r>
      <w:r>
        <w:rPr>
          <w:rFonts w:hint="eastAsia" w:ascii="仿宋" w:hAnsi="仿宋" w:eastAsia="仿宋" w:cs="仿宋"/>
          <w:color w:val="auto"/>
          <w:spacing w:val="7"/>
          <w:sz w:val="20"/>
          <w:szCs w:val="20"/>
          <w:highlight w:val="none"/>
        </w:rPr>
        <w:t>所需资料的，其可能</w:t>
      </w:r>
      <w:r>
        <w:rPr>
          <w:rFonts w:hint="eastAsia" w:ascii="仿宋" w:hAnsi="仿宋" w:eastAsia="仿宋" w:cs="仿宋"/>
          <w:color w:val="auto"/>
          <w:spacing w:val="8"/>
          <w:sz w:val="20"/>
          <w:szCs w:val="20"/>
          <w:highlight w:val="none"/>
        </w:rPr>
        <w:t>导致的结果和责任由投标人自行承担。</w:t>
      </w:r>
    </w:p>
    <w:p w14:paraId="09A1BA1A">
      <w:pPr>
        <w:spacing w:before="221" w:line="228" w:lineRule="auto"/>
        <w:ind w:left="11"/>
        <w:rPr>
          <w:rFonts w:hint="eastAsia" w:ascii="仿宋" w:hAnsi="仿宋" w:eastAsia="仿宋" w:cs="仿宋"/>
          <w:color w:val="auto"/>
          <w:sz w:val="20"/>
          <w:szCs w:val="20"/>
          <w:highlight w:val="none"/>
        </w:rPr>
      </w:pPr>
      <w:r>
        <w:rPr>
          <w:rFonts w:hint="eastAsia" w:ascii="仿宋" w:hAnsi="仿宋" w:eastAsia="仿宋" w:cs="仿宋"/>
          <w:b/>
          <w:bCs/>
          <w:color w:val="auto"/>
          <w:spacing w:val="4"/>
          <w:sz w:val="20"/>
          <w:szCs w:val="20"/>
          <w:highlight w:val="none"/>
        </w:rPr>
        <w:t>3.2.</w:t>
      </w:r>
      <w:r>
        <w:rPr>
          <w:rFonts w:hint="eastAsia" w:ascii="仿宋" w:hAnsi="仿宋" w:eastAsia="仿宋" w:cs="仿宋"/>
          <w:color w:val="auto"/>
          <w:spacing w:val="62"/>
          <w:sz w:val="20"/>
          <w:szCs w:val="20"/>
          <w:highlight w:val="none"/>
        </w:rPr>
        <w:t xml:space="preserve"> </w:t>
      </w:r>
      <w:r>
        <w:rPr>
          <w:rFonts w:hint="eastAsia" w:ascii="仿宋" w:hAnsi="仿宋" w:eastAsia="仿宋" w:cs="仿宋"/>
          <w:b/>
          <w:bCs/>
          <w:color w:val="auto"/>
          <w:spacing w:val="4"/>
          <w:sz w:val="20"/>
          <w:szCs w:val="20"/>
          <w:highlight w:val="none"/>
        </w:rPr>
        <w:t>投标文件的构成</w:t>
      </w:r>
    </w:p>
    <w:p w14:paraId="352C038E">
      <w:pPr>
        <w:spacing w:before="222" w:line="225" w:lineRule="auto"/>
        <w:jc w:val="left"/>
        <w:rPr>
          <w:rFonts w:hint="eastAsia" w:ascii="仿宋" w:hAnsi="仿宋" w:eastAsia="仿宋" w:cs="仿宋"/>
          <w:b/>
          <w:bCs/>
          <w:color w:val="auto"/>
          <w:spacing w:val="7"/>
          <w:sz w:val="20"/>
          <w:szCs w:val="20"/>
          <w:highlight w:val="none"/>
        </w:rPr>
      </w:pPr>
      <w:r>
        <w:rPr>
          <w:rFonts w:hint="eastAsia" w:ascii="仿宋" w:hAnsi="仿宋" w:eastAsia="仿宋" w:cs="仿宋"/>
          <w:b/>
          <w:bCs/>
          <w:color w:val="auto"/>
          <w:spacing w:val="7"/>
          <w:sz w:val="20"/>
          <w:szCs w:val="20"/>
          <w:highlight w:val="none"/>
        </w:rPr>
        <w:t>投标人编写的投标文件应包含但不限于</w:t>
      </w:r>
      <w:r>
        <w:rPr>
          <w:rFonts w:hint="eastAsia" w:ascii="仿宋" w:hAnsi="仿宋" w:eastAsia="仿宋" w:cs="仿宋"/>
          <w:b/>
          <w:bCs/>
          <w:color w:val="auto"/>
          <w:spacing w:val="7"/>
          <w:sz w:val="20"/>
          <w:szCs w:val="20"/>
          <w:highlight w:val="none"/>
          <w:lang w:val="en-US" w:eastAsia="zh-CN"/>
        </w:rPr>
        <w:t>四</w:t>
      </w:r>
      <w:r>
        <w:rPr>
          <w:rFonts w:hint="eastAsia" w:ascii="仿宋" w:hAnsi="仿宋" w:eastAsia="仿宋" w:cs="仿宋"/>
          <w:b/>
          <w:bCs/>
          <w:color w:val="auto"/>
          <w:spacing w:val="7"/>
          <w:sz w:val="20"/>
          <w:szCs w:val="20"/>
          <w:highlight w:val="none"/>
        </w:rPr>
        <w:t>部分内容：①资格性和符合性；②商务文件；</w:t>
      </w:r>
    </w:p>
    <w:p w14:paraId="76881E1E">
      <w:pPr>
        <w:spacing w:before="222" w:line="225" w:lineRule="auto"/>
        <w:jc w:val="left"/>
        <w:rPr>
          <w:rFonts w:hint="eastAsia" w:ascii="仿宋" w:hAnsi="仿宋" w:eastAsia="仿宋" w:cs="仿宋"/>
          <w:color w:val="auto"/>
          <w:sz w:val="20"/>
          <w:szCs w:val="20"/>
          <w:highlight w:val="none"/>
        </w:rPr>
      </w:pPr>
      <w:r>
        <w:rPr>
          <w:rFonts w:hint="eastAsia" w:ascii="仿宋" w:hAnsi="仿宋" w:eastAsia="仿宋" w:cs="仿宋"/>
          <w:b/>
          <w:bCs/>
          <w:color w:val="auto"/>
          <w:spacing w:val="7"/>
          <w:sz w:val="20"/>
          <w:szCs w:val="20"/>
          <w:highlight w:val="none"/>
        </w:rPr>
        <w:t>③技术文件④</w:t>
      </w:r>
      <w:r>
        <w:rPr>
          <w:rFonts w:hint="eastAsia" w:ascii="仿宋" w:hAnsi="仿宋" w:eastAsia="仿宋" w:cs="仿宋"/>
          <w:b/>
          <w:bCs/>
          <w:color w:val="auto"/>
          <w:spacing w:val="7"/>
          <w:sz w:val="20"/>
          <w:szCs w:val="20"/>
          <w:highlight w:val="none"/>
          <w:lang w:val="en-US" w:eastAsia="zh-CN"/>
        </w:rPr>
        <w:t>报价文件</w:t>
      </w:r>
      <w:r>
        <w:rPr>
          <w:rFonts w:hint="eastAsia" w:ascii="仿宋" w:hAnsi="仿宋" w:eastAsia="仿宋" w:cs="仿宋"/>
          <w:b/>
          <w:bCs/>
          <w:color w:val="auto"/>
          <w:spacing w:val="8"/>
          <w:sz w:val="20"/>
          <w:szCs w:val="20"/>
          <w:highlight w:val="none"/>
        </w:rPr>
        <w:t>。具体内容可按《第六部分</w:t>
      </w:r>
      <w:r>
        <w:rPr>
          <w:rFonts w:hint="eastAsia" w:ascii="仿宋" w:hAnsi="仿宋" w:eastAsia="仿宋" w:cs="仿宋"/>
          <w:color w:val="auto"/>
          <w:spacing w:val="8"/>
          <w:sz w:val="20"/>
          <w:szCs w:val="20"/>
          <w:highlight w:val="none"/>
        </w:rPr>
        <w:t xml:space="preserve"> </w:t>
      </w:r>
      <w:r>
        <w:rPr>
          <w:rFonts w:hint="eastAsia" w:ascii="仿宋" w:hAnsi="仿宋" w:eastAsia="仿宋" w:cs="仿宋"/>
          <w:b/>
          <w:bCs/>
          <w:color w:val="auto"/>
          <w:spacing w:val="8"/>
          <w:sz w:val="20"/>
          <w:szCs w:val="20"/>
          <w:highlight w:val="none"/>
        </w:rPr>
        <w:t>投标文件格式》进</w:t>
      </w:r>
      <w:r>
        <w:rPr>
          <w:rFonts w:hint="eastAsia" w:ascii="仿宋" w:hAnsi="仿宋" w:eastAsia="仿宋" w:cs="仿宋"/>
          <w:b/>
          <w:bCs/>
          <w:color w:val="auto"/>
          <w:spacing w:val="7"/>
          <w:sz w:val="20"/>
          <w:szCs w:val="20"/>
          <w:highlight w:val="none"/>
        </w:rPr>
        <w:t>行编排。</w:t>
      </w:r>
    </w:p>
    <w:p w14:paraId="3EF18FC9">
      <w:pPr>
        <w:spacing w:line="225" w:lineRule="auto"/>
        <w:rPr>
          <w:rFonts w:hint="eastAsia" w:ascii="仿宋" w:hAnsi="仿宋" w:eastAsia="仿宋" w:cs="仿宋"/>
          <w:color w:val="auto"/>
          <w:sz w:val="20"/>
          <w:szCs w:val="20"/>
          <w:highlight w:val="none"/>
        </w:rPr>
        <w:sectPr>
          <w:footerReference r:id="rId17" w:type="default"/>
          <w:pgSz w:w="11906" w:h="16839"/>
          <w:pgMar w:top="1057" w:right="1563" w:bottom="985" w:left="1633" w:header="720" w:footer="688" w:gutter="0"/>
          <w:pgNumType w:fmt="decimal"/>
          <w:cols w:space="720" w:num="1"/>
        </w:sectPr>
      </w:pPr>
    </w:p>
    <w:p w14:paraId="43535066">
      <w:pPr>
        <w:pStyle w:val="5"/>
        <w:spacing w:line="442" w:lineRule="auto"/>
        <w:rPr>
          <w:rFonts w:hint="eastAsia" w:ascii="仿宋" w:hAnsi="仿宋" w:eastAsia="仿宋" w:cs="仿宋"/>
          <w:color w:val="auto"/>
          <w:highlight w:val="none"/>
        </w:rPr>
      </w:pPr>
    </w:p>
    <w:p w14:paraId="433A1508">
      <w:pPr>
        <w:spacing w:before="65" w:line="228" w:lineRule="auto"/>
        <w:ind w:left="11"/>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 xml:space="preserve">3.2.1. </w:t>
      </w:r>
      <w:r>
        <w:rPr>
          <w:rFonts w:hint="eastAsia" w:ascii="仿宋" w:hAnsi="仿宋" w:eastAsia="仿宋" w:cs="仿宋"/>
          <w:b/>
          <w:bCs/>
          <w:color w:val="auto"/>
          <w:spacing w:val="7"/>
          <w:sz w:val="20"/>
          <w:szCs w:val="20"/>
          <w:highlight w:val="none"/>
        </w:rPr>
        <w:t>投标人应按照招标文件的要求编制带有目录和页码并装订成册的投标文件。</w:t>
      </w:r>
    </w:p>
    <w:p w14:paraId="3DC7A910">
      <w:pPr>
        <w:spacing w:before="221" w:line="228" w:lineRule="auto"/>
        <w:ind w:left="11"/>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3.2.2. 投标人必须自行承担因其投标文件的任何错漏而导致的一</w:t>
      </w:r>
      <w:r>
        <w:rPr>
          <w:rFonts w:hint="eastAsia" w:ascii="仿宋" w:hAnsi="仿宋" w:eastAsia="仿宋" w:cs="仿宋"/>
          <w:color w:val="auto"/>
          <w:spacing w:val="7"/>
          <w:sz w:val="20"/>
          <w:szCs w:val="20"/>
          <w:highlight w:val="none"/>
        </w:rPr>
        <w:t>切后果。</w:t>
      </w:r>
    </w:p>
    <w:p w14:paraId="630E2F03">
      <w:pPr>
        <w:spacing w:before="220" w:line="228" w:lineRule="auto"/>
        <w:ind w:left="11"/>
        <w:rPr>
          <w:rFonts w:hint="eastAsia" w:ascii="仿宋" w:hAnsi="仿宋" w:eastAsia="仿宋" w:cs="仿宋"/>
          <w:color w:val="auto"/>
          <w:sz w:val="20"/>
          <w:szCs w:val="20"/>
          <w:highlight w:val="none"/>
        </w:rPr>
      </w:pPr>
      <w:r>
        <w:rPr>
          <w:rFonts w:hint="eastAsia" w:ascii="仿宋" w:hAnsi="仿宋" w:eastAsia="仿宋" w:cs="仿宋"/>
          <w:b/>
          <w:bCs/>
          <w:color w:val="auto"/>
          <w:spacing w:val="5"/>
          <w:sz w:val="20"/>
          <w:szCs w:val="20"/>
          <w:highlight w:val="none"/>
        </w:rPr>
        <w:t>3.3.</w:t>
      </w:r>
      <w:r>
        <w:rPr>
          <w:rFonts w:hint="eastAsia" w:ascii="仿宋" w:hAnsi="仿宋" w:eastAsia="仿宋" w:cs="仿宋"/>
          <w:color w:val="auto"/>
          <w:spacing w:val="63"/>
          <w:sz w:val="20"/>
          <w:szCs w:val="20"/>
          <w:highlight w:val="none"/>
        </w:rPr>
        <w:t xml:space="preserve"> </w:t>
      </w:r>
      <w:r>
        <w:rPr>
          <w:rFonts w:hint="eastAsia" w:ascii="仿宋" w:hAnsi="仿宋" w:eastAsia="仿宋" w:cs="仿宋"/>
          <w:b/>
          <w:bCs/>
          <w:color w:val="auto"/>
          <w:spacing w:val="5"/>
          <w:sz w:val="20"/>
          <w:szCs w:val="20"/>
          <w:highlight w:val="none"/>
        </w:rPr>
        <w:t>投标文件的修改及撤回</w:t>
      </w:r>
    </w:p>
    <w:p w14:paraId="40E690D0">
      <w:pPr>
        <w:spacing w:before="220" w:line="381" w:lineRule="auto"/>
        <w:ind w:left="742" w:right="173" w:hanging="731"/>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3.3.1. 投标人在投标截止时间前，可以对所递交的投标文件进行补充、修改或者撤回，并书面</w:t>
      </w:r>
      <w:r>
        <w:rPr>
          <w:rFonts w:hint="eastAsia" w:ascii="仿宋" w:hAnsi="仿宋" w:eastAsia="仿宋" w:cs="仿宋"/>
          <w:color w:val="auto"/>
          <w:spacing w:val="8"/>
          <w:sz w:val="20"/>
          <w:szCs w:val="20"/>
          <w:highlight w:val="none"/>
        </w:rPr>
        <w:t>通知招标代理机构。补充、修改的内容应当按招标文件要求</w:t>
      </w:r>
      <w:r>
        <w:rPr>
          <w:rFonts w:hint="eastAsia" w:ascii="仿宋" w:hAnsi="仿宋" w:eastAsia="仿宋" w:cs="仿宋"/>
          <w:color w:val="auto"/>
          <w:spacing w:val="7"/>
          <w:sz w:val="20"/>
          <w:szCs w:val="20"/>
          <w:highlight w:val="none"/>
        </w:rPr>
        <w:t>签署、盖章，并作为投标文</w:t>
      </w:r>
      <w:r>
        <w:rPr>
          <w:rFonts w:hint="eastAsia" w:ascii="仿宋" w:hAnsi="仿宋" w:eastAsia="仿宋" w:cs="仿宋"/>
          <w:color w:val="auto"/>
          <w:spacing w:val="8"/>
          <w:sz w:val="20"/>
          <w:szCs w:val="20"/>
          <w:highlight w:val="none"/>
        </w:rPr>
        <w:t>件的组成部分。修改后的投标文件须按照本招标文件的相关规定</w:t>
      </w:r>
      <w:r>
        <w:rPr>
          <w:rFonts w:hint="eastAsia" w:ascii="仿宋" w:hAnsi="仿宋" w:eastAsia="仿宋" w:cs="仿宋"/>
          <w:color w:val="auto"/>
          <w:spacing w:val="7"/>
          <w:sz w:val="20"/>
          <w:szCs w:val="20"/>
          <w:highlight w:val="none"/>
        </w:rPr>
        <w:t>在投标截止时间之前重</w:t>
      </w:r>
      <w:r>
        <w:rPr>
          <w:rFonts w:hint="eastAsia" w:ascii="仿宋" w:hAnsi="仿宋" w:eastAsia="仿宋" w:cs="仿宋"/>
          <w:color w:val="auto"/>
          <w:spacing w:val="9"/>
          <w:sz w:val="20"/>
          <w:szCs w:val="20"/>
          <w:highlight w:val="none"/>
        </w:rPr>
        <w:t>新递交，否则，招标代理机构将拒绝接受修改后的投标文件。</w:t>
      </w:r>
    </w:p>
    <w:p w14:paraId="1C8E58D8">
      <w:pPr>
        <w:spacing w:before="221" w:line="330" w:lineRule="auto"/>
        <w:ind w:left="748" w:right="176" w:hanging="737"/>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3.3.2. 投标截止时间之后，投标人不得对其投标文件做任何修改。从投标截止时间起至投标有</w:t>
      </w:r>
      <w:r>
        <w:rPr>
          <w:rFonts w:hint="eastAsia" w:ascii="仿宋" w:hAnsi="仿宋" w:eastAsia="仿宋" w:cs="仿宋"/>
          <w:color w:val="auto"/>
          <w:spacing w:val="8"/>
          <w:sz w:val="20"/>
          <w:szCs w:val="20"/>
          <w:highlight w:val="none"/>
        </w:rPr>
        <w:t>效期前，投标人不得撤回其投标文件。</w:t>
      </w:r>
    </w:p>
    <w:p w14:paraId="1ADC7335">
      <w:pPr>
        <w:spacing w:before="221" w:line="330" w:lineRule="auto"/>
        <w:ind w:left="748" w:right="176" w:hanging="737"/>
        <w:rPr>
          <w:rFonts w:hint="eastAsia" w:ascii="仿宋" w:hAnsi="仿宋" w:eastAsia="仿宋" w:cs="仿宋"/>
          <w:b/>
          <w:bCs/>
          <w:color w:val="auto"/>
          <w:spacing w:val="7"/>
          <w:sz w:val="20"/>
          <w:szCs w:val="20"/>
          <w:highlight w:val="none"/>
        </w:rPr>
      </w:pPr>
      <w:r>
        <w:rPr>
          <w:rFonts w:hint="eastAsia" w:ascii="仿宋" w:hAnsi="仿宋" w:eastAsia="仿宋" w:cs="仿宋"/>
          <w:color w:val="auto"/>
          <w:spacing w:val="7"/>
          <w:sz w:val="20"/>
          <w:szCs w:val="20"/>
          <w:highlight w:val="none"/>
        </w:rPr>
        <w:t>3</w:t>
      </w:r>
      <w:r>
        <w:rPr>
          <w:rFonts w:hint="eastAsia" w:ascii="仿宋" w:hAnsi="仿宋" w:eastAsia="仿宋" w:cs="仿宋"/>
          <w:b/>
          <w:bCs/>
          <w:color w:val="auto"/>
          <w:spacing w:val="7"/>
          <w:sz w:val="20"/>
          <w:szCs w:val="20"/>
          <w:highlight w:val="none"/>
        </w:rPr>
        <w:t>.3.3. 投标人在全国公共资源交易平台（广东省·韶关市）（网址：https://ygp.gdzwfw.gov.cn/#/440200/index）“产权招标交易系统”成功上传电子投标文件后，在电子投标截止时间前可以撤回其投标。</w:t>
      </w:r>
    </w:p>
    <w:p w14:paraId="4537D1D5">
      <w:pPr>
        <w:pStyle w:val="5"/>
        <w:spacing w:line="318" w:lineRule="auto"/>
        <w:rPr>
          <w:rFonts w:hint="eastAsia" w:ascii="仿宋" w:hAnsi="仿宋" w:eastAsia="仿宋" w:cs="仿宋"/>
          <w:color w:val="auto"/>
          <w:highlight w:val="none"/>
        </w:rPr>
      </w:pPr>
    </w:p>
    <w:p w14:paraId="19801098">
      <w:pPr>
        <w:spacing w:before="65" w:line="228" w:lineRule="auto"/>
        <w:ind w:left="11"/>
        <w:outlineLvl w:val="1"/>
        <w:rPr>
          <w:rFonts w:hint="eastAsia" w:ascii="仿宋" w:hAnsi="仿宋" w:eastAsia="仿宋" w:cs="仿宋"/>
          <w:color w:val="auto"/>
          <w:sz w:val="20"/>
          <w:szCs w:val="20"/>
          <w:highlight w:val="none"/>
        </w:rPr>
      </w:pPr>
      <w:bookmarkStart w:id="17" w:name="_Toc10071"/>
      <w:r>
        <w:rPr>
          <w:rFonts w:hint="eastAsia" w:ascii="仿宋" w:hAnsi="仿宋" w:eastAsia="仿宋" w:cs="仿宋"/>
          <w:b/>
          <w:bCs/>
          <w:color w:val="auto"/>
          <w:spacing w:val="6"/>
          <w:sz w:val="20"/>
          <w:szCs w:val="20"/>
          <w:highlight w:val="none"/>
        </w:rPr>
        <w:t>3.4.投标文件的签署、封装和递交</w:t>
      </w:r>
      <w:bookmarkEnd w:id="17"/>
    </w:p>
    <w:p w14:paraId="6BBAC170">
      <w:pPr>
        <w:pStyle w:val="5"/>
        <w:spacing w:line="450" w:lineRule="auto"/>
        <w:rPr>
          <w:rFonts w:hint="eastAsia" w:ascii="仿宋" w:hAnsi="仿宋" w:eastAsia="仿宋" w:cs="仿宋"/>
          <w:color w:val="auto"/>
          <w:highlight w:val="none"/>
        </w:rPr>
      </w:pPr>
    </w:p>
    <w:p w14:paraId="6662427F">
      <w:pPr>
        <w:spacing w:before="65" w:line="398" w:lineRule="auto"/>
        <w:ind w:left="744" w:right="173" w:hanging="733"/>
        <w:rPr>
          <w:rFonts w:hint="eastAsia" w:ascii="仿宋" w:hAnsi="仿宋" w:eastAsia="仿宋" w:cs="仿宋"/>
          <w:color w:val="auto"/>
          <w:spacing w:val="8"/>
          <w:sz w:val="20"/>
          <w:szCs w:val="20"/>
          <w:highlight w:val="none"/>
        </w:rPr>
      </w:pPr>
      <w:r>
        <w:rPr>
          <w:rFonts w:hint="eastAsia" w:ascii="仿宋" w:hAnsi="仿宋" w:eastAsia="仿宋" w:cs="仿宋"/>
          <w:color w:val="auto"/>
          <w:spacing w:val="6"/>
          <w:sz w:val="20"/>
          <w:szCs w:val="20"/>
          <w:highlight w:val="none"/>
        </w:rPr>
        <w:t xml:space="preserve">3.4.1. </w:t>
      </w:r>
      <w:r>
        <w:rPr>
          <w:rFonts w:hint="eastAsia" w:ascii="仿宋" w:hAnsi="仿宋" w:eastAsia="仿宋" w:cs="仿宋"/>
          <w:b/>
          <w:bCs/>
          <w:color w:val="auto"/>
          <w:spacing w:val="6"/>
          <w:sz w:val="20"/>
          <w:szCs w:val="20"/>
          <w:highlight w:val="none"/>
        </w:rPr>
        <w:t>投标文件纸质文档总共五套：正本一套，副本四</w:t>
      </w:r>
      <w:r>
        <w:rPr>
          <w:rFonts w:hint="eastAsia" w:ascii="仿宋" w:hAnsi="仿宋" w:eastAsia="仿宋" w:cs="仿宋"/>
          <w:b/>
          <w:bCs/>
          <w:color w:val="auto"/>
          <w:spacing w:val="5"/>
          <w:sz w:val="20"/>
          <w:szCs w:val="20"/>
          <w:highlight w:val="none"/>
        </w:rPr>
        <w:t>套，投标文件电子文档一份。</w:t>
      </w:r>
      <w:r>
        <w:rPr>
          <w:rFonts w:hint="eastAsia" w:ascii="仿宋" w:hAnsi="仿宋" w:eastAsia="仿宋" w:cs="仿宋"/>
          <w:color w:val="auto"/>
          <w:spacing w:val="5"/>
          <w:sz w:val="20"/>
          <w:szCs w:val="20"/>
          <w:highlight w:val="none"/>
        </w:rPr>
        <w:t>所有投标</w:t>
      </w:r>
      <w:r>
        <w:rPr>
          <w:rFonts w:hint="eastAsia" w:ascii="仿宋" w:hAnsi="仿宋" w:eastAsia="仿宋" w:cs="仿宋"/>
          <w:color w:val="auto"/>
          <w:spacing w:val="10"/>
          <w:sz w:val="20"/>
          <w:szCs w:val="20"/>
          <w:highlight w:val="none"/>
        </w:rPr>
        <w:t>文件（附特殊规格的图纸外）应按</w:t>
      </w:r>
      <w:r>
        <w:rPr>
          <w:rFonts w:hint="eastAsia" w:ascii="仿宋" w:hAnsi="仿宋" w:eastAsia="仿宋" w:cs="仿宋"/>
          <w:color w:val="auto"/>
          <w:spacing w:val="-45"/>
          <w:sz w:val="20"/>
          <w:szCs w:val="20"/>
          <w:highlight w:val="none"/>
        </w:rPr>
        <w:t xml:space="preserve"> </w:t>
      </w:r>
      <w:r>
        <w:rPr>
          <w:rFonts w:hint="eastAsia" w:ascii="仿宋" w:hAnsi="仿宋" w:eastAsia="仿宋" w:cs="仿宋"/>
          <w:color w:val="auto"/>
          <w:spacing w:val="10"/>
          <w:sz w:val="20"/>
          <w:szCs w:val="20"/>
          <w:highlight w:val="none"/>
        </w:rPr>
        <w:t>A4</w:t>
      </w:r>
      <w:r>
        <w:rPr>
          <w:rFonts w:hint="eastAsia" w:ascii="仿宋" w:hAnsi="仿宋" w:eastAsia="仿宋" w:cs="仿宋"/>
          <w:color w:val="auto"/>
          <w:spacing w:val="-37"/>
          <w:sz w:val="20"/>
          <w:szCs w:val="20"/>
          <w:highlight w:val="none"/>
        </w:rPr>
        <w:t xml:space="preserve"> </w:t>
      </w:r>
      <w:r>
        <w:rPr>
          <w:rFonts w:hint="eastAsia" w:ascii="仿宋" w:hAnsi="仿宋" w:eastAsia="仿宋" w:cs="仿宋"/>
          <w:color w:val="auto"/>
          <w:spacing w:val="10"/>
          <w:sz w:val="20"/>
          <w:szCs w:val="20"/>
          <w:highlight w:val="none"/>
        </w:rPr>
        <w:t>规格制作。副本可由正本复印而成，</w:t>
      </w:r>
      <w:r>
        <w:rPr>
          <w:rFonts w:hint="eastAsia" w:ascii="仿宋" w:hAnsi="仿宋" w:eastAsia="仿宋" w:cs="仿宋"/>
          <w:color w:val="auto"/>
          <w:spacing w:val="9"/>
          <w:sz w:val="20"/>
          <w:szCs w:val="20"/>
          <w:highlight w:val="none"/>
        </w:rPr>
        <w:t>如正本与副</w:t>
      </w:r>
      <w:r>
        <w:rPr>
          <w:rFonts w:hint="eastAsia" w:ascii="仿宋" w:hAnsi="仿宋" w:eastAsia="仿宋" w:cs="仿宋"/>
          <w:color w:val="auto"/>
          <w:spacing w:val="11"/>
          <w:sz w:val="20"/>
          <w:szCs w:val="20"/>
          <w:highlight w:val="none"/>
        </w:rPr>
        <w:t>本不符，</w:t>
      </w:r>
      <w:r>
        <w:rPr>
          <w:rFonts w:hint="eastAsia" w:ascii="仿宋" w:hAnsi="仿宋" w:eastAsia="仿宋" w:cs="仿宋"/>
          <w:color w:val="auto"/>
          <w:spacing w:val="-60"/>
          <w:sz w:val="20"/>
          <w:szCs w:val="20"/>
          <w:highlight w:val="none"/>
        </w:rPr>
        <w:t xml:space="preserve"> </w:t>
      </w:r>
      <w:r>
        <w:rPr>
          <w:rFonts w:hint="eastAsia" w:ascii="仿宋" w:hAnsi="仿宋" w:eastAsia="仿宋" w:cs="仿宋"/>
          <w:color w:val="auto"/>
          <w:spacing w:val="11"/>
          <w:sz w:val="20"/>
          <w:szCs w:val="20"/>
          <w:highlight w:val="none"/>
        </w:rPr>
        <w:t>以正本为准。投标文件电子版为光盘</w:t>
      </w:r>
      <w:r>
        <w:rPr>
          <w:rFonts w:hint="eastAsia" w:ascii="仿宋" w:hAnsi="仿宋" w:eastAsia="仿宋" w:cs="仿宋"/>
          <w:color w:val="auto"/>
          <w:spacing w:val="10"/>
          <w:sz w:val="20"/>
          <w:szCs w:val="20"/>
          <w:highlight w:val="none"/>
        </w:rPr>
        <w:t>或</w:t>
      </w:r>
      <w:r>
        <w:rPr>
          <w:rFonts w:hint="eastAsia" w:ascii="仿宋" w:hAnsi="仿宋" w:eastAsia="仿宋" w:cs="仿宋"/>
          <w:color w:val="auto"/>
          <w:spacing w:val="-44"/>
          <w:sz w:val="20"/>
          <w:szCs w:val="20"/>
          <w:highlight w:val="none"/>
        </w:rPr>
        <w:t xml:space="preserve"> </w:t>
      </w:r>
      <w:r>
        <w:rPr>
          <w:rFonts w:hint="eastAsia" w:ascii="仿宋" w:hAnsi="仿宋" w:eastAsia="仿宋" w:cs="仿宋"/>
          <w:color w:val="auto"/>
          <w:spacing w:val="10"/>
          <w:sz w:val="20"/>
          <w:szCs w:val="20"/>
          <w:highlight w:val="none"/>
        </w:rPr>
        <w:t>U</w:t>
      </w:r>
      <w:r>
        <w:rPr>
          <w:rFonts w:hint="eastAsia" w:ascii="仿宋" w:hAnsi="仿宋" w:eastAsia="仿宋" w:cs="仿宋"/>
          <w:color w:val="auto"/>
          <w:spacing w:val="-35"/>
          <w:sz w:val="20"/>
          <w:szCs w:val="20"/>
          <w:highlight w:val="none"/>
        </w:rPr>
        <w:t xml:space="preserve"> </w:t>
      </w:r>
      <w:r>
        <w:rPr>
          <w:rFonts w:hint="eastAsia" w:ascii="仿宋" w:hAnsi="仿宋" w:eastAsia="仿宋" w:cs="仿宋"/>
          <w:color w:val="auto"/>
          <w:spacing w:val="10"/>
          <w:sz w:val="20"/>
          <w:szCs w:val="20"/>
          <w:highlight w:val="none"/>
        </w:rPr>
        <w:t>盘介质，</w:t>
      </w:r>
      <w:r>
        <w:rPr>
          <w:rFonts w:hint="eastAsia" w:ascii="仿宋" w:hAnsi="仿宋" w:eastAsia="仿宋" w:cs="仿宋"/>
          <w:color w:val="auto"/>
          <w:sz w:val="20"/>
          <w:szCs w:val="20"/>
          <w:highlight w:val="none"/>
        </w:rPr>
        <w:t>WORD</w:t>
      </w:r>
      <w:r>
        <w:rPr>
          <w:rFonts w:hint="eastAsia" w:ascii="仿宋" w:hAnsi="仿宋" w:eastAsia="仿宋" w:cs="仿宋"/>
          <w:color w:val="auto"/>
          <w:spacing w:val="-36"/>
          <w:sz w:val="20"/>
          <w:szCs w:val="20"/>
          <w:highlight w:val="none"/>
        </w:rPr>
        <w:t xml:space="preserve"> </w:t>
      </w:r>
      <w:r>
        <w:rPr>
          <w:rFonts w:hint="eastAsia" w:ascii="仿宋" w:hAnsi="仿宋" w:eastAsia="仿宋" w:cs="仿宋"/>
          <w:color w:val="auto"/>
          <w:spacing w:val="10"/>
          <w:sz w:val="20"/>
          <w:szCs w:val="20"/>
          <w:highlight w:val="none"/>
        </w:rPr>
        <w:t>或</w:t>
      </w:r>
      <w:r>
        <w:rPr>
          <w:rFonts w:hint="eastAsia" w:ascii="仿宋" w:hAnsi="仿宋" w:eastAsia="仿宋" w:cs="仿宋"/>
          <w:color w:val="auto"/>
          <w:spacing w:val="-37"/>
          <w:sz w:val="20"/>
          <w:szCs w:val="20"/>
          <w:highlight w:val="none"/>
        </w:rPr>
        <w:t xml:space="preserve"> </w:t>
      </w:r>
      <w:r>
        <w:rPr>
          <w:rFonts w:hint="eastAsia" w:ascii="仿宋" w:hAnsi="仿宋" w:eastAsia="仿宋" w:cs="仿宋"/>
          <w:color w:val="auto"/>
          <w:sz w:val="20"/>
          <w:szCs w:val="20"/>
          <w:highlight w:val="none"/>
        </w:rPr>
        <w:t>EXCEL</w:t>
      </w:r>
      <w:r>
        <w:rPr>
          <w:rFonts w:hint="eastAsia" w:ascii="仿宋" w:hAnsi="仿宋" w:eastAsia="仿宋" w:cs="仿宋"/>
          <w:color w:val="auto"/>
          <w:spacing w:val="-38"/>
          <w:sz w:val="20"/>
          <w:szCs w:val="20"/>
          <w:highlight w:val="none"/>
        </w:rPr>
        <w:t xml:space="preserve"> </w:t>
      </w:r>
      <w:r>
        <w:rPr>
          <w:rFonts w:hint="eastAsia" w:ascii="仿宋" w:hAnsi="仿宋" w:eastAsia="仿宋" w:cs="仿宋"/>
          <w:color w:val="auto"/>
          <w:spacing w:val="10"/>
          <w:sz w:val="20"/>
          <w:szCs w:val="20"/>
          <w:highlight w:val="none"/>
        </w:rPr>
        <w:t>格式，不留</w:t>
      </w:r>
      <w:r>
        <w:rPr>
          <w:rFonts w:hint="eastAsia" w:ascii="仿宋" w:hAnsi="仿宋" w:eastAsia="仿宋" w:cs="仿宋"/>
          <w:color w:val="auto"/>
          <w:spacing w:val="8"/>
          <w:sz w:val="20"/>
          <w:szCs w:val="20"/>
          <w:highlight w:val="none"/>
        </w:rPr>
        <w:t>密码，无病毒，内容应与纸质投标文件内容一致，如有不同，</w:t>
      </w:r>
      <w:r>
        <w:rPr>
          <w:rFonts w:hint="eastAsia" w:ascii="仿宋" w:hAnsi="仿宋" w:eastAsia="仿宋" w:cs="仿宋"/>
          <w:color w:val="auto"/>
          <w:spacing w:val="7"/>
          <w:sz w:val="20"/>
          <w:szCs w:val="20"/>
          <w:highlight w:val="none"/>
        </w:rPr>
        <w:t>以纸质投标文件为准。投</w:t>
      </w:r>
      <w:r>
        <w:rPr>
          <w:rFonts w:hint="eastAsia" w:ascii="仿宋" w:hAnsi="仿宋" w:eastAsia="仿宋" w:cs="仿宋"/>
          <w:color w:val="auto"/>
          <w:spacing w:val="8"/>
          <w:sz w:val="20"/>
          <w:szCs w:val="20"/>
          <w:highlight w:val="none"/>
        </w:rPr>
        <w:t>标文件应由投标人的合法授权代表正式签署，如有任何更改应</w:t>
      </w:r>
      <w:r>
        <w:rPr>
          <w:rFonts w:hint="eastAsia" w:ascii="仿宋" w:hAnsi="仿宋" w:eastAsia="仿宋" w:cs="仿宋"/>
          <w:color w:val="auto"/>
          <w:spacing w:val="7"/>
          <w:sz w:val="20"/>
          <w:szCs w:val="20"/>
          <w:highlight w:val="none"/>
        </w:rPr>
        <w:t>由原签署人签字。无论投</w:t>
      </w:r>
      <w:r>
        <w:rPr>
          <w:rFonts w:hint="eastAsia" w:ascii="仿宋" w:hAnsi="仿宋" w:eastAsia="仿宋" w:cs="仿宋"/>
          <w:color w:val="auto"/>
          <w:spacing w:val="9"/>
          <w:sz w:val="20"/>
          <w:szCs w:val="20"/>
          <w:highlight w:val="none"/>
        </w:rPr>
        <w:t>标结果如何，投标人的全部投标文件均不退</w:t>
      </w:r>
      <w:r>
        <w:rPr>
          <w:rFonts w:hint="eastAsia" w:ascii="仿宋" w:hAnsi="仿宋" w:eastAsia="仿宋" w:cs="仿宋"/>
          <w:color w:val="auto"/>
          <w:spacing w:val="8"/>
          <w:sz w:val="20"/>
          <w:szCs w:val="20"/>
          <w:highlight w:val="none"/>
        </w:rPr>
        <w:t>回。</w:t>
      </w:r>
    </w:p>
    <w:p w14:paraId="0C542082">
      <w:pPr>
        <w:spacing w:before="65" w:line="398" w:lineRule="auto"/>
        <w:ind w:left="744" w:right="173" w:hanging="733"/>
        <w:rPr>
          <w:rFonts w:hint="eastAsia" w:ascii="仿宋" w:hAnsi="仿宋" w:eastAsia="仿宋" w:cs="仿宋"/>
          <w:color w:val="auto"/>
          <w:spacing w:val="8"/>
          <w:sz w:val="20"/>
          <w:szCs w:val="20"/>
          <w:highlight w:val="none"/>
          <w:lang w:val="en-US" w:eastAsia="zh-CN"/>
        </w:rPr>
      </w:pPr>
      <w:r>
        <w:rPr>
          <w:rFonts w:hint="eastAsia" w:ascii="仿宋" w:hAnsi="仿宋" w:eastAsia="仿宋" w:cs="仿宋"/>
          <w:color w:val="auto"/>
          <w:spacing w:val="8"/>
          <w:sz w:val="20"/>
          <w:szCs w:val="20"/>
          <w:highlight w:val="none"/>
          <w:lang w:val="en-US" w:eastAsia="zh-CN"/>
        </w:rPr>
        <w:t xml:space="preserve">       </w:t>
      </w:r>
      <w:r>
        <w:rPr>
          <w:rFonts w:hint="eastAsia" w:ascii="仿宋" w:hAnsi="仿宋" w:eastAsia="仿宋" w:cs="仿宋"/>
          <w:b/>
          <w:bCs/>
          <w:color w:val="auto"/>
          <w:spacing w:val="8"/>
          <w:sz w:val="20"/>
          <w:szCs w:val="20"/>
          <w:highlight w:val="none"/>
          <w:lang w:val="en-US" w:eastAsia="zh-CN"/>
        </w:rPr>
        <w:t>在投标文件提交截止时间前，投标人应通过全国公共资源交易平台（广东省·韶关市）（网址：https://ygp.gdzwfw.gov.cn/#/440200/index）“产权招标交易系统”上传电子投标文件。逾期提交的电子投标文件，全国公共资源交易平台（广东省·韶关市）（网址：https://ygp.gdzwfw.gov.cn/#/440200/index）将予以拒收。</w:t>
      </w:r>
    </w:p>
    <w:p w14:paraId="229B0B50">
      <w:pPr>
        <w:spacing w:before="65" w:line="398" w:lineRule="auto"/>
        <w:ind w:left="744" w:right="173" w:hanging="733"/>
        <w:rPr>
          <w:rFonts w:hint="default" w:ascii="仿宋" w:hAnsi="仿宋" w:eastAsia="仿宋" w:cs="仿宋"/>
          <w:color w:val="auto"/>
          <w:spacing w:val="8"/>
          <w:sz w:val="20"/>
          <w:szCs w:val="20"/>
          <w:highlight w:val="none"/>
          <w:lang w:val="en-US" w:eastAsia="zh-CN"/>
        </w:rPr>
      </w:pPr>
      <w:r>
        <w:rPr>
          <w:rFonts w:hint="eastAsia" w:ascii="仿宋" w:hAnsi="仿宋" w:eastAsia="仿宋" w:cs="仿宋"/>
          <w:color w:val="auto"/>
          <w:spacing w:val="8"/>
          <w:sz w:val="20"/>
          <w:szCs w:val="20"/>
          <w:highlight w:val="none"/>
          <w:lang w:val="en-US" w:eastAsia="zh-CN"/>
        </w:rPr>
        <w:t xml:space="preserve">      </w:t>
      </w:r>
      <w:r>
        <w:rPr>
          <w:rFonts w:hint="eastAsia" w:ascii="仿宋" w:hAnsi="仿宋" w:eastAsia="仿宋" w:cs="仿宋"/>
          <w:b/>
          <w:bCs/>
          <w:color w:val="auto"/>
          <w:spacing w:val="8"/>
          <w:sz w:val="20"/>
          <w:szCs w:val="20"/>
          <w:highlight w:val="none"/>
          <w:lang w:val="en-US" w:eastAsia="zh-CN"/>
        </w:rPr>
        <w:t>投标人须于投标截止时间前将电子投标文件上传到产权招标交易系统并完成在线投标。</w:t>
      </w:r>
    </w:p>
    <w:p w14:paraId="6326854E">
      <w:pPr>
        <w:spacing w:before="221" w:line="364" w:lineRule="auto"/>
        <w:ind w:left="743" w:right="173" w:hanging="732"/>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 xml:space="preserve">3.4.2. </w:t>
      </w:r>
      <w:r>
        <w:rPr>
          <w:rFonts w:hint="eastAsia" w:ascii="仿宋" w:hAnsi="仿宋" w:eastAsia="仿宋" w:cs="仿宋"/>
          <w:b/>
          <w:bCs/>
          <w:color w:val="auto"/>
          <w:spacing w:val="4"/>
          <w:sz w:val="20"/>
          <w:szCs w:val="20"/>
          <w:highlight w:val="none"/>
        </w:rPr>
        <w:t>投标文件封装成三份：“唱标信封</w:t>
      </w:r>
      <w:r>
        <w:rPr>
          <w:rFonts w:hint="eastAsia" w:ascii="仿宋" w:hAnsi="仿宋" w:eastAsia="仿宋" w:cs="仿宋"/>
          <w:color w:val="auto"/>
          <w:spacing w:val="-70"/>
          <w:sz w:val="20"/>
          <w:szCs w:val="20"/>
          <w:highlight w:val="none"/>
        </w:rPr>
        <w:t xml:space="preserve"> </w:t>
      </w:r>
      <w:r>
        <w:rPr>
          <w:rFonts w:hint="eastAsia" w:ascii="仿宋" w:hAnsi="仿宋" w:eastAsia="仿宋" w:cs="仿宋"/>
          <w:b/>
          <w:bCs/>
          <w:color w:val="auto"/>
          <w:spacing w:val="4"/>
          <w:sz w:val="20"/>
          <w:szCs w:val="20"/>
          <w:highlight w:val="none"/>
        </w:rPr>
        <w:t>”、“正本</w:t>
      </w:r>
      <w:r>
        <w:rPr>
          <w:rFonts w:hint="eastAsia" w:ascii="仿宋" w:hAnsi="仿宋" w:eastAsia="仿宋" w:cs="仿宋"/>
          <w:color w:val="auto"/>
          <w:spacing w:val="-70"/>
          <w:sz w:val="20"/>
          <w:szCs w:val="20"/>
          <w:highlight w:val="none"/>
        </w:rPr>
        <w:t xml:space="preserve"> </w:t>
      </w:r>
      <w:r>
        <w:rPr>
          <w:rFonts w:hint="eastAsia" w:ascii="仿宋" w:hAnsi="仿宋" w:eastAsia="仿宋" w:cs="仿宋"/>
          <w:b/>
          <w:bCs/>
          <w:color w:val="auto"/>
          <w:spacing w:val="4"/>
          <w:sz w:val="20"/>
          <w:szCs w:val="20"/>
          <w:highlight w:val="none"/>
        </w:rPr>
        <w:t>”、“副本</w:t>
      </w:r>
      <w:r>
        <w:rPr>
          <w:rFonts w:hint="eastAsia" w:ascii="仿宋" w:hAnsi="仿宋" w:eastAsia="仿宋" w:cs="仿宋"/>
          <w:color w:val="auto"/>
          <w:spacing w:val="-70"/>
          <w:sz w:val="20"/>
          <w:szCs w:val="20"/>
          <w:highlight w:val="none"/>
        </w:rPr>
        <w:t xml:space="preserve"> </w:t>
      </w:r>
      <w:r>
        <w:rPr>
          <w:rFonts w:hint="eastAsia" w:ascii="仿宋" w:hAnsi="仿宋" w:eastAsia="仿宋" w:cs="仿宋"/>
          <w:b/>
          <w:bCs/>
          <w:color w:val="auto"/>
          <w:spacing w:val="4"/>
          <w:sz w:val="20"/>
          <w:szCs w:val="20"/>
          <w:highlight w:val="none"/>
        </w:rPr>
        <w:t>”，</w:t>
      </w:r>
      <w:r>
        <w:rPr>
          <w:rFonts w:hint="eastAsia" w:ascii="仿宋" w:hAnsi="仿宋" w:eastAsia="仿宋" w:cs="仿宋"/>
          <w:color w:val="auto"/>
          <w:spacing w:val="4"/>
          <w:sz w:val="20"/>
          <w:szCs w:val="20"/>
          <w:highlight w:val="none"/>
        </w:rPr>
        <w:t>分别封装于密封的信封或</w:t>
      </w:r>
      <w:r>
        <w:rPr>
          <w:rFonts w:hint="eastAsia" w:ascii="仿宋" w:hAnsi="仿宋" w:eastAsia="仿宋" w:cs="仿宋"/>
          <w:color w:val="auto"/>
          <w:spacing w:val="8"/>
          <w:sz w:val="20"/>
          <w:szCs w:val="20"/>
          <w:highlight w:val="none"/>
        </w:rPr>
        <w:t>包装（</w:t>
      </w:r>
      <w:r>
        <w:rPr>
          <w:rFonts w:hint="eastAsia" w:ascii="仿宋" w:hAnsi="仿宋" w:eastAsia="仿宋" w:cs="仿宋"/>
          <w:b/>
          <w:bCs/>
          <w:color w:val="auto"/>
          <w:spacing w:val="8"/>
          <w:sz w:val="20"/>
          <w:szCs w:val="20"/>
          <w:highlight w:val="none"/>
        </w:rPr>
        <w:t>电子文档装入唱标信封内</w:t>
      </w:r>
      <w:r>
        <w:rPr>
          <w:rFonts w:hint="eastAsia" w:ascii="仿宋" w:hAnsi="仿宋" w:eastAsia="仿宋" w:cs="仿宋"/>
          <w:color w:val="auto"/>
          <w:spacing w:val="-6"/>
          <w:sz w:val="20"/>
          <w:szCs w:val="20"/>
          <w:highlight w:val="none"/>
        </w:rPr>
        <w:t>），</w:t>
      </w:r>
      <w:r>
        <w:rPr>
          <w:rFonts w:hint="eastAsia" w:ascii="仿宋" w:hAnsi="仿宋" w:eastAsia="仿宋" w:cs="仿宋"/>
          <w:color w:val="auto"/>
          <w:spacing w:val="8"/>
          <w:sz w:val="20"/>
          <w:szCs w:val="20"/>
          <w:highlight w:val="none"/>
        </w:rPr>
        <w:t>在封口处加盖投标单位公章，并在每</w:t>
      </w:r>
      <w:r>
        <w:rPr>
          <w:rFonts w:hint="eastAsia" w:ascii="仿宋" w:hAnsi="仿宋" w:eastAsia="仿宋" w:cs="仿宋"/>
          <w:color w:val="auto"/>
          <w:spacing w:val="7"/>
          <w:sz w:val="20"/>
          <w:szCs w:val="20"/>
          <w:highlight w:val="none"/>
        </w:rPr>
        <w:t>一信封或包装的封面上写明：</w:t>
      </w:r>
    </w:p>
    <w:p w14:paraId="28002EAD">
      <w:pPr>
        <w:spacing w:line="93" w:lineRule="exact"/>
        <w:rPr>
          <w:rFonts w:hint="eastAsia" w:ascii="仿宋" w:hAnsi="仿宋" w:eastAsia="仿宋" w:cs="仿宋"/>
          <w:color w:val="auto"/>
          <w:highlight w:val="none"/>
        </w:rPr>
      </w:pPr>
    </w:p>
    <w:tbl>
      <w:tblPr>
        <w:tblStyle w:val="17"/>
        <w:tblW w:w="7544" w:type="dxa"/>
        <w:tblInd w:w="537"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7544"/>
      </w:tblGrid>
      <w:tr w14:paraId="5FD91BC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409" w:hRule="atLeast"/>
        </w:trPr>
        <w:tc>
          <w:tcPr>
            <w:tcW w:w="7544" w:type="dxa"/>
            <w:vAlign w:val="top"/>
          </w:tcPr>
          <w:p w14:paraId="19C1CCAD">
            <w:pPr>
              <w:pStyle w:val="18"/>
              <w:spacing w:before="144" w:line="227" w:lineRule="auto"/>
              <w:ind w:left="5141"/>
              <w:rPr>
                <w:rFonts w:hint="eastAsia" w:ascii="仿宋" w:hAnsi="仿宋" w:eastAsia="仿宋" w:cs="仿宋"/>
                <w:color w:val="auto"/>
                <w:highlight w:val="none"/>
              </w:rPr>
            </w:pPr>
            <w:r>
              <w:rPr>
                <w:rFonts w:hint="eastAsia" w:ascii="仿宋" w:hAnsi="仿宋" w:eastAsia="仿宋" w:cs="仿宋"/>
                <w:color w:val="auto"/>
                <w:spacing w:val="6"/>
                <w:highlight w:val="none"/>
              </w:rPr>
              <w:t>（正本/副本/唱标信封）</w:t>
            </w:r>
          </w:p>
          <w:p w14:paraId="29DA771E">
            <w:pPr>
              <w:pStyle w:val="18"/>
              <w:spacing w:before="152" w:line="228" w:lineRule="auto"/>
              <w:ind w:left="559"/>
              <w:rPr>
                <w:rFonts w:hint="eastAsia" w:ascii="仿宋" w:hAnsi="仿宋" w:eastAsia="仿宋" w:cs="仿宋"/>
                <w:color w:val="auto"/>
                <w:highlight w:val="none"/>
                <w:lang w:eastAsia="zh-CN"/>
              </w:rPr>
            </w:pPr>
            <w:r>
              <w:rPr>
                <w:rFonts w:hint="eastAsia" w:ascii="仿宋" w:hAnsi="仿宋" w:eastAsia="仿宋" w:cs="仿宋"/>
                <w:color w:val="auto"/>
                <w:spacing w:val="9"/>
                <w:highlight w:val="none"/>
              </w:rPr>
              <w:t>收件人名称：</w:t>
            </w:r>
            <w:r>
              <w:rPr>
                <w:rFonts w:hint="eastAsia" w:ascii="仿宋" w:hAnsi="仿宋" w:eastAsia="仿宋" w:cs="仿宋"/>
                <w:color w:val="auto"/>
                <w:spacing w:val="9"/>
                <w:highlight w:val="none"/>
                <w:lang w:eastAsia="zh-CN"/>
              </w:rPr>
              <w:t>中审润奥项目管理有限公司</w:t>
            </w:r>
          </w:p>
          <w:p w14:paraId="03D0D1FE">
            <w:pPr>
              <w:pStyle w:val="18"/>
              <w:spacing w:before="153" w:line="228" w:lineRule="auto"/>
              <w:ind w:left="555"/>
              <w:rPr>
                <w:rFonts w:hint="eastAsia" w:ascii="仿宋" w:hAnsi="仿宋" w:eastAsia="仿宋" w:cs="仿宋"/>
                <w:color w:val="auto"/>
                <w:highlight w:val="none"/>
              </w:rPr>
            </w:pPr>
            <w:r>
              <w:rPr>
                <w:rFonts w:hint="eastAsia" w:ascii="仿宋" w:hAnsi="仿宋" w:eastAsia="仿宋" w:cs="仿宋"/>
                <w:color w:val="auto"/>
                <w:spacing w:val="5"/>
                <w:highlight w:val="none"/>
              </w:rPr>
              <w:t>项目名称：</w:t>
            </w:r>
            <w:r>
              <w:rPr>
                <w:rFonts w:hint="eastAsia" w:ascii="仿宋" w:hAnsi="仿宋" w:eastAsia="仿宋" w:cs="仿宋"/>
                <w:color w:val="auto"/>
                <w:spacing w:val="1"/>
                <w:highlight w:val="none"/>
              </w:rPr>
              <w:t xml:space="preserve">                       </w:t>
            </w:r>
            <w:r>
              <w:rPr>
                <w:rFonts w:hint="eastAsia" w:ascii="仿宋" w:hAnsi="仿宋" w:eastAsia="仿宋" w:cs="仿宋"/>
                <w:color w:val="auto"/>
                <w:spacing w:val="5"/>
                <w:highlight w:val="none"/>
              </w:rPr>
              <w:t>项目编号：</w:t>
            </w:r>
          </w:p>
          <w:p w14:paraId="4A219494">
            <w:pPr>
              <w:pStyle w:val="18"/>
              <w:spacing w:before="154" w:line="228" w:lineRule="auto"/>
              <w:ind w:left="554"/>
              <w:rPr>
                <w:rFonts w:hint="eastAsia" w:ascii="仿宋" w:hAnsi="仿宋" w:eastAsia="仿宋" w:cs="仿宋"/>
                <w:color w:val="auto"/>
                <w:highlight w:val="none"/>
              </w:rPr>
            </w:pPr>
            <w:r>
              <w:rPr>
                <w:rFonts w:hint="eastAsia" w:ascii="仿宋" w:hAnsi="仿宋" w:eastAsia="仿宋" w:cs="仿宋"/>
                <w:color w:val="auto"/>
                <w:spacing w:val="6"/>
                <w:highlight w:val="none"/>
              </w:rPr>
              <w:t>投标人名称：</w:t>
            </w:r>
            <w:r>
              <w:rPr>
                <w:rFonts w:hint="eastAsia" w:ascii="仿宋" w:hAnsi="仿宋" w:eastAsia="仿宋" w:cs="仿宋"/>
                <w:color w:val="auto"/>
                <w:spacing w:val="1"/>
                <w:highlight w:val="none"/>
              </w:rPr>
              <w:t xml:space="preserve">                     </w:t>
            </w:r>
            <w:r>
              <w:rPr>
                <w:rFonts w:hint="eastAsia" w:ascii="仿宋" w:hAnsi="仿宋" w:eastAsia="仿宋" w:cs="仿宋"/>
                <w:color w:val="auto"/>
                <w:spacing w:val="6"/>
                <w:highlight w:val="none"/>
              </w:rPr>
              <w:t>投标人地址：</w:t>
            </w:r>
          </w:p>
          <w:p w14:paraId="54DC2B03">
            <w:pPr>
              <w:pStyle w:val="18"/>
              <w:spacing w:before="151" w:line="230" w:lineRule="auto"/>
              <w:ind w:left="552"/>
              <w:rPr>
                <w:rFonts w:hint="eastAsia" w:ascii="仿宋" w:hAnsi="仿宋" w:eastAsia="仿宋" w:cs="仿宋"/>
                <w:color w:val="auto"/>
                <w:highlight w:val="none"/>
              </w:rPr>
            </w:pPr>
            <w:r>
              <w:rPr>
                <w:rFonts w:hint="eastAsia" w:ascii="仿宋" w:hAnsi="仿宋" w:eastAsia="仿宋" w:cs="仿宋"/>
                <w:color w:val="auto"/>
                <w:spacing w:val="5"/>
                <w:highlight w:val="none"/>
              </w:rPr>
              <w:t>联系人：</w:t>
            </w:r>
            <w:r>
              <w:rPr>
                <w:rFonts w:hint="eastAsia" w:ascii="仿宋" w:hAnsi="仿宋" w:eastAsia="仿宋" w:cs="仿宋"/>
                <w:color w:val="auto"/>
                <w:spacing w:val="1"/>
                <w:highlight w:val="none"/>
              </w:rPr>
              <w:t xml:space="preserve">                         </w:t>
            </w:r>
            <w:r>
              <w:rPr>
                <w:rFonts w:hint="eastAsia" w:ascii="仿宋" w:hAnsi="仿宋" w:eastAsia="仿宋" w:cs="仿宋"/>
                <w:color w:val="auto"/>
                <w:spacing w:val="5"/>
                <w:highlight w:val="none"/>
              </w:rPr>
              <w:t>联系电话：</w:t>
            </w:r>
          </w:p>
          <w:p w14:paraId="2F65D8A7">
            <w:pPr>
              <w:pStyle w:val="18"/>
              <w:spacing w:before="151" w:line="228" w:lineRule="auto"/>
              <w:ind w:left="588"/>
              <w:rPr>
                <w:rFonts w:hint="eastAsia" w:ascii="仿宋" w:hAnsi="仿宋" w:eastAsia="仿宋" w:cs="仿宋"/>
                <w:color w:val="auto"/>
                <w:highlight w:val="none"/>
              </w:rPr>
            </w:pPr>
            <w:r>
              <w:rPr>
                <w:rFonts w:hint="eastAsia" w:ascii="仿宋" w:hAnsi="仿宋" w:eastAsia="仿宋" w:cs="仿宋"/>
                <w:color w:val="auto"/>
                <w:spacing w:val="-2"/>
                <w:highlight w:val="none"/>
              </w:rPr>
              <w:t>(</w:t>
            </w:r>
            <w:r>
              <w:rPr>
                <w:rFonts w:hint="eastAsia" w:ascii="仿宋" w:hAnsi="仿宋" w:eastAsia="仿宋" w:cs="仿宋"/>
                <w:color w:val="auto"/>
                <w:spacing w:val="6"/>
                <w:highlight w:val="none"/>
              </w:rPr>
              <w:t xml:space="preserve">    </w:t>
            </w:r>
            <w:r>
              <w:rPr>
                <w:rFonts w:hint="eastAsia" w:ascii="仿宋" w:hAnsi="仿宋" w:eastAsia="仿宋" w:cs="仿宋"/>
                <w:color w:val="auto"/>
                <w:spacing w:val="-2"/>
                <w:highlight w:val="none"/>
              </w:rPr>
              <w:t>年</w:t>
            </w:r>
            <w:r>
              <w:rPr>
                <w:rFonts w:hint="eastAsia" w:ascii="仿宋" w:hAnsi="仿宋" w:eastAsia="仿宋" w:cs="仿宋"/>
                <w:color w:val="auto"/>
                <w:spacing w:val="9"/>
                <w:highlight w:val="none"/>
              </w:rPr>
              <w:t xml:space="preserve">    </w:t>
            </w:r>
            <w:r>
              <w:rPr>
                <w:rFonts w:hint="eastAsia" w:ascii="仿宋" w:hAnsi="仿宋" w:eastAsia="仿宋" w:cs="仿宋"/>
                <w:color w:val="auto"/>
                <w:spacing w:val="-2"/>
                <w:highlight w:val="none"/>
              </w:rPr>
              <w:t>月</w:t>
            </w:r>
            <w:r>
              <w:rPr>
                <w:rFonts w:hint="eastAsia" w:ascii="仿宋" w:hAnsi="仿宋" w:eastAsia="仿宋" w:cs="仿宋"/>
                <w:color w:val="auto"/>
                <w:spacing w:val="16"/>
                <w:highlight w:val="none"/>
              </w:rPr>
              <w:t xml:space="preserve">    </w:t>
            </w:r>
            <w:r>
              <w:rPr>
                <w:rFonts w:hint="eastAsia" w:ascii="仿宋" w:hAnsi="仿宋" w:eastAsia="仿宋" w:cs="仿宋"/>
                <w:color w:val="auto"/>
                <w:spacing w:val="-2"/>
                <w:highlight w:val="none"/>
              </w:rPr>
              <w:t>日</w:t>
            </w:r>
            <w:r>
              <w:rPr>
                <w:rFonts w:hint="eastAsia" w:ascii="仿宋" w:hAnsi="仿宋" w:eastAsia="仿宋" w:cs="仿宋"/>
                <w:color w:val="auto"/>
                <w:spacing w:val="10"/>
                <w:highlight w:val="none"/>
              </w:rPr>
              <w:t xml:space="preserve">    </w:t>
            </w:r>
            <w:r>
              <w:rPr>
                <w:rFonts w:hint="eastAsia" w:ascii="仿宋" w:hAnsi="仿宋" w:eastAsia="仿宋" w:cs="仿宋"/>
                <w:color w:val="auto"/>
                <w:spacing w:val="-2"/>
                <w:highlight w:val="none"/>
              </w:rPr>
              <w:t>时</w:t>
            </w:r>
            <w:r>
              <w:rPr>
                <w:rFonts w:hint="eastAsia" w:ascii="仿宋" w:hAnsi="仿宋" w:eastAsia="仿宋" w:cs="仿宋"/>
                <w:color w:val="auto"/>
                <w:spacing w:val="8"/>
                <w:highlight w:val="none"/>
              </w:rPr>
              <w:t xml:space="preserve">    </w:t>
            </w:r>
            <w:r>
              <w:rPr>
                <w:rFonts w:hint="eastAsia" w:ascii="仿宋" w:hAnsi="仿宋" w:eastAsia="仿宋" w:cs="仿宋"/>
                <w:color w:val="auto"/>
                <w:spacing w:val="-2"/>
                <w:highlight w:val="none"/>
              </w:rPr>
              <w:t>分)之前不得启封</w:t>
            </w:r>
          </w:p>
        </w:tc>
      </w:tr>
    </w:tbl>
    <w:p w14:paraId="62041F7D">
      <w:pPr>
        <w:keepNext/>
        <w:keepLines/>
        <w:pageBreakBefore w:val="0"/>
        <w:widowControl/>
        <w:kinsoku w:val="0"/>
        <w:wordWrap/>
        <w:overflowPunct/>
        <w:topLinePunct w:val="0"/>
        <w:autoSpaceDE w:val="0"/>
        <w:autoSpaceDN w:val="0"/>
        <w:bidi w:val="0"/>
        <w:adjustRightInd w:val="0"/>
        <w:snapToGrid w:val="0"/>
        <w:spacing w:before="128" w:line="227" w:lineRule="auto"/>
        <w:jc w:val="center"/>
        <w:textAlignment w:val="baseline"/>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3.4.3. 招标代理机构对因投标文件未装订成册</w:t>
      </w:r>
      <w:r>
        <w:rPr>
          <w:rFonts w:hint="eastAsia" w:ascii="仿宋" w:hAnsi="仿宋" w:eastAsia="仿宋" w:cs="仿宋"/>
          <w:color w:val="auto"/>
          <w:spacing w:val="6"/>
          <w:sz w:val="20"/>
          <w:szCs w:val="20"/>
          <w:highlight w:val="none"/>
        </w:rPr>
        <w:t>而造成的投标文件的损坏、丢失不承担任何责任。</w:t>
      </w:r>
    </w:p>
    <w:p w14:paraId="598BAA68">
      <w:pPr>
        <w:keepNext/>
        <w:keepLines/>
        <w:pageBreakBefore w:val="0"/>
        <w:widowControl/>
        <w:kinsoku w:val="0"/>
        <w:wordWrap/>
        <w:overflowPunct/>
        <w:topLinePunct w:val="0"/>
        <w:autoSpaceDE w:val="0"/>
        <w:autoSpaceDN w:val="0"/>
        <w:bidi w:val="0"/>
        <w:adjustRightInd w:val="0"/>
        <w:snapToGrid w:val="0"/>
        <w:spacing w:before="65" w:line="228" w:lineRule="auto"/>
        <w:textAlignment w:val="baseline"/>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 xml:space="preserve">3.4.4. </w:t>
      </w:r>
      <w:r>
        <w:rPr>
          <w:rFonts w:hint="eastAsia" w:ascii="仿宋" w:hAnsi="仿宋" w:eastAsia="仿宋" w:cs="仿宋"/>
          <w:b/>
          <w:bCs/>
          <w:color w:val="auto"/>
          <w:spacing w:val="8"/>
          <w:sz w:val="20"/>
          <w:szCs w:val="20"/>
          <w:highlight w:val="none"/>
        </w:rPr>
        <w:t>所有投标文件应在投标截止时间前送达开标指定地点</w:t>
      </w:r>
      <w:r>
        <w:rPr>
          <w:rFonts w:hint="eastAsia" w:ascii="仿宋" w:hAnsi="仿宋" w:eastAsia="仿宋" w:cs="仿宋"/>
          <w:b/>
          <w:bCs/>
          <w:color w:val="auto"/>
          <w:spacing w:val="7"/>
          <w:sz w:val="20"/>
          <w:szCs w:val="20"/>
          <w:highlight w:val="none"/>
        </w:rPr>
        <w:t>，交予招标代理机构专职负责人,</w:t>
      </w:r>
      <w:r>
        <w:rPr>
          <w:rFonts w:hint="eastAsia" w:ascii="仿宋" w:hAnsi="仿宋" w:eastAsia="仿宋" w:cs="仿宋"/>
          <w:b/>
          <w:bCs/>
          <w:color w:val="auto"/>
          <w:spacing w:val="6"/>
          <w:sz w:val="20"/>
          <w:szCs w:val="20"/>
          <w:highlight w:val="none"/>
        </w:rPr>
        <w:t>任何迟于截止时间的投标将被拒绝，以及投标文件未按要求提交齐全或未装订成册或没有封装的将被拒绝。</w:t>
      </w:r>
    </w:p>
    <w:p w14:paraId="269B451C">
      <w:pPr>
        <w:spacing w:before="221" w:line="227" w:lineRule="auto"/>
        <w:ind w:left="14"/>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3.4.5. 招标代理机构不接受电报、</w:t>
      </w:r>
      <w:r>
        <w:rPr>
          <w:rFonts w:hint="eastAsia" w:ascii="仿宋" w:hAnsi="仿宋" w:eastAsia="仿宋" w:cs="仿宋"/>
          <w:color w:val="auto"/>
          <w:spacing w:val="-59"/>
          <w:sz w:val="20"/>
          <w:szCs w:val="20"/>
          <w:highlight w:val="none"/>
        </w:rPr>
        <w:t xml:space="preserve"> </w:t>
      </w:r>
      <w:r>
        <w:rPr>
          <w:rFonts w:hint="eastAsia" w:ascii="仿宋" w:hAnsi="仿宋" w:eastAsia="仿宋" w:cs="仿宋"/>
          <w:color w:val="auto"/>
          <w:spacing w:val="7"/>
          <w:sz w:val="20"/>
          <w:szCs w:val="20"/>
          <w:highlight w:val="none"/>
        </w:rPr>
        <w:t>电话、电传、传真</w:t>
      </w:r>
      <w:r>
        <w:rPr>
          <w:rFonts w:hint="eastAsia" w:ascii="仿宋" w:hAnsi="仿宋" w:eastAsia="仿宋" w:cs="仿宋"/>
          <w:color w:val="auto"/>
          <w:spacing w:val="6"/>
          <w:sz w:val="20"/>
          <w:szCs w:val="20"/>
          <w:highlight w:val="none"/>
        </w:rPr>
        <w:t>、邮寄的投标文件。</w:t>
      </w:r>
    </w:p>
    <w:p w14:paraId="50238F07">
      <w:pPr>
        <w:spacing w:before="223" w:line="329" w:lineRule="auto"/>
        <w:ind w:left="744" w:right="100" w:hanging="730"/>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 xml:space="preserve">3.4.6. </w:t>
      </w:r>
      <w:r>
        <w:rPr>
          <w:rFonts w:hint="eastAsia" w:ascii="仿宋" w:hAnsi="仿宋" w:eastAsia="仿宋" w:cs="仿宋"/>
          <w:b/>
          <w:bCs/>
          <w:color w:val="auto"/>
          <w:spacing w:val="10"/>
          <w:sz w:val="20"/>
          <w:szCs w:val="20"/>
          <w:highlight w:val="none"/>
        </w:rPr>
        <w:t>投标文件应按上述要求提供齐全并封装，投标文件提供不齐全或未按要求装订成册的</w:t>
      </w:r>
      <w:r>
        <w:rPr>
          <w:rFonts w:hint="eastAsia" w:ascii="仿宋" w:hAnsi="仿宋" w:eastAsia="仿宋" w:cs="仿宋"/>
          <w:b/>
          <w:bCs/>
          <w:color w:val="auto"/>
          <w:spacing w:val="7"/>
          <w:sz w:val="20"/>
          <w:szCs w:val="20"/>
          <w:highlight w:val="none"/>
        </w:rPr>
        <w:t>将会作为符合性审查不合格处理。</w:t>
      </w:r>
    </w:p>
    <w:p w14:paraId="2E7C80AB">
      <w:pPr>
        <w:spacing w:before="222" w:line="228" w:lineRule="auto"/>
        <w:ind w:left="14"/>
        <w:rPr>
          <w:rFonts w:hint="eastAsia" w:ascii="仿宋" w:hAnsi="仿宋" w:eastAsia="仿宋" w:cs="仿宋"/>
          <w:color w:val="auto"/>
          <w:sz w:val="20"/>
          <w:szCs w:val="20"/>
          <w:highlight w:val="none"/>
        </w:rPr>
      </w:pPr>
      <w:r>
        <w:rPr>
          <w:rFonts w:hint="eastAsia" w:ascii="仿宋" w:hAnsi="仿宋" w:eastAsia="仿宋" w:cs="仿宋"/>
          <w:b/>
          <w:bCs/>
          <w:color w:val="auto"/>
          <w:spacing w:val="3"/>
          <w:sz w:val="20"/>
          <w:szCs w:val="20"/>
          <w:highlight w:val="none"/>
        </w:rPr>
        <w:t>3.5.</w:t>
      </w:r>
      <w:r>
        <w:rPr>
          <w:rFonts w:hint="eastAsia" w:ascii="仿宋" w:hAnsi="仿宋" w:eastAsia="仿宋" w:cs="仿宋"/>
          <w:color w:val="auto"/>
          <w:spacing w:val="60"/>
          <w:sz w:val="20"/>
          <w:szCs w:val="20"/>
          <w:highlight w:val="none"/>
        </w:rPr>
        <w:t xml:space="preserve"> </w:t>
      </w:r>
      <w:r>
        <w:rPr>
          <w:rFonts w:hint="eastAsia" w:ascii="仿宋" w:hAnsi="仿宋" w:eastAsia="仿宋" w:cs="仿宋"/>
          <w:b/>
          <w:bCs/>
          <w:color w:val="auto"/>
          <w:spacing w:val="3"/>
          <w:sz w:val="20"/>
          <w:szCs w:val="20"/>
          <w:highlight w:val="none"/>
        </w:rPr>
        <w:t>投标有效期</w:t>
      </w:r>
    </w:p>
    <w:p w14:paraId="199C68F7">
      <w:pPr>
        <w:spacing w:before="221" w:line="409" w:lineRule="auto"/>
        <w:ind w:left="10" w:right="100" w:firstLine="422"/>
        <w:jc w:val="both"/>
        <w:rPr>
          <w:rFonts w:hint="eastAsia" w:ascii="仿宋" w:hAnsi="仿宋" w:eastAsia="仿宋" w:cs="仿宋"/>
          <w:color w:val="auto"/>
          <w:sz w:val="20"/>
          <w:szCs w:val="20"/>
          <w:highlight w:val="none"/>
        </w:rPr>
      </w:pPr>
      <w:r>
        <w:rPr>
          <w:rFonts w:hint="eastAsia" w:ascii="仿宋" w:hAnsi="仿宋" w:eastAsia="仿宋" w:cs="仿宋"/>
          <w:b/>
          <w:bCs/>
          <w:color w:val="auto"/>
          <w:spacing w:val="5"/>
          <w:sz w:val="20"/>
          <w:szCs w:val="20"/>
          <w:highlight w:val="none"/>
        </w:rPr>
        <w:t>从投标截止日起，投标有效期为</w:t>
      </w:r>
      <w:r>
        <w:rPr>
          <w:rFonts w:hint="eastAsia" w:ascii="仿宋" w:hAnsi="仿宋" w:eastAsia="仿宋" w:cs="仿宋"/>
          <w:color w:val="auto"/>
          <w:spacing w:val="-36"/>
          <w:sz w:val="20"/>
          <w:szCs w:val="20"/>
          <w:highlight w:val="none"/>
        </w:rPr>
        <w:t xml:space="preserve"> </w:t>
      </w:r>
      <w:r>
        <w:rPr>
          <w:rFonts w:hint="eastAsia" w:ascii="仿宋" w:hAnsi="仿宋" w:eastAsia="仿宋" w:cs="仿宋"/>
          <w:b/>
          <w:bCs/>
          <w:color w:val="auto"/>
          <w:spacing w:val="5"/>
          <w:sz w:val="20"/>
          <w:szCs w:val="20"/>
          <w:highlight w:val="none"/>
        </w:rPr>
        <w:t>90</w:t>
      </w:r>
      <w:r>
        <w:rPr>
          <w:rFonts w:hint="eastAsia" w:ascii="仿宋" w:hAnsi="仿宋" w:eastAsia="仿宋" w:cs="仿宋"/>
          <w:color w:val="auto"/>
          <w:spacing w:val="5"/>
          <w:sz w:val="20"/>
          <w:szCs w:val="20"/>
          <w:highlight w:val="none"/>
        </w:rPr>
        <w:t xml:space="preserve"> </w:t>
      </w:r>
      <w:r>
        <w:rPr>
          <w:rFonts w:hint="eastAsia" w:ascii="仿宋" w:hAnsi="仿宋" w:eastAsia="仿宋" w:cs="仿宋"/>
          <w:b/>
          <w:bCs/>
          <w:color w:val="auto"/>
          <w:spacing w:val="5"/>
          <w:sz w:val="20"/>
          <w:szCs w:val="20"/>
          <w:highlight w:val="none"/>
        </w:rPr>
        <w:t>日历天。</w:t>
      </w:r>
      <w:r>
        <w:rPr>
          <w:rFonts w:hint="eastAsia" w:ascii="仿宋" w:hAnsi="仿宋" w:eastAsia="仿宋" w:cs="仿宋"/>
          <w:color w:val="auto"/>
          <w:spacing w:val="5"/>
          <w:sz w:val="20"/>
          <w:szCs w:val="20"/>
          <w:highlight w:val="none"/>
        </w:rPr>
        <w:t>在特殊情况下，招标代理机构可于投标</w:t>
      </w:r>
      <w:r>
        <w:rPr>
          <w:rFonts w:hint="eastAsia" w:ascii="仿宋" w:hAnsi="仿宋" w:eastAsia="仿宋" w:cs="仿宋"/>
          <w:color w:val="auto"/>
          <w:spacing w:val="4"/>
          <w:sz w:val="20"/>
          <w:szCs w:val="20"/>
          <w:highlight w:val="none"/>
        </w:rPr>
        <w:t>有效期</w:t>
      </w:r>
      <w:r>
        <w:rPr>
          <w:rFonts w:hint="eastAsia" w:ascii="仿宋" w:hAnsi="仿宋" w:eastAsia="仿宋" w:cs="仿宋"/>
          <w:color w:val="auto"/>
          <w:spacing w:val="10"/>
          <w:sz w:val="20"/>
          <w:szCs w:val="20"/>
          <w:highlight w:val="none"/>
        </w:rPr>
        <w:t>满之前要求投标人同意延长有效期，要求与答复均应以书面形式。投标人可以拒绝上述要求而其保证金不被没收，同意延期的投标人根据原截止期所享有的权利及其所负有的义务相应也延</w:t>
      </w:r>
      <w:r>
        <w:rPr>
          <w:rFonts w:hint="eastAsia" w:ascii="仿宋" w:hAnsi="仿宋" w:eastAsia="仿宋" w:cs="仿宋"/>
          <w:color w:val="auto"/>
          <w:spacing w:val="7"/>
          <w:sz w:val="20"/>
          <w:szCs w:val="20"/>
          <w:highlight w:val="none"/>
        </w:rPr>
        <w:t>至新的截止期。</w:t>
      </w:r>
    </w:p>
    <w:p w14:paraId="34E13FDB">
      <w:pPr>
        <w:spacing w:before="1" w:line="227" w:lineRule="auto"/>
        <w:ind w:left="14"/>
        <w:rPr>
          <w:rFonts w:hint="eastAsia" w:ascii="仿宋" w:hAnsi="仿宋" w:eastAsia="仿宋" w:cs="仿宋"/>
          <w:color w:val="auto"/>
          <w:sz w:val="20"/>
          <w:szCs w:val="20"/>
          <w:highlight w:val="none"/>
        </w:rPr>
      </w:pPr>
      <w:r>
        <w:rPr>
          <w:rFonts w:hint="eastAsia" w:ascii="仿宋" w:hAnsi="仿宋" w:eastAsia="仿宋" w:cs="仿宋"/>
          <w:b/>
          <w:bCs/>
          <w:color w:val="auto"/>
          <w:spacing w:val="5"/>
          <w:sz w:val="20"/>
          <w:szCs w:val="20"/>
          <w:highlight w:val="none"/>
        </w:rPr>
        <w:t>3.6</w:t>
      </w:r>
      <w:r>
        <w:rPr>
          <w:rFonts w:hint="eastAsia" w:ascii="仿宋" w:hAnsi="仿宋" w:eastAsia="仿宋" w:cs="仿宋"/>
          <w:color w:val="auto"/>
          <w:spacing w:val="-25"/>
          <w:sz w:val="20"/>
          <w:szCs w:val="20"/>
          <w:highlight w:val="none"/>
        </w:rPr>
        <w:t xml:space="preserve"> </w:t>
      </w:r>
      <w:r>
        <w:rPr>
          <w:rFonts w:hint="eastAsia" w:ascii="仿宋" w:hAnsi="仿宋" w:eastAsia="仿宋" w:cs="仿宋"/>
          <w:b/>
          <w:bCs/>
          <w:color w:val="auto"/>
          <w:spacing w:val="5"/>
          <w:sz w:val="20"/>
          <w:szCs w:val="20"/>
          <w:highlight w:val="none"/>
        </w:rPr>
        <w:t>交纳投标保证金事宜（技术支持：0751-8379671</w:t>
      </w:r>
      <w:r>
        <w:rPr>
          <w:rFonts w:hint="eastAsia" w:ascii="仿宋" w:hAnsi="仿宋" w:eastAsia="仿宋" w:cs="仿宋"/>
          <w:color w:val="auto"/>
          <w:spacing w:val="5"/>
          <w:sz w:val="20"/>
          <w:szCs w:val="20"/>
          <w:highlight w:val="none"/>
        </w:rPr>
        <w:t xml:space="preserve"> </w:t>
      </w:r>
      <w:r>
        <w:rPr>
          <w:rFonts w:hint="eastAsia" w:ascii="仿宋" w:hAnsi="仿宋" w:eastAsia="仿宋" w:cs="仿宋"/>
          <w:b/>
          <w:bCs/>
          <w:color w:val="auto"/>
          <w:spacing w:val="5"/>
          <w:sz w:val="20"/>
          <w:szCs w:val="20"/>
          <w:highlight w:val="none"/>
        </w:rPr>
        <w:t>伍工）</w:t>
      </w:r>
    </w:p>
    <w:p w14:paraId="7B6CF582">
      <w:pPr>
        <w:spacing w:before="161" w:line="228" w:lineRule="auto"/>
        <w:ind w:left="440"/>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（1）投标保证金交纳截止时间：202</w:t>
      </w:r>
      <w:r>
        <w:rPr>
          <w:rFonts w:hint="eastAsia" w:ascii="仿宋" w:hAnsi="仿宋" w:eastAsia="仿宋" w:cs="仿宋"/>
          <w:color w:val="auto"/>
          <w:spacing w:val="2"/>
          <w:sz w:val="20"/>
          <w:szCs w:val="20"/>
          <w:highlight w:val="none"/>
          <w:lang w:val="en-US" w:eastAsia="zh-CN"/>
        </w:rPr>
        <w:t>6</w:t>
      </w:r>
      <w:r>
        <w:rPr>
          <w:rFonts w:hint="eastAsia" w:ascii="仿宋" w:hAnsi="仿宋" w:eastAsia="仿宋" w:cs="仿宋"/>
          <w:color w:val="auto"/>
          <w:spacing w:val="2"/>
          <w:sz w:val="20"/>
          <w:szCs w:val="20"/>
          <w:highlight w:val="none"/>
        </w:rPr>
        <w:t>年</w:t>
      </w:r>
      <w:r>
        <w:rPr>
          <w:rFonts w:hint="eastAsia" w:ascii="仿宋" w:hAnsi="仿宋" w:eastAsia="仿宋" w:cs="仿宋"/>
          <w:color w:val="auto"/>
          <w:spacing w:val="-24"/>
          <w:sz w:val="20"/>
          <w:szCs w:val="20"/>
          <w:highlight w:val="none"/>
        </w:rPr>
        <w:t xml:space="preserve"> </w:t>
      </w:r>
      <w:r>
        <w:rPr>
          <w:rFonts w:hint="eastAsia" w:ascii="仿宋" w:hAnsi="仿宋" w:eastAsia="仿宋" w:cs="仿宋"/>
          <w:color w:val="auto"/>
          <w:spacing w:val="2"/>
          <w:sz w:val="20"/>
          <w:szCs w:val="20"/>
          <w:highlight w:val="none"/>
          <w:lang w:val="en-US" w:eastAsia="zh-CN"/>
        </w:rPr>
        <w:t>4</w:t>
      </w:r>
      <w:r>
        <w:rPr>
          <w:rFonts w:hint="eastAsia" w:ascii="仿宋" w:hAnsi="仿宋" w:eastAsia="仿宋" w:cs="仿宋"/>
          <w:color w:val="auto"/>
          <w:spacing w:val="2"/>
          <w:sz w:val="20"/>
          <w:szCs w:val="20"/>
          <w:highlight w:val="none"/>
        </w:rPr>
        <w:t>月</w:t>
      </w:r>
      <w:r>
        <w:rPr>
          <w:rFonts w:hint="eastAsia" w:ascii="仿宋" w:hAnsi="仿宋" w:eastAsia="仿宋" w:cs="仿宋"/>
          <w:color w:val="auto"/>
          <w:spacing w:val="-36"/>
          <w:sz w:val="20"/>
          <w:szCs w:val="20"/>
          <w:highlight w:val="none"/>
          <w:lang w:val="en-US" w:eastAsia="zh-CN"/>
        </w:rPr>
        <w:t>21</w:t>
      </w:r>
      <w:r>
        <w:rPr>
          <w:rFonts w:hint="eastAsia" w:ascii="仿宋" w:hAnsi="仿宋" w:eastAsia="仿宋" w:cs="仿宋"/>
          <w:color w:val="auto"/>
          <w:spacing w:val="2"/>
          <w:sz w:val="20"/>
          <w:szCs w:val="20"/>
          <w:highlight w:val="none"/>
        </w:rPr>
        <w:t xml:space="preserve"> 日</w:t>
      </w:r>
      <w:r>
        <w:rPr>
          <w:rFonts w:hint="eastAsia" w:ascii="仿宋" w:hAnsi="仿宋" w:eastAsia="仿宋" w:cs="仿宋"/>
          <w:color w:val="auto"/>
          <w:spacing w:val="-36"/>
          <w:sz w:val="20"/>
          <w:szCs w:val="20"/>
          <w:highlight w:val="none"/>
        </w:rPr>
        <w:t xml:space="preserve"> </w:t>
      </w:r>
      <w:r>
        <w:rPr>
          <w:rFonts w:hint="eastAsia" w:ascii="仿宋" w:hAnsi="仿宋" w:eastAsia="仿宋" w:cs="仿宋"/>
          <w:color w:val="auto"/>
          <w:spacing w:val="2"/>
          <w:sz w:val="20"/>
          <w:szCs w:val="20"/>
          <w:highlight w:val="none"/>
        </w:rPr>
        <w:t>09</w:t>
      </w:r>
      <w:r>
        <w:rPr>
          <w:rFonts w:hint="eastAsia" w:ascii="仿宋" w:hAnsi="仿宋" w:eastAsia="仿宋" w:cs="仿宋"/>
          <w:color w:val="auto"/>
          <w:spacing w:val="-29"/>
          <w:sz w:val="20"/>
          <w:szCs w:val="20"/>
          <w:highlight w:val="none"/>
        </w:rPr>
        <w:t xml:space="preserve"> </w:t>
      </w:r>
      <w:r>
        <w:rPr>
          <w:rFonts w:hint="eastAsia" w:ascii="仿宋" w:hAnsi="仿宋" w:eastAsia="仿宋" w:cs="仿宋"/>
          <w:color w:val="auto"/>
          <w:spacing w:val="2"/>
          <w:sz w:val="20"/>
          <w:szCs w:val="20"/>
          <w:highlight w:val="none"/>
        </w:rPr>
        <w:t>点</w:t>
      </w:r>
      <w:r>
        <w:rPr>
          <w:rFonts w:hint="eastAsia" w:ascii="仿宋" w:hAnsi="仿宋" w:eastAsia="仿宋" w:cs="仿宋"/>
          <w:color w:val="auto"/>
          <w:spacing w:val="-33"/>
          <w:sz w:val="20"/>
          <w:szCs w:val="20"/>
          <w:highlight w:val="none"/>
        </w:rPr>
        <w:t xml:space="preserve"> </w:t>
      </w:r>
      <w:r>
        <w:rPr>
          <w:rFonts w:hint="eastAsia" w:ascii="仿宋" w:hAnsi="仿宋" w:eastAsia="仿宋" w:cs="仿宋"/>
          <w:color w:val="auto"/>
          <w:spacing w:val="2"/>
          <w:sz w:val="20"/>
          <w:szCs w:val="20"/>
          <w:highlight w:val="none"/>
        </w:rPr>
        <w:t>30</w:t>
      </w:r>
      <w:r>
        <w:rPr>
          <w:rFonts w:hint="eastAsia" w:ascii="仿宋" w:hAnsi="仿宋" w:eastAsia="仿宋" w:cs="仿宋"/>
          <w:color w:val="auto"/>
          <w:spacing w:val="-38"/>
          <w:sz w:val="20"/>
          <w:szCs w:val="20"/>
          <w:highlight w:val="none"/>
        </w:rPr>
        <w:t xml:space="preserve"> </w:t>
      </w:r>
      <w:r>
        <w:rPr>
          <w:rFonts w:hint="eastAsia" w:ascii="仿宋" w:hAnsi="仿宋" w:eastAsia="仿宋" w:cs="仿宋"/>
          <w:color w:val="auto"/>
          <w:spacing w:val="2"/>
          <w:sz w:val="20"/>
          <w:szCs w:val="20"/>
          <w:highlight w:val="none"/>
        </w:rPr>
        <w:t>分</w:t>
      </w:r>
    </w:p>
    <w:p w14:paraId="066866B1">
      <w:pPr>
        <w:spacing w:before="163" w:line="225" w:lineRule="auto"/>
        <w:ind w:left="440"/>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（2）本项目投标保证金金额为：</w:t>
      </w:r>
      <w:r>
        <w:rPr>
          <w:rFonts w:hint="eastAsia" w:ascii="仿宋" w:hAnsi="仿宋" w:eastAsia="仿宋" w:cs="仿宋"/>
          <w:color w:val="auto"/>
          <w:spacing w:val="7"/>
          <w:sz w:val="20"/>
          <w:szCs w:val="20"/>
          <w:highlight w:val="none"/>
          <w:lang w:val="en-US" w:eastAsia="zh-CN"/>
        </w:rPr>
        <w:t>100</w:t>
      </w:r>
      <w:r>
        <w:rPr>
          <w:rFonts w:hint="eastAsia" w:ascii="仿宋" w:hAnsi="仿宋" w:eastAsia="仿宋" w:cs="仿宋"/>
          <w:color w:val="auto"/>
          <w:spacing w:val="7"/>
          <w:sz w:val="20"/>
          <w:szCs w:val="20"/>
          <w:highlight w:val="none"/>
        </w:rPr>
        <w:t>,000.00</w:t>
      </w:r>
      <w:r>
        <w:rPr>
          <w:rFonts w:hint="eastAsia" w:ascii="仿宋" w:hAnsi="仿宋" w:eastAsia="仿宋" w:cs="仿宋"/>
          <w:color w:val="auto"/>
          <w:spacing w:val="-25"/>
          <w:sz w:val="20"/>
          <w:szCs w:val="20"/>
          <w:highlight w:val="none"/>
        </w:rPr>
        <w:t xml:space="preserve"> </w:t>
      </w:r>
      <w:r>
        <w:rPr>
          <w:rFonts w:hint="eastAsia" w:ascii="仿宋" w:hAnsi="仿宋" w:eastAsia="仿宋" w:cs="仿宋"/>
          <w:color w:val="auto"/>
          <w:spacing w:val="7"/>
          <w:sz w:val="20"/>
          <w:szCs w:val="20"/>
          <w:highlight w:val="none"/>
        </w:rPr>
        <w:t>元（人民币</w:t>
      </w:r>
      <w:r>
        <w:rPr>
          <w:rFonts w:hint="eastAsia" w:ascii="仿宋" w:hAnsi="仿宋" w:eastAsia="仿宋" w:cs="仿宋"/>
          <w:color w:val="auto"/>
          <w:spacing w:val="7"/>
          <w:sz w:val="20"/>
          <w:szCs w:val="20"/>
          <w:highlight w:val="none"/>
          <w:lang w:val="en-US" w:eastAsia="zh-CN"/>
        </w:rPr>
        <w:t>壹拾万</w:t>
      </w:r>
      <w:r>
        <w:rPr>
          <w:rFonts w:hint="eastAsia" w:ascii="仿宋" w:hAnsi="仿宋" w:eastAsia="仿宋" w:cs="仿宋"/>
          <w:color w:val="auto"/>
          <w:spacing w:val="7"/>
          <w:sz w:val="20"/>
          <w:szCs w:val="20"/>
          <w:highlight w:val="none"/>
        </w:rPr>
        <w:t>元整）</w:t>
      </w:r>
    </w:p>
    <w:p w14:paraId="1D67019B">
      <w:pPr>
        <w:spacing w:before="159" w:line="365" w:lineRule="auto"/>
        <w:ind w:right="100" w:firstLine="440"/>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（3）交纳投标保证金流程：报名成功后，供</w:t>
      </w:r>
      <w:r>
        <w:rPr>
          <w:rFonts w:hint="eastAsia" w:ascii="仿宋" w:hAnsi="仿宋" w:eastAsia="仿宋" w:cs="仿宋"/>
          <w:color w:val="auto"/>
          <w:spacing w:val="7"/>
          <w:sz w:val="20"/>
          <w:szCs w:val="20"/>
          <w:highlight w:val="none"/>
        </w:rPr>
        <w:t>应商必须在投标保证金交纳截止时间前登录产</w:t>
      </w:r>
      <w:r>
        <w:rPr>
          <w:rFonts w:hint="eastAsia" w:ascii="仿宋" w:hAnsi="仿宋" w:eastAsia="仿宋" w:cs="仿宋"/>
          <w:color w:val="auto"/>
          <w:spacing w:val="6"/>
          <w:sz w:val="20"/>
          <w:szCs w:val="20"/>
          <w:highlight w:val="none"/>
        </w:rPr>
        <w:t>权招标交易系统，点击“系统功能菜单</w:t>
      </w:r>
      <w:r>
        <w:rPr>
          <w:rFonts w:hint="eastAsia" w:ascii="仿宋" w:hAnsi="仿宋" w:eastAsia="仿宋" w:cs="仿宋"/>
          <w:color w:val="auto"/>
          <w:spacing w:val="-70"/>
          <w:sz w:val="20"/>
          <w:szCs w:val="20"/>
          <w:highlight w:val="none"/>
        </w:rPr>
        <w:t xml:space="preserve"> </w:t>
      </w:r>
      <w:r>
        <w:rPr>
          <w:rFonts w:hint="eastAsia" w:ascii="仿宋" w:hAnsi="仿宋" w:eastAsia="仿宋" w:cs="仿宋"/>
          <w:color w:val="auto"/>
          <w:spacing w:val="6"/>
          <w:sz w:val="20"/>
          <w:szCs w:val="20"/>
          <w:highlight w:val="none"/>
        </w:rPr>
        <w:t>”中的“投标报名 &gt;</w:t>
      </w:r>
      <w:r>
        <w:rPr>
          <w:rFonts w:hint="eastAsia" w:ascii="仿宋" w:hAnsi="仿宋" w:eastAsia="仿宋" w:cs="仿宋"/>
          <w:color w:val="auto"/>
          <w:spacing w:val="36"/>
          <w:sz w:val="20"/>
          <w:szCs w:val="20"/>
          <w:highlight w:val="none"/>
        </w:rPr>
        <w:t xml:space="preserve"> </w:t>
      </w:r>
      <w:r>
        <w:rPr>
          <w:rFonts w:hint="eastAsia" w:ascii="仿宋" w:hAnsi="仿宋" w:eastAsia="仿宋" w:cs="仿宋"/>
          <w:color w:val="auto"/>
          <w:spacing w:val="6"/>
          <w:sz w:val="20"/>
          <w:szCs w:val="20"/>
          <w:highlight w:val="none"/>
        </w:rPr>
        <w:t>已报项目</w:t>
      </w:r>
      <w:r>
        <w:rPr>
          <w:rFonts w:hint="eastAsia" w:ascii="仿宋" w:hAnsi="仿宋" w:eastAsia="仿宋" w:cs="仿宋"/>
          <w:color w:val="auto"/>
          <w:spacing w:val="-70"/>
          <w:sz w:val="20"/>
          <w:szCs w:val="20"/>
          <w:highlight w:val="none"/>
        </w:rPr>
        <w:t xml:space="preserve"> </w:t>
      </w:r>
      <w:r>
        <w:rPr>
          <w:rFonts w:hint="eastAsia" w:ascii="仿宋" w:hAnsi="仿宋" w:eastAsia="仿宋" w:cs="仿宋"/>
          <w:color w:val="auto"/>
          <w:spacing w:val="6"/>
          <w:sz w:val="20"/>
          <w:szCs w:val="20"/>
          <w:highlight w:val="none"/>
        </w:rPr>
        <w:t>”，选择</w:t>
      </w:r>
      <w:r>
        <w:rPr>
          <w:rFonts w:hint="eastAsia" w:ascii="仿宋" w:hAnsi="仿宋" w:eastAsia="仿宋" w:cs="仿宋"/>
          <w:color w:val="auto"/>
          <w:spacing w:val="5"/>
          <w:sz w:val="20"/>
          <w:szCs w:val="20"/>
          <w:highlight w:val="none"/>
        </w:rPr>
        <w:t>相应的项目，点</w:t>
      </w:r>
      <w:r>
        <w:rPr>
          <w:rFonts w:hint="eastAsia" w:ascii="仿宋" w:hAnsi="仿宋" w:eastAsia="仿宋" w:cs="仿宋"/>
          <w:color w:val="auto"/>
          <w:spacing w:val="9"/>
          <w:sz w:val="20"/>
          <w:szCs w:val="20"/>
          <w:highlight w:val="none"/>
        </w:rPr>
        <w:t>击“缴纳保证金</w:t>
      </w:r>
      <w:r>
        <w:rPr>
          <w:rFonts w:hint="eastAsia" w:ascii="仿宋" w:hAnsi="仿宋" w:eastAsia="仿宋" w:cs="仿宋"/>
          <w:color w:val="auto"/>
          <w:spacing w:val="-58"/>
          <w:sz w:val="20"/>
          <w:szCs w:val="20"/>
          <w:highlight w:val="none"/>
        </w:rPr>
        <w:t xml:space="preserve"> </w:t>
      </w:r>
      <w:r>
        <w:rPr>
          <w:rFonts w:hint="eastAsia" w:ascii="仿宋" w:hAnsi="仿宋" w:eastAsia="仿宋" w:cs="仿宋"/>
          <w:color w:val="auto"/>
          <w:spacing w:val="9"/>
          <w:sz w:val="20"/>
          <w:szCs w:val="20"/>
          <w:highlight w:val="none"/>
        </w:rPr>
        <w:t>”，产权招标交易系统将弹出“缴纳保证金</w:t>
      </w:r>
      <w:r>
        <w:rPr>
          <w:rFonts w:hint="eastAsia" w:ascii="仿宋" w:hAnsi="仿宋" w:eastAsia="仿宋" w:cs="仿宋"/>
          <w:color w:val="auto"/>
          <w:spacing w:val="-70"/>
          <w:sz w:val="20"/>
          <w:szCs w:val="20"/>
          <w:highlight w:val="none"/>
        </w:rPr>
        <w:t xml:space="preserve"> </w:t>
      </w:r>
      <w:r>
        <w:rPr>
          <w:rFonts w:hint="eastAsia" w:ascii="仿宋" w:hAnsi="仿宋" w:eastAsia="仿宋" w:cs="仿宋"/>
          <w:color w:val="auto"/>
          <w:spacing w:val="9"/>
          <w:sz w:val="20"/>
          <w:szCs w:val="20"/>
          <w:highlight w:val="none"/>
        </w:rPr>
        <w:t>”窗口，选择缴费银行，点击“确</w:t>
      </w:r>
      <w:r>
        <w:rPr>
          <w:rFonts w:hint="eastAsia" w:ascii="仿宋" w:hAnsi="仿宋" w:eastAsia="仿宋" w:cs="仿宋"/>
          <w:color w:val="auto"/>
          <w:spacing w:val="10"/>
          <w:sz w:val="20"/>
          <w:szCs w:val="20"/>
          <w:highlight w:val="none"/>
        </w:rPr>
        <w:t>定，下一步</w:t>
      </w:r>
      <w:r>
        <w:rPr>
          <w:rFonts w:hint="eastAsia" w:ascii="仿宋" w:hAnsi="仿宋" w:eastAsia="仿宋" w:cs="仿宋"/>
          <w:color w:val="auto"/>
          <w:spacing w:val="-70"/>
          <w:sz w:val="20"/>
          <w:szCs w:val="20"/>
          <w:highlight w:val="none"/>
        </w:rPr>
        <w:t xml:space="preserve"> </w:t>
      </w:r>
      <w:r>
        <w:rPr>
          <w:rFonts w:hint="eastAsia" w:ascii="仿宋" w:hAnsi="仿宋" w:eastAsia="仿宋" w:cs="仿宋"/>
          <w:color w:val="auto"/>
          <w:spacing w:val="10"/>
          <w:sz w:val="20"/>
          <w:szCs w:val="20"/>
          <w:highlight w:val="none"/>
        </w:rPr>
        <w:t>”，产权招标交易系统将自动生成子账号（特别注意：该子账号为一次性账号，仅限当前获取该子账号的供应商参加该项目当次采购活动有效</w:t>
      </w:r>
      <w:r>
        <w:rPr>
          <w:rFonts w:hint="eastAsia" w:ascii="仿宋" w:hAnsi="仿宋" w:eastAsia="仿宋" w:cs="仿宋"/>
          <w:color w:val="auto"/>
          <w:spacing w:val="24"/>
          <w:sz w:val="20"/>
          <w:szCs w:val="20"/>
          <w:highlight w:val="none"/>
        </w:rPr>
        <w:t>），</w:t>
      </w:r>
      <w:r>
        <w:rPr>
          <w:rFonts w:hint="eastAsia" w:ascii="仿宋" w:hAnsi="仿宋" w:eastAsia="仿宋" w:cs="仿宋"/>
          <w:color w:val="auto"/>
          <w:spacing w:val="10"/>
          <w:sz w:val="20"/>
          <w:szCs w:val="20"/>
          <w:highlight w:val="none"/>
        </w:rPr>
        <w:t>供应商将投标保证金一次性足</w:t>
      </w:r>
      <w:r>
        <w:rPr>
          <w:rFonts w:hint="eastAsia" w:ascii="仿宋" w:hAnsi="仿宋" w:eastAsia="仿宋" w:cs="仿宋"/>
          <w:color w:val="auto"/>
          <w:spacing w:val="8"/>
          <w:sz w:val="20"/>
          <w:szCs w:val="20"/>
          <w:highlight w:val="none"/>
        </w:rPr>
        <w:t>额汇入子帐号。在“是否缴纳保证金</w:t>
      </w:r>
      <w:r>
        <w:rPr>
          <w:rFonts w:hint="eastAsia" w:ascii="仿宋" w:hAnsi="仿宋" w:eastAsia="仿宋" w:cs="仿宋"/>
          <w:color w:val="auto"/>
          <w:spacing w:val="-69"/>
          <w:sz w:val="20"/>
          <w:szCs w:val="20"/>
          <w:highlight w:val="none"/>
        </w:rPr>
        <w:t xml:space="preserve"> </w:t>
      </w:r>
      <w:r>
        <w:rPr>
          <w:rFonts w:hint="eastAsia" w:ascii="仿宋" w:hAnsi="仿宋" w:eastAsia="仿宋" w:cs="仿宋"/>
          <w:color w:val="auto"/>
          <w:spacing w:val="8"/>
          <w:sz w:val="20"/>
          <w:szCs w:val="20"/>
          <w:highlight w:val="none"/>
        </w:rPr>
        <w:t>”栏显示为“是</w:t>
      </w:r>
      <w:r>
        <w:rPr>
          <w:rFonts w:hint="eastAsia" w:ascii="仿宋" w:hAnsi="仿宋" w:eastAsia="仿宋" w:cs="仿宋"/>
          <w:color w:val="auto"/>
          <w:spacing w:val="-70"/>
          <w:sz w:val="20"/>
          <w:szCs w:val="20"/>
          <w:highlight w:val="none"/>
        </w:rPr>
        <w:t xml:space="preserve"> </w:t>
      </w:r>
      <w:r>
        <w:rPr>
          <w:rFonts w:hint="eastAsia" w:ascii="仿宋" w:hAnsi="仿宋" w:eastAsia="仿宋" w:cs="仿宋"/>
          <w:color w:val="auto"/>
          <w:spacing w:val="8"/>
          <w:sz w:val="20"/>
          <w:szCs w:val="20"/>
          <w:highlight w:val="none"/>
        </w:rPr>
        <w:t>”后（请勿在显示“否</w:t>
      </w:r>
      <w:r>
        <w:rPr>
          <w:rFonts w:hint="eastAsia" w:ascii="仿宋" w:hAnsi="仿宋" w:eastAsia="仿宋" w:cs="仿宋"/>
          <w:color w:val="auto"/>
          <w:spacing w:val="-70"/>
          <w:sz w:val="20"/>
          <w:szCs w:val="20"/>
          <w:highlight w:val="none"/>
        </w:rPr>
        <w:t xml:space="preserve"> </w:t>
      </w:r>
      <w:r>
        <w:rPr>
          <w:rFonts w:hint="eastAsia" w:ascii="仿宋" w:hAnsi="仿宋" w:eastAsia="仿宋" w:cs="仿宋"/>
          <w:color w:val="auto"/>
          <w:spacing w:val="8"/>
          <w:sz w:val="20"/>
          <w:szCs w:val="20"/>
          <w:highlight w:val="none"/>
        </w:rPr>
        <w:t>”时打印</w:t>
      </w:r>
      <w:r>
        <w:rPr>
          <w:rFonts w:hint="eastAsia" w:ascii="仿宋" w:hAnsi="仿宋" w:eastAsia="仿宋" w:cs="仿宋"/>
          <w:color w:val="auto"/>
          <w:spacing w:val="20"/>
          <w:sz w:val="20"/>
          <w:szCs w:val="20"/>
          <w:highlight w:val="none"/>
        </w:rPr>
        <w:t>），</w:t>
      </w:r>
      <w:r>
        <w:rPr>
          <w:rFonts w:hint="eastAsia" w:ascii="仿宋" w:hAnsi="仿宋" w:eastAsia="仿宋" w:cs="仿宋"/>
          <w:color w:val="auto"/>
          <w:spacing w:val="7"/>
          <w:sz w:val="20"/>
          <w:szCs w:val="20"/>
          <w:highlight w:val="none"/>
        </w:rPr>
        <w:t>点击</w:t>
      </w:r>
      <w:r>
        <w:rPr>
          <w:rFonts w:hint="eastAsia" w:ascii="仿宋" w:hAnsi="仿宋" w:eastAsia="仿宋" w:cs="仿宋"/>
          <w:color w:val="auto"/>
          <w:spacing w:val="10"/>
          <w:sz w:val="20"/>
          <w:szCs w:val="20"/>
          <w:highlight w:val="none"/>
        </w:rPr>
        <w:t>“打印保证金交纳信息表</w:t>
      </w:r>
      <w:r>
        <w:rPr>
          <w:rFonts w:hint="eastAsia" w:ascii="仿宋" w:hAnsi="仿宋" w:eastAsia="仿宋" w:cs="仿宋"/>
          <w:color w:val="auto"/>
          <w:spacing w:val="-70"/>
          <w:sz w:val="20"/>
          <w:szCs w:val="20"/>
          <w:highlight w:val="none"/>
        </w:rPr>
        <w:t xml:space="preserve"> </w:t>
      </w:r>
      <w:r>
        <w:rPr>
          <w:rFonts w:hint="eastAsia" w:ascii="仿宋" w:hAnsi="仿宋" w:eastAsia="仿宋" w:cs="仿宋"/>
          <w:color w:val="auto"/>
          <w:spacing w:val="10"/>
          <w:sz w:val="20"/>
          <w:szCs w:val="20"/>
          <w:highlight w:val="none"/>
        </w:rPr>
        <w:t>”，将保证金交纳信息表打印出来，并粘贴或装订在投标文件。产权</w:t>
      </w:r>
      <w:r>
        <w:rPr>
          <w:rFonts w:hint="eastAsia" w:ascii="仿宋" w:hAnsi="仿宋" w:eastAsia="仿宋" w:cs="仿宋"/>
          <w:color w:val="auto"/>
          <w:spacing w:val="11"/>
          <w:sz w:val="20"/>
          <w:szCs w:val="20"/>
          <w:highlight w:val="none"/>
        </w:rPr>
        <w:t>招标交易系统将根据投标保证金到达产权招标交易系统的时间判断投标</w:t>
      </w:r>
      <w:r>
        <w:rPr>
          <w:rFonts w:hint="eastAsia" w:ascii="仿宋" w:hAnsi="仿宋" w:eastAsia="仿宋" w:cs="仿宋"/>
          <w:color w:val="auto"/>
          <w:spacing w:val="10"/>
          <w:sz w:val="20"/>
          <w:szCs w:val="20"/>
          <w:highlight w:val="none"/>
        </w:rPr>
        <w:t>保证金是否有效，“保</w:t>
      </w:r>
      <w:r>
        <w:rPr>
          <w:rFonts w:hint="eastAsia" w:ascii="仿宋" w:hAnsi="仿宋" w:eastAsia="仿宋" w:cs="仿宋"/>
          <w:color w:val="auto"/>
          <w:spacing w:val="9"/>
          <w:sz w:val="20"/>
          <w:szCs w:val="20"/>
          <w:highlight w:val="none"/>
        </w:rPr>
        <w:t>证金是否有效交纳</w:t>
      </w:r>
      <w:r>
        <w:rPr>
          <w:rFonts w:hint="eastAsia" w:ascii="仿宋" w:hAnsi="仿宋" w:eastAsia="仿宋" w:cs="仿宋"/>
          <w:color w:val="auto"/>
          <w:spacing w:val="-70"/>
          <w:sz w:val="20"/>
          <w:szCs w:val="20"/>
          <w:highlight w:val="none"/>
        </w:rPr>
        <w:t xml:space="preserve"> </w:t>
      </w:r>
      <w:r>
        <w:rPr>
          <w:rFonts w:hint="eastAsia" w:ascii="仿宋" w:hAnsi="仿宋" w:eastAsia="仿宋" w:cs="仿宋"/>
          <w:color w:val="auto"/>
          <w:spacing w:val="9"/>
          <w:sz w:val="20"/>
          <w:szCs w:val="20"/>
          <w:highlight w:val="none"/>
        </w:rPr>
        <w:t>”栏显示为“</w:t>
      </w:r>
      <w:r>
        <w:rPr>
          <w:rFonts w:hint="eastAsia" w:ascii="仿宋" w:hAnsi="仿宋" w:eastAsia="仿宋" w:cs="仿宋"/>
          <w:color w:val="auto"/>
          <w:spacing w:val="-67"/>
          <w:sz w:val="20"/>
          <w:szCs w:val="20"/>
          <w:highlight w:val="none"/>
        </w:rPr>
        <w:t xml:space="preserve"> </w:t>
      </w:r>
      <w:r>
        <w:rPr>
          <w:rFonts w:hint="eastAsia" w:ascii="仿宋" w:hAnsi="仿宋" w:eastAsia="仿宋" w:cs="仿宋"/>
          <w:color w:val="auto"/>
          <w:spacing w:val="9"/>
          <w:sz w:val="20"/>
          <w:szCs w:val="20"/>
          <w:highlight w:val="none"/>
        </w:rPr>
        <w:t>已交纳</w:t>
      </w:r>
      <w:r>
        <w:rPr>
          <w:rFonts w:hint="eastAsia" w:ascii="仿宋" w:hAnsi="仿宋" w:eastAsia="仿宋" w:cs="仿宋"/>
          <w:color w:val="auto"/>
          <w:spacing w:val="-73"/>
          <w:sz w:val="20"/>
          <w:szCs w:val="20"/>
          <w:highlight w:val="none"/>
        </w:rPr>
        <w:t xml:space="preserve"> </w:t>
      </w:r>
      <w:r>
        <w:rPr>
          <w:rFonts w:hint="eastAsia" w:ascii="仿宋" w:hAnsi="仿宋" w:eastAsia="仿宋" w:cs="仿宋"/>
          <w:color w:val="auto"/>
          <w:spacing w:val="9"/>
          <w:sz w:val="20"/>
          <w:szCs w:val="20"/>
          <w:highlight w:val="none"/>
        </w:rPr>
        <w:t>”，即为投</w:t>
      </w:r>
      <w:r>
        <w:rPr>
          <w:rFonts w:hint="eastAsia" w:ascii="仿宋" w:hAnsi="仿宋" w:eastAsia="仿宋" w:cs="仿宋"/>
          <w:color w:val="auto"/>
          <w:spacing w:val="8"/>
          <w:sz w:val="20"/>
          <w:szCs w:val="20"/>
          <w:highlight w:val="none"/>
        </w:rPr>
        <w:t>标保证金有效。投标保证金有效与否，将以</w:t>
      </w:r>
      <w:r>
        <w:rPr>
          <w:rFonts w:hint="eastAsia" w:ascii="仿宋" w:hAnsi="仿宋" w:eastAsia="仿宋" w:cs="仿宋"/>
          <w:color w:val="auto"/>
          <w:spacing w:val="6"/>
          <w:sz w:val="20"/>
          <w:szCs w:val="20"/>
          <w:highlight w:val="none"/>
        </w:rPr>
        <w:t>产权招标交易系统作为判断依据。请各供应商充分考虑到银行转账的时</w:t>
      </w:r>
      <w:r>
        <w:rPr>
          <w:rFonts w:hint="eastAsia" w:ascii="仿宋" w:hAnsi="仿宋" w:eastAsia="仿宋" w:cs="仿宋"/>
          <w:color w:val="auto"/>
          <w:spacing w:val="5"/>
          <w:sz w:val="20"/>
          <w:szCs w:val="20"/>
          <w:highlight w:val="none"/>
        </w:rPr>
        <w:t>间差，适时提前转账（建</w:t>
      </w:r>
      <w:r>
        <w:rPr>
          <w:rFonts w:hint="eastAsia" w:ascii="仿宋" w:hAnsi="仿宋" w:eastAsia="仿宋" w:cs="仿宋"/>
          <w:color w:val="auto"/>
          <w:spacing w:val="9"/>
          <w:sz w:val="20"/>
          <w:szCs w:val="20"/>
          <w:highlight w:val="none"/>
        </w:rPr>
        <w:t>议供应商在投标保证金提交截止时间的</w:t>
      </w:r>
      <w:r>
        <w:rPr>
          <w:rFonts w:hint="eastAsia" w:ascii="仿宋" w:hAnsi="仿宋" w:eastAsia="仿宋" w:cs="仿宋"/>
          <w:color w:val="auto"/>
          <w:spacing w:val="-34"/>
          <w:sz w:val="20"/>
          <w:szCs w:val="20"/>
          <w:highlight w:val="none"/>
        </w:rPr>
        <w:t xml:space="preserve"> </w:t>
      </w:r>
      <w:r>
        <w:rPr>
          <w:rFonts w:hint="eastAsia" w:ascii="仿宋" w:hAnsi="仿宋" w:eastAsia="仿宋" w:cs="仿宋"/>
          <w:color w:val="auto"/>
          <w:spacing w:val="9"/>
          <w:sz w:val="20"/>
          <w:szCs w:val="20"/>
          <w:highlight w:val="none"/>
        </w:rPr>
        <w:t>2</w:t>
      </w:r>
      <w:r>
        <w:rPr>
          <w:rFonts w:hint="eastAsia" w:ascii="仿宋" w:hAnsi="仿宋" w:eastAsia="仿宋" w:cs="仿宋"/>
          <w:color w:val="auto"/>
          <w:spacing w:val="-38"/>
          <w:sz w:val="20"/>
          <w:szCs w:val="20"/>
          <w:highlight w:val="none"/>
        </w:rPr>
        <w:t xml:space="preserve"> </w:t>
      </w:r>
      <w:r>
        <w:rPr>
          <w:rFonts w:hint="eastAsia" w:ascii="仿宋" w:hAnsi="仿宋" w:eastAsia="仿宋" w:cs="仿宋"/>
          <w:color w:val="auto"/>
          <w:spacing w:val="9"/>
          <w:sz w:val="20"/>
          <w:szCs w:val="20"/>
          <w:highlight w:val="none"/>
        </w:rPr>
        <w:t>个工作日</w:t>
      </w:r>
      <w:r>
        <w:rPr>
          <w:rFonts w:hint="eastAsia" w:ascii="仿宋" w:hAnsi="仿宋" w:eastAsia="仿宋" w:cs="仿宋"/>
          <w:color w:val="auto"/>
          <w:spacing w:val="8"/>
          <w:sz w:val="20"/>
          <w:szCs w:val="20"/>
          <w:highlight w:val="none"/>
        </w:rPr>
        <w:t>之前交纳投标保证金</w:t>
      </w:r>
      <w:r>
        <w:rPr>
          <w:rFonts w:hint="eastAsia" w:ascii="仿宋" w:hAnsi="仿宋" w:eastAsia="仿宋" w:cs="仿宋"/>
          <w:color w:val="auto"/>
          <w:spacing w:val="18"/>
          <w:sz w:val="20"/>
          <w:szCs w:val="20"/>
          <w:highlight w:val="none"/>
        </w:rPr>
        <w:t>），</w:t>
      </w:r>
      <w:r>
        <w:rPr>
          <w:rFonts w:hint="eastAsia" w:ascii="仿宋" w:hAnsi="仿宋" w:eastAsia="仿宋" w:cs="仿宋"/>
          <w:color w:val="auto"/>
          <w:spacing w:val="8"/>
          <w:sz w:val="20"/>
          <w:szCs w:val="20"/>
          <w:highlight w:val="none"/>
        </w:rPr>
        <w:t>否则，</w:t>
      </w:r>
      <w:r>
        <w:rPr>
          <w:rFonts w:hint="eastAsia" w:ascii="仿宋" w:hAnsi="仿宋" w:eastAsia="仿宋" w:cs="仿宋"/>
          <w:color w:val="auto"/>
          <w:spacing w:val="-58"/>
          <w:sz w:val="20"/>
          <w:szCs w:val="20"/>
          <w:highlight w:val="none"/>
        </w:rPr>
        <w:t xml:space="preserve"> </w:t>
      </w:r>
      <w:r>
        <w:rPr>
          <w:rFonts w:hint="eastAsia" w:ascii="仿宋" w:hAnsi="仿宋" w:eastAsia="仿宋" w:cs="仿宋"/>
          <w:color w:val="auto"/>
          <w:spacing w:val="8"/>
          <w:sz w:val="20"/>
          <w:szCs w:val="20"/>
          <w:highlight w:val="none"/>
        </w:rPr>
        <w:t>由此产生的</w:t>
      </w:r>
      <w:r>
        <w:rPr>
          <w:rFonts w:hint="eastAsia" w:ascii="仿宋" w:hAnsi="仿宋" w:eastAsia="仿宋" w:cs="仿宋"/>
          <w:color w:val="auto"/>
          <w:spacing w:val="9"/>
          <w:sz w:val="20"/>
          <w:szCs w:val="20"/>
          <w:highlight w:val="none"/>
        </w:rPr>
        <w:t>一切后果由供应商自行承担。</w:t>
      </w:r>
    </w:p>
    <w:p w14:paraId="469459F7">
      <w:pPr>
        <w:spacing w:before="162" w:line="228" w:lineRule="auto"/>
        <w:ind w:left="14"/>
        <w:rPr>
          <w:rFonts w:hint="eastAsia" w:ascii="仿宋" w:hAnsi="仿宋" w:eastAsia="仿宋" w:cs="仿宋"/>
          <w:color w:val="auto"/>
          <w:sz w:val="20"/>
          <w:szCs w:val="20"/>
          <w:highlight w:val="none"/>
        </w:rPr>
      </w:pPr>
      <w:r>
        <w:rPr>
          <w:rFonts w:hint="eastAsia" w:ascii="仿宋" w:hAnsi="仿宋" w:eastAsia="仿宋" w:cs="仿宋"/>
          <w:b/>
          <w:bCs/>
          <w:color w:val="auto"/>
          <w:spacing w:val="5"/>
          <w:sz w:val="20"/>
          <w:szCs w:val="20"/>
          <w:highlight w:val="none"/>
        </w:rPr>
        <w:t>3.7.交纳投标保证金注意事项：</w:t>
      </w:r>
    </w:p>
    <w:p w14:paraId="236D32B3">
      <w:pPr>
        <w:spacing w:before="163" w:line="327" w:lineRule="auto"/>
        <w:ind w:left="8" w:right="100" w:firstLine="431"/>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（1）交纳投标保证金的供应商必须已报名本</w:t>
      </w:r>
      <w:r>
        <w:rPr>
          <w:rFonts w:hint="eastAsia" w:ascii="仿宋" w:hAnsi="仿宋" w:eastAsia="仿宋" w:cs="仿宋"/>
          <w:color w:val="auto"/>
          <w:spacing w:val="7"/>
          <w:sz w:val="20"/>
          <w:szCs w:val="20"/>
          <w:highlight w:val="none"/>
        </w:rPr>
        <w:t>项目，供应商必须按招标文件规定的金额和规</w:t>
      </w:r>
      <w:r>
        <w:rPr>
          <w:rFonts w:hint="eastAsia" w:ascii="仿宋" w:hAnsi="仿宋" w:eastAsia="仿宋" w:cs="仿宋"/>
          <w:color w:val="auto"/>
          <w:spacing w:val="11"/>
          <w:sz w:val="20"/>
          <w:szCs w:val="20"/>
          <w:highlight w:val="none"/>
        </w:rPr>
        <w:t>定的期限内交纳投标保证金，供应商与投标</w:t>
      </w:r>
      <w:r>
        <w:rPr>
          <w:rFonts w:hint="eastAsia" w:ascii="仿宋" w:hAnsi="仿宋" w:eastAsia="仿宋" w:cs="仿宋"/>
          <w:color w:val="auto"/>
          <w:spacing w:val="10"/>
          <w:sz w:val="20"/>
          <w:szCs w:val="20"/>
          <w:highlight w:val="none"/>
        </w:rPr>
        <w:t>保证金的交款人名称必须一致，否则，评标委员会</w:t>
      </w:r>
      <w:r>
        <w:rPr>
          <w:rFonts w:hint="eastAsia" w:ascii="仿宋" w:hAnsi="仿宋" w:eastAsia="仿宋" w:cs="仿宋"/>
          <w:color w:val="auto"/>
          <w:spacing w:val="8"/>
          <w:sz w:val="20"/>
          <w:szCs w:val="20"/>
          <w:highlight w:val="none"/>
        </w:rPr>
        <w:t>将对其投标文件作无效投标处理。</w:t>
      </w:r>
    </w:p>
    <w:p w14:paraId="246DBE8D">
      <w:pPr>
        <w:spacing w:before="160" w:line="328" w:lineRule="auto"/>
        <w:ind w:left="10" w:right="60" w:firstLine="4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（2）供应商必须将投标保证金一次性足额汇</w:t>
      </w:r>
      <w:r>
        <w:rPr>
          <w:rFonts w:hint="eastAsia" w:ascii="仿宋" w:hAnsi="仿宋" w:eastAsia="仿宋" w:cs="仿宋"/>
          <w:color w:val="auto"/>
          <w:spacing w:val="8"/>
          <w:sz w:val="20"/>
          <w:szCs w:val="20"/>
          <w:highlight w:val="none"/>
        </w:rPr>
        <w:t>入交易系统自动生成的子账户，不接受现金、</w:t>
      </w:r>
      <w:r>
        <w:rPr>
          <w:rFonts w:hint="eastAsia" w:ascii="仿宋" w:hAnsi="仿宋" w:eastAsia="仿宋" w:cs="仿宋"/>
          <w:color w:val="auto"/>
          <w:spacing w:val="12"/>
          <w:sz w:val="20"/>
          <w:szCs w:val="20"/>
          <w:highlight w:val="none"/>
        </w:rPr>
        <w:t>分批次交款或采用</w:t>
      </w:r>
      <w:r>
        <w:rPr>
          <w:rFonts w:hint="eastAsia" w:ascii="仿宋" w:hAnsi="仿宋" w:eastAsia="仿宋" w:cs="仿宋"/>
          <w:color w:val="auto"/>
          <w:sz w:val="20"/>
          <w:szCs w:val="20"/>
          <w:highlight w:val="none"/>
        </w:rPr>
        <w:t>EFT</w:t>
      </w:r>
      <w:r>
        <w:rPr>
          <w:rFonts w:hint="eastAsia" w:ascii="仿宋" w:hAnsi="仿宋" w:eastAsia="仿宋" w:cs="仿宋"/>
          <w:color w:val="auto"/>
          <w:spacing w:val="-36"/>
          <w:sz w:val="20"/>
          <w:szCs w:val="20"/>
          <w:highlight w:val="none"/>
        </w:rPr>
        <w:t xml:space="preserve"> </w:t>
      </w:r>
      <w:r>
        <w:rPr>
          <w:rFonts w:hint="eastAsia" w:ascii="仿宋" w:hAnsi="仿宋" w:eastAsia="仿宋" w:cs="仿宋"/>
          <w:color w:val="auto"/>
          <w:spacing w:val="12"/>
          <w:sz w:val="20"/>
          <w:szCs w:val="20"/>
          <w:highlight w:val="none"/>
        </w:rPr>
        <w:t>系统(广东金融结算系统)方式交</w:t>
      </w:r>
      <w:r>
        <w:rPr>
          <w:rFonts w:hint="eastAsia" w:ascii="仿宋" w:hAnsi="仿宋" w:eastAsia="仿宋" w:cs="仿宋"/>
          <w:color w:val="auto"/>
          <w:spacing w:val="11"/>
          <w:sz w:val="20"/>
          <w:szCs w:val="20"/>
          <w:highlight w:val="none"/>
        </w:rPr>
        <w:t>纳投标保证金，否则，评标委员会将对</w:t>
      </w:r>
      <w:r>
        <w:rPr>
          <w:rFonts w:hint="eastAsia" w:ascii="仿宋" w:hAnsi="仿宋" w:eastAsia="仿宋" w:cs="仿宋"/>
          <w:color w:val="auto"/>
          <w:spacing w:val="8"/>
          <w:sz w:val="20"/>
          <w:szCs w:val="20"/>
          <w:highlight w:val="none"/>
        </w:rPr>
        <w:t>其投标文件作无效投标处理。</w:t>
      </w:r>
    </w:p>
    <w:p w14:paraId="651CC846">
      <w:pPr>
        <w:keepNext w:val="0"/>
        <w:keepLines w:val="0"/>
        <w:pageBreakBefore w:val="0"/>
        <w:widowControl w:val="0"/>
        <w:kinsoku w:val="0"/>
        <w:wordWrap/>
        <w:overflowPunct w:val="0"/>
        <w:topLinePunct w:val="0"/>
        <w:autoSpaceDE w:val="0"/>
        <w:autoSpaceDN w:val="0"/>
        <w:bidi w:val="0"/>
        <w:adjustRightInd w:val="0"/>
        <w:snapToGrid w:val="0"/>
        <w:spacing w:before="163" w:line="303" w:lineRule="auto"/>
        <w:ind w:left="11" w:firstLine="431"/>
        <w:textAlignment w:val="baseline"/>
        <w:rPr>
          <w:rFonts w:hint="eastAsia" w:ascii="仿宋" w:hAnsi="仿宋" w:eastAsia="仿宋" w:cs="仿宋"/>
          <w:color w:val="auto"/>
          <w:spacing w:val="7"/>
          <w:sz w:val="20"/>
          <w:szCs w:val="20"/>
          <w:highlight w:val="none"/>
        </w:rPr>
      </w:pPr>
      <w:r>
        <w:rPr>
          <w:rFonts w:hint="eastAsia" w:ascii="仿宋" w:hAnsi="仿宋" w:eastAsia="仿宋" w:cs="仿宋"/>
          <w:color w:val="auto"/>
          <w:spacing w:val="9"/>
          <w:sz w:val="20"/>
          <w:szCs w:val="20"/>
          <w:highlight w:val="none"/>
        </w:rPr>
        <w:t>（3）产权招标交易系统将在采购活动结束后按采购相关法律法规的规定以“原渠道返回</w:t>
      </w:r>
      <w:r>
        <w:rPr>
          <w:rFonts w:hint="eastAsia" w:ascii="仿宋" w:hAnsi="仿宋" w:eastAsia="仿宋" w:cs="仿宋"/>
          <w:color w:val="auto"/>
          <w:spacing w:val="-60"/>
          <w:sz w:val="20"/>
          <w:szCs w:val="20"/>
          <w:highlight w:val="none"/>
        </w:rPr>
        <w:t xml:space="preserve"> </w:t>
      </w:r>
      <w:r>
        <w:rPr>
          <w:rFonts w:hint="eastAsia" w:ascii="仿宋" w:hAnsi="仿宋" w:eastAsia="仿宋" w:cs="仿宋"/>
          <w:color w:val="auto"/>
          <w:spacing w:val="9"/>
          <w:sz w:val="20"/>
          <w:szCs w:val="20"/>
          <w:highlight w:val="none"/>
        </w:rPr>
        <w:t>”</w:t>
      </w:r>
      <w:r>
        <w:rPr>
          <w:rFonts w:hint="eastAsia" w:ascii="仿宋" w:hAnsi="仿宋" w:eastAsia="仿宋" w:cs="仿宋"/>
          <w:color w:val="auto"/>
          <w:spacing w:val="7"/>
          <w:sz w:val="20"/>
          <w:szCs w:val="20"/>
          <w:highlight w:val="none"/>
        </w:rPr>
        <w:t>方式退回投标保证金。</w:t>
      </w:r>
    </w:p>
    <w:p w14:paraId="0E74F385">
      <w:pPr>
        <w:keepNext/>
        <w:keepLines/>
        <w:pageBreakBefore w:val="0"/>
        <w:widowControl/>
        <w:kinsoku w:val="0"/>
        <w:wordWrap/>
        <w:overflowPunct/>
        <w:topLinePunct w:val="0"/>
        <w:autoSpaceDE w:val="0"/>
        <w:autoSpaceDN w:val="0"/>
        <w:bidi w:val="0"/>
        <w:adjustRightInd w:val="0"/>
        <w:snapToGrid w:val="0"/>
        <w:spacing w:before="65" w:line="329" w:lineRule="auto"/>
        <w:ind w:right="45"/>
        <w:textAlignment w:val="baseline"/>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（4）投标人应按以上所述方式及时间提交投标保证金，投标保证金作为投标文件的组成部分，</w:t>
      </w:r>
      <w:r>
        <w:rPr>
          <w:rFonts w:hint="eastAsia" w:ascii="仿宋" w:hAnsi="仿宋" w:eastAsia="仿宋" w:cs="仿宋"/>
          <w:color w:val="auto"/>
          <w:spacing w:val="9"/>
          <w:sz w:val="20"/>
          <w:szCs w:val="20"/>
          <w:highlight w:val="none"/>
        </w:rPr>
        <w:t>招标机构不承担投标人的投标保证金未能及时到账的风险。</w:t>
      </w:r>
    </w:p>
    <w:p w14:paraId="10D1070E">
      <w:pPr>
        <w:spacing w:before="221" w:line="330" w:lineRule="auto"/>
        <w:ind w:left="12" w:right="73" w:firstLine="5"/>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（5）供应商参与分包项目的多个分包，应当在招标文</w:t>
      </w:r>
      <w:r>
        <w:rPr>
          <w:rFonts w:hint="eastAsia" w:ascii="仿宋" w:hAnsi="仿宋" w:eastAsia="仿宋" w:cs="仿宋"/>
          <w:color w:val="auto"/>
          <w:spacing w:val="7"/>
          <w:sz w:val="20"/>
          <w:szCs w:val="20"/>
          <w:highlight w:val="none"/>
        </w:rPr>
        <w:t>件规定的期限内对应各分包分别获取子账</w:t>
      </w:r>
      <w:r>
        <w:rPr>
          <w:rFonts w:hint="eastAsia" w:ascii="仿宋" w:hAnsi="仿宋" w:eastAsia="仿宋" w:cs="仿宋"/>
          <w:color w:val="auto"/>
          <w:spacing w:val="8"/>
          <w:sz w:val="20"/>
          <w:szCs w:val="20"/>
          <w:highlight w:val="none"/>
        </w:rPr>
        <w:t>号，并按招标文件规定的金额交纳投标保证金。</w:t>
      </w:r>
    </w:p>
    <w:p w14:paraId="12B0626C">
      <w:pPr>
        <w:spacing w:before="221" w:line="364" w:lineRule="auto"/>
        <w:ind w:left="7" w:right="73" w:firstLine="9"/>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（6）供应商参与重新采购的项目，必须在招标文件规</w:t>
      </w:r>
      <w:r>
        <w:rPr>
          <w:rFonts w:hint="eastAsia" w:ascii="仿宋" w:hAnsi="仿宋" w:eastAsia="仿宋" w:cs="仿宋"/>
          <w:color w:val="auto"/>
          <w:spacing w:val="7"/>
          <w:sz w:val="20"/>
          <w:szCs w:val="20"/>
          <w:highlight w:val="none"/>
        </w:rPr>
        <w:t>定的期限内登录产权招标交易系统重新获</w:t>
      </w:r>
      <w:r>
        <w:rPr>
          <w:rFonts w:hint="eastAsia" w:ascii="仿宋" w:hAnsi="仿宋" w:eastAsia="仿宋" w:cs="仿宋"/>
          <w:color w:val="auto"/>
          <w:spacing w:val="10"/>
          <w:sz w:val="20"/>
          <w:szCs w:val="20"/>
          <w:highlight w:val="none"/>
        </w:rPr>
        <w:t>取子账号，并按招标文件规定的金额重新交纳投标保证金，否则，评标委员会将对其投标文件</w:t>
      </w:r>
      <w:r>
        <w:rPr>
          <w:rFonts w:hint="eastAsia" w:ascii="仿宋" w:hAnsi="仿宋" w:eastAsia="仿宋" w:cs="仿宋"/>
          <w:color w:val="auto"/>
          <w:spacing w:val="7"/>
          <w:sz w:val="20"/>
          <w:szCs w:val="20"/>
          <w:highlight w:val="none"/>
        </w:rPr>
        <w:t>作无效投标处理。</w:t>
      </w:r>
    </w:p>
    <w:p w14:paraId="36D7C79C">
      <w:pPr>
        <w:pStyle w:val="5"/>
        <w:spacing w:line="316" w:lineRule="auto"/>
        <w:rPr>
          <w:rFonts w:hint="eastAsia" w:ascii="仿宋" w:hAnsi="仿宋" w:eastAsia="仿宋" w:cs="仿宋"/>
          <w:color w:val="auto"/>
          <w:highlight w:val="none"/>
        </w:rPr>
      </w:pPr>
    </w:p>
    <w:p w14:paraId="29EAD9CF">
      <w:pPr>
        <w:spacing w:before="65" w:line="228" w:lineRule="auto"/>
        <w:ind w:left="6"/>
        <w:outlineLvl w:val="1"/>
        <w:rPr>
          <w:rFonts w:hint="eastAsia" w:ascii="仿宋" w:hAnsi="仿宋" w:eastAsia="仿宋" w:cs="仿宋"/>
          <w:color w:val="auto"/>
          <w:sz w:val="20"/>
          <w:szCs w:val="20"/>
          <w:highlight w:val="none"/>
        </w:rPr>
      </w:pPr>
      <w:bookmarkStart w:id="18" w:name="_Toc3432"/>
      <w:r>
        <w:rPr>
          <w:rFonts w:hint="eastAsia" w:ascii="仿宋" w:hAnsi="仿宋" w:eastAsia="仿宋" w:cs="仿宋"/>
          <w:b/>
          <w:bCs/>
          <w:color w:val="auto"/>
          <w:spacing w:val="7"/>
          <w:sz w:val="20"/>
          <w:szCs w:val="20"/>
          <w:highlight w:val="none"/>
        </w:rPr>
        <w:t>4.</w:t>
      </w:r>
      <w:r>
        <w:rPr>
          <w:rFonts w:hint="eastAsia" w:ascii="仿宋" w:hAnsi="仿宋" w:eastAsia="仿宋" w:cs="仿宋"/>
          <w:color w:val="auto"/>
          <w:spacing w:val="7"/>
          <w:sz w:val="20"/>
          <w:szCs w:val="20"/>
          <w:highlight w:val="none"/>
        </w:rPr>
        <w:t xml:space="preserve">  </w:t>
      </w:r>
      <w:r>
        <w:rPr>
          <w:rFonts w:hint="eastAsia" w:ascii="仿宋" w:hAnsi="仿宋" w:eastAsia="仿宋" w:cs="仿宋"/>
          <w:b/>
          <w:bCs/>
          <w:color w:val="auto"/>
          <w:spacing w:val="7"/>
          <w:sz w:val="20"/>
          <w:szCs w:val="20"/>
          <w:highlight w:val="none"/>
        </w:rPr>
        <w:t>开标、评标和定标（详见招标文件第四部分）</w:t>
      </w:r>
      <w:bookmarkEnd w:id="18"/>
    </w:p>
    <w:p w14:paraId="7986B5A1">
      <w:pPr>
        <w:pStyle w:val="5"/>
        <w:spacing w:line="353" w:lineRule="auto"/>
        <w:rPr>
          <w:rFonts w:hint="eastAsia" w:ascii="仿宋" w:hAnsi="仿宋" w:eastAsia="仿宋" w:cs="仿宋"/>
          <w:color w:val="auto"/>
          <w:highlight w:val="none"/>
        </w:rPr>
      </w:pPr>
    </w:p>
    <w:p w14:paraId="5CA07F39">
      <w:pPr>
        <w:spacing w:before="65" w:line="228" w:lineRule="auto"/>
        <w:ind w:left="11"/>
        <w:outlineLvl w:val="1"/>
        <w:rPr>
          <w:rFonts w:hint="eastAsia" w:ascii="仿宋" w:hAnsi="仿宋" w:eastAsia="仿宋" w:cs="仿宋"/>
          <w:color w:val="auto"/>
          <w:sz w:val="20"/>
          <w:szCs w:val="20"/>
          <w:highlight w:val="none"/>
        </w:rPr>
      </w:pPr>
      <w:bookmarkStart w:id="19" w:name="_Toc15941"/>
      <w:r>
        <w:rPr>
          <w:rFonts w:hint="eastAsia" w:ascii="仿宋" w:hAnsi="仿宋" w:eastAsia="仿宋" w:cs="仿宋"/>
          <w:b/>
          <w:bCs/>
          <w:color w:val="auto"/>
          <w:spacing w:val="6"/>
          <w:sz w:val="20"/>
          <w:szCs w:val="20"/>
          <w:highlight w:val="none"/>
        </w:rPr>
        <w:t>5.</w:t>
      </w:r>
      <w:r>
        <w:rPr>
          <w:rFonts w:hint="eastAsia" w:ascii="仿宋" w:hAnsi="仿宋" w:eastAsia="仿宋" w:cs="仿宋"/>
          <w:color w:val="auto"/>
          <w:spacing w:val="6"/>
          <w:sz w:val="20"/>
          <w:szCs w:val="20"/>
          <w:highlight w:val="none"/>
        </w:rPr>
        <w:t xml:space="preserve">  </w:t>
      </w:r>
      <w:r>
        <w:rPr>
          <w:rFonts w:hint="eastAsia" w:ascii="仿宋" w:hAnsi="仿宋" w:eastAsia="仿宋" w:cs="仿宋"/>
          <w:b/>
          <w:bCs/>
          <w:color w:val="auto"/>
          <w:spacing w:val="6"/>
          <w:sz w:val="20"/>
          <w:szCs w:val="20"/>
          <w:highlight w:val="none"/>
        </w:rPr>
        <w:t>合同的订立和履行</w:t>
      </w:r>
      <w:bookmarkEnd w:id="19"/>
    </w:p>
    <w:p w14:paraId="6109456B">
      <w:pPr>
        <w:pStyle w:val="5"/>
        <w:spacing w:line="452" w:lineRule="auto"/>
        <w:rPr>
          <w:rFonts w:hint="eastAsia" w:ascii="仿宋" w:hAnsi="仿宋" w:eastAsia="仿宋" w:cs="仿宋"/>
          <w:color w:val="auto"/>
          <w:highlight w:val="none"/>
        </w:rPr>
      </w:pPr>
    </w:p>
    <w:p w14:paraId="70E0D434">
      <w:pPr>
        <w:spacing w:before="66" w:line="230" w:lineRule="auto"/>
        <w:ind w:left="11"/>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5.1. 合同的订立</w:t>
      </w:r>
    </w:p>
    <w:p w14:paraId="6DFF7FB7">
      <w:pPr>
        <w:spacing w:before="220" w:line="329" w:lineRule="auto"/>
        <w:ind w:left="657" w:right="71" w:hanging="646"/>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5.1.1</w:t>
      </w:r>
      <w:r>
        <w:rPr>
          <w:rFonts w:hint="eastAsia" w:ascii="仿宋" w:hAnsi="仿宋" w:eastAsia="仿宋" w:cs="仿宋"/>
          <w:color w:val="auto"/>
          <w:spacing w:val="-26"/>
          <w:sz w:val="20"/>
          <w:szCs w:val="20"/>
          <w:highlight w:val="none"/>
        </w:rPr>
        <w:t xml:space="preserve"> </w:t>
      </w:r>
      <w:r>
        <w:rPr>
          <w:rFonts w:hint="eastAsia" w:ascii="仿宋" w:hAnsi="仿宋" w:eastAsia="仿宋" w:cs="仿宋"/>
          <w:color w:val="auto"/>
          <w:spacing w:val="8"/>
          <w:sz w:val="20"/>
          <w:szCs w:val="20"/>
          <w:highlight w:val="none"/>
        </w:rPr>
        <w:t>.招标人确认结果后，招标代理机构将中标结果以网上公告的方式或其他方式通知所有未中标的投标人，并向中标供应商发出《中标通</w:t>
      </w:r>
      <w:r>
        <w:rPr>
          <w:rFonts w:hint="eastAsia" w:ascii="仿宋" w:hAnsi="仿宋" w:eastAsia="仿宋" w:cs="仿宋"/>
          <w:color w:val="auto"/>
          <w:spacing w:val="7"/>
          <w:sz w:val="20"/>
          <w:szCs w:val="20"/>
          <w:highlight w:val="none"/>
        </w:rPr>
        <w:t>知书》。</w:t>
      </w:r>
    </w:p>
    <w:p w14:paraId="09915A1E">
      <w:pPr>
        <w:spacing w:before="222" w:line="364" w:lineRule="auto"/>
        <w:ind w:left="638" w:right="71" w:hanging="627"/>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5.1.2.中标供应商自中标通知书发出之日起三十日内，凭中标</w:t>
      </w:r>
      <w:r>
        <w:rPr>
          <w:rFonts w:hint="eastAsia" w:ascii="仿宋" w:hAnsi="仿宋" w:eastAsia="仿宋" w:cs="仿宋"/>
          <w:color w:val="auto"/>
          <w:spacing w:val="9"/>
          <w:sz w:val="20"/>
          <w:szCs w:val="20"/>
          <w:highlight w:val="none"/>
        </w:rPr>
        <w:t>通知书并按招标文件要求和中标</w:t>
      </w:r>
      <w:r>
        <w:rPr>
          <w:rFonts w:hint="eastAsia" w:ascii="仿宋" w:hAnsi="仿宋" w:eastAsia="仿宋" w:cs="仿宋"/>
          <w:color w:val="auto"/>
          <w:spacing w:val="11"/>
          <w:sz w:val="20"/>
          <w:szCs w:val="20"/>
          <w:highlight w:val="none"/>
        </w:rPr>
        <w:t>供应商投标文件的承诺与招标人签订合同，</w:t>
      </w:r>
      <w:r>
        <w:rPr>
          <w:rFonts w:hint="eastAsia" w:ascii="仿宋" w:hAnsi="仿宋" w:eastAsia="仿宋" w:cs="仿宋"/>
          <w:color w:val="auto"/>
          <w:spacing w:val="10"/>
          <w:sz w:val="20"/>
          <w:szCs w:val="20"/>
          <w:highlight w:val="none"/>
        </w:rPr>
        <w:t>但不得超出招标文件和中标供应商投标文件</w:t>
      </w:r>
      <w:r>
        <w:rPr>
          <w:rFonts w:hint="eastAsia" w:ascii="仿宋" w:hAnsi="仿宋" w:eastAsia="仿宋" w:cs="仿宋"/>
          <w:color w:val="auto"/>
          <w:spacing w:val="9"/>
          <w:sz w:val="20"/>
          <w:szCs w:val="20"/>
          <w:highlight w:val="none"/>
        </w:rPr>
        <w:t>的范围、也不得再行订立背离合同实质性内容的其他协议。</w:t>
      </w:r>
    </w:p>
    <w:p w14:paraId="24D0AAE8">
      <w:pPr>
        <w:spacing w:before="222" w:line="329" w:lineRule="auto"/>
        <w:ind w:left="638" w:hanging="627"/>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5.1.3.在签订合同过程中，如发现中标供应商以他人名义投标或者以其他方式弄虚作假，骗取中</w:t>
      </w:r>
      <w:r>
        <w:rPr>
          <w:rFonts w:hint="eastAsia" w:ascii="仿宋" w:hAnsi="仿宋" w:eastAsia="仿宋" w:cs="仿宋"/>
          <w:color w:val="auto"/>
          <w:spacing w:val="7"/>
          <w:sz w:val="20"/>
          <w:szCs w:val="20"/>
          <w:highlight w:val="none"/>
        </w:rPr>
        <w:t>标的，招标人有权取消其中标资格，并将第二中标候选人确定为中标供应商，依</w:t>
      </w:r>
      <w:r>
        <w:rPr>
          <w:rFonts w:hint="eastAsia" w:ascii="仿宋" w:hAnsi="仿宋" w:eastAsia="仿宋" w:cs="仿宋"/>
          <w:color w:val="auto"/>
          <w:spacing w:val="6"/>
          <w:sz w:val="20"/>
          <w:szCs w:val="20"/>
          <w:highlight w:val="none"/>
        </w:rPr>
        <w:t>此类推。</w:t>
      </w:r>
    </w:p>
    <w:p w14:paraId="02B4CDD3">
      <w:pPr>
        <w:spacing w:before="222" w:line="227" w:lineRule="auto"/>
        <w:ind w:left="11"/>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5.1.4.签订合同后</w:t>
      </w:r>
      <w:r>
        <w:rPr>
          <w:rFonts w:hint="eastAsia" w:ascii="仿宋" w:hAnsi="仿宋" w:eastAsia="仿宋" w:cs="仿宋"/>
          <w:color w:val="auto"/>
          <w:spacing w:val="-32"/>
          <w:sz w:val="20"/>
          <w:szCs w:val="20"/>
          <w:highlight w:val="none"/>
        </w:rPr>
        <w:t xml:space="preserve"> </w:t>
      </w:r>
      <w:r>
        <w:rPr>
          <w:rFonts w:hint="eastAsia" w:ascii="仿宋" w:hAnsi="仿宋" w:eastAsia="仿宋" w:cs="仿宋"/>
          <w:color w:val="auto"/>
          <w:spacing w:val="8"/>
          <w:sz w:val="20"/>
          <w:szCs w:val="20"/>
          <w:highlight w:val="none"/>
        </w:rPr>
        <w:t>7</w:t>
      </w:r>
      <w:r>
        <w:rPr>
          <w:rFonts w:hint="eastAsia" w:ascii="仿宋" w:hAnsi="仿宋" w:eastAsia="仿宋" w:cs="仿宋"/>
          <w:color w:val="auto"/>
          <w:spacing w:val="-38"/>
          <w:sz w:val="20"/>
          <w:szCs w:val="20"/>
          <w:highlight w:val="none"/>
        </w:rPr>
        <w:t xml:space="preserve"> </w:t>
      </w:r>
      <w:r>
        <w:rPr>
          <w:rFonts w:hint="eastAsia" w:ascii="仿宋" w:hAnsi="仿宋" w:eastAsia="仿宋" w:cs="仿宋"/>
          <w:color w:val="auto"/>
          <w:spacing w:val="8"/>
          <w:sz w:val="20"/>
          <w:szCs w:val="20"/>
          <w:highlight w:val="none"/>
        </w:rPr>
        <w:t>个工作日内，招标人应当将合同副本报同级招标监督管理部门备案。</w:t>
      </w:r>
    </w:p>
    <w:p w14:paraId="2E187A6F">
      <w:pPr>
        <w:spacing w:before="223" w:line="228" w:lineRule="auto"/>
        <w:ind w:left="11"/>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5.2. 合同的履行</w:t>
      </w:r>
    </w:p>
    <w:p w14:paraId="22902197">
      <w:pPr>
        <w:spacing w:before="219" w:line="381" w:lineRule="auto"/>
        <w:ind w:left="641" w:right="71" w:hanging="630"/>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5.2.1.合同订立后，合同各方不得擅自变更、中止或者终止合</w:t>
      </w:r>
      <w:r>
        <w:rPr>
          <w:rFonts w:hint="eastAsia" w:ascii="仿宋" w:hAnsi="仿宋" w:eastAsia="仿宋" w:cs="仿宋"/>
          <w:color w:val="auto"/>
          <w:spacing w:val="9"/>
          <w:sz w:val="20"/>
          <w:szCs w:val="20"/>
          <w:highlight w:val="none"/>
        </w:rPr>
        <w:t>同。合同需要变更的，招标人应当将有关合同变更内容，</w:t>
      </w:r>
      <w:r>
        <w:rPr>
          <w:rFonts w:hint="eastAsia" w:ascii="仿宋" w:hAnsi="仿宋" w:eastAsia="仿宋" w:cs="仿宋"/>
          <w:color w:val="auto"/>
          <w:spacing w:val="-46"/>
          <w:sz w:val="20"/>
          <w:szCs w:val="20"/>
          <w:highlight w:val="none"/>
        </w:rPr>
        <w:t xml:space="preserve"> </w:t>
      </w:r>
      <w:r>
        <w:rPr>
          <w:rFonts w:hint="eastAsia" w:ascii="仿宋" w:hAnsi="仿宋" w:eastAsia="仿宋" w:cs="仿宋"/>
          <w:color w:val="auto"/>
          <w:spacing w:val="9"/>
          <w:sz w:val="20"/>
          <w:szCs w:val="20"/>
          <w:highlight w:val="none"/>
        </w:rPr>
        <w:t>以书面形式报招标监督管理机关备案；因特殊情况需要中止或终止合同的，招标人应当将中止或终止合同的理由以及相应措施，</w:t>
      </w:r>
      <w:r>
        <w:rPr>
          <w:rFonts w:hint="eastAsia" w:ascii="仿宋" w:hAnsi="仿宋" w:eastAsia="仿宋" w:cs="仿宋"/>
          <w:color w:val="auto"/>
          <w:spacing w:val="-46"/>
          <w:sz w:val="20"/>
          <w:szCs w:val="20"/>
          <w:highlight w:val="none"/>
        </w:rPr>
        <w:t xml:space="preserve"> </w:t>
      </w:r>
      <w:r>
        <w:rPr>
          <w:rFonts w:hint="eastAsia" w:ascii="仿宋" w:hAnsi="仿宋" w:eastAsia="仿宋" w:cs="仿宋"/>
          <w:color w:val="auto"/>
          <w:spacing w:val="9"/>
          <w:sz w:val="20"/>
          <w:szCs w:val="20"/>
          <w:highlight w:val="none"/>
        </w:rPr>
        <w:t>以书面形式报招标监</w:t>
      </w:r>
      <w:r>
        <w:rPr>
          <w:rFonts w:hint="eastAsia" w:ascii="仿宋" w:hAnsi="仿宋" w:eastAsia="仿宋" w:cs="仿宋"/>
          <w:color w:val="auto"/>
          <w:spacing w:val="7"/>
          <w:sz w:val="20"/>
          <w:szCs w:val="20"/>
          <w:highlight w:val="none"/>
        </w:rPr>
        <w:t>督管理机关备案。</w:t>
      </w:r>
    </w:p>
    <w:p w14:paraId="3A3AA874">
      <w:pPr>
        <w:spacing w:before="224" w:line="329" w:lineRule="auto"/>
        <w:ind w:left="638" w:right="71" w:hanging="627"/>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5.2.2.合同履行中，招标人需追加与合同标的相同的货物、工</w:t>
      </w:r>
      <w:r>
        <w:rPr>
          <w:rFonts w:hint="eastAsia" w:ascii="仿宋" w:hAnsi="仿宋" w:eastAsia="仿宋" w:cs="仿宋"/>
          <w:color w:val="auto"/>
          <w:spacing w:val="9"/>
          <w:sz w:val="20"/>
          <w:szCs w:val="20"/>
          <w:highlight w:val="none"/>
        </w:rPr>
        <w:t>程或者服务的，在不改变合同其</w:t>
      </w:r>
      <w:r>
        <w:rPr>
          <w:rFonts w:hint="eastAsia" w:ascii="仿宋" w:hAnsi="仿宋" w:eastAsia="仿宋" w:cs="仿宋"/>
          <w:color w:val="auto"/>
          <w:spacing w:val="11"/>
          <w:sz w:val="20"/>
          <w:szCs w:val="20"/>
          <w:highlight w:val="none"/>
        </w:rPr>
        <w:t>他条款的前提下，可以与供应商签订补充合</w:t>
      </w:r>
      <w:r>
        <w:rPr>
          <w:rFonts w:hint="eastAsia" w:ascii="仿宋" w:hAnsi="仿宋" w:eastAsia="仿宋" w:cs="仿宋"/>
          <w:color w:val="auto"/>
          <w:spacing w:val="10"/>
          <w:sz w:val="20"/>
          <w:szCs w:val="20"/>
          <w:highlight w:val="none"/>
        </w:rPr>
        <w:t>同，但所补充合同的招标金额不得超过原招</w:t>
      </w:r>
    </w:p>
    <w:p w14:paraId="79F45EB5">
      <w:pPr>
        <w:spacing w:before="221" w:line="228" w:lineRule="auto"/>
        <w:ind w:left="63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标金额的百分之十。签订补充合同的必须按照相关规定备案。</w:t>
      </w:r>
    </w:p>
    <w:p w14:paraId="093B3309">
      <w:pPr>
        <w:spacing w:before="123" w:line="228" w:lineRule="auto"/>
        <w:ind w:left="8"/>
        <w:outlineLvl w:val="1"/>
        <w:rPr>
          <w:rFonts w:hint="eastAsia" w:ascii="仿宋" w:hAnsi="仿宋" w:eastAsia="仿宋" w:cs="仿宋"/>
          <w:color w:val="auto"/>
          <w:sz w:val="20"/>
          <w:szCs w:val="20"/>
          <w:highlight w:val="none"/>
        </w:rPr>
      </w:pPr>
      <w:bookmarkStart w:id="20" w:name="_Toc9648"/>
      <w:r>
        <w:rPr>
          <w:rFonts w:hint="eastAsia" w:ascii="仿宋" w:hAnsi="仿宋" w:eastAsia="仿宋" w:cs="仿宋"/>
          <w:b/>
          <w:bCs/>
          <w:color w:val="auto"/>
          <w:spacing w:val="4"/>
          <w:sz w:val="20"/>
          <w:szCs w:val="20"/>
          <w:highlight w:val="none"/>
        </w:rPr>
        <w:t>6.</w:t>
      </w:r>
      <w:r>
        <w:rPr>
          <w:rFonts w:hint="eastAsia" w:ascii="仿宋" w:hAnsi="仿宋" w:eastAsia="仿宋" w:cs="仿宋"/>
          <w:color w:val="auto"/>
          <w:spacing w:val="11"/>
          <w:sz w:val="20"/>
          <w:szCs w:val="20"/>
          <w:highlight w:val="none"/>
        </w:rPr>
        <w:t xml:space="preserve">  </w:t>
      </w:r>
      <w:r>
        <w:rPr>
          <w:rFonts w:hint="eastAsia" w:ascii="仿宋" w:hAnsi="仿宋" w:eastAsia="仿宋" w:cs="仿宋"/>
          <w:b/>
          <w:bCs/>
          <w:color w:val="auto"/>
          <w:spacing w:val="4"/>
          <w:sz w:val="20"/>
          <w:szCs w:val="20"/>
          <w:highlight w:val="none"/>
        </w:rPr>
        <w:t>招标服务费</w:t>
      </w:r>
      <w:bookmarkEnd w:id="20"/>
    </w:p>
    <w:p w14:paraId="36488109">
      <w:pPr>
        <w:pStyle w:val="5"/>
        <w:spacing w:line="243" w:lineRule="auto"/>
        <w:rPr>
          <w:rFonts w:hint="eastAsia" w:ascii="仿宋" w:hAnsi="仿宋" w:eastAsia="仿宋" w:cs="仿宋"/>
          <w:color w:val="auto"/>
          <w:highlight w:val="none"/>
        </w:rPr>
      </w:pPr>
    </w:p>
    <w:p w14:paraId="5A221E02">
      <w:pPr>
        <w:spacing w:before="65" w:line="432" w:lineRule="auto"/>
        <w:ind w:left="6" w:firstLine="440" w:firstLineChars="200"/>
        <w:jc w:val="both"/>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成交供应商在领取《中标（成交）通知书》之前须向采购代理机构交纳招标服务费，招标服务费由成交供应商向采购代理机构一次性支付，参照国家计委颁布的《招标代理服务收费管</w:t>
      </w:r>
      <w:r>
        <w:rPr>
          <w:rFonts w:hint="eastAsia" w:ascii="仿宋" w:hAnsi="仿宋" w:eastAsia="仿宋" w:cs="仿宋"/>
          <w:color w:val="auto"/>
          <w:spacing w:val="7"/>
          <w:sz w:val="20"/>
          <w:szCs w:val="20"/>
          <w:highlight w:val="none"/>
        </w:rPr>
        <w:t>理暂行办》（计价格[2002]1980 号）和国家发改委办公厅颁布的《国家发改委办公厅关于招标</w:t>
      </w:r>
      <w:r>
        <w:rPr>
          <w:rFonts w:hint="eastAsia" w:ascii="仿宋" w:hAnsi="仿宋" w:eastAsia="仿宋" w:cs="仿宋"/>
          <w:color w:val="auto"/>
          <w:spacing w:val="9"/>
          <w:sz w:val="20"/>
          <w:szCs w:val="20"/>
          <w:highlight w:val="none"/>
        </w:rPr>
        <w:t>代理服务收费有关问题的通知 》（发改办价格[2003 ]857 号）、根据国家发展和改革委员会《关于进一步放开建设项目专业服务价格的通知》（发改价格[2015]299 号）的相关规定收取</w:t>
      </w:r>
      <w:r>
        <w:rPr>
          <w:rFonts w:hint="eastAsia" w:ascii="仿宋" w:hAnsi="仿宋" w:eastAsia="仿宋" w:cs="仿宋"/>
          <w:color w:val="auto"/>
          <w:spacing w:val="8"/>
          <w:sz w:val="20"/>
          <w:szCs w:val="20"/>
          <w:highlight w:val="none"/>
        </w:rPr>
        <w:t>成交服务费。中标服务费不包括评审劳务费，评审劳务费与中标供应商协商；</w:t>
      </w:r>
      <w:r>
        <w:rPr>
          <w:rFonts w:hint="eastAsia" w:ascii="仿宋" w:hAnsi="仿宋" w:eastAsia="仿宋" w:cs="仿宋"/>
          <w:b/>
          <w:bCs/>
          <w:color w:val="auto"/>
          <w:spacing w:val="8"/>
          <w:sz w:val="20"/>
          <w:szCs w:val="20"/>
          <w:highlight w:val="none"/>
        </w:rPr>
        <w:t>服务费不足</w:t>
      </w:r>
      <w:r>
        <w:rPr>
          <w:rFonts w:hint="eastAsia" w:ascii="仿宋" w:hAnsi="仿宋" w:eastAsia="仿宋" w:cs="仿宋"/>
          <w:color w:val="auto"/>
          <w:spacing w:val="-33"/>
          <w:sz w:val="20"/>
          <w:szCs w:val="20"/>
          <w:highlight w:val="none"/>
        </w:rPr>
        <w:t xml:space="preserve"> </w:t>
      </w:r>
      <w:r>
        <w:rPr>
          <w:rFonts w:hint="eastAsia" w:ascii="仿宋" w:hAnsi="仿宋" w:eastAsia="仿宋" w:cs="仿宋"/>
          <w:b/>
          <w:bCs/>
          <w:color w:val="auto"/>
          <w:spacing w:val="8"/>
          <w:sz w:val="20"/>
          <w:szCs w:val="20"/>
          <w:highlight w:val="none"/>
        </w:rPr>
        <w:t>6000</w:t>
      </w:r>
      <w:r>
        <w:rPr>
          <w:rFonts w:hint="eastAsia" w:ascii="仿宋" w:hAnsi="仿宋" w:eastAsia="仿宋" w:cs="仿宋"/>
          <w:b/>
          <w:bCs/>
          <w:color w:val="auto"/>
          <w:spacing w:val="2"/>
          <w:sz w:val="20"/>
          <w:szCs w:val="20"/>
          <w:highlight w:val="none"/>
        </w:rPr>
        <w:t>元按</w:t>
      </w:r>
      <w:r>
        <w:rPr>
          <w:rFonts w:hint="eastAsia" w:ascii="仿宋" w:hAnsi="仿宋" w:eastAsia="仿宋" w:cs="仿宋"/>
          <w:color w:val="auto"/>
          <w:spacing w:val="-29"/>
          <w:sz w:val="20"/>
          <w:szCs w:val="20"/>
          <w:highlight w:val="none"/>
        </w:rPr>
        <w:t xml:space="preserve"> </w:t>
      </w:r>
      <w:r>
        <w:rPr>
          <w:rFonts w:hint="eastAsia" w:ascii="仿宋" w:hAnsi="仿宋" w:eastAsia="仿宋" w:cs="仿宋"/>
          <w:b/>
          <w:bCs/>
          <w:color w:val="auto"/>
          <w:spacing w:val="2"/>
          <w:sz w:val="20"/>
          <w:szCs w:val="20"/>
          <w:highlight w:val="none"/>
        </w:rPr>
        <w:t>6000</w:t>
      </w:r>
      <w:r>
        <w:rPr>
          <w:rFonts w:hint="eastAsia" w:ascii="仿宋" w:hAnsi="仿宋" w:eastAsia="仿宋" w:cs="仿宋"/>
          <w:color w:val="auto"/>
          <w:spacing w:val="-39"/>
          <w:sz w:val="20"/>
          <w:szCs w:val="20"/>
          <w:highlight w:val="none"/>
        </w:rPr>
        <w:t xml:space="preserve"> </w:t>
      </w:r>
      <w:r>
        <w:rPr>
          <w:rFonts w:hint="eastAsia" w:ascii="仿宋" w:hAnsi="仿宋" w:eastAsia="仿宋" w:cs="仿宋"/>
          <w:b/>
          <w:bCs/>
          <w:color w:val="auto"/>
          <w:spacing w:val="2"/>
          <w:sz w:val="20"/>
          <w:szCs w:val="20"/>
          <w:highlight w:val="none"/>
        </w:rPr>
        <w:t>元收取。</w:t>
      </w:r>
    </w:p>
    <w:p w14:paraId="4E45EC95">
      <w:pPr>
        <w:spacing w:before="47" w:line="228" w:lineRule="auto"/>
        <w:ind w:left="8"/>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6.1.以中标金额作为收费的计算基数，按差额定率累进法计算。</w:t>
      </w:r>
    </w:p>
    <w:p w14:paraId="2F10362D">
      <w:pPr>
        <w:spacing w:before="221" w:line="227" w:lineRule="auto"/>
        <w:ind w:left="8"/>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6.2.中标金额的各部分费率如下表，本项目类型为</w:t>
      </w:r>
      <w:r>
        <w:rPr>
          <w:rFonts w:hint="eastAsia" w:ascii="仿宋" w:hAnsi="仿宋" w:eastAsia="仿宋" w:cs="仿宋"/>
          <w:b/>
          <w:bCs/>
          <w:color w:val="auto"/>
          <w:spacing w:val="8"/>
          <w:sz w:val="20"/>
          <w:szCs w:val="20"/>
          <w:highlight w:val="none"/>
        </w:rPr>
        <w:t>服务类</w:t>
      </w:r>
      <w:r>
        <w:rPr>
          <w:rFonts w:hint="eastAsia" w:ascii="仿宋" w:hAnsi="仿宋" w:eastAsia="仿宋" w:cs="仿宋"/>
          <w:color w:val="auto"/>
          <w:spacing w:val="8"/>
          <w:sz w:val="20"/>
          <w:szCs w:val="20"/>
          <w:highlight w:val="none"/>
        </w:rPr>
        <w:t>：</w:t>
      </w:r>
    </w:p>
    <w:p w14:paraId="2384B1C0">
      <w:pPr>
        <w:spacing w:line="93" w:lineRule="exact"/>
        <w:rPr>
          <w:rFonts w:hint="eastAsia" w:ascii="仿宋" w:hAnsi="仿宋" w:eastAsia="仿宋" w:cs="仿宋"/>
          <w:color w:val="auto"/>
          <w:highlight w:val="none"/>
        </w:rPr>
      </w:pPr>
    </w:p>
    <w:tbl>
      <w:tblPr>
        <w:tblStyle w:val="17"/>
        <w:tblW w:w="8362" w:type="dxa"/>
        <w:tblInd w:w="1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31"/>
        <w:gridCol w:w="2365"/>
        <w:gridCol w:w="2266"/>
      </w:tblGrid>
      <w:tr w14:paraId="4FE95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3731" w:type="dxa"/>
            <w:tcBorders>
              <w:tl2br w:val="single" w:color="000000" w:sz="2" w:space="0"/>
            </w:tcBorders>
            <w:vAlign w:val="top"/>
          </w:tcPr>
          <w:p w14:paraId="795902FD">
            <w:pPr>
              <w:pStyle w:val="18"/>
              <w:spacing w:before="77" w:line="219" w:lineRule="auto"/>
              <w:ind w:left="2915"/>
              <w:rPr>
                <w:rFonts w:hint="eastAsia" w:ascii="仿宋" w:hAnsi="仿宋" w:eastAsia="仿宋" w:cs="仿宋"/>
                <w:color w:val="auto"/>
                <w:sz w:val="18"/>
                <w:szCs w:val="18"/>
                <w:highlight w:val="none"/>
              </w:rPr>
            </w:pPr>
            <w:r>
              <w:rPr>
                <w:rFonts w:hint="eastAsia" w:ascii="仿宋" w:hAnsi="仿宋" w:eastAsia="仿宋" w:cs="仿宋"/>
                <w:b/>
                <w:bCs/>
                <w:color w:val="auto"/>
                <w:spacing w:val="-6"/>
                <w:sz w:val="18"/>
                <w:szCs w:val="18"/>
                <w:highlight w:val="none"/>
              </w:rPr>
              <w:t>费率类别</w:t>
            </w:r>
          </w:p>
          <w:p w14:paraId="73BF6466">
            <w:pPr>
              <w:pStyle w:val="18"/>
              <w:spacing w:before="97" w:line="219" w:lineRule="auto"/>
              <w:ind w:left="131"/>
              <w:rPr>
                <w:rFonts w:hint="eastAsia" w:ascii="仿宋" w:hAnsi="仿宋" w:eastAsia="仿宋" w:cs="仿宋"/>
                <w:color w:val="auto"/>
                <w:sz w:val="18"/>
                <w:szCs w:val="18"/>
                <w:highlight w:val="none"/>
              </w:rPr>
            </w:pPr>
            <w:r>
              <w:rPr>
                <w:rFonts w:hint="eastAsia" w:ascii="仿宋" w:hAnsi="仿宋" w:eastAsia="仿宋" w:cs="仿宋"/>
                <w:b/>
                <w:bCs/>
                <w:color w:val="auto"/>
                <w:spacing w:val="-4"/>
                <w:sz w:val="18"/>
                <w:szCs w:val="18"/>
                <w:highlight w:val="none"/>
              </w:rPr>
              <w:t>中标金额（万元人民币）</w:t>
            </w:r>
          </w:p>
        </w:tc>
        <w:tc>
          <w:tcPr>
            <w:tcW w:w="2365" w:type="dxa"/>
            <w:vAlign w:val="top"/>
          </w:tcPr>
          <w:p w14:paraId="43FB7EC0">
            <w:pPr>
              <w:pStyle w:val="18"/>
              <w:spacing w:before="232" w:line="219" w:lineRule="auto"/>
              <w:ind w:left="650"/>
              <w:rPr>
                <w:rFonts w:hint="eastAsia" w:ascii="仿宋" w:hAnsi="仿宋" w:eastAsia="仿宋" w:cs="仿宋"/>
                <w:color w:val="auto"/>
                <w:sz w:val="18"/>
                <w:szCs w:val="18"/>
                <w:highlight w:val="none"/>
              </w:rPr>
            </w:pPr>
            <w:r>
              <w:rPr>
                <w:rFonts w:hint="eastAsia" w:ascii="仿宋" w:hAnsi="仿宋" w:eastAsia="仿宋" w:cs="仿宋"/>
                <w:b/>
                <w:bCs/>
                <w:color w:val="auto"/>
                <w:spacing w:val="-4"/>
                <w:sz w:val="18"/>
                <w:szCs w:val="18"/>
                <w:highlight w:val="none"/>
              </w:rPr>
              <w:t>货物招标费率</w:t>
            </w:r>
          </w:p>
        </w:tc>
        <w:tc>
          <w:tcPr>
            <w:tcW w:w="2266" w:type="dxa"/>
            <w:vAlign w:val="top"/>
          </w:tcPr>
          <w:p w14:paraId="2BA0A36B">
            <w:pPr>
              <w:pStyle w:val="18"/>
              <w:spacing w:before="288" w:line="219" w:lineRule="auto"/>
              <w:ind w:left="594"/>
              <w:rPr>
                <w:rFonts w:hint="eastAsia" w:ascii="仿宋" w:hAnsi="仿宋" w:eastAsia="仿宋" w:cs="仿宋"/>
                <w:color w:val="auto"/>
                <w:sz w:val="18"/>
                <w:szCs w:val="18"/>
                <w:highlight w:val="none"/>
              </w:rPr>
            </w:pPr>
            <w:r>
              <w:rPr>
                <w:rFonts w:hint="eastAsia" w:ascii="仿宋" w:hAnsi="仿宋" w:eastAsia="仿宋" w:cs="仿宋"/>
                <w:b/>
                <w:bCs/>
                <w:color w:val="auto"/>
                <w:spacing w:val="-3"/>
                <w:sz w:val="18"/>
                <w:szCs w:val="18"/>
                <w:highlight w:val="none"/>
              </w:rPr>
              <w:t>服务招标费率</w:t>
            </w:r>
          </w:p>
        </w:tc>
      </w:tr>
      <w:tr w14:paraId="31D38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731" w:type="dxa"/>
            <w:vAlign w:val="top"/>
          </w:tcPr>
          <w:p w14:paraId="1FA233FF">
            <w:pPr>
              <w:pStyle w:val="18"/>
              <w:spacing w:before="99" w:line="228" w:lineRule="auto"/>
              <w:ind w:left="1283"/>
              <w:rPr>
                <w:rFonts w:hint="eastAsia" w:ascii="仿宋" w:hAnsi="仿宋" w:eastAsia="仿宋" w:cs="仿宋"/>
                <w:color w:val="auto"/>
                <w:highlight w:val="none"/>
              </w:rPr>
            </w:pPr>
            <w:r>
              <w:rPr>
                <w:rFonts w:hint="eastAsia" w:ascii="仿宋" w:hAnsi="仿宋" w:eastAsia="仿宋" w:cs="仿宋"/>
                <w:color w:val="auto"/>
                <w:spacing w:val="-1"/>
                <w:highlight w:val="none"/>
              </w:rPr>
              <w:t>100</w:t>
            </w:r>
            <w:r>
              <w:rPr>
                <w:rFonts w:hint="eastAsia" w:ascii="仿宋" w:hAnsi="仿宋" w:eastAsia="仿宋" w:cs="仿宋"/>
                <w:color w:val="auto"/>
                <w:spacing w:val="-13"/>
                <w:highlight w:val="none"/>
              </w:rPr>
              <w:t xml:space="preserve"> </w:t>
            </w:r>
            <w:r>
              <w:rPr>
                <w:rFonts w:hint="eastAsia" w:ascii="仿宋" w:hAnsi="仿宋" w:eastAsia="仿宋" w:cs="仿宋"/>
                <w:color w:val="auto"/>
                <w:spacing w:val="-1"/>
                <w:highlight w:val="none"/>
              </w:rPr>
              <w:t>以下部分</w:t>
            </w:r>
          </w:p>
        </w:tc>
        <w:tc>
          <w:tcPr>
            <w:tcW w:w="2365" w:type="dxa"/>
            <w:vAlign w:val="top"/>
          </w:tcPr>
          <w:p w14:paraId="3657C486">
            <w:pPr>
              <w:pStyle w:val="18"/>
              <w:spacing w:before="99" w:line="268" w:lineRule="exact"/>
              <w:ind w:left="993"/>
              <w:rPr>
                <w:rFonts w:hint="eastAsia" w:ascii="仿宋" w:hAnsi="仿宋" w:eastAsia="仿宋" w:cs="仿宋"/>
                <w:color w:val="auto"/>
                <w:highlight w:val="none"/>
              </w:rPr>
            </w:pPr>
            <w:r>
              <w:rPr>
                <w:rFonts w:hint="eastAsia" w:ascii="仿宋" w:hAnsi="仿宋" w:eastAsia="仿宋" w:cs="仿宋"/>
                <w:color w:val="auto"/>
                <w:spacing w:val="-1"/>
                <w:position w:val="1"/>
                <w:highlight w:val="none"/>
              </w:rPr>
              <w:t>1.5%</w:t>
            </w:r>
          </w:p>
        </w:tc>
        <w:tc>
          <w:tcPr>
            <w:tcW w:w="2266" w:type="dxa"/>
            <w:vAlign w:val="top"/>
          </w:tcPr>
          <w:p w14:paraId="1179CBB6">
            <w:pPr>
              <w:pStyle w:val="18"/>
              <w:spacing w:before="99" w:line="268" w:lineRule="exact"/>
              <w:ind w:left="891"/>
              <w:rPr>
                <w:rFonts w:hint="eastAsia" w:ascii="仿宋" w:hAnsi="仿宋" w:eastAsia="仿宋" w:cs="仿宋"/>
                <w:color w:val="auto"/>
                <w:highlight w:val="none"/>
              </w:rPr>
            </w:pPr>
            <w:r>
              <w:rPr>
                <w:rFonts w:hint="eastAsia" w:ascii="仿宋" w:hAnsi="仿宋" w:eastAsia="仿宋" w:cs="仿宋"/>
                <w:color w:val="auto"/>
                <w:spacing w:val="18"/>
                <w:position w:val="1"/>
                <w:highlight w:val="none"/>
              </w:rPr>
              <w:t>1.5%</w:t>
            </w:r>
          </w:p>
        </w:tc>
      </w:tr>
      <w:tr w14:paraId="13047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731" w:type="dxa"/>
            <w:vAlign w:val="top"/>
          </w:tcPr>
          <w:p w14:paraId="092A5371">
            <w:pPr>
              <w:pStyle w:val="18"/>
              <w:spacing w:before="101" w:line="228" w:lineRule="auto"/>
              <w:ind w:left="1283"/>
              <w:rPr>
                <w:rFonts w:hint="eastAsia" w:ascii="仿宋" w:hAnsi="仿宋" w:eastAsia="仿宋" w:cs="仿宋"/>
                <w:color w:val="auto"/>
                <w:highlight w:val="none"/>
              </w:rPr>
            </w:pPr>
            <w:r>
              <w:rPr>
                <w:rFonts w:hint="eastAsia" w:ascii="仿宋" w:hAnsi="仿宋" w:eastAsia="仿宋" w:cs="仿宋"/>
                <w:color w:val="auto"/>
                <w:spacing w:val="2"/>
                <w:highlight w:val="none"/>
              </w:rPr>
              <w:t>100-500</w:t>
            </w:r>
            <w:r>
              <w:rPr>
                <w:rFonts w:hint="eastAsia" w:ascii="仿宋" w:hAnsi="仿宋" w:eastAsia="仿宋" w:cs="仿宋"/>
                <w:color w:val="auto"/>
                <w:spacing w:val="-38"/>
                <w:highlight w:val="none"/>
              </w:rPr>
              <w:t xml:space="preserve"> </w:t>
            </w:r>
            <w:r>
              <w:rPr>
                <w:rFonts w:hint="eastAsia" w:ascii="仿宋" w:hAnsi="仿宋" w:eastAsia="仿宋" w:cs="仿宋"/>
                <w:color w:val="auto"/>
                <w:spacing w:val="2"/>
                <w:highlight w:val="none"/>
              </w:rPr>
              <w:t>部分</w:t>
            </w:r>
          </w:p>
        </w:tc>
        <w:tc>
          <w:tcPr>
            <w:tcW w:w="2365" w:type="dxa"/>
            <w:vAlign w:val="top"/>
          </w:tcPr>
          <w:p w14:paraId="743D306A">
            <w:pPr>
              <w:pStyle w:val="18"/>
              <w:spacing w:before="101" w:line="268" w:lineRule="exact"/>
              <w:ind w:left="993"/>
              <w:rPr>
                <w:rFonts w:hint="eastAsia" w:ascii="仿宋" w:hAnsi="仿宋" w:eastAsia="仿宋" w:cs="仿宋"/>
                <w:color w:val="auto"/>
                <w:highlight w:val="none"/>
              </w:rPr>
            </w:pPr>
            <w:r>
              <w:rPr>
                <w:rFonts w:hint="eastAsia" w:ascii="仿宋" w:hAnsi="仿宋" w:eastAsia="仿宋" w:cs="仿宋"/>
                <w:color w:val="auto"/>
                <w:spacing w:val="-1"/>
                <w:position w:val="1"/>
                <w:highlight w:val="none"/>
              </w:rPr>
              <w:t>1.1%</w:t>
            </w:r>
          </w:p>
        </w:tc>
        <w:tc>
          <w:tcPr>
            <w:tcW w:w="2266" w:type="dxa"/>
            <w:vAlign w:val="top"/>
          </w:tcPr>
          <w:p w14:paraId="16FA9B5D">
            <w:pPr>
              <w:pStyle w:val="18"/>
              <w:spacing w:before="101" w:line="268" w:lineRule="exact"/>
              <w:ind w:left="878"/>
              <w:rPr>
                <w:rFonts w:hint="eastAsia" w:ascii="仿宋" w:hAnsi="仿宋" w:eastAsia="仿宋" w:cs="仿宋"/>
                <w:color w:val="auto"/>
                <w:highlight w:val="none"/>
              </w:rPr>
            </w:pPr>
            <w:r>
              <w:rPr>
                <w:rFonts w:hint="eastAsia" w:ascii="仿宋" w:hAnsi="仿宋" w:eastAsia="仿宋" w:cs="仿宋"/>
                <w:color w:val="auto"/>
                <w:spacing w:val="21"/>
                <w:position w:val="1"/>
                <w:highlight w:val="none"/>
              </w:rPr>
              <w:t>0.8%</w:t>
            </w:r>
          </w:p>
        </w:tc>
      </w:tr>
      <w:tr w14:paraId="29BFE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731" w:type="dxa"/>
            <w:vAlign w:val="top"/>
          </w:tcPr>
          <w:p w14:paraId="7F667F1E">
            <w:pPr>
              <w:pStyle w:val="18"/>
              <w:spacing w:before="103" w:line="228" w:lineRule="auto"/>
              <w:ind w:left="1218"/>
              <w:rPr>
                <w:rFonts w:hint="eastAsia" w:ascii="仿宋" w:hAnsi="仿宋" w:eastAsia="仿宋" w:cs="仿宋"/>
                <w:color w:val="auto"/>
                <w:highlight w:val="none"/>
              </w:rPr>
            </w:pPr>
            <w:r>
              <w:rPr>
                <w:rFonts w:hint="eastAsia" w:ascii="仿宋" w:hAnsi="仿宋" w:eastAsia="仿宋" w:cs="仿宋"/>
                <w:color w:val="auto"/>
                <w:spacing w:val="3"/>
                <w:highlight w:val="none"/>
              </w:rPr>
              <w:t>500-1000</w:t>
            </w:r>
            <w:r>
              <w:rPr>
                <w:rFonts w:hint="eastAsia" w:ascii="仿宋" w:hAnsi="仿宋" w:eastAsia="仿宋" w:cs="仿宋"/>
                <w:color w:val="auto"/>
                <w:spacing w:val="-33"/>
                <w:highlight w:val="none"/>
              </w:rPr>
              <w:t xml:space="preserve"> </w:t>
            </w:r>
            <w:r>
              <w:rPr>
                <w:rFonts w:hint="eastAsia" w:ascii="仿宋" w:hAnsi="仿宋" w:eastAsia="仿宋" w:cs="仿宋"/>
                <w:color w:val="auto"/>
                <w:spacing w:val="3"/>
                <w:highlight w:val="none"/>
              </w:rPr>
              <w:t>部分</w:t>
            </w:r>
          </w:p>
        </w:tc>
        <w:tc>
          <w:tcPr>
            <w:tcW w:w="2365" w:type="dxa"/>
            <w:vAlign w:val="top"/>
          </w:tcPr>
          <w:p w14:paraId="75F19A64">
            <w:pPr>
              <w:pStyle w:val="18"/>
              <w:spacing w:before="103" w:line="268" w:lineRule="exact"/>
              <w:ind w:left="979"/>
              <w:rPr>
                <w:rFonts w:hint="eastAsia" w:ascii="仿宋" w:hAnsi="仿宋" w:eastAsia="仿宋" w:cs="仿宋"/>
                <w:color w:val="auto"/>
                <w:highlight w:val="none"/>
              </w:rPr>
            </w:pPr>
            <w:r>
              <w:rPr>
                <w:rFonts w:hint="eastAsia" w:ascii="仿宋" w:hAnsi="仿宋" w:eastAsia="仿宋" w:cs="仿宋"/>
                <w:color w:val="auto"/>
                <w:spacing w:val="2"/>
                <w:position w:val="1"/>
                <w:highlight w:val="none"/>
              </w:rPr>
              <w:t>0.8%</w:t>
            </w:r>
          </w:p>
        </w:tc>
        <w:tc>
          <w:tcPr>
            <w:tcW w:w="2266" w:type="dxa"/>
            <w:vAlign w:val="top"/>
          </w:tcPr>
          <w:p w14:paraId="691D48E4">
            <w:pPr>
              <w:pStyle w:val="18"/>
              <w:spacing w:before="103" w:line="268" w:lineRule="exact"/>
              <w:ind w:left="825"/>
              <w:rPr>
                <w:rFonts w:hint="eastAsia" w:ascii="仿宋" w:hAnsi="仿宋" w:eastAsia="仿宋" w:cs="仿宋"/>
                <w:color w:val="auto"/>
                <w:highlight w:val="none"/>
              </w:rPr>
            </w:pPr>
            <w:r>
              <w:rPr>
                <w:rFonts w:hint="eastAsia" w:ascii="仿宋" w:hAnsi="仿宋" w:eastAsia="仿宋" w:cs="仿宋"/>
                <w:color w:val="auto"/>
                <w:spacing w:val="18"/>
                <w:position w:val="1"/>
                <w:highlight w:val="none"/>
              </w:rPr>
              <w:t>0.45%</w:t>
            </w:r>
          </w:p>
        </w:tc>
      </w:tr>
      <w:tr w14:paraId="3410C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731" w:type="dxa"/>
            <w:vAlign w:val="top"/>
          </w:tcPr>
          <w:p w14:paraId="0AFD8935">
            <w:pPr>
              <w:pStyle w:val="18"/>
              <w:spacing w:before="101" w:line="228" w:lineRule="auto"/>
              <w:ind w:left="1177"/>
              <w:rPr>
                <w:rFonts w:hint="eastAsia" w:ascii="仿宋" w:hAnsi="仿宋" w:eastAsia="仿宋" w:cs="仿宋"/>
                <w:color w:val="auto"/>
                <w:highlight w:val="none"/>
              </w:rPr>
            </w:pPr>
            <w:r>
              <w:rPr>
                <w:rFonts w:hint="eastAsia" w:ascii="仿宋" w:hAnsi="仿宋" w:eastAsia="仿宋" w:cs="仿宋"/>
                <w:color w:val="auto"/>
                <w:spacing w:val="2"/>
                <w:highlight w:val="none"/>
              </w:rPr>
              <w:t>1000-5000</w:t>
            </w:r>
            <w:r>
              <w:rPr>
                <w:rFonts w:hint="eastAsia" w:ascii="仿宋" w:hAnsi="仿宋" w:eastAsia="仿宋" w:cs="仿宋"/>
                <w:color w:val="auto"/>
                <w:spacing w:val="-31"/>
                <w:highlight w:val="none"/>
              </w:rPr>
              <w:t xml:space="preserve"> </w:t>
            </w:r>
            <w:r>
              <w:rPr>
                <w:rFonts w:hint="eastAsia" w:ascii="仿宋" w:hAnsi="仿宋" w:eastAsia="仿宋" w:cs="仿宋"/>
                <w:color w:val="auto"/>
                <w:spacing w:val="2"/>
                <w:highlight w:val="none"/>
              </w:rPr>
              <w:t>部分</w:t>
            </w:r>
          </w:p>
        </w:tc>
        <w:tc>
          <w:tcPr>
            <w:tcW w:w="2365" w:type="dxa"/>
            <w:vAlign w:val="top"/>
          </w:tcPr>
          <w:p w14:paraId="5503D2F1">
            <w:pPr>
              <w:pStyle w:val="18"/>
              <w:spacing w:before="102" w:line="267" w:lineRule="exact"/>
              <w:ind w:left="979"/>
              <w:rPr>
                <w:rFonts w:hint="eastAsia" w:ascii="仿宋" w:hAnsi="仿宋" w:eastAsia="仿宋" w:cs="仿宋"/>
                <w:color w:val="auto"/>
                <w:highlight w:val="none"/>
              </w:rPr>
            </w:pPr>
            <w:r>
              <w:rPr>
                <w:rFonts w:hint="eastAsia" w:ascii="仿宋" w:hAnsi="仿宋" w:eastAsia="仿宋" w:cs="仿宋"/>
                <w:color w:val="auto"/>
                <w:spacing w:val="2"/>
                <w:position w:val="1"/>
                <w:highlight w:val="none"/>
              </w:rPr>
              <w:t>0.5%</w:t>
            </w:r>
          </w:p>
        </w:tc>
        <w:tc>
          <w:tcPr>
            <w:tcW w:w="2266" w:type="dxa"/>
            <w:vAlign w:val="top"/>
          </w:tcPr>
          <w:p w14:paraId="37AA98A2">
            <w:pPr>
              <w:pStyle w:val="18"/>
              <w:spacing w:before="102" w:line="267" w:lineRule="exact"/>
              <w:ind w:left="825"/>
              <w:rPr>
                <w:rFonts w:hint="eastAsia" w:ascii="仿宋" w:hAnsi="仿宋" w:eastAsia="仿宋" w:cs="仿宋"/>
                <w:color w:val="auto"/>
                <w:highlight w:val="none"/>
              </w:rPr>
            </w:pPr>
            <w:r>
              <w:rPr>
                <w:rFonts w:hint="eastAsia" w:ascii="仿宋" w:hAnsi="仿宋" w:eastAsia="仿宋" w:cs="仿宋"/>
                <w:color w:val="auto"/>
                <w:spacing w:val="18"/>
                <w:position w:val="1"/>
                <w:highlight w:val="none"/>
              </w:rPr>
              <w:t>0.25%</w:t>
            </w:r>
          </w:p>
        </w:tc>
      </w:tr>
      <w:tr w14:paraId="3008A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731" w:type="dxa"/>
            <w:vAlign w:val="top"/>
          </w:tcPr>
          <w:p w14:paraId="0AF05439">
            <w:pPr>
              <w:pStyle w:val="18"/>
              <w:spacing w:before="103" w:line="228" w:lineRule="auto"/>
              <w:ind w:left="1115"/>
              <w:rPr>
                <w:rFonts w:hint="eastAsia" w:ascii="仿宋" w:hAnsi="仿宋" w:eastAsia="仿宋" w:cs="仿宋"/>
                <w:color w:val="auto"/>
                <w:highlight w:val="none"/>
              </w:rPr>
            </w:pPr>
            <w:r>
              <w:rPr>
                <w:rFonts w:hint="eastAsia" w:ascii="仿宋" w:hAnsi="仿宋" w:eastAsia="仿宋" w:cs="仿宋"/>
                <w:color w:val="auto"/>
                <w:spacing w:val="3"/>
                <w:highlight w:val="none"/>
              </w:rPr>
              <w:t>5000-10000</w:t>
            </w:r>
            <w:r>
              <w:rPr>
                <w:rFonts w:hint="eastAsia" w:ascii="仿宋" w:hAnsi="仿宋" w:eastAsia="仿宋" w:cs="仿宋"/>
                <w:color w:val="auto"/>
                <w:spacing w:val="-30"/>
                <w:highlight w:val="none"/>
              </w:rPr>
              <w:t xml:space="preserve"> </w:t>
            </w:r>
            <w:r>
              <w:rPr>
                <w:rFonts w:hint="eastAsia" w:ascii="仿宋" w:hAnsi="仿宋" w:eastAsia="仿宋" w:cs="仿宋"/>
                <w:color w:val="auto"/>
                <w:spacing w:val="3"/>
                <w:highlight w:val="none"/>
              </w:rPr>
              <w:t>部分</w:t>
            </w:r>
          </w:p>
        </w:tc>
        <w:tc>
          <w:tcPr>
            <w:tcW w:w="2365" w:type="dxa"/>
            <w:vAlign w:val="top"/>
          </w:tcPr>
          <w:p w14:paraId="5A3A08B4">
            <w:pPr>
              <w:pStyle w:val="18"/>
              <w:spacing w:before="104" w:line="267" w:lineRule="exact"/>
              <w:ind w:left="927"/>
              <w:rPr>
                <w:rFonts w:hint="eastAsia" w:ascii="仿宋" w:hAnsi="仿宋" w:eastAsia="仿宋" w:cs="仿宋"/>
                <w:color w:val="auto"/>
                <w:highlight w:val="none"/>
              </w:rPr>
            </w:pPr>
            <w:r>
              <w:rPr>
                <w:rFonts w:hint="eastAsia" w:ascii="仿宋" w:hAnsi="仿宋" w:eastAsia="仿宋" w:cs="仿宋"/>
                <w:color w:val="auto"/>
                <w:spacing w:val="2"/>
                <w:position w:val="1"/>
                <w:highlight w:val="none"/>
              </w:rPr>
              <w:t>0.25%</w:t>
            </w:r>
          </w:p>
        </w:tc>
        <w:tc>
          <w:tcPr>
            <w:tcW w:w="2266" w:type="dxa"/>
            <w:vAlign w:val="top"/>
          </w:tcPr>
          <w:p w14:paraId="77481424">
            <w:pPr>
              <w:pStyle w:val="18"/>
              <w:spacing w:before="104" w:line="267" w:lineRule="exact"/>
              <w:ind w:left="878"/>
              <w:rPr>
                <w:rFonts w:hint="eastAsia" w:ascii="仿宋" w:hAnsi="仿宋" w:eastAsia="仿宋" w:cs="仿宋"/>
                <w:color w:val="auto"/>
                <w:highlight w:val="none"/>
              </w:rPr>
            </w:pPr>
            <w:r>
              <w:rPr>
                <w:rFonts w:hint="eastAsia" w:ascii="仿宋" w:hAnsi="仿宋" w:eastAsia="仿宋" w:cs="仿宋"/>
                <w:color w:val="auto"/>
                <w:spacing w:val="21"/>
                <w:position w:val="1"/>
                <w:highlight w:val="none"/>
              </w:rPr>
              <w:t>0.1%</w:t>
            </w:r>
          </w:p>
        </w:tc>
      </w:tr>
      <w:tr w14:paraId="7A89A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731" w:type="dxa"/>
            <w:vAlign w:val="top"/>
          </w:tcPr>
          <w:p w14:paraId="657EBFE1">
            <w:pPr>
              <w:pStyle w:val="18"/>
              <w:spacing w:before="102" w:line="228" w:lineRule="auto"/>
              <w:ind w:left="1021"/>
              <w:rPr>
                <w:rFonts w:hint="eastAsia" w:ascii="仿宋" w:hAnsi="仿宋" w:eastAsia="仿宋" w:cs="仿宋"/>
                <w:color w:val="auto"/>
                <w:highlight w:val="none"/>
              </w:rPr>
            </w:pPr>
            <w:r>
              <w:rPr>
                <w:rFonts w:hint="eastAsia" w:ascii="仿宋" w:hAnsi="仿宋" w:eastAsia="仿宋" w:cs="仿宋"/>
                <w:color w:val="auto"/>
                <w:spacing w:val="3"/>
                <w:highlight w:val="none"/>
              </w:rPr>
              <w:t>10000-100000</w:t>
            </w:r>
            <w:r>
              <w:rPr>
                <w:rFonts w:hint="eastAsia" w:ascii="仿宋" w:hAnsi="仿宋" w:eastAsia="仿宋" w:cs="仿宋"/>
                <w:color w:val="auto"/>
                <w:spacing w:val="-37"/>
                <w:highlight w:val="none"/>
              </w:rPr>
              <w:t xml:space="preserve"> </w:t>
            </w:r>
            <w:r>
              <w:rPr>
                <w:rFonts w:hint="eastAsia" w:ascii="仿宋" w:hAnsi="仿宋" w:eastAsia="仿宋" w:cs="仿宋"/>
                <w:color w:val="auto"/>
                <w:spacing w:val="3"/>
                <w:highlight w:val="none"/>
              </w:rPr>
              <w:t>部分</w:t>
            </w:r>
          </w:p>
        </w:tc>
        <w:tc>
          <w:tcPr>
            <w:tcW w:w="2365" w:type="dxa"/>
            <w:vAlign w:val="top"/>
          </w:tcPr>
          <w:p w14:paraId="183E6A39">
            <w:pPr>
              <w:pStyle w:val="18"/>
              <w:spacing w:before="102" w:line="268" w:lineRule="exact"/>
              <w:ind w:left="927"/>
              <w:rPr>
                <w:rFonts w:hint="eastAsia" w:ascii="仿宋" w:hAnsi="仿宋" w:eastAsia="仿宋" w:cs="仿宋"/>
                <w:color w:val="auto"/>
                <w:highlight w:val="none"/>
              </w:rPr>
            </w:pPr>
            <w:r>
              <w:rPr>
                <w:rFonts w:hint="eastAsia" w:ascii="仿宋" w:hAnsi="仿宋" w:eastAsia="仿宋" w:cs="仿宋"/>
                <w:color w:val="auto"/>
                <w:spacing w:val="2"/>
                <w:position w:val="1"/>
                <w:highlight w:val="none"/>
              </w:rPr>
              <w:t>0.05%</w:t>
            </w:r>
          </w:p>
        </w:tc>
        <w:tc>
          <w:tcPr>
            <w:tcW w:w="2266" w:type="dxa"/>
            <w:vAlign w:val="top"/>
          </w:tcPr>
          <w:p w14:paraId="667D5D12">
            <w:pPr>
              <w:pStyle w:val="18"/>
              <w:spacing w:before="102" w:line="268" w:lineRule="exact"/>
              <w:ind w:left="825"/>
              <w:rPr>
                <w:rFonts w:hint="eastAsia" w:ascii="仿宋" w:hAnsi="仿宋" w:eastAsia="仿宋" w:cs="仿宋"/>
                <w:color w:val="auto"/>
                <w:highlight w:val="none"/>
              </w:rPr>
            </w:pPr>
            <w:r>
              <w:rPr>
                <w:rFonts w:hint="eastAsia" w:ascii="仿宋" w:hAnsi="仿宋" w:eastAsia="仿宋" w:cs="仿宋"/>
                <w:color w:val="auto"/>
                <w:spacing w:val="18"/>
                <w:position w:val="1"/>
                <w:highlight w:val="none"/>
              </w:rPr>
              <w:t>0.05%</w:t>
            </w:r>
          </w:p>
        </w:tc>
      </w:tr>
      <w:tr w14:paraId="5748F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3731" w:type="dxa"/>
            <w:vAlign w:val="top"/>
          </w:tcPr>
          <w:p w14:paraId="219F7A95">
            <w:pPr>
              <w:pStyle w:val="18"/>
              <w:spacing w:before="121" w:line="228" w:lineRule="auto"/>
              <w:ind w:left="1074"/>
              <w:rPr>
                <w:rFonts w:hint="eastAsia" w:ascii="仿宋" w:hAnsi="仿宋" w:eastAsia="仿宋" w:cs="仿宋"/>
                <w:color w:val="auto"/>
                <w:highlight w:val="none"/>
              </w:rPr>
            </w:pPr>
            <w:r>
              <w:rPr>
                <w:rFonts w:hint="eastAsia" w:ascii="仿宋" w:hAnsi="仿宋" w:eastAsia="仿宋" w:cs="仿宋"/>
                <w:color w:val="auto"/>
                <w:spacing w:val="1"/>
                <w:highlight w:val="none"/>
              </w:rPr>
              <w:t>1000000</w:t>
            </w:r>
            <w:r>
              <w:rPr>
                <w:rFonts w:hint="eastAsia" w:ascii="仿宋" w:hAnsi="仿宋" w:eastAsia="仿宋" w:cs="仿宋"/>
                <w:color w:val="auto"/>
                <w:spacing w:val="-11"/>
                <w:highlight w:val="none"/>
              </w:rPr>
              <w:t xml:space="preserve"> </w:t>
            </w:r>
            <w:r>
              <w:rPr>
                <w:rFonts w:hint="eastAsia" w:ascii="仿宋" w:hAnsi="仿宋" w:eastAsia="仿宋" w:cs="仿宋"/>
                <w:color w:val="auto"/>
                <w:spacing w:val="1"/>
                <w:highlight w:val="none"/>
              </w:rPr>
              <w:t>以上部分</w:t>
            </w:r>
          </w:p>
        </w:tc>
        <w:tc>
          <w:tcPr>
            <w:tcW w:w="2365" w:type="dxa"/>
            <w:vAlign w:val="top"/>
          </w:tcPr>
          <w:p w14:paraId="71E64672">
            <w:pPr>
              <w:pStyle w:val="18"/>
              <w:spacing w:before="121" w:line="268" w:lineRule="exact"/>
              <w:ind w:left="927"/>
              <w:rPr>
                <w:rFonts w:hint="eastAsia" w:ascii="仿宋" w:hAnsi="仿宋" w:eastAsia="仿宋" w:cs="仿宋"/>
                <w:color w:val="auto"/>
                <w:highlight w:val="none"/>
              </w:rPr>
            </w:pPr>
            <w:r>
              <w:rPr>
                <w:rFonts w:hint="eastAsia" w:ascii="仿宋" w:hAnsi="仿宋" w:eastAsia="仿宋" w:cs="仿宋"/>
                <w:color w:val="auto"/>
                <w:spacing w:val="2"/>
                <w:position w:val="1"/>
                <w:highlight w:val="none"/>
              </w:rPr>
              <w:t>0.01%</w:t>
            </w:r>
          </w:p>
        </w:tc>
        <w:tc>
          <w:tcPr>
            <w:tcW w:w="2266" w:type="dxa"/>
            <w:vAlign w:val="top"/>
          </w:tcPr>
          <w:p w14:paraId="08F18F73">
            <w:pPr>
              <w:pStyle w:val="18"/>
              <w:spacing w:before="121" w:line="268" w:lineRule="exact"/>
              <w:ind w:left="825"/>
              <w:rPr>
                <w:rFonts w:hint="eastAsia" w:ascii="仿宋" w:hAnsi="仿宋" w:eastAsia="仿宋" w:cs="仿宋"/>
                <w:color w:val="auto"/>
                <w:highlight w:val="none"/>
              </w:rPr>
            </w:pPr>
            <w:r>
              <w:rPr>
                <w:rFonts w:hint="eastAsia" w:ascii="仿宋" w:hAnsi="仿宋" w:eastAsia="仿宋" w:cs="仿宋"/>
                <w:color w:val="auto"/>
                <w:spacing w:val="18"/>
                <w:position w:val="1"/>
                <w:highlight w:val="none"/>
              </w:rPr>
              <w:t>0.01%</w:t>
            </w:r>
          </w:p>
        </w:tc>
      </w:tr>
    </w:tbl>
    <w:p w14:paraId="0EB008C5">
      <w:pPr>
        <w:spacing w:before="129" w:line="228" w:lineRule="auto"/>
        <w:ind w:left="7"/>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例如：服务招标项目，中标金额为</w:t>
      </w:r>
      <w:r>
        <w:rPr>
          <w:rFonts w:hint="eastAsia" w:ascii="仿宋" w:hAnsi="仿宋" w:eastAsia="仿宋" w:cs="仿宋"/>
          <w:color w:val="auto"/>
          <w:spacing w:val="-34"/>
          <w:sz w:val="20"/>
          <w:szCs w:val="20"/>
          <w:highlight w:val="none"/>
        </w:rPr>
        <w:t xml:space="preserve"> </w:t>
      </w:r>
      <w:r>
        <w:rPr>
          <w:rFonts w:hint="eastAsia" w:ascii="仿宋" w:hAnsi="仿宋" w:eastAsia="仿宋" w:cs="仿宋"/>
          <w:color w:val="auto"/>
          <w:spacing w:val="8"/>
          <w:sz w:val="20"/>
          <w:szCs w:val="20"/>
          <w:highlight w:val="none"/>
        </w:rPr>
        <w:t>600</w:t>
      </w:r>
      <w:r>
        <w:rPr>
          <w:rFonts w:hint="eastAsia" w:ascii="仿宋" w:hAnsi="仿宋" w:eastAsia="仿宋" w:cs="仿宋"/>
          <w:color w:val="auto"/>
          <w:spacing w:val="-36"/>
          <w:sz w:val="20"/>
          <w:szCs w:val="20"/>
          <w:highlight w:val="none"/>
        </w:rPr>
        <w:t xml:space="preserve"> </w:t>
      </w:r>
      <w:r>
        <w:rPr>
          <w:rFonts w:hint="eastAsia" w:ascii="仿宋" w:hAnsi="仿宋" w:eastAsia="仿宋" w:cs="仿宋"/>
          <w:color w:val="auto"/>
          <w:spacing w:val="8"/>
          <w:sz w:val="20"/>
          <w:szCs w:val="20"/>
          <w:highlight w:val="none"/>
        </w:rPr>
        <w:t>万，总共交纳的中标费为：</w:t>
      </w:r>
    </w:p>
    <w:p w14:paraId="31C75296">
      <w:pPr>
        <w:spacing w:before="221" w:line="432" w:lineRule="auto"/>
        <w:ind w:left="639" w:right="20" w:hanging="627"/>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总共交纳的服务费</w:t>
      </w:r>
      <w:r>
        <w:rPr>
          <w:rFonts w:hint="eastAsia" w:ascii="仿宋" w:hAnsi="仿宋" w:eastAsia="仿宋" w:cs="仿宋"/>
          <w:color w:val="auto"/>
          <w:spacing w:val="-38"/>
          <w:sz w:val="20"/>
          <w:szCs w:val="20"/>
          <w:highlight w:val="none"/>
        </w:rPr>
        <w:t>＝（</w:t>
      </w:r>
      <w:r>
        <w:rPr>
          <w:rFonts w:hint="eastAsia" w:ascii="仿宋" w:hAnsi="仿宋" w:eastAsia="仿宋" w:cs="仿宋"/>
          <w:color w:val="auto"/>
          <w:spacing w:val="7"/>
          <w:sz w:val="20"/>
          <w:szCs w:val="20"/>
          <w:highlight w:val="none"/>
        </w:rPr>
        <w:t>100</w:t>
      </w:r>
      <w:r>
        <w:rPr>
          <w:rFonts w:hint="eastAsia" w:ascii="仿宋" w:hAnsi="仿宋" w:eastAsia="仿宋" w:cs="仿宋"/>
          <w:color w:val="auto"/>
          <w:spacing w:val="-35"/>
          <w:sz w:val="20"/>
          <w:szCs w:val="20"/>
          <w:highlight w:val="none"/>
        </w:rPr>
        <w:t xml:space="preserve"> </w:t>
      </w:r>
      <w:r>
        <w:rPr>
          <w:rFonts w:hint="eastAsia" w:ascii="仿宋" w:hAnsi="仿宋" w:eastAsia="仿宋" w:cs="仿宋"/>
          <w:color w:val="auto"/>
          <w:spacing w:val="7"/>
          <w:sz w:val="20"/>
          <w:szCs w:val="20"/>
          <w:highlight w:val="none"/>
        </w:rPr>
        <w:t>万以下部分的服务费）+（100</w:t>
      </w:r>
      <w:r>
        <w:rPr>
          <w:rFonts w:hint="eastAsia" w:ascii="仿宋" w:hAnsi="仿宋" w:eastAsia="仿宋" w:cs="仿宋"/>
          <w:color w:val="auto"/>
          <w:spacing w:val="-35"/>
          <w:sz w:val="20"/>
          <w:szCs w:val="20"/>
          <w:highlight w:val="none"/>
        </w:rPr>
        <w:t xml:space="preserve"> </w:t>
      </w:r>
      <w:r>
        <w:rPr>
          <w:rFonts w:hint="eastAsia" w:ascii="仿宋" w:hAnsi="仿宋" w:eastAsia="仿宋" w:cs="仿宋"/>
          <w:color w:val="auto"/>
          <w:spacing w:val="7"/>
          <w:sz w:val="20"/>
          <w:szCs w:val="20"/>
          <w:highlight w:val="none"/>
        </w:rPr>
        <w:t>万～500</w:t>
      </w:r>
      <w:r>
        <w:rPr>
          <w:rFonts w:hint="eastAsia" w:ascii="仿宋" w:hAnsi="仿宋" w:eastAsia="仿宋" w:cs="仿宋"/>
          <w:color w:val="auto"/>
          <w:spacing w:val="-35"/>
          <w:sz w:val="20"/>
          <w:szCs w:val="20"/>
          <w:highlight w:val="none"/>
        </w:rPr>
        <w:t xml:space="preserve"> </w:t>
      </w:r>
      <w:r>
        <w:rPr>
          <w:rFonts w:hint="eastAsia" w:ascii="仿宋" w:hAnsi="仿宋" w:eastAsia="仿宋" w:cs="仿宋"/>
          <w:color w:val="auto"/>
          <w:spacing w:val="7"/>
          <w:sz w:val="20"/>
          <w:szCs w:val="20"/>
          <w:highlight w:val="none"/>
        </w:rPr>
        <w:t>万部分的服务费）+（500</w:t>
      </w:r>
      <w:r>
        <w:rPr>
          <w:rFonts w:hint="eastAsia" w:ascii="仿宋" w:hAnsi="仿宋" w:eastAsia="仿宋" w:cs="仿宋"/>
          <w:color w:val="auto"/>
          <w:spacing w:val="-36"/>
          <w:sz w:val="20"/>
          <w:szCs w:val="20"/>
          <w:highlight w:val="none"/>
        </w:rPr>
        <w:t xml:space="preserve"> </w:t>
      </w:r>
      <w:r>
        <w:rPr>
          <w:rFonts w:hint="eastAsia" w:ascii="仿宋" w:hAnsi="仿宋" w:eastAsia="仿宋" w:cs="仿宋"/>
          <w:color w:val="auto"/>
          <w:spacing w:val="7"/>
          <w:sz w:val="20"/>
          <w:szCs w:val="20"/>
          <w:highlight w:val="none"/>
        </w:rPr>
        <w:t>万~</w:t>
      </w:r>
      <w:r>
        <w:rPr>
          <w:rFonts w:hint="eastAsia" w:ascii="仿宋" w:hAnsi="仿宋" w:eastAsia="仿宋" w:cs="仿宋"/>
          <w:color w:val="auto"/>
          <w:sz w:val="20"/>
          <w:szCs w:val="20"/>
          <w:highlight w:val="none"/>
        </w:rPr>
        <w:t xml:space="preserve"> </w:t>
      </w:r>
      <w:r>
        <w:rPr>
          <w:rFonts w:hint="eastAsia" w:ascii="仿宋" w:hAnsi="仿宋" w:eastAsia="仿宋" w:cs="仿宋"/>
          <w:color w:val="auto"/>
          <w:spacing w:val="5"/>
          <w:sz w:val="20"/>
          <w:szCs w:val="20"/>
          <w:highlight w:val="none"/>
        </w:rPr>
        <w:t>600</w:t>
      </w:r>
      <w:r>
        <w:rPr>
          <w:rFonts w:hint="eastAsia" w:ascii="仿宋" w:hAnsi="仿宋" w:eastAsia="仿宋" w:cs="仿宋"/>
          <w:color w:val="auto"/>
          <w:spacing w:val="-30"/>
          <w:sz w:val="20"/>
          <w:szCs w:val="20"/>
          <w:highlight w:val="none"/>
        </w:rPr>
        <w:t xml:space="preserve"> </w:t>
      </w:r>
      <w:r>
        <w:rPr>
          <w:rFonts w:hint="eastAsia" w:ascii="仿宋" w:hAnsi="仿宋" w:eastAsia="仿宋" w:cs="仿宋"/>
          <w:color w:val="auto"/>
          <w:spacing w:val="5"/>
          <w:sz w:val="20"/>
          <w:szCs w:val="20"/>
          <w:highlight w:val="none"/>
        </w:rPr>
        <w:t>万部分的服务费）</w:t>
      </w:r>
    </w:p>
    <w:p w14:paraId="57CC58D1">
      <w:pPr>
        <w:spacing w:before="2" w:line="431" w:lineRule="auto"/>
        <w:ind w:left="27" w:right="2289"/>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w:t>
      </w:r>
      <w:r>
        <w:rPr>
          <w:rFonts w:hint="eastAsia" w:ascii="仿宋" w:hAnsi="仿宋" w:eastAsia="仿宋" w:cs="仿宋"/>
          <w:color w:val="auto"/>
          <w:spacing w:val="-45"/>
          <w:sz w:val="20"/>
          <w:szCs w:val="20"/>
          <w:highlight w:val="none"/>
        </w:rPr>
        <w:t xml:space="preserve"> </w:t>
      </w:r>
      <w:r>
        <w:rPr>
          <w:rFonts w:hint="eastAsia" w:ascii="仿宋" w:hAnsi="仿宋" w:eastAsia="仿宋" w:cs="仿宋"/>
          <w:color w:val="auto"/>
          <w:spacing w:val="7"/>
          <w:sz w:val="20"/>
          <w:szCs w:val="20"/>
          <w:highlight w:val="none"/>
        </w:rPr>
        <w:t>100</w:t>
      </w:r>
      <w:r>
        <w:rPr>
          <w:rFonts w:hint="eastAsia" w:ascii="仿宋" w:hAnsi="仿宋" w:eastAsia="仿宋" w:cs="仿宋"/>
          <w:color w:val="auto"/>
          <w:spacing w:val="-35"/>
          <w:sz w:val="20"/>
          <w:szCs w:val="20"/>
          <w:highlight w:val="none"/>
        </w:rPr>
        <w:t xml:space="preserve"> </w:t>
      </w:r>
      <w:r>
        <w:rPr>
          <w:rFonts w:hint="eastAsia" w:ascii="仿宋" w:hAnsi="仿宋" w:eastAsia="仿宋" w:cs="仿宋"/>
          <w:color w:val="auto"/>
          <w:spacing w:val="7"/>
          <w:sz w:val="20"/>
          <w:szCs w:val="20"/>
          <w:highlight w:val="none"/>
        </w:rPr>
        <w:t>万元×1.5%+（500-100）万元×0.</w:t>
      </w:r>
      <w:r>
        <w:rPr>
          <w:rFonts w:hint="eastAsia" w:ascii="仿宋" w:hAnsi="仿宋" w:eastAsia="仿宋" w:cs="仿宋"/>
          <w:color w:val="auto"/>
          <w:spacing w:val="6"/>
          <w:sz w:val="20"/>
          <w:szCs w:val="20"/>
          <w:highlight w:val="none"/>
        </w:rPr>
        <w:t>8%+（600-500）万元×0.45%</w:t>
      </w:r>
      <w:r>
        <w:rPr>
          <w:rFonts w:hint="eastAsia" w:ascii="仿宋" w:hAnsi="仿宋" w:eastAsia="仿宋" w:cs="仿宋"/>
          <w:color w:val="auto"/>
          <w:sz w:val="20"/>
          <w:szCs w:val="20"/>
          <w:highlight w:val="none"/>
        </w:rPr>
        <w:t xml:space="preserve"> </w:t>
      </w:r>
      <w:r>
        <w:rPr>
          <w:rFonts w:hint="eastAsia" w:ascii="仿宋" w:hAnsi="仿宋" w:eastAsia="仿宋" w:cs="仿宋"/>
          <w:color w:val="auto"/>
          <w:spacing w:val="5"/>
          <w:sz w:val="20"/>
          <w:szCs w:val="20"/>
          <w:highlight w:val="none"/>
        </w:rPr>
        <w:t>=</w:t>
      </w:r>
      <w:r>
        <w:rPr>
          <w:rFonts w:hint="eastAsia" w:ascii="仿宋" w:hAnsi="仿宋" w:eastAsia="仿宋" w:cs="仿宋"/>
          <w:color w:val="auto"/>
          <w:spacing w:val="-30"/>
          <w:sz w:val="20"/>
          <w:szCs w:val="20"/>
          <w:highlight w:val="none"/>
        </w:rPr>
        <w:t xml:space="preserve"> </w:t>
      </w:r>
      <w:r>
        <w:rPr>
          <w:rFonts w:hint="eastAsia" w:ascii="仿宋" w:hAnsi="仿宋" w:eastAsia="仿宋" w:cs="仿宋"/>
          <w:color w:val="auto"/>
          <w:spacing w:val="5"/>
          <w:sz w:val="20"/>
          <w:szCs w:val="20"/>
          <w:highlight w:val="none"/>
        </w:rPr>
        <w:t>1.5</w:t>
      </w:r>
      <w:r>
        <w:rPr>
          <w:rFonts w:hint="eastAsia" w:ascii="仿宋" w:hAnsi="仿宋" w:eastAsia="仿宋" w:cs="仿宋"/>
          <w:color w:val="auto"/>
          <w:spacing w:val="-35"/>
          <w:sz w:val="20"/>
          <w:szCs w:val="20"/>
          <w:highlight w:val="none"/>
        </w:rPr>
        <w:t xml:space="preserve"> </w:t>
      </w:r>
      <w:r>
        <w:rPr>
          <w:rFonts w:hint="eastAsia" w:ascii="仿宋" w:hAnsi="仿宋" w:eastAsia="仿宋" w:cs="仿宋"/>
          <w:color w:val="auto"/>
          <w:spacing w:val="5"/>
          <w:sz w:val="20"/>
          <w:szCs w:val="20"/>
          <w:highlight w:val="none"/>
        </w:rPr>
        <w:t>万元+3.2</w:t>
      </w:r>
      <w:r>
        <w:rPr>
          <w:rFonts w:hint="eastAsia" w:ascii="仿宋" w:hAnsi="仿宋" w:eastAsia="仿宋" w:cs="仿宋"/>
          <w:color w:val="auto"/>
          <w:spacing w:val="-36"/>
          <w:sz w:val="20"/>
          <w:szCs w:val="20"/>
          <w:highlight w:val="none"/>
        </w:rPr>
        <w:t xml:space="preserve"> </w:t>
      </w:r>
      <w:r>
        <w:rPr>
          <w:rFonts w:hint="eastAsia" w:ascii="仿宋" w:hAnsi="仿宋" w:eastAsia="仿宋" w:cs="仿宋"/>
          <w:color w:val="auto"/>
          <w:spacing w:val="5"/>
          <w:sz w:val="20"/>
          <w:szCs w:val="20"/>
          <w:highlight w:val="none"/>
        </w:rPr>
        <w:t>万元+0.45</w:t>
      </w:r>
      <w:r>
        <w:rPr>
          <w:rFonts w:hint="eastAsia" w:ascii="仿宋" w:hAnsi="仿宋" w:eastAsia="仿宋" w:cs="仿宋"/>
          <w:color w:val="auto"/>
          <w:spacing w:val="-35"/>
          <w:sz w:val="20"/>
          <w:szCs w:val="20"/>
          <w:highlight w:val="none"/>
        </w:rPr>
        <w:t xml:space="preserve"> </w:t>
      </w:r>
      <w:r>
        <w:rPr>
          <w:rFonts w:hint="eastAsia" w:ascii="仿宋" w:hAnsi="仿宋" w:eastAsia="仿宋" w:cs="仿宋"/>
          <w:color w:val="auto"/>
          <w:spacing w:val="5"/>
          <w:sz w:val="20"/>
          <w:szCs w:val="20"/>
          <w:highlight w:val="none"/>
        </w:rPr>
        <w:t>万元＝5.15</w:t>
      </w:r>
      <w:r>
        <w:rPr>
          <w:rFonts w:hint="eastAsia" w:ascii="仿宋" w:hAnsi="仿宋" w:eastAsia="仿宋" w:cs="仿宋"/>
          <w:color w:val="auto"/>
          <w:spacing w:val="-35"/>
          <w:sz w:val="20"/>
          <w:szCs w:val="20"/>
          <w:highlight w:val="none"/>
        </w:rPr>
        <w:t xml:space="preserve"> </w:t>
      </w:r>
      <w:r>
        <w:rPr>
          <w:rFonts w:hint="eastAsia" w:ascii="仿宋" w:hAnsi="仿宋" w:eastAsia="仿宋" w:cs="仿宋"/>
          <w:color w:val="auto"/>
          <w:spacing w:val="5"/>
          <w:sz w:val="20"/>
          <w:szCs w:val="20"/>
          <w:highlight w:val="none"/>
        </w:rPr>
        <w:t>万元</w:t>
      </w:r>
    </w:p>
    <w:p w14:paraId="4E605D7D">
      <w:pPr>
        <w:spacing w:line="329" w:lineRule="auto"/>
        <w:ind w:left="636" w:right="3" w:hanging="628"/>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6.2.招标服务费以银行转帐、</w:t>
      </w:r>
      <w:r>
        <w:rPr>
          <w:rFonts w:hint="eastAsia" w:ascii="仿宋" w:hAnsi="仿宋" w:eastAsia="仿宋" w:cs="仿宋"/>
          <w:color w:val="auto"/>
          <w:spacing w:val="-59"/>
          <w:sz w:val="20"/>
          <w:szCs w:val="20"/>
          <w:highlight w:val="none"/>
        </w:rPr>
        <w:t xml:space="preserve"> </w:t>
      </w:r>
      <w:r>
        <w:rPr>
          <w:rFonts w:hint="eastAsia" w:ascii="仿宋" w:hAnsi="仿宋" w:eastAsia="仿宋" w:cs="仿宋"/>
          <w:color w:val="auto"/>
          <w:spacing w:val="9"/>
          <w:sz w:val="20"/>
          <w:szCs w:val="20"/>
          <w:highlight w:val="none"/>
        </w:rPr>
        <w:t>电汇或现金形式用人民币一次性支付。收款银行帐号以招标</w:t>
      </w:r>
      <w:r>
        <w:rPr>
          <w:rFonts w:hint="eastAsia" w:ascii="仿宋" w:hAnsi="仿宋" w:eastAsia="仿宋" w:cs="仿宋"/>
          <w:color w:val="auto"/>
          <w:spacing w:val="8"/>
          <w:sz w:val="20"/>
          <w:szCs w:val="20"/>
          <w:highlight w:val="none"/>
        </w:rPr>
        <w:t>代理</w:t>
      </w:r>
      <w:r>
        <w:rPr>
          <w:rFonts w:hint="eastAsia" w:ascii="仿宋" w:hAnsi="仿宋" w:eastAsia="仿宋" w:cs="仿宋"/>
          <w:color w:val="auto"/>
          <w:spacing w:val="9"/>
          <w:sz w:val="20"/>
          <w:szCs w:val="20"/>
          <w:highlight w:val="none"/>
        </w:rPr>
        <w:t>机构发出的交纳招标服务费通知书中指定的银行帐号为准。</w:t>
      </w:r>
    </w:p>
    <w:p w14:paraId="1699910F">
      <w:pPr>
        <w:spacing w:before="223" w:line="329" w:lineRule="auto"/>
        <w:ind w:left="649" w:hanging="641"/>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6.3.</w:t>
      </w:r>
      <w:r>
        <w:rPr>
          <w:rFonts w:hint="eastAsia" w:ascii="仿宋" w:hAnsi="仿宋" w:eastAsia="仿宋" w:cs="仿宋"/>
          <w:color w:val="auto"/>
          <w:spacing w:val="32"/>
          <w:sz w:val="20"/>
          <w:szCs w:val="20"/>
          <w:highlight w:val="none"/>
        </w:rPr>
        <w:t xml:space="preserve"> </w:t>
      </w:r>
      <w:r>
        <w:rPr>
          <w:rFonts w:hint="eastAsia" w:ascii="仿宋" w:hAnsi="仿宋" w:eastAsia="仿宋" w:cs="仿宋"/>
          <w:color w:val="auto"/>
          <w:spacing w:val="7"/>
          <w:sz w:val="20"/>
          <w:szCs w:val="20"/>
          <w:highlight w:val="none"/>
        </w:rPr>
        <w:t>中标供应商不按规定交纳服务费的，招标代理机构将以中标供应商的投标保证金</w:t>
      </w:r>
      <w:r>
        <w:rPr>
          <w:rFonts w:hint="eastAsia" w:ascii="仿宋" w:hAnsi="仿宋" w:eastAsia="仿宋" w:cs="仿宋"/>
          <w:color w:val="auto"/>
          <w:spacing w:val="6"/>
          <w:sz w:val="20"/>
          <w:szCs w:val="20"/>
          <w:highlight w:val="none"/>
        </w:rPr>
        <w:t>抵扣服务</w:t>
      </w:r>
      <w:r>
        <w:rPr>
          <w:rFonts w:hint="eastAsia" w:ascii="仿宋" w:hAnsi="仿宋" w:eastAsia="仿宋" w:cs="仿宋"/>
          <w:color w:val="auto"/>
          <w:spacing w:val="8"/>
          <w:sz w:val="20"/>
          <w:szCs w:val="20"/>
          <w:highlight w:val="none"/>
        </w:rPr>
        <w:t>费，不足部分招标代理机构保留进一步追索权利。</w:t>
      </w:r>
    </w:p>
    <w:p w14:paraId="6C55390C">
      <w:pPr>
        <w:spacing w:before="223" w:line="226" w:lineRule="auto"/>
        <w:ind w:left="8"/>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6.4. 招标服务费不在报价中单列。</w:t>
      </w:r>
    </w:p>
    <w:p w14:paraId="38962241">
      <w:pPr>
        <w:spacing w:before="223" w:line="227" w:lineRule="auto"/>
        <w:ind w:left="8"/>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6.5. 经依法取消或放弃中标资格的，招标服务费不予退还。</w:t>
      </w:r>
    </w:p>
    <w:p w14:paraId="197A63B9">
      <w:pPr>
        <w:spacing w:before="222" w:line="227" w:lineRule="auto"/>
        <w:ind w:left="8"/>
        <w:rPr>
          <w:rFonts w:hint="eastAsia" w:ascii="仿宋" w:hAnsi="仿宋" w:eastAsia="仿宋" w:cs="仿宋"/>
          <w:color w:val="auto"/>
          <w:sz w:val="20"/>
          <w:szCs w:val="20"/>
          <w:highlight w:val="none"/>
        </w:rPr>
        <w:sectPr>
          <w:headerReference r:id="rId18" w:type="default"/>
          <w:footerReference r:id="rId19" w:type="default"/>
          <w:pgSz w:w="11906" w:h="16839"/>
          <w:pgMar w:top="1057" w:right="1563" w:bottom="985" w:left="1633" w:header="720" w:footer="688" w:gutter="0"/>
          <w:pgNumType w:fmt="decimal"/>
          <w:cols w:space="720" w:num="1"/>
        </w:sectPr>
      </w:pPr>
      <w:r>
        <w:rPr>
          <w:rFonts w:hint="eastAsia" w:ascii="仿宋" w:hAnsi="仿宋" w:eastAsia="仿宋" w:cs="仿宋"/>
          <w:color w:val="auto"/>
          <w:spacing w:val="7"/>
          <w:sz w:val="20"/>
          <w:szCs w:val="20"/>
          <w:highlight w:val="none"/>
        </w:rPr>
        <w:t>6.6. 招标服务费本公司仅开具普通发票。</w:t>
      </w:r>
    </w:p>
    <w:p w14:paraId="565CB98D">
      <w:pPr>
        <w:spacing w:before="65" w:line="364" w:lineRule="auto"/>
        <w:ind w:left="578" w:right="71" w:hanging="566"/>
        <w:rPr>
          <w:rFonts w:hint="eastAsia" w:ascii="仿宋" w:hAnsi="仿宋" w:eastAsia="仿宋" w:cs="仿宋"/>
          <w:b/>
          <w:bCs/>
          <w:color w:val="auto"/>
          <w:spacing w:val="6"/>
          <w:sz w:val="20"/>
          <w:szCs w:val="20"/>
          <w:highlight w:val="none"/>
        </w:rPr>
      </w:pPr>
      <w:bookmarkStart w:id="21" w:name="_Toc22488"/>
      <w:r>
        <w:rPr>
          <w:rFonts w:hint="eastAsia" w:ascii="仿宋" w:hAnsi="仿宋" w:eastAsia="仿宋" w:cs="仿宋"/>
          <w:b/>
          <w:bCs/>
          <w:color w:val="auto"/>
          <w:spacing w:val="6"/>
          <w:sz w:val="20"/>
          <w:szCs w:val="20"/>
          <w:highlight w:val="none"/>
        </w:rPr>
        <w:t>7.</w:t>
      </w:r>
      <w:r>
        <w:rPr>
          <w:rFonts w:hint="eastAsia" w:ascii="仿宋" w:hAnsi="仿宋" w:eastAsia="仿宋" w:cs="仿宋"/>
          <w:color w:val="auto"/>
          <w:spacing w:val="6"/>
          <w:sz w:val="20"/>
          <w:szCs w:val="20"/>
          <w:highlight w:val="none"/>
        </w:rPr>
        <w:t xml:space="preserve">  </w:t>
      </w:r>
      <w:r>
        <w:rPr>
          <w:rFonts w:hint="eastAsia" w:ascii="仿宋" w:hAnsi="仿宋" w:eastAsia="仿宋" w:cs="仿宋"/>
          <w:b/>
          <w:bCs/>
          <w:color w:val="auto"/>
          <w:spacing w:val="6"/>
          <w:sz w:val="20"/>
          <w:szCs w:val="20"/>
          <w:highlight w:val="none"/>
        </w:rPr>
        <w:t>询问、质疑、投</w:t>
      </w:r>
      <w:bookmarkEnd w:id="21"/>
    </w:p>
    <w:p w14:paraId="67C2234C">
      <w:pPr>
        <w:spacing w:before="65" w:line="364" w:lineRule="auto"/>
        <w:ind w:left="578" w:right="71" w:hanging="566"/>
        <w:rPr>
          <w:rFonts w:hint="eastAsia" w:ascii="仿宋" w:hAnsi="仿宋" w:eastAsia="仿宋" w:cs="仿宋"/>
          <w:color w:val="auto"/>
          <w:sz w:val="20"/>
          <w:szCs w:val="20"/>
          <w:highlight w:val="none"/>
        </w:rPr>
      </w:pPr>
      <w:r>
        <w:rPr>
          <w:rFonts w:hint="eastAsia" w:ascii="仿宋" w:hAnsi="仿宋" w:eastAsia="仿宋" w:cs="仿宋"/>
          <w:b/>
          <w:bCs/>
          <w:color w:val="auto"/>
          <w:spacing w:val="10"/>
          <w:sz w:val="20"/>
          <w:szCs w:val="20"/>
          <w:highlight w:val="none"/>
        </w:rPr>
        <w:t>7.1.</w:t>
      </w:r>
      <w:r>
        <w:rPr>
          <w:rFonts w:hint="eastAsia" w:ascii="仿宋" w:hAnsi="仿宋" w:eastAsia="仿宋" w:cs="仿宋"/>
          <w:color w:val="auto"/>
          <w:spacing w:val="10"/>
          <w:sz w:val="20"/>
          <w:szCs w:val="20"/>
          <w:highlight w:val="none"/>
        </w:rPr>
        <w:t>投标供应商认为招标文件、招标过程和中标、成交结</w:t>
      </w:r>
      <w:r>
        <w:rPr>
          <w:rFonts w:hint="eastAsia" w:ascii="仿宋" w:hAnsi="仿宋" w:eastAsia="仿宋" w:cs="仿宋"/>
          <w:color w:val="auto"/>
          <w:spacing w:val="9"/>
          <w:sz w:val="20"/>
          <w:szCs w:val="20"/>
          <w:highlight w:val="none"/>
        </w:rPr>
        <w:t>果有疑问的，可以向招标人或招标代</w:t>
      </w:r>
      <w:r>
        <w:rPr>
          <w:rFonts w:hint="eastAsia" w:ascii="仿宋" w:hAnsi="仿宋" w:eastAsia="仿宋" w:cs="仿宋"/>
          <w:color w:val="auto"/>
          <w:spacing w:val="12"/>
          <w:sz w:val="20"/>
          <w:szCs w:val="20"/>
          <w:highlight w:val="none"/>
        </w:rPr>
        <w:t>理机构提出询问，询问可以口头方式提出，也可以书面方式提出，招标人或招标代理机</w:t>
      </w:r>
      <w:r>
        <w:rPr>
          <w:rFonts w:hint="eastAsia" w:ascii="仿宋" w:hAnsi="仿宋" w:eastAsia="仿宋" w:cs="仿宋"/>
          <w:color w:val="auto"/>
          <w:spacing w:val="9"/>
          <w:sz w:val="20"/>
          <w:szCs w:val="20"/>
          <w:highlight w:val="none"/>
        </w:rPr>
        <w:t>构以同样方式作出答复，但答复的内容不涉及商业秘密。</w:t>
      </w:r>
    </w:p>
    <w:p w14:paraId="44192770">
      <w:pPr>
        <w:spacing w:before="220" w:line="364" w:lineRule="auto"/>
        <w:ind w:left="574" w:right="71" w:hanging="562"/>
        <w:rPr>
          <w:rFonts w:hint="eastAsia" w:ascii="仿宋" w:hAnsi="仿宋" w:eastAsia="仿宋" w:cs="仿宋"/>
          <w:color w:val="auto"/>
          <w:sz w:val="20"/>
          <w:szCs w:val="20"/>
          <w:highlight w:val="none"/>
        </w:rPr>
      </w:pPr>
      <w:r>
        <w:rPr>
          <w:rFonts w:hint="eastAsia" w:ascii="仿宋" w:hAnsi="仿宋" w:eastAsia="仿宋" w:cs="仿宋"/>
          <w:b/>
          <w:bCs/>
          <w:color w:val="auto"/>
          <w:spacing w:val="10"/>
          <w:sz w:val="20"/>
          <w:szCs w:val="20"/>
          <w:highlight w:val="none"/>
        </w:rPr>
        <w:t>7.2.</w:t>
      </w:r>
      <w:r>
        <w:rPr>
          <w:rFonts w:hint="eastAsia" w:ascii="仿宋" w:hAnsi="仿宋" w:eastAsia="仿宋" w:cs="仿宋"/>
          <w:color w:val="auto"/>
          <w:spacing w:val="10"/>
          <w:sz w:val="20"/>
          <w:szCs w:val="20"/>
          <w:highlight w:val="none"/>
        </w:rPr>
        <w:t>投标供应商认为招标文件、招标过程和中标、成交结</w:t>
      </w:r>
      <w:r>
        <w:rPr>
          <w:rFonts w:hint="eastAsia" w:ascii="仿宋" w:hAnsi="仿宋" w:eastAsia="仿宋" w:cs="仿宋"/>
          <w:color w:val="auto"/>
          <w:spacing w:val="9"/>
          <w:sz w:val="20"/>
          <w:szCs w:val="20"/>
          <w:highlight w:val="none"/>
        </w:rPr>
        <w:t>果有质疑的，可以在知道或者应知其</w:t>
      </w:r>
      <w:r>
        <w:rPr>
          <w:rFonts w:hint="eastAsia" w:ascii="仿宋" w:hAnsi="仿宋" w:eastAsia="仿宋" w:cs="仿宋"/>
          <w:color w:val="auto"/>
          <w:spacing w:val="10"/>
          <w:sz w:val="20"/>
          <w:szCs w:val="20"/>
          <w:highlight w:val="none"/>
        </w:rPr>
        <w:t>权益受到损害之日起七个工作日内，</w:t>
      </w:r>
      <w:r>
        <w:rPr>
          <w:rFonts w:hint="eastAsia" w:ascii="仿宋" w:hAnsi="仿宋" w:eastAsia="仿宋" w:cs="仿宋"/>
          <w:color w:val="auto"/>
          <w:spacing w:val="-57"/>
          <w:sz w:val="20"/>
          <w:szCs w:val="20"/>
          <w:highlight w:val="none"/>
        </w:rPr>
        <w:t xml:space="preserve"> </w:t>
      </w:r>
      <w:r>
        <w:rPr>
          <w:rFonts w:hint="eastAsia" w:ascii="仿宋" w:hAnsi="仿宋" w:eastAsia="仿宋" w:cs="仿宋"/>
          <w:color w:val="auto"/>
          <w:spacing w:val="10"/>
          <w:sz w:val="20"/>
          <w:szCs w:val="20"/>
          <w:highlight w:val="none"/>
        </w:rPr>
        <w:t>以实名书面形式（原件）</w:t>
      </w:r>
      <w:r>
        <w:rPr>
          <w:rFonts w:hint="eastAsia" w:ascii="仿宋" w:hAnsi="仿宋" w:eastAsia="仿宋" w:cs="仿宋"/>
          <w:color w:val="auto"/>
          <w:spacing w:val="-55"/>
          <w:sz w:val="20"/>
          <w:szCs w:val="20"/>
          <w:highlight w:val="none"/>
        </w:rPr>
        <w:t xml:space="preserve"> </w:t>
      </w:r>
      <w:r>
        <w:rPr>
          <w:rFonts w:hint="eastAsia" w:ascii="仿宋" w:hAnsi="仿宋" w:eastAsia="仿宋" w:cs="仿宋"/>
          <w:color w:val="auto"/>
          <w:spacing w:val="10"/>
          <w:sz w:val="20"/>
          <w:szCs w:val="20"/>
          <w:highlight w:val="none"/>
        </w:rPr>
        <w:t>向招标人或</w:t>
      </w:r>
      <w:r>
        <w:rPr>
          <w:rFonts w:hint="eastAsia" w:ascii="仿宋" w:hAnsi="仿宋" w:eastAsia="仿宋" w:cs="仿宋"/>
          <w:color w:val="auto"/>
          <w:spacing w:val="9"/>
          <w:sz w:val="20"/>
          <w:szCs w:val="20"/>
          <w:highlight w:val="none"/>
        </w:rPr>
        <w:t>者招标代理机构提出质疑，代理机构依照相关规定就招标人委托授权范围内的事项作出答复。</w:t>
      </w:r>
    </w:p>
    <w:p w14:paraId="017BC794">
      <w:pPr>
        <w:spacing w:before="222" w:line="227" w:lineRule="auto"/>
        <w:ind w:left="12"/>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7.3  供应商提出质疑的必须满足以下条件：</w:t>
      </w:r>
    </w:p>
    <w:p w14:paraId="16C3F849">
      <w:pPr>
        <w:spacing w:before="223" w:line="329" w:lineRule="auto"/>
        <w:ind w:left="640" w:right="71" w:hanging="628"/>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7.3.1.质疑方必须向招标代理机构支付招标文件工本费后，</w:t>
      </w:r>
      <w:r>
        <w:rPr>
          <w:rFonts w:hint="eastAsia" w:ascii="仿宋" w:hAnsi="仿宋" w:eastAsia="仿宋" w:cs="仿宋"/>
          <w:color w:val="auto"/>
          <w:spacing w:val="9"/>
          <w:sz w:val="20"/>
          <w:szCs w:val="20"/>
          <w:highlight w:val="none"/>
        </w:rPr>
        <w:t>才能作为供应商对招标文件提出质疑，对招标过程或中标结果提出质疑的必须是参与了招标过程的供应商；</w:t>
      </w:r>
    </w:p>
    <w:p w14:paraId="7EAB9D42">
      <w:pPr>
        <w:spacing w:before="221" w:line="228" w:lineRule="auto"/>
        <w:ind w:left="12"/>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7.3.2.有明确的质疑对象；</w:t>
      </w:r>
    </w:p>
    <w:p w14:paraId="2AAE5617">
      <w:pPr>
        <w:spacing w:before="221" w:line="227" w:lineRule="auto"/>
        <w:ind w:left="12"/>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7.3.3.有基本的事实、明确的请求和必要的证据材</w:t>
      </w:r>
      <w:r>
        <w:rPr>
          <w:rFonts w:hint="eastAsia" w:ascii="仿宋" w:hAnsi="仿宋" w:eastAsia="仿宋" w:cs="仿宋"/>
          <w:color w:val="auto"/>
          <w:spacing w:val="7"/>
          <w:sz w:val="20"/>
          <w:szCs w:val="20"/>
          <w:highlight w:val="none"/>
        </w:rPr>
        <w:t>料；</w:t>
      </w:r>
    </w:p>
    <w:p w14:paraId="47CC0584">
      <w:pPr>
        <w:spacing w:before="222" w:line="228" w:lineRule="auto"/>
        <w:ind w:left="12"/>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7.3.4.符合法定的时效要求；</w:t>
      </w:r>
    </w:p>
    <w:p w14:paraId="71DC23E0">
      <w:pPr>
        <w:spacing w:before="221" w:line="228" w:lineRule="auto"/>
        <w:ind w:left="12"/>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7.3.5.履行必要的工作程序；</w:t>
      </w:r>
    </w:p>
    <w:p w14:paraId="2EC2D830">
      <w:pPr>
        <w:spacing w:before="221" w:line="227" w:lineRule="auto"/>
        <w:ind w:left="12"/>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7.3.6.质疑内容不得含有虚假、恶意成份。</w:t>
      </w:r>
    </w:p>
    <w:p w14:paraId="4B3C1676">
      <w:pPr>
        <w:spacing w:before="222" w:line="227" w:lineRule="auto"/>
        <w:ind w:left="12"/>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7.4.供应商提出质疑书中应当包括以下内</w:t>
      </w:r>
      <w:r>
        <w:rPr>
          <w:rFonts w:hint="eastAsia" w:ascii="仿宋" w:hAnsi="仿宋" w:eastAsia="仿宋" w:cs="仿宋"/>
          <w:color w:val="auto"/>
          <w:spacing w:val="7"/>
          <w:sz w:val="20"/>
          <w:szCs w:val="20"/>
          <w:highlight w:val="none"/>
        </w:rPr>
        <w:t>容：</w:t>
      </w:r>
    </w:p>
    <w:p w14:paraId="0C4868BE">
      <w:pPr>
        <w:spacing w:before="222" w:line="227" w:lineRule="auto"/>
        <w:ind w:left="12"/>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7.4.1.质疑供应商的名称、地址、邮政编码、联系电话及联系人；</w:t>
      </w:r>
    </w:p>
    <w:p w14:paraId="23E40651">
      <w:pPr>
        <w:spacing w:before="222" w:line="227" w:lineRule="auto"/>
        <w:ind w:left="12"/>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7.4.2.质疑的具体内容、明确的请求和必要的证据材料；</w:t>
      </w:r>
    </w:p>
    <w:p w14:paraId="6F57BB9E">
      <w:pPr>
        <w:spacing w:before="223" w:line="329" w:lineRule="auto"/>
        <w:ind w:left="638" w:right="71" w:hanging="626"/>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7.4.3.法人盖章、法定代表人或授权代表签署（授权代表签</w:t>
      </w:r>
      <w:r>
        <w:rPr>
          <w:rFonts w:hint="eastAsia" w:ascii="仿宋" w:hAnsi="仿宋" w:eastAsia="仿宋" w:cs="仿宋"/>
          <w:color w:val="auto"/>
          <w:spacing w:val="9"/>
          <w:sz w:val="20"/>
          <w:szCs w:val="20"/>
          <w:highlight w:val="none"/>
        </w:rPr>
        <w:t>署的，应当提供法定代表人授权委</w:t>
      </w:r>
      <w:r>
        <w:rPr>
          <w:rFonts w:hint="eastAsia" w:ascii="仿宋" w:hAnsi="仿宋" w:eastAsia="仿宋" w:cs="仿宋"/>
          <w:color w:val="auto"/>
          <w:spacing w:val="4"/>
          <w:sz w:val="20"/>
          <w:szCs w:val="20"/>
          <w:highlight w:val="none"/>
        </w:rPr>
        <w:t>托书</w:t>
      </w:r>
      <w:r>
        <w:rPr>
          <w:rFonts w:hint="eastAsia" w:ascii="仿宋" w:hAnsi="仿宋" w:eastAsia="仿宋" w:cs="仿宋"/>
          <w:color w:val="auto"/>
          <w:sz w:val="20"/>
          <w:szCs w:val="20"/>
          <w:highlight w:val="none"/>
        </w:rPr>
        <w:t>）；</w:t>
      </w:r>
    </w:p>
    <w:p w14:paraId="657E7822">
      <w:pPr>
        <w:spacing w:before="222" w:line="227" w:lineRule="auto"/>
        <w:ind w:left="12"/>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7.4.4</w:t>
      </w:r>
      <w:r>
        <w:rPr>
          <w:rFonts w:hint="eastAsia" w:ascii="仿宋" w:hAnsi="仿宋" w:eastAsia="仿宋" w:cs="仿宋"/>
          <w:color w:val="auto"/>
          <w:spacing w:val="-35"/>
          <w:sz w:val="20"/>
          <w:szCs w:val="20"/>
          <w:highlight w:val="none"/>
        </w:rPr>
        <w:t xml:space="preserve"> </w:t>
      </w:r>
      <w:r>
        <w:rPr>
          <w:rFonts w:hint="eastAsia" w:ascii="仿宋" w:hAnsi="仿宋" w:eastAsia="仿宋" w:cs="仿宋"/>
          <w:color w:val="auto"/>
          <w:spacing w:val="6"/>
          <w:sz w:val="20"/>
          <w:szCs w:val="20"/>
          <w:highlight w:val="none"/>
        </w:rPr>
        <w:t>其他需要提供的内容等。</w:t>
      </w:r>
    </w:p>
    <w:p w14:paraId="43742C28">
      <w:pPr>
        <w:spacing w:before="222" w:line="227" w:lineRule="auto"/>
        <w:ind w:left="12"/>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7.4.5</w:t>
      </w:r>
      <w:r>
        <w:rPr>
          <w:rFonts w:hint="eastAsia" w:ascii="仿宋" w:hAnsi="仿宋" w:eastAsia="仿宋" w:cs="仿宋"/>
          <w:color w:val="auto"/>
          <w:spacing w:val="-38"/>
          <w:sz w:val="20"/>
          <w:szCs w:val="20"/>
          <w:highlight w:val="none"/>
        </w:rPr>
        <w:t xml:space="preserve"> </w:t>
      </w:r>
      <w:r>
        <w:rPr>
          <w:rFonts w:hint="eastAsia" w:ascii="仿宋" w:hAnsi="仿宋" w:eastAsia="仿宋" w:cs="仿宋"/>
          <w:color w:val="auto"/>
          <w:spacing w:val="9"/>
          <w:sz w:val="20"/>
          <w:szCs w:val="20"/>
          <w:highlight w:val="none"/>
        </w:rPr>
        <w:t>质疑内容不得含有虚假、恶意成份，且</w:t>
      </w:r>
      <w:r>
        <w:rPr>
          <w:rFonts w:hint="eastAsia" w:ascii="仿宋" w:hAnsi="仿宋" w:eastAsia="仿宋" w:cs="仿宋"/>
          <w:color w:val="auto"/>
          <w:spacing w:val="8"/>
          <w:sz w:val="20"/>
          <w:szCs w:val="20"/>
          <w:highlight w:val="none"/>
        </w:rPr>
        <w:t>必须应当有明确的请求和必要的证明材料。</w:t>
      </w:r>
    </w:p>
    <w:p w14:paraId="0DEBE966">
      <w:pPr>
        <w:spacing w:before="221" w:line="381" w:lineRule="auto"/>
        <w:ind w:left="637" w:right="71" w:hanging="625"/>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7.5.依照谁主张谁举证的原则，提出质疑者必须同时提交相关确凿的证据材料</w:t>
      </w:r>
      <w:r>
        <w:rPr>
          <w:rFonts w:hint="eastAsia" w:ascii="仿宋" w:hAnsi="仿宋" w:eastAsia="仿宋" w:cs="仿宋"/>
          <w:color w:val="auto"/>
          <w:spacing w:val="9"/>
          <w:sz w:val="20"/>
          <w:szCs w:val="20"/>
          <w:highlight w:val="none"/>
        </w:rPr>
        <w:t>和注明证据的确</w:t>
      </w:r>
      <w:r>
        <w:rPr>
          <w:rFonts w:hint="eastAsia" w:ascii="仿宋" w:hAnsi="仿宋" w:eastAsia="仿宋" w:cs="仿宋"/>
          <w:color w:val="auto"/>
          <w:spacing w:val="11"/>
          <w:sz w:val="20"/>
          <w:szCs w:val="20"/>
          <w:highlight w:val="none"/>
        </w:rPr>
        <w:t>切来源，证据来源必须合法，代理机构有权将</w:t>
      </w:r>
      <w:r>
        <w:rPr>
          <w:rFonts w:hint="eastAsia" w:ascii="仿宋" w:hAnsi="仿宋" w:eastAsia="仿宋" w:cs="仿宋"/>
          <w:color w:val="auto"/>
          <w:spacing w:val="10"/>
          <w:sz w:val="20"/>
          <w:szCs w:val="20"/>
          <w:highlight w:val="none"/>
        </w:rPr>
        <w:t>质疑函转发质疑事项各关联方，请其作出</w:t>
      </w:r>
      <w:r>
        <w:rPr>
          <w:rFonts w:hint="eastAsia" w:ascii="仿宋" w:hAnsi="仿宋" w:eastAsia="仿宋" w:cs="仿宋"/>
          <w:color w:val="auto"/>
          <w:spacing w:val="11"/>
          <w:sz w:val="20"/>
          <w:szCs w:val="20"/>
          <w:highlight w:val="none"/>
        </w:rPr>
        <w:t>解释说明。对捏造事实、滥用维权扰乱招标秩</w:t>
      </w:r>
      <w:r>
        <w:rPr>
          <w:rFonts w:hint="eastAsia" w:ascii="仿宋" w:hAnsi="仿宋" w:eastAsia="仿宋" w:cs="仿宋"/>
          <w:color w:val="auto"/>
          <w:spacing w:val="10"/>
          <w:sz w:val="20"/>
          <w:szCs w:val="20"/>
          <w:highlight w:val="none"/>
        </w:rPr>
        <w:t>序的恶意质疑者，将上报招标监督管理部</w:t>
      </w:r>
      <w:r>
        <w:rPr>
          <w:rFonts w:hint="eastAsia" w:ascii="仿宋" w:hAnsi="仿宋" w:eastAsia="仿宋" w:cs="仿宋"/>
          <w:color w:val="auto"/>
          <w:spacing w:val="6"/>
          <w:sz w:val="20"/>
          <w:szCs w:val="20"/>
          <w:highlight w:val="none"/>
        </w:rPr>
        <w:t>门依法处理。</w:t>
      </w:r>
    </w:p>
    <w:p w14:paraId="5024D893">
      <w:pPr>
        <w:spacing w:before="221" w:line="364" w:lineRule="auto"/>
        <w:ind w:left="639" w:right="71" w:hanging="627"/>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7.6.询问及质疑函应按相应格式进行填写及签署，没有签署的质疑函将不予受</w:t>
      </w:r>
      <w:r>
        <w:rPr>
          <w:rFonts w:hint="eastAsia" w:ascii="仿宋" w:hAnsi="仿宋" w:eastAsia="仿宋" w:cs="仿宋"/>
          <w:color w:val="auto"/>
          <w:spacing w:val="9"/>
          <w:sz w:val="20"/>
          <w:szCs w:val="20"/>
          <w:highlight w:val="none"/>
        </w:rPr>
        <w:t>理。质疑供应商</w:t>
      </w:r>
      <w:r>
        <w:rPr>
          <w:rFonts w:hint="eastAsia" w:ascii="仿宋" w:hAnsi="仿宋" w:eastAsia="仿宋" w:cs="仿宋"/>
          <w:color w:val="auto"/>
          <w:spacing w:val="10"/>
          <w:sz w:val="20"/>
          <w:szCs w:val="20"/>
          <w:highlight w:val="none"/>
        </w:rPr>
        <w:t>为自然人的，应当由本人签字并以右手食指手指手印作为确认；质疑供应商为法人或者</w:t>
      </w:r>
      <w:r>
        <w:rPr>
          <w:rFonts w:hint="eastAsia" w:ascii="仿宋" w:hAnsi="仿宋" w:eastAsia="仿宋" w:cs="仿宋"/>
          <w:color w:val="auto"/>
          <w:spacing w:val="9"/>
          <w:sz w:val="20"/>
          <w:szCs w:val="20"/>
          <w:highlight w:val="none"/>
        </w:rPr>
        <w:t>其他组织的，应当由法定代表人签字并加盖公章。具体格式可在代理机构网站上下载。</w:t>
      </w:r>
    </w:p>
    <w:p w14:paraId="3FDDA35D">
      <w:pPr>
        <w:spacing w:before="224" w:line="329" w:lineRule="auto"/>
        <w:ind w:left="639" w:hanging="627"/>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7.7.质疑函原件必须现场提交，以邮寄、传真、电子邮件等方式非现</w:t>
      </w:r>
      <w:r>
        <w:rPr>
          <w:rFonts w:hint="eastAsia" w:ascii="仿宋" w:hAnsi="仿宋" w:eastAsia="仿宋" w:cs="仿宋"/>
          <w:color w:val="auto"/>
          <w:spacing w:val="6"/>
          <w:sz w:val="20"/>
          <w:szCs w:val="20"/>
          <w:highlight w:val="none"/>
        </w:rPr>
        <w:t>场提交的质疑函不予受理。</w:t>
      </w:r>
      <w:r>
        <w:rPr>
          <w:rFonts w:hint="eastAsia" w:ascii="仿宋" w:hAnsi="仿宋" w:eastAsia="仿宋" w:cs="仿宋"/>
          <w:color w:val="auto"/>
          <w:spacing w:val="10"/>
          <w:sz w:val="20"/>
          <w:szCs w:val="20"/>
          <w:highlight w:val="none"/>
        </w:rPr>
        <w:t>质疑方提出质疑时必须向招标人或者招标代理机构索取质疑受理回执书，受理日期以质</w:t>
      </w:r>
    </w:p>
    <w:p w14:paraId="27941203">
      <w:pPr>
        <w:spacing w:line="329" w:lineRule="auto"/>
        <w:rPr>
          <w:rFonts w:hint="eastAsia" w:ascii="仿宋" w:hAnsi="仿宋" w:eastAsia="仿宋" w:cs="仿宋"/>
          <w:color w:val="auto"/>
          <w:sz w:val="20"/>
          <w:szCs w:val="20"/>
          <w:highlight w:val="none"/>
        </w:rPr>
        <w:sectPr>
          <w:footerReference r:id="rId20" w:type="default"/>
          <w:pgSz w:w="11906" w:h="16839"/>
          <w:pgMar w:top="1057" w:right="1563" w:bottom="985" w:left="1633" w:header="720" w:footer="688" w:gutter="0"/>
          <w:pgNumType w:fmt="decimal"/>
          <w:cols w:space="720" w:num="1"/>
        </w:sectPr>
      </w:pPr>
    </w:p>
    <w:p w14:paraId="1100388C">
      <w:pPr>
        <w:pStyle w:val="5"/>
        <w:spacing w:line="442" w:lineRule="auto"/>
        <w:rPr>
          <w:rFonts w:hint="eastAsia" w:ascii="仿宋" w:hAnsi="仿宋" w:eastAsia="仿宋" w:cs="仿宋"/>
          <w:color w:val="auto"/>
          <w:highlight w:val="none"/>
        </w:rPr>
      </w:pPr>
    </w:p>
    <w:p w14:paraId="0CF62BD8">
      <w:pPr>
        <w:spacing w:before="65" w:line="228" w:lineRule="auto"/>
        <w:ind w:left="640"/>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疑受理回执日期为准。</w:t>
      </w:r>
    </w:p>
    <w:p w14:paraId="007242EA">
      <w:pPr>
        <w:spacing w:before="220" w:line="330" w:lineRule="auto"/>
        <w:ind w:left="637" w:right="3" w:hanging="625"/>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7.8.投标供应商在法定质疑期内针对同一招标程序环节的质疑须一次性提出，</w:t>
      </w:r>
      <w:r>
        <w:rPr>
          <w:rFonts w:hint="eastAsia" w:ascii="仿宋" w:hAnsi="仿宋" w:eastAsia="仿宋" w:cs="仿宋"/>
          <w:color w:val="auto"/>
          <w:spacing w:val="9"/>
          <w:sz w:val="20"/>
          <w:szCs w:val="20"/>
          <w:highlight w:val="none"/>
        </w:rPr>
        <w:t>针对同一招标程</w:t>
      </w:r>
      <w:r>
        <w:rPr>
          <w:rFonts w:hint="eastAsia" w:ascii="仿宋" w:hAnsi="仿宋" w:eastAsia="仿宋" w:cs="仿宋"/>
          <w:color w:val="auto"/>
          <w:spacing w:val="8"/>
          <w:sz w:val="20"/>
          <w:szCs w:val="20"/>
          <w:highlight w:val="none"/>
        </w:rPr>
        <w:t>序环节的重复质疑将不予受理。</w:t>
      </w:r>
    </w:p>
    <w:p w14:paraId="3CE4078E">
      <w:pPr>
        <w:spacing w:before="221" w:line="330" w:lineRule="auto"/>
        <w:ind w:left="663" w:right="3" w:hanging="651"/>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7.9.质疑供应商对招标人、代理机构的质疑答复不满意，或者招标人、代理机</w:t>
      </w:r>
      <w:r>
        <w:rPr>
          <w:rFonts w:hint="eastAsia" w:ascii="仿宋" w:hAnsi="仿宋" w:eastAsia="仿宋" w:cs="仿宋"/>
          <w:color w:val="auto"/>
          <w:spacing w:val="9"/>
          <w:sz w:val="20"/>
          <w:szCs w:val="20"/>
          <w:highlight w:val="none"/>
        </w:rPr>
        <w:t>构未在规定期限</w:t>
      </w:r>
      <w:r>
        <w:rPr>
          <w:rFonts w:hint="eastAsia" w:ascii="仿宋" w:hAnsi="仿宋" w:eastAsia="仿宋" w:cs="仿宋"/>
          <w:color w:val="auto"/>
          <w:spacing w:val="8"/>
          <w:sz w:val="20"/>
          <w:szCs w:val="20"/>
          <w:highlight w:val="none"/>
        </w:rPr>
        <w:t>内作出答复的，可以在答复期满后</w:t>
      </w:r>
      <w:r>
        <w:rPr>
          <w:rFonts w:hint="eastAsia" w:ascii="仿宋" w:hAnsi="仿宋" w:eastAsia="仿宋" w:cs="仿宋"/>
          <w:color w:val="auto"/>
          <w:spacing w:val="-24"/>
          <w:sz w:val="20"/>
          <w:szCs w:val="20"/>
          <w:highlight w:val="none"/>
        </w:rPr>
        <w:t xml:space="preserve"> </w:t>
      </w:r>
      <w:r>
        <w:rPr>
          <w:rFonts w:hint="eastAsia" w:ascii="仿宋" w:hAnsi="仿宋" w:eastAsia="仿宋" w:cs="仿宋"/>
          <w:color w:val="auto"/>
          <w:spacing w:val="8"/>
          <w:sz w:val="20"/>
          <w:szCs w:val="20"/>
          <w:highlight w:val="none"/>
        </w:rPr>
        <w:t>15</w:t>
      </w:r>
      <w:r>
        <w:rPr>
          <w:rFonts w:hint="eastAsia" w:ascii="仿宋" w:hAnsi="仿宋" w:eastAsia="仿宋" w:cs="仿宋"/>
          <w:color w:val="auto"/>
          <w:spacing w:val="-38"/>
          <w:sz w:val="20"/>
          <w:szCs w:val="20"/>
          <w:highlight w:val="none"/>
        </w:rPr>
        <w:t xml:space="preserve"> </w:t>
      </w:r>
      <w:r>
        <w:rPr>
          <w:rFonts w:hint="eastAsia" w:ascii="仿宋" w:hAnsi="仿宋" w:eastAsia="仿宋" w:cs="仿宋"/>
          <w:color w:val="auto"/>
          <w:spacing w:val="8"/>
          <w:sz w:val="20"/>
          <w:szCs w:val="20"/>
          <w:highlight w:val="none"/>
        </w:rPr>
        <w:t>个工作日内向招</w:t>
      </w:r>
      <w:r>
        <w:rPr>
          <w:rFonts w:hint="eastAsia" w:ascii="仿宋" w:hAnsi="仿宋" w:eastAsia="仿宋" w:cs="仿宋"/>
          <w:color w:val="auto"/>
          <w:spacing w:val="7"/>
          <w:sz w:val="20"/>
          <w:szCs w:val="20"/>
          <w:highlight w:val="none"/>
        </w:rPr>
        <w:t>标人的监督管理部门提起投诉。</w:t>
      </w:r>
    </w:p>
    <w:p w14:paraId="6AF9B8CE">
      <w:pPr>
        <w:spacing w:before="220" w:line="228" w:lineRule="auto"/>
        <w:ind w:left="7"/>
        <w:rPr>
          <w:rFonts w:hint="eastAsia" w:ascii="仿宋" w:hAnsi="仿宋" w:eastAsia="仿宋" w:cs="仿宋"/>
          <w:color w:val="auto"/>
          <w:sz w:val="20"/>
          <w:szCs w:val="20"/>
          <w:highlight w:val="none"/>
        </w:rPr>
      </w:pPr>
      <w:r>
        <w:rPr>
          <w:rFonts w:hint="eastAsia" w:ascii="仿宋" w:hAnsi="仿宋" w:eastAsia="仿宋" w:cs="仿宋"/>
          <w:b/>
          <w:bCs/>
          <w:color w:val="auto"/>
          <w:spacing w:val="6"/>
          <w:sz w:val="20"/>
          <w:szCs w:val="20"/>
          <w:highlight w:val="none"/>
        </w:rPr>
        <w:t>8.招标文件的解释权</w:t>
      </w:r>
    </w:p>
    <w:p w14:paraId="57CC09C9">
      <w:pPr>
        <w:spacing w:before="222" w:line="227" w:lineRule="auto"/>
        <w:ind w:left="427"/>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本招标文件的解释权归“</w:t>
      </w:r>
      <w:r>
        <w:rPr>
          <w:rFonts w:hint="eastAsia" w:ascii="仿宋" w:hAnsi="仿宋" w:eastAsia="仿宋" w:cs="仿宋"/>
          <w:color w:val="auto"/>
          <w:spacing w:val="8"/>
          <w:sz w:val="20"/>
          <w:szCs w:val="20"/>
          <w:highlight w:val="none"/>
          <w:lang w:eastAsia="zh-CN"/>
        </w:rPr>
        <w:t>中审润奥项目管理有限公司</w:t>
      </w:r>
      <w:r>
        <w:rPr>
          <w:rFonts w:hint="eastAsia" w:ascii="仿宋" w:hAnsi="仿宋" w:eastAsia="仿宋" w:cs="仿宋"/>
          <w:color w:val="auto"/>
          <w:spacing w:val="-66"/>
          <w:sz w:val="20"/>
          <w:szCs w:val="20"/>
          <w:highlight w:val="none"/>
        </w:rPr>
        <w:t xml:space="preserve"> </w:t>
      </w:r>
      <w:r>
        <w:rPr>
          <w:rFonts w:hint="eastAsia" w:ascii="仿宋" w:hAnsi="仿宋" w:eastAsia="仿宋" w:cs="仿宋"/>
          <w:color w:val="auto"/>
          <w:spacing w:val="8"/>
          <w:sz w:val="20"/>
          <w:szCs w:val="20"/>
          <w:highlight w:val="none"/>
        </w:rPr>
        <w:t>”所有。</w:t>
      </w:r>
    </w:p>
    <w:p w14:paraId="7D6EDF18">
      <w:pPr>
        <w:pStyle w:val="5"/>
        <w:spacing w:line="311" w:lineRule="auto"/>
        <w:rPr>
          <w:rFonts w:hint="eastAsia" w:ascii="仿宋" w:hAnsi="仿宋" w:eastAsia="仿宋" w:cs="仿宋"/>
          <w:color w:val="auto"/>
          <w:highlight w:val="none"/>
        </w:rPr>
      </w:pPr>
    </w:p>
    <w:p w14:paraId="0F61112B">
      <w:pPr>
        <w:spacing w:before="65" w:line="227" w:lineRule="auto"/>
        <w:ind w:left="23"/>
        <w:rPr>
          <w:rFonts w:hint="eastAsia" w:ascii="仿宋" w:hAnsi="仿宋" w:eastAsia="仿宋" w:cs="仿宋"/>
          <w:color w:val="auto"/>
          <w:sz w:val="20"/>
          <w:szCs w:val="20"/>
          <w:highlight w:val="none"/>
        </w:rPr>
      </w:pPr>
      <w:r>
        <w:rPr>
          <w:rFonts w:hint="eastAsia" w:ascii="仿宋" w:hAnsi="仿宋" w:eastAsia="仿宋" w:cs="仿宋"/>
          <w:b/>
          <w:bCs/>
          <w:color w:val="auto"/>
          <w:spacing w:val="5"/>
          <w:sz w:val="20"/>
          <w:szCs w:val="20"/>
          <w:highlight w:val="none"/>
        </w:rPr>
        <w:t>附件</w:t>
      </w:r>
      <w:r>
        <w:rPr>
          <w:rFonts w:hint="eastAsia" w:ascii="仿宋" w:hAnsi="仿宋" w:eastAsia="仿宋" w:cs="仿宋"/>
          <w:color w:val="auto"/>
          <w:spacing w:val="5"/>
          <w:sz w:val="20"/>
          <w:szCs w:val="20"/>
          <w:highlight w:val="none"/>
        </w:rPr>
        <w:t xml:space="preserve"> </w:t>
      </w:r>
      <w:r>
        <w:rPr>
          <w:rFonts w:hint="eastAsia" w:ascii="仿宋" w:hAnsi="仿宋" w:eastAsia="仿宋" w:cs="仿宋"/>
          <w:b/>
          <w:bCs/>
          <w:color w:val="auto"/>
          <w:spacing w:val="5"/>
          <w:sz w:val="20"/>
          <w:szCs w:val="20"/>
          <w:highlight w:val="none"/>
        </w:rPr>
        <w:t>询问函/质疑函格式</w:t>
      </w:r>
    </w:p>
    <w:p w14:paraId="6FA52E71">
      <w:pPr>
        <w:spacing w:before="65" w:line="228" w:lineRule="auto"/>
        <w:ind w:left="12"/>
        <w:outlineLvl w:val="1"/>
        <w:rPr>
          <w:rFonts w:hint="eastAsia" w:ascii="仿宋" w:hAnsi="仿宋" w:eastAsia="仿宋" w:cs="仿宋"/>
          <w:color w:val="auto"/>
          <w:sz w:val="20"/>
          <w:szCs w:val="20"/>
          <w:highlight w:val="none"/>
          <w:lang w:val="en-US" w:eastAsia="zh-CN"/>
        </w:rPr>
        <w:sectPr>
          <w:headerReference r:id="rId21" w:type="default"/>
          <w:footerReference r:id="rId22" w:type="default"/>
          <w:pgSz w:w="11906" w:h="16839"/>
          <w:pgMar w:top="1057" w:right="1632" w:bottom="985" w:left="1633" w:header="720" w:footer="688" w:gutter="0"/>
          <w:pgNumType w:fmt="decimal"/>
          <w:cols w:space="720" w:num="1"/>
        </w:sectPr>
      </w:pPr>
      <w:r>
        <w:rPr>
          <w:rFonts w:hint="eastAsia" w:ascii="仿宋" w:hAnsi="仿宋" w:eastAsia="仿宋" w:cs="仿宋"/>
          <w:color w:val="auto"/>
          <w:spacing w:val="24"/>
          <w:sz w:val="20"/>
          <w:szCs w:val="20"/>
          <w:highlight w:val="none"/>
        </w:rPr>
        <w:t>说明：本部分格式为投标人提交询问函</w:t>
      </w:r>
      <w:r>
        <w:rPr>
          <w:rFonts w:hint="eastAsia" w:ascii="仿宋" w:hAnsi="仿宋" w:eastAsia="仿宋" w:cs="仿宋"/>
          <w:color w:val="auto"/>
          <w:spacing w:val="-50"/>
          <w:sz w:val="20"/>
          <w:szCs w:val="20"/>
          <w:highlight w:val="none"/>
        </w:rPr>
        <w:t xml:space="preserve"> </w:t>
      </w:r>
      <w:r>
        <w:rPr>
          <w:rFonts w:hint="eastAsia" w:ascii="仿宋" w:hAnsi="仿宋" w:eastAsia="仿宋" w:cs="仿宋"/>
          <w:color w:val="auto"/>
          <w:spacing w:val="24"/>
          <w:sz w:val="20"/>
          <w:szCs w:val="20"/>
          <w:highlight w:val="none"/>
        </w:rPr>
        <w:t>、质疑函时使用</w:t>
      </w:r>
      <w:r>
        <w:rPr>
          <w:rFonts w:hint="eastAsia" w:ascii="仿宋" w:hAnsi="仿宋" w:eastAsia="仿宋" w:cs="仿宋"/>
          <w:color w:val="auto"/>
          <w:spacing w:val="-53"/>
          <w:sz w:val="20"/>
          <w:szCs w:val="20"/>
          <w:highlight w:val="none"/>
        </w:rPr>
        <w:t xml:space="preserve"> </w:t>
      </w:r>
      <w:r>
        <w:rPr>
          <w:rFonts w:hint="eastAsia" w:ascii="仿宋" w:hAnsi="仿宋" w:eastAsia="仿宋" w:cs="仿宋"/>
          <w:color w:val="auto"/>
          <w:spacing w:val="24"/>
          <w:sz w:val="20"/>
          <w:szCs w:val="20"/>
          <w:highlight w:val="none"/>
        </w:rPr>
        <w:t>，不属于投标文件格式的组成部</w:t>
      </w:r>
      <w:r>
        <w:rPr>
          <w:rFonts w:hint="eastAsia" w:ascii="仿宋" w:hAnsi="仿宋" w:eastAsia="仿宋" w:cs="仿宋"/>
          <w:color w:val="auto"/>
          <w:spacing w:val="24"/>
          <w:sz w:val="20"/>
          <w:szCs w:val="20"/>
          <w:highlight w:val="none"/>
          <w:lang w:val="en-US" w:eastAsia="zh-CN"/>
        </w:rPr>
        <w:t>分</w:t>
      </w:r>
    </w:p>
    <w:p w14:paraId="09F24227">
      <w:pPr>
        <w:pStyle w:val="5"/>
        <w:spacing w:line="442" w:lineRule="auto"/>
        <w:rPr>
          <w:rFonts w:hint="eastAsia" w:ascii="仿宋" w:hAnsi="仿宋" w:eastAsia="仿宋" w:cs="仿宋"/>
          <w:color w:val="auto"/>
          <w:highlight w:val="none"/>
        </w:rPr>
      </w:pPr>
    </w:p>
    <w:p w14:paraId="3D58C0E1">
      <w:pPr>
        <w:spacing w:before="62" w:line="221" w:lineRule="auto"/>
        <w:ind w:left="3909"/>
        <w:rPr>
          <w:rFonts w:hint="eastAsia" w:ascii="仿宋" w:hAnsi="仿宋" w:eastAsia="仿宋" w:cs="仿宋"/>
          <w:color w:val="auto"/>
          <w:sz w:val="28"/>
          <w:szCs w:val="28"/>
          <w:highlight w:val="none"/>
        </w:rPr>
      </w:pPr>
      <w:r>
        <w:rPr>
          <w:rFonts w:hint="eastAsia" w:ascii="仿宋" w:hAnsi="仿宋" w:eastAsia="仿宋" w:cs="仿宋"/>
          <w:b/>
          <w:bCs/>
          <w:color w:val="auto"/>
          <w:spacing w:val="-6"/>
          <w:sz w:val="28"/>
          <w:szCs w:val="28"/>
          <w:highlight w:val="none"/>
        </w:rPr>
        <w:t>询问函</w:t>
      </w:r>
    </w:p>
    <w:p w14:paraId="66E99DDD">
      <w:pPr>
        <w:spacing w:before="148" w:line="228" w:lineRule="auto"/>
        <w:ind w:left="7"/>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lang w:eastAsia="zh-CN"/>
        </w:rPr>
        <w:t>中审润奥项目管理有限公司</w:t>
      </w:r>
      <w:r>
        <w:rPr>
          <w:rFonts w:hint="eastAsia" w:ascii="仿宋" w:hAnsi="仿宋" w:eastAsia="仿宋" w:cs="仿宋"/>
          <w:color w:val="auto"/>
          <w:spacing w:val="8"/>
          <w:sz w:val="20"/>
          <w:szCs w:val="20"/>
          <w:highlight w:val="none"/>
        </w:rPr>
        <w:t>：</w:t>
      </w:r>
    </w:p>
    <w:p w14:paraId="7F8C7FC6">
      <w:pPr>
        <w:pStyle w:val="5"/>
        <w:spacing w:line="250" w:lineRule="auto"/>
        <w:rPr>
          <w:rFonts w:hint="eastAsia" w:ascii="仿宋" w:hAnsi="仿宋" w:eastAsia="仿宋" w:cs="仿宋"/>
          <w:color w:val="auto"/>
          <w:highlight w:val="none"/>
        </w:rPr>
      </w:pPr>
    </w:p>
    <w:p w14:paraId="60157191">
      <w:pPr>
        <w:pStyle w:val="5"/>
        <w:spacing w:line="251" w:lineRule="auto"/>
        <w:rPr>
          <w:rFonts w:hint="eastAsia" w:ascii="仿宋" w:hAnsi="仿宋" w:eastAsia="仿宋" w:cs="仿宋"/>
          <w:color w:val="auto"/>
          <w:highlight w:val="none"/>
        </w:rPr>
      </w:pPr>
    </w:p>
    <w:p w14:paraId="4A327065">
      <w:pPr>
        <w:spacing w:before="69" w:line="367" w:lineRule="auto"/>
        <w:ind w:left="8" w:right="83" w:firstLine="420"/>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我单位已报名并准备参与</w:t>
      </w:r>
      <w:r>
        <w:rPr>
          <w:rFonts w:hint="eastAsia" w:ascii="仿宋" w:hAnsi="仿宋" w:eastAsia="仿宋" w:cs="仿宋"/>
          <w:i/>
          <w:iCs/>
          <w:color w:val="auto"/>
          <w:spacing w:val="6"/>
          <w:sz w:val="21"/>
          <w:szCs w:val="21"/>
          <w:highlight w:val="none"/>
          <w:u w:val="single" w:color="auto"/>
        </w:rPr>
        <w:t>（项目名称）</w:t>
      </w:r>
      <w:r>
        <w:rPr>
          <w:rFonts w:hint="eastAsia" w:ascii="仿宋" w:hAnsi="仿宋" w:eastAsia="仿宋" w:cs="仿宋"/>
          <w:color w:val="auto"/>
          <w:spacing w:val="6"/>
          <w:sz w:val="20"/>
          <w:szCs w:val="20"/>
          <w:highlight w:val="none"/>
        </w:rPr>
        <w:t>项目（招标文件编号</w:t>
      </w:r>
      <w:r>
        <w:rPr>
          <w:rFonts w:hint="eastAsia" w:ascii="仿宋" w:hAnsi="仿宋" w:eastAsia="仿宋" w:cs="仿宋"/>
          <w:color w:val="auto"/>
          <w:spacing w:val="1"/>
          <w:sz w:val="20"/>
          <w:szCs w:val="20"/>
          <w:highlight w:val="none"/>
        </w:rPr>
        <w:t>：</w:t>
      </w:r>
      <w:r>
        <w:rPr>
          <w:rFonts w:hint="eastAsia" w:ascii="仿宋" w:hAnsi="仿宋" w:eastAsia="仿宋" w:cs="仿宋"/>
          <w:color w:val="auto"/>
          <w:spacing w:val="-58"/>
          <w:sz w:val="20"/>
          <w:szCs w:val="20"/>
          <w:highlight w:val="none"/>
        </w:rPr>
        <w:t xml:space="preserve"> </w:t>
      </w:r>
      <w:r>
        <w:rPr>
          <w:rFonts w:hint="eastAsia" w:ascii="仿宋" w:hAnsi="仿宋" w:eastAsia="仿宋" w:cs="仿宋"/>
          <w:color w:val="auto"/>
          <w:spacing w:val="1"/>
          <w:sz w:val="20"/>
          <w:szCs w:val="20"/>
          <w:highlight w:val="none"/>
        </w:rPr>
        <w:t>）</w:t>
      </w:r>
      <w:r>
        <w:rPr>
          <w:rFonts w:hint="eastAsia" w:ascii="仿宋" w:hAnsi="仿宋" w:eastAsia="仿宋" w:cs="仿宋"/>
          <w:color w:val="auto"/>
          <w:spacing w:val="6"/>
          <w:sz w:val="20"/>
          <w:szCs w:val="20"/>
          <w:highlight w:val="none"/>
        </w:rPr>
        <w:t>的投标（或报价）活动，</w:t>
      </w:r>
      <w:r>
        <w:rPr>
          <w:rFonts w:hint="eastAsia" w:ascii="仿宋" w:hAnsi="仿宋" w:eastAsia="仿宋" w:cs="仿宋"/>
          <w:color w:val="auto"/>
          <w:spacing w:val="9"/>
          <w:sz w:val="20"/>
          <w:szCs w:val="20"/>
          <w:highlight w:val="none"/>
        </w:rPr>
        <w:t>现有以下几个内容（或条款）存在疑问（或无法理解</w:t>
      </w:r>
      <w:r>
        <w:rPr>
          <w:rFonts w:hint="eastAsia" w:ascii="仿宋" w:hAnsi="仿宋" w:eastAsia="仿宋" w:cs="仿宋"/>
          <w:color w:val="auto"/>
          <w:spacing w:val="14"/>
          <w:sz w:val="20"/>
          <w:szCs w:val="20"/>
          <w:highlight w:val="none"/>
        </w:rPr>
        <w:t>），</w:t>
      </w:r>
      <w:r>
        <w:rPr>
          <w:rFonts w:hint="eastAsia" w:ascii="仿宋" w:hAnsi="仿宋" w:eastAsia="仿宋" w:cs="仿宋"/>
          <w:color w:val="auto"/>
          <w:spacing w:val="9"/>
          <w:sz w:val="20"/>
          <w:szCs w:val="20"/>
          <w:highlight w:val="none"/>
        </w:rPr>
        <w:t>特提出</w:t>
      </w:r>
      <w:r>
        <w:rPr>
          <w:rFonts w:hint="eastAsia" w:ascii="仿宋" w:hAnsi="仿宋" w:eastAsia="仿宋" w:cs="仿宋"/>
          <w:color w:val="auto"/>
          <w:spacing w:val="8"/>
          <w:sz w:val="20"/>
          <w:szCs w:val="20"/>
          <w:highlight w:val="none"/>
        </w:rPr>
        <w:t>询问。</w:t>
      </w:r>
    </w:p>
    <w:p w14:paraId="444687C4">
      <w:pPr>
        <w:spacing w:line="221" w:lineRule="auto"/>
        <w:ind w:left="430"/>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一、___________________</w:t>
      </w:r>
      <w:r>
        <w:rPr>
          <w:rFonts w:hint="eastAsia" w:ascii="仿宋" w:hAnsi="仿宋" w:eastAsia="仿宋" w:cs="仿宋"/>
          <w:color w:val="auto"/>
          <w:spacing w:val="1"/>
          <w:sz w:val="20"/>
          <w:szCs w:val="20"/>
          <w:highlight w:val="none"/>
        </w:rPr>
        <w:t>___（事项一）</w:t>
      </w:r>
    </w:p>
    <w:p w14:paraId="3386E71D">
      <w:pPr>
        <w:spacing w:before="168" w:line="221" w:lineRule="auto"/>
        <w:ind w:left="437"/>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（1）_____________________（问题或条款内容）</w:t>
      </w:r>
    </w:p>
    <w:p w14:paraId="006EAFC3">
      <w:pPr>
        <w:spacing w:before="171" w:line="221" w:lineRule="auto"/>
        <w:ind w:left="437"/>
        <w:rPr>
          <w:rFonts w:hint="eastAsia" w:ascii="仿宋" w:hAnsi="仿宋" w:eastAsia="仿宋" w:cs="仿宋"/>
          <w:color w:val="auto"/>
          <w:sz w:val="20"/>
          <w:szCs w:val="20"/>
          <w:highlight w:val="none"/>
        </w:rPr>
      </w:pPr>
      <w:r>
        <w:rPr>
          <w:rFonts w:hint="eastAsia" w:ascii="仿宋" w:hAnsi="仿宋" w:eastAsia="仿宋" w:cs="仿宋"/>
          <w:color w:val="auto"/>
          <w:spacing w:val="3"/>
          <w:sz w:val="20"/>
          <w:szCs w:val="20"/>
          <w:highlight w:val="none"/>
        </w:rPr>
        <w:t>（2）_____________________（说明疑问或无法理解原因）</w:t>
      </w:r>
    </w:p>
    <w:p w14:paraId="48CE09AA">
      <w:pPr>
        <w:spacing w:before="169" w:line="221" w:lineRule="auto"/>
        <w:ind w:left="437"/>
        <w:rPr>
          <w:rFonts w:hint="eastAsia" w:ascii="仿宋" w:hAnsi="仿宋" w:eastAsia="仿宋" w:cs="仿宋"/>
          <w:color w:val="auto"/>
          <w:sz w:val="20"/>
          <w:szCs w:val="20"/>
          <w:highlight w:val="none"/>
        </w:rPr>
      </w:pPr>
      <w:r>
        <w:rPr>
          <w:rFonts w:hint="eastAsia" w:ascii="仿宋" w:hAnsi="仿宋" w:eastAsia="仿宋" w:cs="仿宋"/>
          <w:color w:val="auto"/>
          <w:spacing w:val="1"/>
          <w:sz w:val="20"/>
          <w:szCs w:val="20"/>
          <w:highlight w:val="none"/>
        </w:rPr>
        <w:t>（3）_____________________（建议）</w:t>
      </w:r>
    </w:p>
    <w:p w14:paraId="69460DA1">
      <w:pPr>
        <w:spacing w:before="169" w:line="221" w:lineRule="auto"/>
        <w:ind w:left="430"/>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二、___________________</w:t>
      </w:r>
      <w:r>
        <w:rPr>
          <w:rFonts w:hint="eastAsia" w:ascii="仿宋" w:hAnsi="仿宋" w:eastAsia="仿宋" w:cs="仿宋"/>
          <w:color w:val="auto"/>
          <w:spacing w:val="1"/>
          <w:sz w:val="20"/>
          <w:szCs w:val="20"/>
          <w:highlight w:val="none"/>
        </w:rPr>
        <w:t>___（事项二）</w:t>
      </w:r>
    </w:p>
    <w:p w14:paraId="1E91D2B1">
      <w:pPr>
        <w:spacing w:before="168" w:line="324" w:lineRule="exact"/>
        <w:ind w:left="440"/>
        <w:rPr>
          <w:rFonts w:hint="eastAsia" w:ascii="仿宋" w:hAnsi="仿宋" w:eastAsia="仿宋" w:cs="仿宋"/>
          <w:color w:val="auto"/>
          <w:sz w:val="20"/>
          <w:szCs w:val="20"/>
          <w:highlight w:val="none"/>
        </w:rPr>
      </w:pPr>
      <w:r>
        <w:rPr>
          <w:rFonts w:hint="eastAsia" w:ascii="仿宋" w:hAnsi="仿宋" w:eastAsia="仿宋" w:cs="仿宋"/>
          <w:color w:val="auto"/>
          <w:spacing w:val="-2"/>
          <w:position w:val="2"/>
          <w:sz w:val="20"/>
          <w:szCs w:val="20"/>
          <w:highlight w:val="none"/>
        </w:rPr>
        <w:t>……</w:t>
      </w:r>
    </w:p>
    <w:p w14:paraId="5A11FD73">
      <w:pPr>
        <w:spacing w:before="84" w:line="227" w:lineRule="auto"/>
        <w:ind w:left="438"/>
        <w:rPr>
          <w:rFonts w:hint="eastAsia" w:ascii="仿宋" w:hAnsi="仿宋" w:eastAsia="仿宋" w:cs="仿宋"/>
          <w:color w:val="auto"/>
          <w:sz w:val="20"/>
          <w:szCs w:val="20"/>
          <w:highlight w:val="none"/>
        </w:rPr>
      </w:pPr>
      <w:r>
        <w:rPr>
          <w:rFonts w:hint="eastAsia" w:ascii="仿宋" w:hAnsi="仿宋" w:eastAsia="仿宋" w:cs="仿宋"/>
          <w:color w:val="auto"/>
          <w:spacing w:val="3"/>
          <w:sz w:val="20"/>
          <w:szCs w:val="20"/>
          <w:highlight w:val="none"/>
        </w:rPr>
        <w:t>随附相关证明材料如下</w:t>
      </w:r>
      <w:r>
        <w:rPr>
          <w:rFonts w:hint="eastAsia" w:ascii="仿宋" w:hAnsi="仿宋" w:eastAsia="仿宋" w:cs="仿宋"/>
          <w:color w:val="auto"/>
          <w:spacing w:val="-3"/>
          <w:sz w:val="20"/>
          <w:szCs w:val="20"/>
          <w:highlight w:val="none"/>
        </w:rPr>
        <w:t>：（</w:t>
      </w:r>
      <w:r>
        <w:rPr>
          <w:rFonts w:hint="eastAsia" w:ascii="仿宋" w:hAnsi="仿宋" w:eastAsia="仿宋" w:cs="仿宋"/>
          <w:color w:val="auto"/>
          <w:spacing w:val="-19"/>
          <w:sz w:val="20"/>
          <w:szCs w:val="20"/>
          <w:highlight w:val="none"/>
        </w:rPr>
        <w:t xml:space="preserve"> </w:t>
      </w:r>
      <w:r>
        <w:rPr>
          <w:rFonts w:hint="eastAsia" w:ascii="仿宋" w:hAnsi="仿宋" w:eastAsia="仿宋" w:cs="仿宋"/>
          <w:color w:val="auto"/>
          <w:spacing w:val="3"/>
          <w:sz w:val="20"/>
          <w:szCs w:val="20"/>
          <w:highlight w:val="none"/>
        </w:rPr>
        <w:t>目录）。</w:t>
      </w:r>
    </w:p>
    <w:p w14:paraId="7A29FFEB">
      <w:pPr>
        <w:spacing w:before="162" w:line="227" w:lineRule="auto"/>
        <w:ind w:left="1267"/>
        <w:rPr>
          <w:rFonts w:hint="eastAsia" w:ascii="仿宋" w:hAnsi="仿宋" w:eastAsia="仿宋" w:cs="仿宋"/>
          <w:color w:val="auto"/>
          <w:sz w:val="20"/>
          <w:szCs w:val="20"/>
          <w:highlight w:val="none"/>
        </w:rPr>
      </w:pPr>
      <w:r>
        <w:rPr>
          <w:rFonts w:hint="eastAsia" w:ascii="仿宋" w:hAnsi="仿宋" w:eastAsia="仿宋" w:cs="仿宋"/>
          <w:color w:val="auto"/>
          <w:spacing w:val="11"/>
          <w:sz w:val="20"/>
          <w:szCs w:val="20"/>
          <w:highlight w:val="none"/>
        </w:rPr>
        <w:t>询问人</w:t>
      </w:r>
      <w:r>
        <w:rPr>
          <w:rFonts w:hint="eastAsia" w:ascii="仿宋" w:hAnsi="仿宋" w:eastAsia="仿宋" w:cs="仿宋"/>
          <w:color w:val="auto"/>
          <w:spacing w:val="-4"/>
          <w:sz w:val="20"/>
          <w:szCs w:val="20"/>
          <w:highlight w:val="none"/>
        </w:rPr>
        <w:t>：（</w:t>
      </w:r>
      <w:r>
        <w:rPr>
          <w:rFonts w:hint="eastAsia" w:ascii="仿宋" w:hAnsi="仿宋" w:eastAsia="仿宋" w:cs="仿宋"/>
          <w:color w:val="auto"/>
          <w:spacing w:val="11"/>
          <w:sz w:val="20"/>
          <w:szCs w:val="20"/>
          <w:highlight w:val="none"/>
        </w:rPr>
        <w:t>公章）</w:t>
      </w:r>
    </w:p>
    <w:p w14:paraId="44137778">
      <w:pPr>
        <w:spacing w:before="164" w:line="228" w:lineRule="auto"/>
        <w:ind w:left="1267"/>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法定代表人/负责人（授权代表</w:t>
      </w:r>
      <w:r>
        <w:rPr>
          <w:rFonts w:hint="eastAsia" w:ascii="仿宋" w:hAnsi="仿宋" w:eastAsia="仿宋" w:cs="仿宋"/>
          <w:color w:val="auto"/>
          <w:spacing w:val="6"/>
          <w:sz w:val="20"/>
          <w:szCs w:val="20"/>
          <w:highlight w:val="none"/>
        </w:rPr>
        <w:t>）：</w:t>
      </w:r>
    </w:p>
    <w:p w14:paraId="5EC8BCC1">
      <w:pPr>
        <w:spacing w:before="161" w:line="228" w:lineRule="auto"/>
        <w:ind w:left="1267"/>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地址/邮编：</w:t>
      </w:r>
    </w:p>
    <w:p w14:paraId="314FC921">
      <w:pPr>
        <w:spacing w:before="161" w:line="227" w:lineRule="auto"/>
        <w:ind w:left="1291"/>
        <w:rPr>
          <w:rFonts w:hint="eastAsia" w:ascii="仿宋" w:hAnsi="仿宋" w:eastAsia="仿宋" w:cs="仿宋"/>
          <w:color w:val="auto"/>
          <w:sz w:val="20"/>
          <w:szCs w:val="20"/>
          <w:highlight w:val="none"/>
        </w:rPr>
      </w:pPr>
      <w:r>
        <w:rPr>
          <w:rFonts w:hint="eastAsia" w:ascii="仿宋" w:hAnsi="仿宋" w:eastAsia="仿宋" w:cs="仿宋"/>
          <w:color w:val="auto"/>
          <w:spacing w:val="1"/>
          <w:sz w:val="20"/>
          <w:szCs w:val="20"/>
          <w:highlight w:val="none"/>
        </w:rPr>
        <w:t>电话/传真：</w:t>
      </w:r>
    </w:p>
    <w:p w14:paraId="2C3493FD">
      <w:pPr>
        <w:pStyle w:val="5"/>
        <w:spacing w:line="329" w:lineRule="auto"/>
        <w:rPr>
          <w:rFonts w:hint="eastAsia" w:ascii="仿宋" w:hAnsi="仿宋" w:eastAsia="仿宋" w:cs="仿宋"/>
          <w:color w:val="auto"/>
          <w:highlight w:val="none"/>
        </w:rPr>
      </w:pPr>
    </w:p>
    <w:p w14:paraId="338DC64A">
      <w:pPr>
        <w:pStyle w:val="5"/>
        <w:spacing w:line="330" w:lineRule="auto"/>
        <w:rPr>
          <w:rFonts w:hint="eastAsia" w:ascii="仿宋" w:hAnsi="仿宋" w:eastAsia="仿宋" w:cs="仿宋"/>
          <w:color w:val="auto"/>
          <w:highlight w:val="none"/>
        </w:rPr>
      </w:pPr>
    </w:p>
    <w:p w14:paraId="4A5E22EC">
      <w:pPr>
        <w:spacing w:before="66" w:line="228" w:lineRule="auto"/>
        <w:jc w:val="right"/>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lang w:eastAsia="zh-CN"/>
        </w:rPr>
        <w:t>2026</w:t>
      </w:r>
      <w:r>
        <w:rPr>
          <w:rFonts w:hint="eastAsia" w:ascii="仿宋" w:hAnsi="仿宋" w:eastAsia="仿宋" w:cs="仿宋"/>
          <w:color w:val="auto"/>
          <w:spacing w:val="-37"/>
          <w:sz w:val="20"/>
          <w:szCs w:val="20"/>
          <w:highlight w:val="none"/>
        </w:rPr>
        <w:t xml:space="preserve"> </w:t>
      </w:r>
      <w:r>
        <w:rPr>
          <w:rFonts w:hint="eastAsia" w:ascii="仿宋" w:hAnsi="仿宋" w:eastAsia="仿宋" w:cs="仿宋"/>
          <w:color w:val="auto"/>
          <w:spacing w:val="-5"/>
          <w:sz w:val="20"/>
          <w:szCs w:val="20"/>
          <w:highlight w:val="none"/>
        </w:rPr>
        <w:t>年</w:t>
      </w:r>
      <w:r>
        <w:rPr>
          <w:rFonts w:hint="eastAsia" w:ascii="仿宋" w:hAnsi="仿宋" w:eastAsia="仿宋" w:cs="仿宋"/>
          <w:color w:val="auto"/>
          <w:spacing w:val="12"/>
          <w:sz w:val="20"/>
          <w:szCs w:val="20"/>
          <w:highlight w:val="none"/>
        </w:rPr>
        <w:t xml:space="preserve">  </w:t>
      </w:r>
      <w:r>
        <w:rPr>
          <w:rFonts w:hint="eastAsia" w:ascii="仿宋" w:hAnsi="仿宋" w:eastAsia="仿宋" w:cs="仿宋"/>
          <w:color w:val="auto"/>
          <w:spacing w:val="-5"/>
          <w:sz w:val="20"/>
          <w:szCs w:val="20"/>
          <w:highlight w:val="none"/>
        </w:rPr>
        <w:t>月</w:t>
      </w:r>
      <w:r>
        <w:rPr>
          <w:rFonts w:hint="eastAsia" w:ascii="仿宋" w:hAnsi="仿宋" w:eastAsia="仿宋" w:cs="仿宋"/>
          <w:color w:val="auto"/>
          <w:spacing w:val="27"/>
          <w:sz w:val="20"/>
          <w:szCs w:val="20"/>
          <w:highlight w:val="none"/>
        </w:rPr>
        <w:t xml:space="preserve">  </w:t>
      </w:r>
      <w:r>
        <w:rPr>
          <w:rFonts w:hint="eastAsia" w:ascii="仿宋" w:hAnsi="仿宋" w:eastAsia="仿宋" w:cs="仿宋"/>
          <w:color w:val="auto"/>
          <w:spacing w:val="-5"/>
          <w:sz w:val="20"/>
          <w:szCs w:val="20"/>
          <w:highlight w:val="none"/>
        </w:rPr>
        <w:t>日</w:t>
      </w:r>
    </w:p>
    <w:p w14:paraId="68878E60">
      <w:pPr>
        <w:spacing w:line="228" w:lineRule="auto"/>
        <w:rPr>
          <w:rFonts w:hint="eastAsia" w:ascii="仿宋" w:hAnsi="仿宋" w:eastAsia="仿宋" w:cs="仿宋"/>
          <w:color w:val="auto"/>
          <w:sz w:val="20"/>
          <w:szCs w:val="20"/>
          <w:highlight w:val="none"/>
        </w:rPr>
        <w:sectPr>
          <w:headerReference r:id="rId23" w:type="default"/>
          <w:footerReference r:id="rId24" w:type="default"/>
          <w:pgSz w:w="11906" w:h="16839"/>
          <w:pgMar w:top="1057" w:right="1632" w:bottom="985" w:left="1633" w:header="720" w:footer="688" w:gutter="0"/>
          <w:pgNumType w:fmt="decimal"/>
          <w:cols w:space="720" w:num="1"/>
        </w:sectPr>
      </w:pPr>
    </w:p>
    <w:p w14:paraId="270A3B2B">
      <w:pPr>
        <w:pStyle w:val="5"/>
        <w:spacing w:line="415" w:lineRule="auto"/>
        <w:rPr>
          <w:rFonts w:hint="eastAsia" w:ascii="仿宋" w:hAnsi="仿宋" w:eastAsia="仿宋" w:cs="仿宋"/>
          <w:color w:val="auto"/>
          <w:highlight w:val="none"/>
        </w:rPr>
      </w:pPr>
    </w:p>
    <w:p w14:paraId="2019BB48">
      <w:pPr>
        <w:spacing w:before="78" w:line="220" w:lineRule="auto"/>
        <w:ind w:left="3959"/>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质疑函</w:t>
      </w:r>
    </w:p>
    <w:p w14:paraId="341455EA">
      <w:pPr>
        <w:spacing w:before="208" w:line="227" w:lineRule="auto"/>
        <w:ind w:left="10"/>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一、质疑供应商基本信息</w:t>
      </w:r>
    </w:p>
    <w:p w14:paraId="7934B492">
      <w:pPr>
        <w:spacing w:before="154" w:line="227" w:lineRule="auto"/>
        <w:ind w:left="7"/>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质疑供应商：</w:t>
      </w:r>
      <w:r>
        <w:rPr>
          <w:rFonts w:hint="eastAsia" w:ascii="仿宋" w:hAnsi="仿宋" w:eastAsia="仿宋" w:cs="仿宋"/>
          <w:color w:val="auto"/>
          <w:sz w:val="20"/>
          <w:szCs w:val="20"/>
          <w:highlight w:val="none"/>
          <w:u w:val="single" w:color="auto"/>
        </w:rPr>
        <w:t xml:space="preserve">                                      </w:t>
      </w:r>
    </w:p>
    <w:p w14:paraId="61C8E184">
      <w:pPr>
        <w:spacing w:before="152" w:line="228" w:lineRule="auto"/>
        <w:ind w:left="7"/>
        <w:rPr>
          <w:rFonts w:hint="eastAsia" w:ascii="仿宋" w:hAnsi="仿宋" w:eastAsia="仿宋" w:cs="仿宋"/>
          <w:color w:val="auto"/>
          <w:sz w:val="20"/>
          <w:szCs w:val="20"/>
          <w:highlight w:val="none"/>
        </w:rPr>
      </w:pPr>
      <w:r>
        <w:rPr>
          <w:rFonts w:hint="eastAsia" w:ascii="仿宋" w:hAnsi="仿宋" w:eastAsia="仿宋" w:cs="仿宋"/>
          <w:color w:val="auto"/>
          <w:spacing w:val="3"/>
          <w:sz w:val="20"/>
          <w:szCs w:val="20"/>
          <w:highlight w:val="none"/>
        </w:rPr>
        <w:t>地址：</w:t>
      </w:r>
      <w:r>
        <w:rPr>
          <w:rFonts w:hint="eastAsia" w:ascii="仿宋" w:hAnsi="仿宋" w:eastAsia="仿宋" w:cs="仿宋"/>
          <w:color w:val="auto"/>
          <w:spacing w:val="3"/>
          <w:sz w:val="20"/>
          <w:szCs w:val="20"/>
          <w:highlight w:val="none"/>
          <w:u w:val="single" w:color="auto"/>
        </w:rPr>
        <w:t xml:space="preserve">                                 </w:t>
      </w:r>
      <w:r>
        <w:rPr>
          <w:rFonts w:hint="eastAsia" w:ascii="仿宋" w:hAnsi="仿宋" w:eastAsia="仿宋" w:cs="仿宋"/>
          <w:color w:val="auto"/>
          <w:spacing w:val="2"/>
          <w:sz w:val="20"/>
          <w:szCs w:val="20"/>
          <w:highlight w:val="none"/>
          <w:u w:val="single" w:color="auto"/>
        </w:rPr>
        <w:t xml:space="preserve">  </w:t>
      </w:r>
      <w:r>
        <w:rPr>
          <w:rFonts w:hint="eastAsia" w:ascii="仿宋" w:hAnsi="仿宋" w:eastAsia="仿宋" w:cs="仿宋"/>
          <w:color w:val="auto"/>
          <w:spacing w:val="-76"/>
          <w:sz w:val="20"/>
          <w:szCs w:val="20"/>
          <w:highlight w:val="none"/>
        </w:rPr>
        <w:t xml:space="preserve"> </w:t>
      </w:r>
      <w:r>
        <w:rPr>
          <w:rFonts w:hint="eastAsia" w:ascii="仿宋" w:hAnsi="仿宋" w:eastAsia="仿宋" w:cs="仿宋"/>
          <w:color w:val="auto"/>
          <w:spacing w:val="2"/>
          <w:sz w:val="20"/>
          <w:szCs w:val="20"/>
          <w:highlight w:val="none"/>
        </w:rPr>
        <w:t>邮编：</w:t>
      </w:r>
      <w:r>
        <w:rPr>
          <w:rFonts w:hint="eastAsia" w:ascii="仿宋" w:hAnsi="仿宋" w:eastAsia="仿宋" w:cs="仿宋"/>
          <w:color w:val="auto"/>
          <w:sz w:val="20"/>
          <w:szCs w:val="20"/>
          <w:highlight w:val="none"/>
          <w:u w:val="single" w:color="auto"/>
        </w:rPr>
        <w:t xml:space="preserve">                    </w:t>
      </w:r>
    </w:p>
    <w:p w14:paraId="02068A4B">
      <w:pPr>
        <w:spacing w:before="154" w:line="230" w:lineRule="auto"/>
        <w:ind w:left="7"/>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联系人：</w:t>
      </w:r>
      <w:r>
        <w:rPr>
          <w:rFonts w:hint="eastAsia" w:ascii="仿宋" w:hAnsi="仿宋" w:eastAsia="仿宋" w:cs="仿宋"/>
          <w:color w:val="auto"/>
          <w:spacing w:val="5"/>
          <w:sz w:val="20"/>
          <w:szCs w:val="20"/>
          <w:highlight w:val="none"/>
          <w:u w:val="single" w:color="auto"/>
        </w:rPr>
        <w:t xml:space="preserve">                    </w:t>
      </w:r>
      <w:r>
        <w:rPr>
          <w:rFonts w:hint="eastAsia" w:ascii="仿宋" w:hAnsi="仿宋" w:eastAsia="仿宋" w:cs="仿宋"/>
          <w:color w:val="auto"/>
          <w:spacing w:val="-86"/>
          <w:sz w:val="20"/>
          <w:szCs w:val="20"/>
          <w:highlight w:val="none"/>
        </w:rPr>
        <w:t xml:space="preserve"> </w:t>
      </w:r>
      <w:r>
        <w:rPr>
          <w:rFonts w:hint="eastAsia" w:ascii="仿宋" w:hAnsi="仿宋" w:eastAsia="仿宋" w:cs="仿宋"/>
          <w:color w:val="auto"/>
          <w:spacing w:val="5"/>
          <w:sz w:val="20"/>
          <w:szCs w:val="20"/>
          <w:highlight w:val="none"/>
        </w:rPr>
        <w:t>联系电话：</w:t>
      </w:r>
      <w:r>
        <w:rPr>
          <w:rFonts w:hint="eastAsia" w:ascii="仿宋" w:hAnsi="仿宋" w:eastAsia="仿宋" w:cs="仿宋"/>
          <w:color w:val="auto"/>
          <w:sz w:val="20"/>
          <w:szCs w:val="20"/>
          <w:highlight w:val="none"/>
          <w:u w:val="single" w:color="auto"/>
        </w:rPr>
        <w:t xml:space="preserve">                             </w:t>
      </w:r>
    </w:p>
    <w:p w14:paraId="6D55C636">
      <w:pPr>
        <w:spacing w:before="151" w:line="228" w:lineRule="auto"/>
        <w:ind w:left="6"/>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授权代表：</w:t>
      </w:r>
      <w:r>
        <w:rPr>
          <w:rFonts w:hint="eastAsia" w:ascii="仿宋" w:hAnsi="仿宋" w:eastAsia="仿宋" w:cs="仿宋"/>
          <w:color w:val="auto"/>
          <w:sz w:val="20"/>
          <w:szCs w:val="20"/>
          <w:highlight w:val="none"/>
          <w:u w:val="single" w:color="auto"/>
        </w:rPr>
        <w:t xml:space="preserve">                                        </w:t>
      </w:r>
    </w:p>
    <w:p w14:paraId="324B9CCF">
      <w:pPr>
        <w:spacing w:before="152" w:line="230" w:lineRule="auto"/>
        <w:ind w:left="7"/>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联系电话：</w:t>
      </w:r>
      <w:r>
        <w:rPr>
          <w:rFonts w:hint="eastAsia" w:ascii="仿宋" w:hAnsi="仿宋" w:eastAsia="仿宋" w:cs="仿宋"/>
          <w:color w:val="auto"/>
          <w:spacing w:val="5"/>
          <w:sz w:val="20"/>
          <w:szCs w:val="20"/>
          <w:highlight w:val="none"/>
          <w:u w:val="single" w:color="auto"/>
        </w:rPr>
        <w:t xml:space="preserve">                       </w:t>
      </w:r>
      <w:r>
        <w:rPr>
          <w:rFonts w:hint="eastAsia" w:ascii="仿宋" w:hAnsi="仿宋" w:eastAsia="仿宋" w:cs="仿宋"/>
          <w:color w:val="auto"/>
          <w:spacing w:val="4"/>
          <w:sz w:val="20"/>
          <w:szCs w:val="20"/>
          <w:highlight w:val="none"/>
          <w:u w:val="single" w:color="auto"/>
        </w:rPr>
        <w:t xml:space="preserve">                </w:t>
      </w:r>
    </w:p>
    <w:p w14:paraId="43F12CA6">
      <w:pPr>
        <w:spacing w:before="151" w:line="228" w:lineRule="auto"/>
        <w:ind w:left="7"/>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地址：</w:t>
      </w:r>
      <w:r>
        <w:rPr>
          <w:rFonts w:hint="eastAsia" w:ascii="仿宋" w:hAnsi="仿宋" w:eastAsia="仿宋" w:cs="仿宋"/>
          <w:color w:val="auto"/>
          <w:spacing w:val="2"/>
          <w:sz w:val="20"/>
          <w:szCs w:val="20"/>
          <w:highlight w:val="none"/>
          <w:u w:val="single" w:color="auto"/>
        </w:rPr>
        <w:t xml:space="preserve">                                  </w:t>
      </w:r>
      <w:r>
        <w:rPr>
          <w:rFonts w:hint="eastAsia" w:ascii="仿宋" w:hAnsi="仿宋" w:eastAsia="仿宋" w:cs="仿宋"/>
          <w:color w:val="auto"/>
          <w:spacing w:val="2"/>
          <w:sz w:val="20"/>
          <w:szCs w:val="20"/>
          <w:highlight w:val="none"/>
        </w:rPr>
        <w:t xml:space="preserve"> 邮编：</w:t>
      </w:r>
      <w:r>
        <w:rPr>
          <w:rFonts w:hint="eastAsia" w:ascii="仿宋" w:hAnsi="仿宋" w:eastAsia="仿宋" w:cs="仿宋"/>
          <w:color w:val="auto"/>
          <w:spacing w:val="2"/>
          <w:sz w:val="20"/>
          <w:szCs w:val="20"/>
          <w:highlight w:val="none"/>
          <w:u w:val="single" w:color="auto"/>
        </w:rPr>
        <w:t xml:space="preserve">                    </w:t>
      </w:r>
    </w:p>
    <w:p w14:paraId="159B6523">
      <w:pPr>
        <w:spacing w:before="154" w:line="227" w:lineRule="auto"/>
        <w:ind w:left="10"/>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二、质疑项目基本情况</w:t>
      </w:r>
    </w:p>
    <w:p w14:paraId="05844FC5">
      <w:pPr>
        <w:spacing w:before="153" w:line="228" w:lineRule="auto"/>
        <w:ind w:left="7"/>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质疑项目的招标项目名称：</w:t>
      </w:r>
      <w:r>
        <w:rPr>
          <w:rFonts w:hint="eastAsia" w:ascii="仿宋" w:hAnsi="仿宋" w:eastAsia="仿宋" w:cs="仿宋"/>
          <w:color w:val="auto"/>
          <w:sz w:val="20"/>
          <w:szCs w:val="20"/>
          <w:highlight w:val="none"/>
          <w:u w:val="single" w:color="auto"/>
        </w:rPr>
        <w:t xml:space="preserve">                         </w:t>
      </w:r>
    </w:p>
    <w:p w14:paraId="0A6F8821">
      <w:pPr>
        <w:spacing w:before="153" w:line="228" w:lineRule="auto"/>
        <w:ind w:left="7"/>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质疑项目的招标项目编号：</w:t>
      </w:r>
      <w:r>
        <w:rPr>
          <w:rFonts w:hint="eastAsia" w:ascii="仿宋" w:hAnsi="仿宋" w:eastAsia="仿宋" w:cs="仿宋"/>
          <w:color w:val="auto"/>
          <w:sz w:val="20"/>
          <w:szCs w:val="20"/>
          <w:highlight w:val="none"/>
          <w:u w:val="single" w:color="auto"/>
        </w:rPr>
        <w:t xml:space="preserve">                         </w:t>
      </w:r>
    </w:p>
    <w:p w14:paraId="0D9812C5">
      <w:pPr>
        <w:spacing w:before="154" w:line="228" w:lineRule="auto"/>
        <w:ind w:left="7"/>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招标编号：</w:t>
      </w:r>
      <w:r>
        <w:rPr>
          <w:rFonts w:hint="eastAsia" w:ascii="仿宋" w:hAnsi="仿宋" w:eastAsia="仿宋" w:cs="仿宋"/>
          <w:color w:val="auto"/>
          <w:spacing w:val="2"/>
          <w:sz w:val="20"/>
          <w:szCs w:val="20"/>
          <w:highlight w:val="none"/>
          <w:u w:val="single" w:color="auto"/>
        </w:rPr>
        <w:t xml:space="preserve">                        </w:t>
      </w:r>
      <w:r>
        <w:rPr>
          <w:rFonts w:hint="eastAsia" w:ascii="仿宋" w:hAnsi="仿宋" w:eastAsia="仿宋" w:cs="仿宋"/>
          <w:color w:val="auto"/>
          <w:spacing w:val="-73"/>
          <w:sz w:val="20"/>
          <w:szCs w:val="20"/>
          <w:highlight w:val="none"/>
        </w:rPr>
        <w:t xml:space="preserve"> </w:t>
      </w:r>
      <w:r>
        <w:rPr>
          <w:rFonts w:hint="eastAsia" w:ascii="仿宋" w:hAnsi="仿宋" w:eastAsia="仿宋" w:cs="仿宋"/>
          <w:color w:val="auto"/>
          <w:spacing w:val="7"/>
          <w:sz w:val="20"/>
          <w:szCs w:val="20"/>
          <w:highlight w:val="none"/>
        </w:rPr>
        <w:t>分包号：</w:t>
      </w:r>
      <w:r>
        <w:rPr>
          <w:rFonts w:hint="eastAsia" w:ascii="仿宋" w:hAnsi="仿宋" w:eastAsia="仿宋" w:cs="仿宋"/>
          <w:color w:val="auto"/>
          <w:sz w:val="20"/>
          <w:szCs w:val="20"/>
          <w:highlight w:val="none"/>
          <w:u w:val="single" w:color="auto"/>
        </w:rPr>
        <w:t xml:space="preserve">                 </w:t>
      </w:r>
    </w:p>
    <w:p w14:paraId="7CE87F57">
      <w:pPr>
        <w:spacing w:before="152" w:line="228" w:lineRule="auto"/>
        <w:ind w:left="7"/>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招标人名称：</w:t>
      </w:r>
      <w:r>
        <w:rPr>
          <w:rFonts w:hint="eastAsia" w:ascii="仿宋" w:hAnsi="仿宋" w:eastAsia="仿宋" w:cs="仿宋"/>
          <w:color w:val="auto"/>
          <w:sz w:val="20"/>
          <w:szCs w:val="20"/>
          <w:highlight w:val="none"/>
          <w:u w:val="single" w:color="auto"/>
        </w:rPr>
        <w:t xml:space="preserve">                                       </w:t>
      </w:r>
    </w:p>
    <w:p w14:paraId="030401AF">
      <w:pPr>
        <w:spacing w:before="153" w:line="228" w:lineRule="auto"/>
        <w:ind w:left="7"/>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招标文件获取日期：</w:t>
      </w:r>
      <w:r>
        <w:rPr>
          <w:rFonts w:hint="eastAsia" w:ascii="仿宋" w:hAnsi="仿宋" w:eastAsia="仿宋" w:cs="仿宋"/>
          <w:color w:val="auto"/>
          <w:spacing w:val="5"/>
          <w:sz w:val="20"/>
          <w:szCs w:val="20"/>
          <w:highlight w:val="none"/>
          <w:u w:val="single" w:color="auto"/>
        </w:rPr>
        <w:t xml:space="preserve">                                       </w:t>
      </w:r>
    </w:p>
    <w:p w14:paraId="561684A0">
      <w:pPr>
        <w:spacing w:before="154" w:line="228" w:lineRule="auto"/>
        <w:ind w:left="7"/>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三、质疑事项具体内容</w:t>
      </w:r>
    </w:p>
    <w:p w14:paraId="7AA2B6F5">
      <w:pPr>
        <w:spacing w:before="152" w:line="228" w:lineRule="auto"/>
        <w:ind w:left="7"/>
        <w:rPr>
          <w:rFonts w:hint="eastAsia" w:ascii="仿宋" w:hAnsi="仿宋" w:eastAsia="仿宋" w:cs="仿宋"/>
          <w:color w:val="auto"/>
          <w:sz w:val="20"/>
          <w:szCs w:val="20"/>
          <w:highlight w:val="none"/>
        </w:rPr>
      </w:pPr>
      <w:r>
        <w:rPr>
          <w:rFonts w:hint="eastAsia" w:ascii="仿宋" w:hAnsi="仿宋" w:eastAsia="仿宋" w:cs="仿宋"/>
          <w:color w:val="auto"/>
          <w:spacing w:val="3"/>
          <w:sz w:val="20"/>
          <w:szCs w:val="20"/>
          <w:highlight w:val="none"/>
        </w:rPr>
        <w:t>质疑事项</w:t>
      </w:r>
      <w:r>
        <w:rPr>
          <w:rFonts w:hint="eastAsia" w:ascii="仿宋" w:hAnsi="仿宋" w:eastAsia="仿宋" w:cs="仿宋"/>
          <w:color w:val="auto"/>
          <w:spacing w:val="-21"/>
          <w:sz w:val="20"/>
          <w:szCs w:val="20"/>
          <w:highlight w:val="none"/>
        </w:rPr>
        <w:t xml:space="preserve"> </w:t>
      </w:r>
      <w:r>
        <w:rPr>
          <w:rFonts w:hint="eastAsia" w:ascii="仿宋" w:hAnsi="仿宋" w:eastAsia="仿宋" w:cs="仿宋"/>
          <w:color w:val="auto"/>
          <w:spacing w:val="3"/>
          <w:sz w:val="20"/>
          <w:szCs w:val="20"/>
          <w:highlight w:val="none"/>
        </w:rPr>
        <w:t>1：</w:t>
      </w:r>
      <w:r>
        <w:rPr>
          <w:rFonts w:hint="eastAsia" w:ascii="仿宋" w:hAnsi="仿宋" w:eastAsia="仿宋" w:cs="仿宋"/>
          <w:color w:val="auto"/>
          <w:sz w:val="20"/>
          <w:szCs w:val="20"/>
          <w:highlight w:val="none"/>
          <w:u w:val="single" w:color="auto"/>
        </w:rPr>
        <w:t xml:space="preserve">                                       </w:t>
      </w:r>
    </w:p>
    <w:p w14:paraId="62C1A7F2">
      <w:pPr>
        <w:spacing w:before="154" w:line="227" w:lineRule="auto"/>
        <w:ind w:left="7"/>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事实依据：</w:t>
      </w:r>
      <w:r>
        <w:rPr>
          <w:rFonts w:hint="eastAsia" w:ascii="仿宋" w:hAnsi="仿宋" w:eastAsia="仿宋" w:cs="仿宋"/>
          <w:color w:val="auto"/>
          <w:sz w:val="20"/>
          <w:szCs w:val="20"/>
          <w:highlight w:val="none"/>
          <w:u w:val="single" w:color="auto"/>
        </w:rPr>
        <w:t xml:space="preserve">                                        </w:t>
      </w:r>
    </w:p>
    <w:p w14:paraId="6BEE9F2D">
      <w:pPr>
        <w:spacing w:before="154" w:line="369" w:lineRule="auto"/>
        <w:ind w:left="7" w:right="7643"/>
        <w:rPr>
          <w:rFonts w:hint="eastAsia" w:ascii="仿宋" w:hAnsi="仿宋" w:eastAsia="仿宋" w:cs="仿宋"/>
          <w:color w:val="auto"/>
          <w:sz w:val="20"/>
          <w:szCs w:val="20"/>
          <w:highlight w:val="none"/>
        </w:rPr>
      </w:pPr>
      <w:r>
        <w:rPr>
          <w:rFonts w:hint="eastAsia" w:ascii="仿宋" w:hAnsi="仿宋" w:eastAsia="仿宋" w:cs="仿宋"/>
          <w:color w:val="auto"/>
          <w:spacing w:val="-3"/>
          <w:sz w:val="20"/>
          <w:szCs w:val="20"/>
          <w:highlight w:val="none"/>
        </w:rPr>
        <w:t>法律依据：</w:t>
      </w:r>
      <w:r>
        <w:rPr>
          <w:rFonts w:hint="eastAsia" w:ascii="仿宋" w:hAnsi="仿宋" w:eastAsia="仿宋" w:cs="仿宋"/>
          <w:color w:val="auto"/>
          <w:spacing w:val="4"/>
          <w:sz w:val="20"/>
          <w:szCs w:val="20"/>
          <w:highlight w:val="none"/>
        </w:rPr>
        <w:t>质疑事项</w:t>
      </w:r>
      <w:r>
        <w:rPr>
          <w:rFonts w:hint="eastAsia" w:ascii="仿宋" w:hAnsi="仿宋" w:eastAsia="仿宋" w:cs="仿宋"/>
          <w:color w:val="auto"/>
          <w:spacing w:val="-33"/>
          <w:sz w:val="20"/>
          <w:szCs w:val="20"/>
          <w:highlight w:val="none"/>
        </w:rPr>
        <w:t xml:space="preserve"> </w:t>
      </w:r>
      <w:r>
        <w:rPr>
          <w:rFonts w:hint="eastAsia" w:ascii="仿宋" w:hAnsi="仿宋" w:eastAsia="仿宋" w:cs="仿宋"/>
          <w:color w:val="auto"/>
          <w:spacing w:val="4"/>
          <w:sz w:val="20"/>
          <w:szCs w:val="20"/>
          <w:highlight w:val="none"/>
        </w:rPr>
        <w:t>2</w:t>
      </w:r>
    </w:p>
    <w:p w14:paraId="329EACAC">
      <w:pPr>
        <w:spacing w:line="324" w:lineRule="exact"/>
        <w:ind w:left="20"/>
        <w:rPr>
          <w:rFonts w:hint="eastAsia" w:ascii="仿宋" w:hAnsi="仿宋" w:eastAsia="仿宋" w:cs="仿宋"/>
          <w:color w:val="auto"/>
          <w:sz w:val="20"/>
          <w:szCs w:val="20"/>
          <w:highlight w:val="none"/>
        </w:rPr>
      </w:pPr>
      <w:r>
        <w:rPr>
          <w:rFonts w:hint="eastAsia" w:ascii="仿宋" w:hAnsi="仿宋" w:eastAsia="仿宋" w:cs="仿宋"/>
          <w:color w:val="auto"/>
          <w:spacing w:val="-2"/>
          <w:position w:val="2"/>
          <w:sz w:val="20"/>
          <w:szCs w:val="20"/>
          <w:highlight w:val="none"/>
        </w:rPr>
        <w:t>……</w:t>
      </w:r>
    </w:p>
    <w:p w14:paraId="151CF10D">
      <w:pPr>
        <w:spacing w:before="77" w:line="228" w:lineRule="auto"/>
        <w:ind w:left="26"/>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四、与质疑事项相关的质疑请求</w:t>
      </w:r>
    </w:p>
    <w:p w14:paraId="4DF46E91">
      <w:pPr>
        <w:spacing w:before="152" w:line="228" w:lineRule="auto"/>
        <w:ind w:left="5"/>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请求：</w:t>
      </w:r>
      <w:r>
        <w:rPr>
          <w:rFonts w:hint="eastAsia" w:ascii="仿宋" w:hAnsi="仿宋" w:eastAsia="仿宋" w:cs="仿宋"/>
          <w:color w:val="auto"/>
          <w:spacing w:val="4"/>
          <w:sz w:val="20"/>
          <w:szCs w:val="20"/>
          <w:highlight w:val="none"/>
          <w:u w:val="single" w:color="auto"/>
        </w:rPr>
        <w:t xml:space="preserve">                      </w:t>
      </w:r>
      <w:r>
        <w:rPr>
          <w:rFonts w:hint="eastAsia" w:ascii="仿宋" w:hAnsi="仿宋" w:eastAsia="仿宋" w:cs="仿宋"/>
          <w:color w:val="auto"/>
          <w:spacing w:val="3"/>
          <w:sz w:val="20"/>
          <w:szCs w:val="20"/>
          <w:highlight w:val="none"/>
          <w:u w:val="single" w:color="auto"/>
        </w:rPr>
        <w:t xml:space="preserve">                     </w:t>
      </w:r>
    </w:p>
    <w:p w14:paraId="52898A40">
      <w:pPr>
        <w:spacing w:before="153" w:line="227" w:lineRule="auto"/>
        <w:ind w:left="7"/>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签字(签章)：</w:t>
      </w:r>
      <w:r>
        <w:rPr>
          <w:rFonts w:hint="eastAsia" w:ascii="仿宋" w:hAnsi="仿宋" w:eastAsia="仿宋" w:cs="仿宋"/>
          <w:color w:val="auto"/>
          <w:spacing w:val="1"/>
          <w:sz w:val="20"/>
          <w:szCs w:val="20"/>
          <w:highlight w:val="none"/>
        </w:rPr>
        <w:t xml:space="preserve">                  </w:t>
      </w:r>
      <w:r>
        <w:rPr>
          <w:rFonts w:hint="eastAsia" w:ascii="仿宋" w:hAnsi="仿宋" w:eastAsia="仿宋" w:cs="仿宋"/>
          <w:color w:val="auto"/>
          <w:spacing w:val="4"/>
          <w:sz w:val="20"/>
          <w:szCs w:val="20"/>
          <w:highlight w:val="none"/>
        </w:rPr>
        <w:t>公章：</w:t>
      </w:r>
    </w:p>
    <w:p w14:paraId="554C54F0">
      <w:pPr>
        <w:spacing w:before="156" w:line="228" w:lineRule="auto"/>
        <w:ind w:left="43"/>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日期：</w:t>
      </w:r>
    </w:p>
    <w:p w14:paraId="4F4A574D">
      <w:pPr>
        <w:spacing w:before="150" w:line="228" w:lineRule="auto"/>
        <w:ind w:left="7"/>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质疑函制作说明：</w:t>
      </w:r>
    </w:p>
    <w:p w14:paraId="4F518A35">
      <w:pPr>
        <w:spacing w:before="154" w:line="227" w:lineRule="auto"/>
        <w:ind w:left="22"/>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1.供应商提出质疑时，应提交质疑函和必要的证明材料。</w:t>
      </w:r>
    </w:p>
    <w:p w14:paraId="500EB363">
      <w:pPr>
        <w:spacing w:before="155" w:line="322" w:lineRule="auto"/>
        <w:ind w:left="7" w:right="20" w:firstLine="2"/>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2.质疑供应商若委托代理人进行质疑的，质疑函应按要求列明“授权代表</w:t>
      </w:r>
      <w:r>
        <w:rPr>
          <w:rFonts w:hint="eastAsia" w:ascii="仿宋" w:hAnsi="仿宋" w:eastAsia="仿宋" w:cs="仿宋"/>
          <w:color w:val="auto"/>
          <w:spacing w:val="-69"/>
          <w:sz w:val="20"/>
          <w:szCs w:val="20"/>
          <w:highlight w:val="none"/>
        </w:rPr>
        <w:t xml:space="preserve"> </w:t>
      </w:r>
      <w:r>
        <w:rPr>
          <w:rFonts w:hint="eastAsia" w:ascii="仿宋" w:hAnsi="仿宋" w:eastAsia="仿宋" w:cs="仿宋"/>
          <w:color w:val="auto"/>
          <w:spacing w:val="9"/>
          <w:sz w:val="20"/>
          <w:szCs w:val="20"/>
          <w:highlight w:val="none"/>
        </w:rPr>
        <w:t>”的有关内容，并在</w:t>
      </w:r>
      <w:r>
        <w:rPr>
          <w:rFonts w:hint="eastAsia" w:ascii="仿宋" w:hAnsi="仿宋" w:eastAsia="仿宋" w:cs="仿宋"/>
          <w:color w:val="auto"/>
          <w:spacing w:val="10"/>
          <w:sz w:val="20"/>
          <w:szCs w:val="20"/>
          <w:highlight w:val="none"/>
        </w:rPr>
        <w:t>附件中提交由质疑供应商签署的授权委托书。授权委托书应载明代理人的姓名或者名称、代理</w:t>
      </w:r>
      <w:r>
        <w:rPr>
          <w:rFonts w:hint="eastAsia" w:ascii="仿宋" w:hAnsi="仿宋" w:eastAsia="仿宋" w:cs="仿宋"/>
          <w:color w:val="auto"/>
          <w:spacing w:val="8"/>
          <w:sz w:val="20"/>
          <w:szCs w:val="20"/>
          <w:highlight w:val="none"/>
        </w:rPr>
        <w:t>事项、具体权限、期限和相关事项。</w:t>
      </w:r>
    </w:p>
    <w:p w14:paraId="672F16EC">
      <w:pPr>
        <w:spacing w:before="154" w:line="227" w:lineRule="auto"/>
        <w:ind w:left="11"/>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3.质疑供应商若对项目的某一分包进行质疑，质疑函中应列明具体分包号。</w:t>
      </w:r>
    </w:p>
    <w:p w14:paraId="10737D70">
      <w:pPr>
        <w:spacing w:before="152" w:line="227" w:lineRule="auto"/>
        <w:ind w:left="6"/>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4.质疑函的质疑事项应具体、明确，并有必要的事实依据和法律依据。</w:t>
      </w:r>
    </w:p>
    <w:p w14:paraId="5427AA57">
      <w:pPr>
        <w:spacing w:before="156" w:line="228" w:lineRule="auto"/>
        <w:ind w:left="11"/>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5.质疑函的质疑请求应与质疑事项相关。</w:t>
      </w:r>
    </w:p>
    <w:p w14:paraId="3D9F6142">
      <w:pPr>
        <w:tabs>
          <w:tab w:val="left" w:pos="252"/>
        </w:tabs>
        <w:bidi w:val="0"/>
        <w:jc w:val="left"/>
        <w:rPr>
          <w:rFonts w:hint="eastAsia" w:ascii="仿宋" w:hAnsi="仿宋" w:eastAsia="仿宋" w:cs="仿宋"/>
          <w:color w:val="auto"/>
          <w:sz w:val="20"/>
          <w:szCs w:val="20"/>
          <w:highlight w:val="none"/>
        </w:rPr>
        <w:sectPr>
          <w:headerReference r:id="rId25" w:type="default"/>
          <w:footerReference r:id="rId26" w:type="default"/>
          <w:pgSz w:w="11906" w:h="16839"/>
          <w:pgMar w:top="1057" w:right="1632" w:bottom="985" w:left="1633" w:header="720" w:footer="688" w:gutter="0"/>
          <w:pgNumType w:fmt="decimal"/>
          <w:cols w:space="720" w:num="1"/>
        </w:sectPr>
      </w:pPr>
      <w:r>
        <w:rPr>
          <w:rFonts w:hint="eastAsia" w:ascii="仿宋" w:hAnsi="仿宋" w:eastAsia="仿宋" w:cs="仿宋"/>
          <w:color w:val="auto"/>
          <w:spacing w:val="10"/>
          <w:sz w:val="20"/>
          <w:szCs w:val="20"/>
          <w:highlight w:val="none"/>
        </w:rPr>
        <w:t>6.质疑供应商为自然人的，质疑函应由本</w:t>
      </w:r>
      <w:r>
        <w:rPr>
          <w:rFonts w:hint="eastAsia" w:ascii="仿宋" w:hAnsi="仿宋" w:eastAsia="仿宋" w:cs="仿宋"/>
          <w:color w:val="auto"/>
          <w:spacing w:val="9"/>
          <w:sz w:val="20"/>
          <w:szCs w:val="20"/>
          <w:highlight w:val="none"/>
        </w:rPr>
        <w:t>人签字；质疑供应商为法人或者其他组织的，质疑函应由法定代表人、主要负责人，或者其授权代表签字或者盖章，并加盖公章。</w:t>
      </w:r>
    </w:p>
    <w:p w14:paraId="696042F0">
      <w:pPr>
        <w:spacing w:before="274" w:line="225" w:lineRule="auto"/>
        <w:ind w:left="2398"/>
        <w:outlineLvl w:val="0"/>
        <w:rPr>
          <w:rFonts w:hint="eastAsia" w:ascii="仿宋" w:hAnsi="仿宋" w:eastAsia="仿宋" w:cs="仿宋"/>
          <w:color w:val="auto"/>
          <w:sz w:val="35"/>
          <w:szCs w:val="35"/>
          <w:highlight w:val="none"/>
        </w:rPr>
      </w:pPr>
      <w:bookmarkStart w:id="22" w:name="_Toc17624"/>
      <w:r>
        <w:rPr>
          <w:rFonts w:hint="eastAsia" w:ascii="仿宋" w:hAnsi="仿宋" w:eastAsia="仿宋" w:cs="仿宋"/>
          <w:b/>
          <w:bCs/>
          <w:color w:val="auto"/>
          <w:spacing w:val="6"/>
          <w:sz w:val="35"/>
          <w:szCs w:val="35"/>
          <w:highlight w:val="none"/>
        </w:rPr>
        <w:t>第四部分</w:t>
      </w:r>
      <w:r>
        <w:rPr>
          <w:rFonts w:hint="eastAsia" w:ascii="仿宋" w:hAnsi="仿宋" w:eastAsia="仿宋" w:cs="仿宋"/>
          <w:color w:val="auto"/>
          <w:spacing w:val="6"/>
          <w:sz w:val="35"/>
          <w:szCs w:val="35"/>
          <w:highlight w:val="none"/>
        </w:rPr>
        <w:t xml:space="preserve">  </w:t>
      </w:r>
      <w:r>
        <w:rPr>
          <w:rFonts w:hint="eastAsia" w:ascii="仿宋" w:hAnsi="仿宋" w:eastAsia="仿宋" w:cs="仿宋"/>
          <w:b/>
          <w:bCs/>
          <w:color w:val="auto"/>
          <w:spacing w:val="6"/>
          <w:sz w:val="35"/>
          <w:szCs w:val="35"/>
          <w:highlight w:val="none"/>
        </w:rPr>
        <w:t>开标、评标和定标</w:t>
      </w:r>
      <w:bookmarkEnd w:id="22"/>
    </w:p>
    <w:p w14:paraId="3CC65023">
      <w:pPr>
        <w:pStyle w:val="5"/>
        <w:spacing w:line="457" w:lineRule="auto"/>
        <w:rPr>
          <w:rFonts w:hint="eastAsia" w:ascii="仿宋" w:hAnsi="仿宋" w:eastAsia="仿宋" w:cs="仿宋"/>
          <w:color w:val="auto"/>
          <w:highlight w:val="none"/>
        </w:rPr>
      </w:pPr>
    </w:p>
    <w:p w14:paraId="384412A0">
      <w:pPr>
        <w:numPr>
          <w:ilvl w:val="0"/>
          <w:numId w:val="1"/>
        </w:numPr>
        <w:spacing w:before="65" w:line="228" w:lineRule="auto"/>
        <w:ind w:left="24"/>
        <w:rPr>
          <w:rFonts w:hint="eastAsia" w:ascii="仿宋" w:hAnsi="仿宋" w:eastAsia="仿宋" w:cs="仿宋"/>
          <w:b/>
          <w:bCs/>
          <w:color w:val="auto"/>
          <w:spacing w:val="-3"/>
          <w:sz w:val="20"/>
          <w:szCs w:val="20"/>
          <w:highlight w:val="none"/>
          <w:lang w:val="en-US" w:eastAsia="zh-CN"/>
        </w:rPr>
      </w:pPr>
      <w:r>
        <w:rPr>
          <w:rFonts w:hint="eastAsia" w:ascii="仿宋" w:hAnsi="仿宋" w:eastAsia="仿宋" w:cs="仿宋"/>
          <w:b/>
          <w:bCs/>
          <w:color w:val="auto"/>
          <w:spacing w:val="-3"/>
          <w:sz w:val="20"/>
          <w:szCs w:val="20"/>
          <w:highlight w:val="none"/>
        </w:rPr>
        <w:t>开标</w:t>
      </w:r>
      <w:r>
        <w:rPr>
          <w:rFonts w:hint="eastAsia" w:ascii="仿宋" w:hAnsi="仿宋" w:eastAsia="仿宋" w:cs="仿宋"/>
          <w:b/>
          <w:bCs/>
          <w:color w:val="auto"/>
          <w:spacing w:val="-3"/>
          <w:sz w:val="20"/>
          <w:szCs w:val="20"/>
          <w:highlight w:val="none"/>
          <w:lang w:eastAsia="zh-CN"/>
        </w:rPr>
        <w:t>（</w:t>
      </w:r>
      <w:r>
        <w:rPr>
          <w:rFonts w:hint="eastAsia" w:ascii="仿宋" w:hAnsi="仿宋" w:eastAsia="仿宋" w:cs="仿宋"/>
          <w:b/>
          <w:bCs/>
          <w:color w:val="auto"/>
          <w:spacing w:val="-3"/>
          <w:sz w:val="20"/>
          <w:szCs w:val="20"/>
          <w:highlight w:val="none"/>
          <w:lang w:val="en-US" w:eastAsia="zh-CN"/>
        </w:rPr>
        <w:t>电子开标）</w:t>
      </w:r>
    </w:p>
    <w:p w14:paraId="1FB53A09">
      <w:pPr>
        <w:numPr>
          <w:ilvl w:val="1"/>
          <w:numId w:val="1"/>
        </w:numPr>
        <w:spacing w:before="221" w:line="329" w:lineRule="auto"/>
        <w:ind w:left="635" w:hanging="611"/>
        <w:rPr>
          <w:rFonts w:hint="eastAsia" w:ascii="仿宋" w:hAnsi="仿宋" w:eastAsia="仿宋" w:cs="仿宋"/>
          <w:color w:val="auto"/>
          <w:spacing w:val="8"/>
          <w:sz w:val="20"/>
          <w:szCs w:val="20"/>
          <w:highlight w:val="none"/>
        </w:rPr>
      </w:pPr>
      <w:r>
        <w:rPr>
          <w:rFonts w:hint="eastAsia" w:ascii="仿宋" w:hAnsi="仿宋" w:eastAsia="仿宋" w:cs="仿宋"/>
          <w:color w:val="auto"/>
          <w:spacing w:val="6"/>
          <w:sz w:val="20"/>
          <w:szCs w:val="20"/>
          <w:highlight w:val="none"/>
        </w:rPr>
        <w:t xml:space="preserve"> </w:t>
      </w:r>
      <w:r>
        <w:rPr>
          <w:rFonts w:hint="eastAsia" w:ascii="仿宋" w:hAnsi="仿宋" w:eastAsia="仿宋" w:cs="仿宋"/>
          <w:color w:val="auto"/>
          <w:spacing w:val="8"/>
          <w:sz w:val="20"/>
          <w:szCs w:val="20"/>
          <w:highlight w:val="none"/>
        </w:rPr>
        <w:t>招标文件发售期截止后，购买招标文件的潜在投标人少于3个的，经招标人确认后，可以重新招</w:t>
      </w:r>
      <w:r>
        <w:rPr>
          <w:rFonts w:hint="eastAsia" w:ascii="仿宋" w:hAnsi="仿宋" w:eastAsia="仿宋" w:cs="仿宋"/>
          <w:color w:val="auto"/>
          <w:spacing w:val="8"/>
          <w:sz w:val="20"/>
          <w:szCs w:val="20"/>
          <w:highlight w:val="none"/>
          <w:lang w:val="en-US" w:eastAsia="zh-CN"/>
        </w:rPr>
        <w:t>标</w:t>
      </w:r>
      <w:r>
        <w:rPr>
          <w:rFonts w:hint="eastAsia" w:ascii="仿宋" w:hAnsi="仿宋" w:eastAsia="仿宋" w:cs="仿宋"/>
          <w:color w:val="auto"/>
          <w:spacing w:val="8"/>
          <w:sz w:val="20"/>
          <w:szCs w:val="20"/>
          <w:highlight w:val="none"/>
        </w:rPr>
        <w:t>。</w:t>
      </w:r>
    </w:p>
    <w:p w14:paraId="79D7B595">
      <w:pPr>
        <w:numPr>
          <w:ilvl w:val="1"/>
          <w:numId w:val="1"/>
        </w:numPr>
        <w:spacing w:before="221" w:line="329" w:lineRule="auto"/>
        <w:ind w:left="635" w:hanging="611"/>
        <w:rPr>
          <w:rFonts w:hint="eastAsia" w:ascii="仿宋" w:hAnsi="仿宋" w:eastAsia="仿宋" w:cs="仿宋"/>
          <w:b/>
          <w:bCs/>
          <w:color w:val="auto"/>
          <w:spacing w:val="-3"/>
          <w:sz w:val="20"/>
          <w:szCs w:val="20"/>
          <w:highlight w:val="none"/>
          <w:lang w:val="en-US" w:eastAsia="zh-CN"/>
        </w:rPr>
      </w:pPr>
      <w:r>
        <w:rPr>
          <w:rFonts w:hint="eastAsia" w:ascii="仿宋" w:hAnsi="仿宋" w:eastAsia="仿宋" w:cs="仿宋"/>
          <w:color w:val="auto"/>
          <w:spacing w:val="9"/>
          <w:sz w:val="20"/>
          <w:szCs w:val="20"/>
          <w:highlight w:val="none"/>
        </w:rPr>
        <w:t xml:space="preserve"> </w:t>
      </w:r>
      <w:r>
        <w:rPr>
          <w:rFonts w:hint="eastAsia" w:ascii="仿宋" w:hAnsi="仿宋" w:eastAsia="仿宋" w:cs="仿宋"/>
          <w:color w:val="auto"/>
          <w:spacing w:val="8"/>
          <w:sz w:val="20"/>
          <w:szCs w:val="20"/>
          <w:highlight w:val="none"/>
        </w:rPr>
        <w:t>投标人少于3个的，不得开标；招标人应当重新招标。</w:t>
      </w:r>
    </w:p>
    <w:p w14:paraId="723F9893">
      <w:pPr>
        <w:numPr>
          <w:ilvl w:val="1"/>
          <w:numId w:val="1"/>
        </w:numPr>
        <w:spacing w:before="221" w:line="329" w:lineRule="auto"/>
        <w:ind w:left="635" w:hanging="611"/>
        <w:rPr>
          <w:rFonts w:hint="eastAsia" w:ascii="仿宋" w:hAnsi="仿宋" w:eastAsia="仿宋" w:cs="仿宋"/>
          <w:color w:val="auto"/>
          <w:spacing w:val="8"/>
          <w:sz w:val="20"/>
          <w:szCs w:val="20"/>
          <w:highlight w:val="none"/>
        </w:rPr>
      </w:pPr>
      <w:r>
        <w:rPr>
          <w:rFonts w:hint="eastAsia" w:ascii="仿宋" w:hAnsi="仿宋" w:eastAsia="仿宋" w:cs="仿宋"/>
          <w:color w:val="auto"/>
          <w:spacing w:val="8"/>
          <w:sz w:val="20"/>
          <w:szCs w:val="20"/>
          <w:highlight w:val="none"/>
        </w:rPr>
        <w:t>招标人在“第一章 投标邀请”中规定的日期、时间和地点组织公开开标。开标时原则上应当有招标人代表参加。参加开标的代表应签到以证明其出席。</w:t>
      </w:r>
    </w:p>
    <w:p w14:paraId="36CF6E82">
      <w:pPr>
        <w:numPr>
          <w:ilvl w:val="1"/>
          <w:numId w:val="1"/>
        </w:numPr>
        <w:spacing w:before="221" w:line="329" w:lineRule="auto"/>
        <w:ind w:left="635" w:hanging="611"/>
        <w:rPr>
          <w:rFonts w:hint="eastAsia" w:ascii="仿宋" w:hAnsi="仿宋" w:eastAsia="仿宋" w:cs="仿宋"/>
          <w:color w:val="auto"/>
          <w:spacing w:val="8"/>
          <w:sz w:val="20"/>
          <w:szCs w:val="20"/>
          <w:highlight w:val="none"/>
        </w:rPr>
      </w:pPr>
      <w:r>
        <w:rPr>
          <w:rFonts w:hint="eastAsia" w:ascii="仿宋" w:hAnsi="仿宋" w:eastAsia="仿宋" w:cs="仿宋"/>
          <w:color w:val="auto"/>
          <w:spacing w:val="8"/>
          <w:sz w:val="20"/>
          <w:szCs w:val="20"/>
          <w:highlight w:val="none"/>
        </w:rPr>
        <w:t>按照</w:t>
      </w:r>
      <w:r>
        <w:rPr>
          <w:rFonts w:hint="eastAsia" w:ascii="仿宋" w:hAnsi="仿宋" w:eastAsia="仿宋" w:cs="仿宋"/>
          <w:color w:val="auto"/>
          <w:spacing w:val="8"/>
          <w:sz w:val="20"/>
          <w:szCs w:val="20"/>
          <w:highlight w:val="none"/>
          <w:lang w:val="en-US" w:eastAsia="zh-CN"/>
        </w:rPr>
        <w:t>三</w:t>
      </w:r>
      <w:r>
        <w:rPr>
          <w:rFonts w:hint="eastAsia" w:ascii="仿宋" w:hAnsi="仿宋" w:eastAsia="仿宋" w:cs="仿宋"/>
          <w:color w:val="auto"/>
          <w:spacing w:val="8"/>
          <w:sz w:val="20"/>
          <w:szCs w:val="20"/>
          <w:highlight w:val="none"/>
        </w:rPr>
        <w:t>、</w:t>
      </w:r>
      <w:r>
        <w:rPr>
          <w:rFonts w:hint="eastAsia" w:ascii="仿宋" w:hAnsi="仿宋" w:eastAsia="仿宋" w:cs="仿宋"/>
          <w:color w:val="auto"/>
          <w:spacing w:val="8"/>
          <w:sz w:val="20"/>
          <w:szCs w:val="20"/>
          <w:highlight w:val="none"/>
          <w:lang w:val="en-US" w:eastAsia="zh-CN"/>
        </w:rPr>
        <w:t>投标人须知</w:t>
      </w:r>
      <w:r>
        <w:rPr>
          <w:rFonts w:hint="eastAsia" w:ascii="仿宋" w:hAnsi="仿宋" w:eastAsia="仿宋" w:cs="仿宋"/>
          <w:color w:val="auto"/>
          <w:spacing w:val="8"/>
          <w:sz w:val="20"/>
          <w:szCs w:val="20"/>
          <w:highlight w:val="none"/>
        </w:rPr>
        <w:t>“</w:t>
      </w:r>
      <w:r>
        <w:rPr>
          <w:rFonts w:hint="eastAsia" w:ascii="仿宋" w:hAnsi="仿宋" w:eastAsia="仿宋" w:cs="仿宋"/>
          <w:color w:val="auto"/>
          <w:spacing w:val="8"/>
          <w:sz w:val="20"/>
          <w:szCs w:val="20"/>
          <w:highlight w:val="none"/>
          <w:lang w:val="en-US" w:eastAsia="zh-CN"/>
        </w:rPr>
        <w:t xml:space="preserve">3.3 </w:t>
      </w:r>
      <w:r>
        <w:rPr>
          <w:rFonts w:hint="eastAsia" w:ascii="仿宋" w:hAnsi="仿宋" w:eastAsia="仿宋" w:cs="仿宋"/>
          <w:color w:val="auto"/>
          <w:spacing w:val="8"/>
          <w:sz w:val="20"/>
          <w:szCs w:val="20"/>
          <w:highlight w:val="none"/>
        </w:rPr>
        <w:t>投标文件的修改与撤回、撤销”规定，提交了可接受的“撤回”通知的投标文件将不予开封。</w:t>
      </w:r>
    </w:p>
    <w:p w14:paraId="55C6CD57">
      <w:pPr>
        <w:numPr>
          <w:ilvl w:val="1"/>
          <w:numId w:val="1"/>
        </w:numPr>
        <w:spacing w:before="221" w:line="329" w:lineRule="auto"/>
        <w:ind w:left="635" w:hanging="611"/>
        <w:rPr>
          <w:rFonts w:hint="eastAsia" w:ascii="仿宋" w:hAnsi="仿宋" w:eastAsia="仿宋" w:cs="仿宋"/>
          <w:color w:val="auto"/>
          <w:spacing w:val="8"/>
          <w:sz w:val="20"/>
          <w:szCs w:val="20"/>
          <w:highlight w:val="none"/>
        </w:rPr>
      </w:pPr>
      <w:r>
        <w:rPr>
          <w:rFonts w:hint="eastAsia" w:ascii="仿宋" w:hAnsi="仿宋" w:eastAsia="仿宋" w:cs="仿宋"/>
          <w:color w:val="auto"/>
          <w:spacing w:val="8"/>
          <w:sz w:val="20"/>
          <w:szCs w:val="20"/>
          <w:highlight w:val="none"/>
        </w:rPr>
        <w:t>开标时，主持人进入开标会议后，页面上将进行开标倒计时。到达开标时间后，主持人宣读“开标会议议程”，议程宣读完成后进行开标，点击“开始开标，下一步”，显示投标企业公司名，授权代表名称等信息，下一步进入“文件解密”环节。主持人点击“主持人解密”环节，并插入CA进行认证后，对投标电子标书进行解密操作。文件解密完成后，参会人员确认内容和电子投标书的有效性。点击“文件解密完成，进入评标环节”，进入评标环节。纸质标书经确认无误后由招标代理机构保管，在电子评标过程无异常时，不需要拆封使用。</w:t>
      </w:r>
    </w:p>
    <w:p w14:paraId="5335076F">
      <w:pPr>
        <w:numPr>
          <w:ilvl w:val="1"/>
          <w:numId w:val="1"/>
        </w:numPr>
        <w:spacing w:before="221" w:line="329" w:lineRule="auto"/>
        <w:ind w:left="635" w:hanging="611"/>
        <w:rPr>
          <w:rFonts w:hint="eastAsia" w:ascii="仿宋" w:hAnsi="仿宋" w:eastAsia="仿宋" w:cs="仿宋"/>
          <w:color w:val="auto"/>
          <w:spacing w:val="8"/>
          <w:sz w:val="20"/>
          <w:szCs w:val="20"/>
          <w:highlight w:val="none"/>
        </w:rPr>
      </w:pPr>
      <w:r>
        <w:rPr>
          <w:rFonts w:hint="eastAsia" w:ascii="仿宋" w:hAnsi="仿宋" w:eastAsia="仿宋" w:cs="仿宋"/>
          <w:color w:val="auto"/>
          <w:spacing w:val="8"/>
          <w:sz w:val="20"/>
          <w:szCs w:val="20"/>
          <w:highlight w:val="none"/>
        </w:rPr>
        <w:t>招标人或招标代理机构将对开标过程进行记录，由参加开标的各投标人代表和相关工作人员签字确认，并存档备查。投标人未参加开标或未签字确认的，视同认可开标结果。</w:t>
      </w:r>
    </w:p>
    <w:p w14:paraId="104E2B8E">
      <w:pPr>
        <w:numPr>
          <w:ilvl w:val="1"/>
          <w:numId w:val="1"/>
        </w:numPr>
        <w:spacing w:before="221" w:line="329" w:lineRule="auto"/>
        <w:ind w:left="635" w:hanging="611"/>
        <w:rPr>
          <w:rFonts w:hint="eastAsia" w:ascii="仿宋" w:hAnsi="仿宋" w:eastAsia="仿宋" w:cs="仿宋"/>
          <w:color w:val="auto"/>
          <w:spacing w:val="8"/>
          <w:sz w:val="20"/>
          <w:szCs w:val="20"/>
          <w:highlight w:val="none"/>
          <w:lang w:val="en-US" w:eastAsia="zh-CN"/>
        </w:rPr>
      </w:pPr>
      <w:r>
        <w:rPr>
          <w:rFonts w:hint="eastAsia" w:ascii="仿宋" w:hAnsi="仿宋" w:eastAsia="仿宋" w:cs="仿宋"/>
          <w:color w:val="auto"/>
          <w:spacing w:val="8"/>
          <w:sz w:val="20"/>
          <w:szCs w:val="20"/>
          <w:highlight w:val="none"/>
        </w:rPr>
        <w:t>投标人代表对开标过程和开标记录有疑义，以及认为招标人、招标代理机构相关工作人员有需要回避的情形的，应当场提出询问或者回避申请。</w:t>
      </w:r>
    </w:p>
    <w:p w14:paraId="2C2A3088">
      <w:pPr>
        <w:spacing w:before="222" w:line="228" w:lineRule="auto"/>
        <w:ind w:left="11"/>
        <w:rPr>
          <w:rFonts w:hint="eastAsia" w:ascii="仿宋" w:hAnsi="仿宋" w:eastAsia="仿宋" w:cs="仿宋"/>
          <w:color w:val="auto"/>
          <w:sz w:val="20"/>
          <w:szCs w:val="20"/>
          <w:highlight w:val="none"/>
        </w:rPr>
      </w:pPr>
      <w:r>
        <w:rPr>
          <w:rFonts w:hint="eastAsia" w:ascii="仿宋" w:hAnsi="仿宋" w:eastAsia="仿宋" w:cs="仿宋"/>
          <w:b/>
          <w:bCs/>
          <w:color w:val="auto"/>
          <w:sz w:val="20"/>
          <w:szCs w:val="20"/>
          <w:highlight w:val="none"/>
        </w:rPr>
        <w:t>2.</w:t>
      </w:r>
      <w:r>
        <w:rPr>
          <w:rFonts w:hint="eastAsia" w:ascii="仿宋" w:hAnsi="仿宋" w:eastAsia="仿宋" w:cs="仿宋"/>
          <w:color w:val="auto"/>
          <w:spacing w:val="16"/>
          <w:sz w:val="20"/>
          <w:szCs w:val="20"/>
          <w:highlight w:val="none"/>
        </w:rPr>
        <w:t xml:space="preserve"> </w:t>
      </w:r>
      <w:r>
        <w:rPr>
          <w:rFonts w:hint="eastAsia" w:ascii="仿宋" w:hAnsi="仿宋" w:eastAsia="仿宋" w:cs="仿宋"/>
          <w:b/>
          <w:bCs/>
          <w:color w:val="auto"/>
          <w:sz w:val="20"/>
          <w:szCs w:val="20"/>
          <w:highlight w:val="none"/>
        </w:rPr>
        <w:t>评标</w:t>
      </w:r>
    </w:p>
    <w:p w14:paraId="09A46779">
      <w:pPr>
        <w:pStyle w:val="5"/>
        <w:spacing w:line="273" w:lineRule="auto"/>
        <w:rPr>
          <w:rFonts w:hint="eastAsia" w:ascii="仿宋" w:hAnsi="仿宋" w:eastAsia="仿宋" w:cs="仿宋"/>
          <w:color w:val="auto"/>
          <w:highlight w:val="none"/>
        </w:rPr>
      </w:pPr>
    </w:p>
    <w:p w14:paraId="5394EF39">
      <w:pPr>
        <w:spacing w:before="66" w:line="227" w:lineRule="auto"/>
        <w:ind w:left="11"/>
        <w:outlineLvl w:val="1"/>
        <w:rPr>
          <w:rFonts w:hint="eastAsia" w:ascii="仿宋" w:hAnsi="仿宋" w:eastAsia="仿宋" w:cs="仿宋"/>
          <w:color w:val="auto"/>
          <w:sz w:val="20"/>
          <w:szCs w:val="20"/>
          <w:highlight w:val="none"/>
        </w:rPr>
      </w:pPr>
      <w:bookmarkStart w:id="23" w:name="_Toc32092"/>
      <w:r>
        <w:rPr>
          <w:rFonts w:hint="eastAsia" w:ascii="仿宋" w:hAnsi="仿宋" w:eastAsia="仿宋" w:cs="仿宋"/>
          <w:b/>
          <w:bCs/>
          <w:color w:val="auto"/>
          <w:spacing w:val="4"/>
          <w:sz w:val="20"/>
          <w:szCs w:val="20"/>
          <w:highlight w:val="none"/>
        </w:rPr>
        <w:t>2.1.评标委员会</w:t>
      </w:r>
      <w:bookmarkEnd w:id="23"/>
    </w:p>
    <w:p w14:paraId="2A3C94CF">
      <w:pPr>
        <w:pStyle w:val="5"/>
        <w:spacing w:line="275" w:lineRule="auto"/>
        <w:rPr>
          <w:rFonts w:hint="eastAsia" w:ascii="仿宋" w:hAnsi="仿宋" w:eastAsia="仿宋" w:cs="仿宋"/>
          <w:color w:val="auto"/>
          <w:highlight w:val="none"/>
        </w:rPr>
      </w:pPr>
    </w:p>
    <w:p w14:paraId="69AEBAA6">
      <w:pPr>
        <w:spacing w:before="65" w:line="432" w:lineRule="auto"/>
        <w:ind w:left="636" w:right="54" w:hanging="625"/>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2.1.1.本次招标依法组建评标委员会。评标委员会由</w:t>
      </w:r>
      <w:r>
        <w:rPr>
          <w:rFonts w:hint="eastAsia" w:ascii="仿宋" w:hAnsi="仿宋" w:eastAsia="仿宋" w:cs="仿宋"/>
          <w:color w:val="auto"/>
          <w:spacing w:val="-35"/>
          <w:sz w:val="20"/>
          <w:szCs w:val="20"/>
          <w:highlight w:val="none"/>
        </w:rPr>
        <w:t xml:space="preserve"> </w:t>
      </w:r>
      <w:r>
        <w:rPr>
          <w:rFonts w:hint="eastAsia" w:ascii="仿宋" w:hAnsi="仿宋" w:eastAsia="仿宋" w:cs="仿宋"/>
          <w:color w:val="auto"/>
          <w:spacing w:val="9"/>
          <w:sz w:val="20"/>
          <w:szCs w:val="20"/>
          <w:highlight w:val="none"/>
        </w:rPr>
        <w:t>5</w:t>
      </w:r>
      <w:r>
        <w:rPr>
          <w:rFonts w:hint="eastAsia" w:ascii="仿宋" w:hAnsi="仿宋" w:eastAsia="仿宋" w:cs="仿宋"/>
          <w:color w:val="auto"/>
          <w:spacing w:val="-37"/>
          <w:sz w:val="20"/>
          <w:szCs w:val="20"/>
          <w:highlight w:val="none"/>
        </w:rPr>
        <w:t xml:space="preserve"> </w:t>
      </w:r>
      <w:r>
        <w:rPr>
          <w:rFonts w:hint="eastAsia" w:ascii="仿宋" w:hAnsi="仿宋" w:eastAsia="仿宋" w:cs="仿宋"/>
          <w:color w:val="auto"/>
          <w:spacing w:val="9"/>
          <w:sz w:val="20"/>
          <w:szCs w:val="20"/>
          <w:highlight w:val="none"/>
        </w:rPr>
        <w:t>人组成，除招标人指派评委代表</w:t>
      </w:r>
      <w:r>
        <w:rPr>
          <w:rFonts w:hint="eastAsia" w:ascii="仿宋" w:hAnsi="仿宋" w:eastAsia="仿宋" w:cs="仿宋"/>
          <w:color w:val="auto"/>
          <w:spacing w:val="8"/>
          <w:sz w:val="20"/>
          <w:szCs w:val="20"/>
          <w:highlight w:val="none"/>
        </w:rPr>
        <w:t>参加外（招标人</w:t>
      </w:r>
      <w:r>
        <w:rPr>
          <w:rFonts w:hint="eastAsia" w:ascii="仿宋" w:hAnsi="仿宋" w:eastAsia="仿宋" w:cs="仿宋"/>
          <w:color w:val="auto"/>
          <w:spacing w:val="10"/>
          <w:sz w:val="20"/>
          <w:szCs w:val="20"/>
          <w:highlight w:val="none"/>
        </w:rPr>
        <w:t>评委不多于评委会成员三分之一</w:t>
      </w:r>
      <w:r>
        <w:rPr>
          <w:rFonts w:hint="eastAsia" w:ascii="仿宋" w:hAnsi="仿宋" w:eastAsia="仿宋" w:cs="仿宋"/>
          <w:color w:val="auto"/>
          <w:spacing w:val="15"/>
          <w:sz w:val="20"/>
          <w:szCs w:val="20"/>
          <w:highlight w:val="none"/>
        </w:rPr>
        <w:t>），</w:t>
      </w:r>
      <w:r>
        <w:rPr>
          <w:rFonts w:hint="eastAsia" w:ascii="仿宋" w:hAnsi="仿宋" w:eastAsia="仿宋" w:cs="仿宋"/>
          <w:color w:val="auto"/>
          <w:spacing w:val="10"/>
          <w:sz w:val="20"/>
          <w:szCs w:val="20"/>
          <w:highlight w:val="none"/>
        </w:rPr>
        <w:t>其他成员均从招标专家库中随机抽取产生（专家人数</w:t>
      </w:r>
      <w:r>
        <w:rPr>
          <w:rFonts w:hint="eastAsia" w:ascii="仿宋" w:hAnsi="仿宋" w:eastAsia="仿宋" w:cs="仿宋"/>
          <w:color w:val="auto"/>
          <w:spacing w:val="9"/>
          <w:sz w:val="20"/>
          <w:szCs w:val="20"/>
          <w:highlight w:val="none"/>
        </w:rPr>
        <w:t>不少于</w:t>
      </w:r>
      <w:r>
        <w:rPr>
          <w:rFonts w:hint="eastAsia" w:ascii="仿宋" w:hAnsi="仿宋" w:eastAsia="仿宋" w:cs="仿宋"/>
          <w:color w:val="auto"/>
          <w:spacing w:val="10"/>
          <w:sz w:val="20"/>
          <w:szCs w:val="20"/>
          <w:highlight w:val="none"/>
        </w:rPr>
        <w:t>评委会成员总数的三分之二）。评委会将本着公平、公正、科学、择优的原则，严格按照法律法</w:t>
      </w:r>
      <w:r>
        <w:rPr>
          <w:rFonts w:hint="eastAsia" w:ascii="仿宋" w:hAnsi="仿宋" w:eastAsia="仿宋" w:cs="仿宋"/>
          <w:color w:val="auto"/>
          <w:spacing w:val="8"/>
          <w:sz w:val="20"/>
          <w:szCs w:val="20"/>
          <w:highlight w:val="none"/>
        </w:rPr>
        <w:t>规和招标文件的要求推荐评审结果。</w:t>
      </w:r>
    </w:p>
    <w:p w14:paraId="19D72643">
      <w:pPr>
        <w:spacing w:before="1" w:line="228" w:lineRule="auto"/>
        <w:jc w:val="right"/>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2.1.2.评审专家有下列情形之一的，受到邀请应主动提出回避，招标当事人也可以要求该评审专家回避：</w:t>
      </w:r>
    </w:p>
    <w:p w14:paraId="79A87439">
      <w:pPr>
        <w:spacing w:before="220" w:line="227" w:lineRule="auto"/>
        <w:ind w:left="564"/>
        <w:outlineLvl w:val="1"/>
        <w:rPr>
          <w:rFonts w:hint="eastAsia" w:ascii="仿宋" w:hAnsi="仿宋" w:eastAsia="仿宋" w:cs="仿宋"/>
          <w:color w:val="auto"/>
          <w:sz w:val="20"/>
          <w:szCs w:val="20"/>
          <w:highlight w:val="none"/>
        </w:rPr>
      </w:pPr>
      <w:bookmarkStart w:id="24" w:name="_Toc30583"/>
      <w:r>
        <w:rPr>
          <w:rFonts w:hint="eastAsia" w:ascii="仿宋" w:hAnsi="仿宋" w:eastAsia="仿宋" w:cs="仿宋"/>
          <w:color w:val="auto"/>
          <w:spacing w:val="9"/>
          <w:sz w:val="20"/>
          <w:szCs w:val="20"/>
          <w:highlight w:val="none"/>
        </w:rPr>
        <w:t>1）参加招标活动前三年内，与供应商存在劳动关系，或者担任过供应商的董事、监事，或者是供</w:t>
      </w:r>
      <w:bookmarkEnd w:id="24"/>
    </w:p>
    <w:p w14:paraId="5B21A0A6">
      <w:pPr>
        <w:spacing w:before="222" w:line="228" w:lineRule="auto"/>
        <w:ind w:left="549"/>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应商的控股股东或实际控制人；</w:t>
      </w:r>
    </w:p>
    <w:p w14:paraId="32E5A069">
      <w:pPr>
        <w:spacing w:before="221" w:line="227" w:lineRule="auto"/>
        <w:ind w:left="551"/>
        <w:outlineLvl w:val="1"/>
        <w:rPr>
          <w:rFonts w:hint="eastAsia" w:ascii="仿宋" w:hAnsi="仿宋" w:eastAsia="仿宋" w:cs="仿宋"/>
          <w:color w:val="auto"/>
          <w:sz w:val="20"/>
          <w:szCs w:val="20"/>
          <w:highlight w:val="none"/>
        </w:rPr>
      </w:pPr>
      <w:bookmarkStart w:id="25" w:name="_Toc30623"/>
      <w:r>
        <w:rPr>
          <w:rFonts w:hint="eastAsia" w:ascii="仿宋" w:hAnsi="仿宋" w:eastAsia="仿宋" w:cs="仿宋"/>
          <w:color w:val="auto"/>
          <w:spacing w:val="9"/>
          <w:sz w:val="20"/>
          <w:szCs w:val="20"/>
          <w:highlight w:val="none"/>
        </w:rPr>
        <w:t>2）与供应商的法定代表人或者负责人有夫妻、直系血亲、三代以内旁系血亲或者近姻亲关系；</w:t>
      </w:r>
      <w:bookmarkEnd w:id="25"/>
    </w:p>
    <w:p w14:paraId="0C419775">
      <w:pPr>
        <w:spacing w:before="223" w:line="227" w:lineRule="auto"/>
        <w:ind w:left="553"/>
        <w:outlineLvl w:val="1"/>
        <w:rPr>
          <w:rFonts w:hint="eastAsia" w:ascii="仿宋" w:hAnsi="仿宋" w:eastAsia="仿宋" w:cs="仿宋"/>
          <w:color w:val="auto"/>
          <w:sz w:val="20"/>
          <w:szCs w:val="20"/>
          <w:highlight w:val="none"/>
        </w:rPr>
      </w:pPr>
      <w:bookmarkStart w:id="26" w:name="_Toc24428"/>
      <w:r>
        <w:rPr>
          <w:rFonts w:hint="eastAsia" w:ascii="仿宋" w:hAnsi="仿宋" w:eastAsia="仿宋" w:cs="仿宋"/>
          <w:color w:val="auto"/>
          <w:spacing w:val="9"/>
          <w:sz w:val="20"/>
          <w:szCs w:val="20"/>
          <w:highlight w:val="none"/>
        </w:rPr>
        <w:t>3）与供应商有其他可能影响招标活动公平、公正进</w:t>
      </w:r>
      <w:r>
        <w:rPr>
          <w:rFonts w:hint="eastAsia" w:ascii="仿宋" w:hAnsi="仿宋" w:eastAsia="仿宋" w:cs="仿宋"/>
          <w:color w:val="auto"/>
          <w:spacing w:val="8"/>
          <w:sz w:val="20"/>
          <w:szCs w:val="20"/>
          <w:highlight w:val="none"/>
        </w:rPr>
        <w:t>行的关系。</w:t>
      </w:r>
      <w:bookmarkEnd w:id="26"/>
    </w:p>
    <w:p w14:paraId="41DF3100">
      <w:pPr>
        <w:spacing w:before="222" w:line="227" w:lineRule="auto"/>
        <w:ind w:left="968"/>
        <w:outlineLvl w:val="1"/>
        <w:rPr>
          <w:rFonts w:hint="eastAsia" w:ascii="仿宋" w:hAnsi="仿宋" w:eastAsia="仿宋" w:cs="仿宋"/>
          <w:color w:val="auto"/>
          <w:sz w:val="20"/>
          <w:szCs w:val="20"/>
          <w:highlight w:val="none"/>
        </w:rPr>
      </w:pPr>
      <w:bookmarkStart w:id="27" w:name="_Toc5160"/>
      <w:r>
        <w:rPr>
          <w:rFonts w:hint="eastAsia" w:ascii="仿宋" w:hAnsi="仿宋" w:eastAsia="仿宋" w:cs="仿宋"/>
          <w:color w:val="auto"/>
          <w:spacing w:val="7"/>
          <w:sz w:val="20"/>
          <w:szCs w:val="20"/>
          <w:highlight w:val="none"/>
        </w:rPr>
        <w:t>评审专家发现本人与参加招标活动的供应商有利害关系的，应当主动提出回避。招标人或者招</w:t>
      </w:r>
      <w:bookmarkEnd w:id="27"/>
    </w:p>
    <w:p w14:paraId="4C2F46A2">
      <w:pPr>
        <w:spacing w:before="222" w:line="227" w:lineRule="auto"/>
        <w:ind w:left="54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标代理机构发现评审专家与参加招标活动的供应商有利害关系的，应当要求其回避。</w:t>
      </w:r>
    </w:p>
    <w:p w14:paraId="4310FD75">
      <w:pPr>
        <w:spacing w:before="222" w:line="227" w:lineRule="auto"/>
        <w:ind w:left="968"/>
        <w:outlineLvl w:val="1"/>
        <w:rPr>
          <w:rFonts w:hint="eastAsia" w:ascii="仿宋" w:hAnsi="仿宋" w:eastAsia="仿宋" w:cs="仿宋"/>
          <w:color w:val="auto"/>
          <w:sz w:val="20"/>
          <w:szCs w:val="20"/>
          <w:highlight w:val="none"/>
        </w:rPr>
      </w:pPr>
      <w:bookmarkStart w:id="28" w:name="_Toc699"/>
      <w:r>
        <w:rPr>
          <w:rFonts w:hint="eastAsia" w:ascii="仿宋" w:hAnsi="仿宋" w:eastAsia="仿宋" w:cs="仿宋"/>
          <w:color w:val="auto"/>
          <w:spacing w:val="9"/>
          <w:sz w:val="20"/>
          <w:szCs w:val="20"/>
          <w:highlight w:val="none"/>
        </w:rPr>
        <w:t>评审专家对本单位的招标项目只能作为招标人代表参与评审活动。</w:t>
      </w:r>
      <w:bookmarkEnd w:id="28"/>
    </w:p>
    <w:p w14:paraId="6F236AEB">
      <w:pPr>
        <w:spacing w:before="222" w:line="228" w:lineRule="auto"/>
        <w:ind w:left="971"/>
        <w:outlineLvl w:val="1"/>
        <w:rPr>
          <w:rFonts w:hint="eastAsia" w:ascii="仿宋" w:hAnsi="仿宋" w:eastAsia="仿宋" w:cs="仿宋"/>
          <w:color w:val="auto"/>
          <w:sz w:val="20"/>
          <w:szCs w:val="20"/>
          <w:highlight w:val="none"/>
        </w:rPr>
      </w:pPr>
      <w:bookmarkStart w:id="29" w:name="_Toc23833"/>
      <w:r>
        <w:rPr>
          <w:rFonts w:hint="eastAsia" w:ascii="仿宋" w:hAnsi="仿宋" w:eastAsia="仿宋" w:cs="仿宋"/>
          <w:color w:val="auto"/>
          <w:spacing w:val="9"/>
          <w:sz w:val="20"/>
          <w:szCs w:val="20"/>
          <w:highlight w:val="none"/>
        </w:rPr>
        <w:t>各级招标监督管理工作人员，不得作为评审专家参与招标项目的评审活动。</w:t>
      </w:r>
      <w:bookmarkEnd w:id="29"/>
    </w:p>
    <w:p w14:paraId="4AFF1976">
      <w:pPr>
        <w:pStyle w:val="5"/>
        <w:spacing w:line="275" w:lineRule="auto"/>
        <w:rPr>
          <w:rFonts w:hint="eastAsia" w:ascii="仿宋" w:hAnsi="仿宋" w:eastAsia="仿宋" w:cs="仿宋"/>
          <w:color w:val="auto"/>
          <w:highlight w:val="none"/>
        </w:rPr>
      </w:pPr>
    </w:p>
    <w:p w14:paraId="0F4B33AA">
      <w:pPr>
        <w:spacing w:before="65" w:line="228" w:lineRule="auto"/>
        <w:ind w:left="11"/>
        <w:outlineLvl w:val="1"/>
        <w:rPr>
          <w:rFonts w:hint="eastAsia" w:ascii="仿宋" w:hAnsi="仿宋" w:eastAsia="仿宋" w:cs="仿宋"/>
          <w:color w:val="auto"/>
          <w:sz w:val="20"/>
          <w:szCs w:val="20"/>
          <w:highlight w:val="none"/>
        </w:rPr>
      </w:pPr>
      <w:bookmarkStart w:id="30" w:name="_Toc13930"/>
      <w:r>
        <w:rPr>
          <w:rFonts w:hint="eastAsia" w:ascii="仿宋" w:hAnsi="仿宋" w:eastAsia="仿宋" w:cs="仿宋"/>
          <w:b/>
          <w:bCs/>
          <w:color w:val="auto"/>
          <w:spacing w:val="6"/>
          <w:sz w:val="20"/>
          <w:szCs w:val="20"/>
          <w:highlight w:val="none"/>
        </w:rPr>
        <w:t>2.2.评标方法、程序及标准</w:t>
      </w:r>
      <w:bookmarkEnd w:id="30"/>
    </w:p>
    <w:p w14:paraId="63AE5E72">
      <w:pPr>
        <w:pStyle w:val="5"/>
        <w:spacing w:line="273" w:lineRule="auto"/>
        <w:rPr>
          <w:rFonts w:hint="eastAsia" w:ascii="仿宋" w:hAnsi="仿宋" w:eastAsia="仿宋" w:cs="仿宋"/>
          <w:color w:val="auto"/>
          <w:highlight w:val="none"/>
        </w:rPr>
      </w:pPr>
    </w:p>
    <w:p w14:paraId="5BAF43D4">
      <w:pPr>
        <w:spacing w:before="65" w:line="227" w:lineRule="auto"/>
        <w:ind w:left="11"/>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2.2.1.本次评标采用综合评分法。</w:t>
      </w:r>
    </w:p>
    <w:p w14:paraId="3D1E1F2C">
      <w:pPr>
        <w:spacing w:before="223" w:line="227" w:lineRule="auto"/>
        <w:ind w:left="11"/>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2.2.2. 评标程序：招标人或招标代理机构对投标人资格进行审查。评标委员会对资格审查合格的投标人</w:t>
      </w:r>
    </w:p>
    <w:p w14:paraId="032A8642">
      <w:pPr>
        <w:spacing w:line="227" w:lineRule="auto"/>
        <w:rPr>
          <w:rFonts w:hint="eastAsia" w:ascii="仿宋" w:hAnsi="仿宋" w:eastAsia="仿宋" w:cs="仿宋"/>
          <w:color w:val="auto"/>
          <w:sz w:val="20"/>
          <w:szCs w:val="20"/>
          <w:highlight w:val="none"/>
        </w:rPr>
        <w:sectPr>
          <w:headerReference r:id="rId27" w:type="default"/>
          <w:footerReference r:id="rId28" w:type="default"/>
          <w:pgSz w:w="11906" w:h="16839"/>
          <w:pgMar w:top="1057" w:right="1137" w:bottom="985" w:left="1246" w:header="720" w:footer="688" w:gutter="0"/>
          <w:pgNumType w:fmt="decimal"/>
          <w:cols w:space="720" w:num="1"/>
        </w:sectPr>
      </w:pPr>
    </w:p>
    <w:p w14:paraId="0E19350E">
      <w:pPr>
        <w:spacing w:before="263" w:line="432" w:lineRule="auto"/>
        <w:ind w:left="655" w:right="33"/>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的投标文件进行符合性审查，对通过符合性审查的投标人进行技术、商务</w:t>
      </w:r>
      <w:r>
        <w:rPr>
          <w:rFonts w:hint="eastAsia" w:ascii="仿宋" w:hAnsi="仿宋" w:eastAsia="仿宋" w:cs="仿宋"/>
          <w:color w:val="auto"/>
          <w:spacing w:val="9"/>
          <w:sz w:val="20"/>
          <w:szCs w:val="20"/>
          <w:highlight w:val="none"/>
        </w:rPr>
        <w:t>的详细评审，最终推荐</w:t>
      </w:r>
      <w:r>
        <w:rPr>
          <w:rFonts w:hint="eastAsia" w:ascii="仿宋" w:hAnsi="仿宋" w:eastAsia="仿宋" w:cs="仿宋"/>
          <w:color w:val="auto"/>
          <w:spacing w:val="7"/>
          <w:sz w:val="20"/>
          <w:szCs w:val="20"/>
          <w:highlight w:val="none"/>
        </w:rPr>
        <w:t>出中标候选人并出具评标报告。</w:t>
      </w:r>
    </w:p>
    <w:p w14:paraId="75233106">
      <w:pPr>
        <w:spacing w:line="364" w:lineRule="auto"/>
        <w:ind w:left="637" w:right="32" w:hanging="626"/>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2.2.3. 评分方法：按照评分标准以及权重分配的规定，评标委员会成员就各个投标人的技术状况、商务</w:t>
      </w:r>
      <w:r>
        <w:rPr>
          <w:rFonts w:hint="eastAsia" w:ascii="仿宋" w:hAnsi="仿宋" w:eastAsia="仿宋" w:cs="仿宋"/>
          <w:color w:val="auto"/>
          <w:spacing w:val="10"/>
          <w:sz w:val="20"/>
          <w:szCs w:val="20"/>
          <w:highlight w:val="none"/>
        </w:rPr>
        <w:t>状况及其对招标文件要求的响应情况进行评议和比较，评出其技术评分和商务评分相加得出其综</w:t>
      </w:r>
      <w:r>
        <w:rPr>
          <w:rFonts w:hint="eastAsia" w:ascii="仿宋" w:hAnsi="仿宋" w:eastAsia="仿宋" w:cs="仿宋"/>
          <w:color w:val="auto"/>
          <w:spacing w:val="5"/>
          <w:sz w:val="20"/>
          <w:szCs w:val="20"/>
          <w:highlight w:val="none"/>
        </w:rPr>
        <w:t>合评分。</w:t>
      </w:r>
    </w:p>
    <w:p w14:paraId="5186471E">
      <w:pPr>
        <w:spacing w:before="221" w:line="329" w:lineRule="auto"/>
        <w:ind w:left="657" w:right="33" w:hanging="646"/>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2.2.4.评标委员会对招标文件描述有歧义</w:t>
      </w:r>
      <w:r>
        <w:rPr>
          <w:rFonts w:hint="eastAsia" w:ascii="仿宋" w:hAnsi="仿宋" w:eastAsia="仿宋" w:cs="仿宋"/>
          <w:color w:val="auto"/>
          <w:spacing w:val="9"/>
          <w:sz w:val="20"/>
          <w:szCs w:val="20"/>
          <w:highlight w:val="none"/>
        </w:rPr>
        <w:t>或前后不一致的地方，有权按法律法规的规定进行评判，但对</w:t>
      </w:r>
      <w:r>
        <w:rPr>
          <w:rFonts w:hint="eastAsia" w:ascii="仿宋" w:hAnsi="仿宋" w:eastAsia="仿宋" w:cs="仿宋"/>
          <w:color w:val="auto"/>
          <w:spacing w:val="7"/>
          <w:sz w:val="20"/>
          <w:szCs w:val="20"/>
          <w:highlight w:val="none"/>
        </w:rPr>
        <w:t>同一条款的评判应适用于每个投标供应商。</w:t>
      </w:r>
    </w:p>
    <w:p w14:paraId="2D9E575C">
      <w:pPr>
        <w:spacing w:before="222" w:line="227" w:lineRule="auto"/>
        <w:ind w:left="11"/>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2.2.5.评标委员会成员对需要共同认定的事项存在争议的，按照少数服</w:t>
      </w:r>
      <w:r>
        <w:rPr>
          <w:rFonts w:hint="eastAsia" w:ascii="仿宋" w:hAnsi="仿宋" w:eastAsia="仿宋" w:cs="仿宋"/>
          <w:color w:val="auto"/>
          <w:spacing w:val="8"/>
          <w:sz w:val="20"/>
          <w:szCs w:val="20"/>
          <w:highlight w:val="none"/>
        </w:rPr>
        <w:t>从多数的原则作出结论。</w:t>
      </w:r>
    </w:p>
    <w:p w14:paraId="596A628D">
      <w:pPr>
        <w:spacing w:before="221" w:line="381" w:lineRule="auto"/>
        <w:ind w:left="637" w:right="33" w:hanging="626"/>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2.2.6.投标文件的澄清：评标期间，对于</w:t>
      </w:r>
      <w:r>
        <w:rPr>
          <w:rFonts w:hint="eastAsia" w:ascii="仿宋" w:hAnsi="仿宋" w:eastAsia="仿宋" w:cs="仿宋"/>
          <w:color w:val="auto"/>
          <w:spacing w:val="9"/>
          <w:sz w:val="20"/>
          <w:szCs w:val="20"/>
          <w:highlight w:val="none"/>
        </w:rPr>
        <w:t>投标文件中含义不明确、同类问题表述不一致或者有明显文字</w:t>
      </w:r>
      <w:r>
        <w:rPr>
          <w:rFonts w:hint="eastAsia" w:ascii="仿宋" w:hAnsi="仿宋" w:eastAsia="仿宋" w:cs="仿宋"/>
          <w:color w:val="auto"/>
          <w:spacing w:val="10"/>
          <w:sz w:val="20"/>
          <w:szCs w:val="20"/>
          <w:highlight w:val="none"/>
        </w:rPr>
        <w:t>和计算错误的内容，评标委员会应当以书面形式要求供应商作出必要的澄清、说明或者补正。供应商的澄清、说明或者补正应当采用书面形式，并加盖公章，或者由法定代表人或其授权的代表签署。供应商的澄清、说明或者补正不得超出投</w:t>
      </w:r>
      <w:r>
        <w:rPr>
          <w:rFonts w:hint="eastAsia" w:ascii="仿宋" w:hAnsi="仿宋" w:eastAsia="仿宋" w:cs="仿宋"/>
          <w:color w:val="auto"/>
          <w:spacing w:val="9"/>
          <w:sz w:val="20"/>
          <w:szCs w:val="20"/>
          <w:highlight w:val="none"/>
        </w:rPr>
        <w:t>标文件的范围或者改变投标文件的实质性内容。</w:t>
      </w:r>
    </w:p>
    <w:p w14:paraId="435187D2">
      <w:pPr>
        <w:spacing w:before="221" w:line="228" w:lineRule="auto"/>
        <w:ind w:left="11"/>
        <w:rPr>
          <w:rFonts w:hint="eastAsia" w:ascii="仿宋" w:hAnsi="仿宋" w:eastAsia="仿宋" w:cs="仿宋"/>
          <w:color w:val="auto"/>
          <w:sz w:val="20"/>
          <w:szCs w:val="20"/>
          <w:highlight w:val="none"/>
        </w:rPr>
      </w:pPr>
      <w:r>
        <w:rPr>
          <w:rFonts w:hint="eastAsia" w:ascii="仿宋" w:hAnsi="仿宋" w:eastAsia="仿宋" w:cs="仿宋"/>
          <w:b/>
          <w:bCs/>
          <w:color w:val="auto"/>
          <w:spacing w:val="6"/>
          <w:sz w:val="20"/>
          <w:szCs w:val="20"/>
          <w:highlight w:val="none"/>
        </w:rPr>
        <w:t>2.3.</w:t>
      </w:r>
      <w:r>
        <w:rPr>
          <w:rFonts w:hint="eastAsia" w:ascii="仿宋" w:hAnsi="仿宋" w:eastAsia="仿宋" w:cs="仿宋"/>
          <w:color w:val="auto"/>
          <w:spacing w:val="6"/>
          <w:sz w:val="20"/>
          <w:szCs w:val="20"/>
          <w:highlight w:val="none"/>
        </w:rPr>
        <w:t xml:space="preserve"> </w:t>
      </w:r>
      <w:r>
        <w:rPr>
          <w:rFonts w:hint="eastAsia" w:ascii="仿宋" w:hAnsi="仿宋" w:eastAsia="仿宋" w:cs="仿宋"/>
          <w:b/>
          <w:bCs/>
          <w:color w:val="auto"/>
          <w:spacing w:val="6"/>
          <w:sz w:val="20"/>
          <w:szCs w:val="20"/>
          <w:highlight w:val="none"/>
        </w:rPr>
        <w:t>投标文件资格性审查、符合性审查</w:t>
      </w:r>
    </w:p>
    <w:p w14:paraId="43649B87">
      <w:pPr>
        <w:spacing w:before="221" w:line="364" w:lineRule="auto"/>
        <w:ind w:left="639" w:right="33" w:hanging="628"/>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2.3.1.开标结束后，评标委员会依法对投标人的资格进</w:t>
      </w:r>
      <w:r>
        <w:rPr>
          <w:rFonts w:hint="eastAsia" w:ascii="仿宋" w:hAnsi="仿宋" w:eastAsia="仿宋" w:cs="仿宋"/>
          <w:color w:val="auto"/>
          <w:spacing w:val="8"/>
          <w:sz w:val="20"/>
          <w:szCs w:val="20"/>
          <w:highlight w:val="none"/>
        </w:rPr>
        <w:t>行审查，详见《资格性审查表》</w:t>
      </w:r>
      <w:r>
        <w:rPr>
          <w:rFonts w:hint="eastAsia" w:ascii="仿宋" w:hAnsi="仿宋" w:eastAsia="仿宋" w:cs="仿宋"/>
          <w:color w:val="auto"/>
          <w:spacing w:val="-58"/>
          <w:sz w:val="20"/>
          <w:szCs w:val="20"/>
          <w:highlight w:val="none"/>
        </w:rPr>
        <w:t xml:space="preserve"> </w:t>
      </w:r>
      <w:r>
        <w:rPr>
          <w:rFonts w:hint="eastAsia" w:ascii="仿宋" w:hAnsi="仿宋" w:eastAsia="仿宋" w:cs="仿宋"/>
          <w:color w:val="auto"/>
          <w:spacing w:val="8"/>
          <w:sz w:val="20"/>
          <w:szCs w:val="20"/>
          <w:highlight w:val="none"/>
        </w:rPr>
        <w:t>。对初步被认定</w:t>
      </w:r>
      <w:r>
        <w:rPr>
          <w:rFonts w:hint="eastAsia" w:ascii="仿宋" w:hAnsi="仿宋" w:eastAsia="仿宋" w:cs="仿宋"/>
          <w:color w:val="auto"/>
          <w:spacing w:val="10"/>
          <w:sz w:val="20"/>
          <w:szCs w:val="20"/>
          <w:highlight w:val="none"/>
        </w:rPr>
        <w:t>为资格性审查不合格的，应实行及时告知投标当事人，以让其核证、澄清事实。未通过资格性审</w:t>
      </w:r>
      <w:r>
        <w:rPr>
          <w:rFonts w:hint="eastAsia" w:ascii="仿宋" w:hAnsi="仿宋" w:eastAsia="仿宋" w:cs="仿宋"/>
          <w:color w:val="auto"/>
          <w:spacing w:val="8"/>
          <w:sz w:val="20"/>
          <w:szCs w:val="20"/>
          <w:highlight w:val="none"/>
        </w:rPr>
        <w:t>查的投标人，不进入符合性审查。</w:t>
      </w:r>
    </w:p>
    <w:p w14:paraId="1DFA9B8F">
      <w:pPr>
        <w:spacing w:before="221" w:line="227" w:lineRule="auto"/>
        <w:ind w:left="11"/>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2.3.2.评标委员会将根据评审细则的规定，对各投标文件进行符合性审查。</w:t>
      </w:r>
    </w:p>
    <w:p w14:paraId="029B1DD3">
      <w:pPr>
        <w:spacing w:before="222" w:line="228" w:lineRule="auto"/>
        <w:ind w:left="11"/>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2.3.3.投标文件出现下列情况之一时将被认定为无效投标：</w:t>
      </w:r>
    </w:p>
    <w:p w14:paraId="1E8FB2F5">
      <w:pPr>
        <w:spacing w:before="221" w:line="330" w:lineRule="auto"/>
        <w:ind w:left="26" w:right="31" w:firstLine="418"/>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1）投标文件未按招标文件的要求盖章及由法定代表人/负责人(或法定代表人/负责人委托的代理人)</w:t>
      </w:r>
      <w:r>
        <w:rPr>
          <w:rFonts w:hint="eastAsia" w:ascii="仿宋" w:hAnsi="仿宋" w:eastAsia="仿宋" w:cs="仿宋"/>
          <w:color w:val="auto"/>
          <w:spacing w:val="5"/>
          <w:sz w:val="20"/>
          <w:szCs w:val="20"/>
          <w:highlight w:val="none"/>
        </w:rPr>
        <w:t>的印鉴或签名的；</w:t>
      </w:r>
    </w:p>
    <w:p w14:paraId="6A41EB44">
      <w:pPr>
        <w:spacing w:before="221" w:line="227" w:lineRule="auto"/>
        <w:ind w:left="431"/>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2）投标文件没有提供有效的法定代表人证明</w:t>
      </w:r>
      <w:r>
        <w:rPr>
          <w:rFonts w:hint="eastAsia" w:ascii="仿宋" w:hAnsi="仿宋" w:eastAsia="仿宋" w:cs="仿宋"/>
          <w:color w:val="auto"/>
          <w:spacing w:val="8"/>
          <w:sz w:val="20"/>
          <w:szCs w:val="20"/>
          <w:highlight w:val="none"/>
        </w:rPr>
        <w:t>及授权书；</w:t>
      </w:r>
    </w:p>
    <w:p w14:paraId="1E5E39A7">
      <w:pPr>
        <w:spacing w:before="223" w:line="228" w:lineRule="auto"/>
        <w:ind w:left="433"/>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3）投标有效期不足的；</w:t>
      </w:r>
    </w:p>
    <w:p w14:paraId="0B51DF20">
      <w:pPr>
        <w:spacing w:before="221" w:line="330" w:lineRule="auto"/>
        <w:ind w:left="12" w:right="32" w:firstLine="415"/>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4）投标文件未完全满足招标文件中带★号的条款和指标，或不符</w:t>
      </w:r>
      <w:r>
        <w:rPr>
          <w:rFonts w:hint="eastAsia" w:ascii="仿宋" w:hAnsi="仿宋" w:eastAsia="仿宋" w:cs="仿宋"/>
          <w:color w:val="auto"/>
          <w:spacing w:val="7"/>
          <w:sz w:val="20"/>
          <w:szCs w:val="20"/>
          <w:highlight w:val="none"/>
        </w:rPr>
        <w:t>合招标文件的其他要求，有重大偏</w:t>
      </w:r>
      <w:r>
        <w:rPr>
          <w:rFonts w:hint="eastAsia" w:ascii="仿宋" w:hAnsi="仿宋" w:eastAsia="仿宋" w:cs="仿宋"/>
          <w:color w:val="auto"/>
          <w:spacing w:val="2"/>
          <w:sz w:val="20"/>
          <w:szCs w:val="20"/>
          <w:highlight w:val="none"/>
        </w:rPr>
        <w:t>离的；</w:t>
      </w:r>
    </w:p>
    <w:p w14:paraId="01A4EAE6">
      <w:pPr>
        <w:spacing w:before="220" w:line="330" w:lineRule="auto"/>
        <w:ind w:left="9" w:right="33" w:firstLine="423"/>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5）评标期间，投标人没有按评标委员会的要求提交经</w:t>
      </w:r>
      <w:r>
        <w:rPr>
          <w:rFonts w:hint="eastAsia" w:ascii="仿宋" w:hAnsi="仿宋" w:eastAsia="仿宋" w:cs="仿宋"/>
          <w:color w:val="auto"/>
          <w:spacing w:val="7"/>
          <w:sz w:val="20"/>
          <w:szCs w:val="20"/>
          <w:highlight w:val="none"/>
        </w:rPr>
        <w:t>授权代表签字的澄清、说明、补正或改变了投</w:t>
      </w:r>
      <w:r>
        <w:rPr>
          <w:rFonts w:hint="eastAsia" w:ascii="仿宋" w:hAnsi="仿宋" w:eastAsia="仿宋" w:cs="仿宋"/>
          <w:color w:val="auto"/>
          <w:spacing w:val="8"/>
          <w:sz w:val="20"/>
          <w:szCs w:val="20"/>
          <w:highlight w:val="none"/>
        </w:rPr>
        <w:t>标文件的实质性内容的；</w:t>
      </w:r>
    </w:p>
    <w:p w14:paraId="6D1206A0">
      <w:pPr>
        <w:spacing w:before="221" w:line="227" w:lineRule="auto"/>
        <w:ind w:left="430"/>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6）经评标委员会认定投标文件提供虚假材料的；</w:t>
      </w:r>
    </w:p>
    <w:p w14:paraId="25D1B436">
      <w:pPr>
        <w:spacing w:before="223" w:line="227" w:lineRule="auto"/>
        <w:ind w:left="434"/>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7）投标人以他人的名义投标、串通投标、以行贿手段谋取中标或者以其他弄虚作假方式投标的；</w:t>
      </w:r>
    </w:p>
    <w:p w14:paraId="0BE86CBD">
      <w:pPr>
        <w:spacing w:before="222" w:line="227" w:lineRule="auto"/>
        <w:jc w:val="right"/>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8）投标人对招标人、招标代理机构、评标委员会及其工作人员施加影响，有碍招标公平、公正的；</w:t>
      </w:r>
    </w:p>
    <w:p w14:paraId="6526DAFC">
      <w:pPr>
        <w:spacing w:before="222" w:line="227" w:lineRule="auto"/>
        <w:ind w:left="429"/>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9）投标文件附有招标人不能接受的条件；</w:t>
      </w:r>
    </w:p>
    <w:p w14:paraId="2A1047FC">
      <w:pPr>
        <w:spacing w:before="222" w:line="228" w:lineRule="auto"/>
        <w:ind w:left="444"/>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10）出现不符合相关法律、法规要求的情</w:t>
      </w:r>
      <w:r>
        <w:rPr>
          <w:rFonts w:hint="eastAsia" w:ascii="仿宋" w:hAnsi="仿宋" w:eastAsia="仿宋" w:cs="仿宋"/>
          <w:color w:val="auto"/>
          <w:spacing w:val="7"/>
          <w:sz w:val="20"/>
          <w:szCs w:val="20"/>
          <w:highlight w:val="none"/>
        </w:rPr>
        <w:t>况的。</w:t>
      </w:r>
    </w:p>
    <w:p w14:paraId="26ADE7FF">
      <w:pPr>
        <w:spacing w:line="228" w:lineRule="auto"/>
        <w:rPr>
          <w:rFonts w:hint="eastAsia" w:ascii="仿宋" w:hAnsi="仿宋" w:eastAsia="仿宋" w:cs="仿宋"/>
          <w:color w:val="auto"/>
          <w:sz w:val="20"/>
          <w:szCs w:val="20"/>
          <w:highlight w:val="none"/>
        </w:rPr>
        <w:sectPr>
          <w:headerReference r:id="rId29" w:type="default"/>
          <w:footerReference r:id="rId30" w:type="default"/>
          <w:pgSz w:w="11906" w:h="16839"/>
          <w:pgMar w:top="1057" w:right="1159" w:bottom="985" w:left="1246" w:header="720" w:footer="688" w:gutter="0"/>
          <w:pgNumType w:fmt="decimal"/>
          <w:cols w:space="720" w:num="1"/>
        </w:sectPr>
      </w:pPr>
    </w:p>
    <w:p w14:paraId="54020A5A">
      <w:pPr>
        <w:spacing w:before="263" w:line="330" w:lineRule="auto"/>
        <w:ind w:left="638" w:right="1" w:hanging="627"/>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2.3.4.符合性审查结论意见采取少数服从多数原则，即超过半数评委的结论为“通过</w:t>
      </w:r>
      <w:r>
        <w:rPr>
          <w:rFonts w:hint="eastAsia" w:ascii="仿宋" w:hAnsi="仿宋" w:eastAsia="仿宋" w:cs="仿宋"/>
          <w:color w:val="auto"/>
          <w:spacing w:val="-72"/>
          <w:sz w:val="20"/>
          <w:szCs w:val="20"/>
          <w:highlight w:val="none"/>
        </w:rPr>
        <w:t xml:space="preserve"> </w:t>
      </w:r>
      <w:r>
        <w:rPr>
          <w:rFonts w:hint="eastAsia" w:ascii="仿宋" w:hAnsi="仿宋" w:eastAsia="仿宋" w:cs="仿宋"/>
          <w:color w:val="auto"/>
          <w:spacing w:val="9"/>
          <w:sz w:val="20"/>
          <w:szCs w:val="20"/>
          <w:highlight w:val="none"/>
        </w:rPr>
        <w:t>”则</w:t>
      </w:r>
      <w:r>
        <w:rPr>
          <w:rFonts w:hint="eastAsia" w:ascii="仿宋" w:hAnsi="仿宋" w:eastAsia="仿宋" w:cs="仿宋"/>
          <w:color w:val="auto"/>
          <w:spacing w:val="8"/>
          <w:sz w:val="20"/>
          <w:szCs w:val="20"/>
          <w:highlight w:val="none"/>
        </w:rPr>
        <w:t>该投标人通过符合性检查，否则不通过。</w:t>
      </w:r>
    </w:p>
    <w:p w14:paraId="181F492A">
      <w:pPr>
        <w:spacing w:before="220" w:line="330" w:lineRule="auto"/>
        <w:ind w:left="639" w:right="1" w:hanging="628"/>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2.3.5.招标文件中，如标有“▲</w:t>
      </w:r>
      <w:r>
        <w:rPr>
          <w:rFonts w:hint="eastAsia" w:ascii="仿宋" w:hAnsi="仿宋" w:eastAsia="仿宋" w:cs="仿宋"/>
          <w:color w:val="auto"/>
          <w:spacing w:val="-58"/>
          <w:sz w:val="20"/>
          <w:szCs w:val="20"/>
          <w:highlight w:val="none"/>
        </w:rPr>
        <w:t xml:space="preserve"> </w:t>
      </w:r>
      <w:r>
        <w:rPr>
          <w:rFonts w:hint="eastAsia" w:ascii="仿宋" w:hAnsi="仿宋" w:eastAsia="仿宋" w:cs="仿宋"/>
          <w:color w:val="auto"/>
          <w:spacing w:val="8"/>
          <w:sz w:val="20"/>
          <w:szCs w:val="20"/>
          <w:highlight w:val="none"/>
        </w:rPr>
        <w:t>”的条款均为评审的重要评分指标，投标人若有部分“▲</w:t>
      </w:r>
      <w:r>
        <w:rPr>
          <w:rFonts w:hint="eastAsia" w:ascii="仿宋" w:hAnsi="仿宋" w:eastAsia="仿宋" w:cs="仿宋"/>
          <w:color w:val="auto"/>
          <w:spacing w:val="-72"/>
          <w:sz w:val="20"/>
          <w:szCs w:val="20"/>
          <w:highlight w:val="none"/>
        </w:rPr>
        <w:t xml:space="preserve"> </w:t>
      </w:r>
      <w:r>
        <w:rPr>
          <w:rFonts w:hint="eastAsia" w:ascii="仿宋" w:hAnsi="仿宋" w:eastAsia="仿宋" w:cs="仿宋"/>
          <w:color w:val="auto"/>
          <w:spacing w:val="8"/>
          <w:sz w:val="20"/>
          <w:szCs w:val="20"/>
          <w:highlight w:val="none"/>
        </w:rPr>
        <w:t>”条款未响应或不满足，将导致其响应性评审严重扣分。</w:t>
      </w:r>
    </w:p>
    <w:p w14:paraId="3C3FF7BB">
      <w:pPr>
        <w:spacing w:before="220" w:line="330" w:lineRule="auto"/>
        <w:ind w:left="641" w:right="1" w:hanging="630"/>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2.3.6.被评标委员会确定为投标文件无效</w:t>
      </w:r>
      <w:r>
        <w:rPr>
          <w:rFonts w:hint="eastAsia" w:ascii="仿宋" w:hAnsi="仿宋" w:eastAsia="仿宋" w:cs="仿宋"/>
          <w:color w:val="auto"/>
          <w:spacing w:val="9"/>
          <w:sz w:val="20"/>
          <w:szCs w:val="20"/>
          <w:highlight w:val="none"/>
        </w:rPr>
        <w:t>的，其投标文件即被视为不能通过符合性审查，不得参与技术</w:t>
      </w:r>
      <w:r>
        <w:rPr>
          <w:rFonts w:hint="eastAsia" w:ascii="仿宋" w:hAnsi="仿宋" w:eastAsia="仿宋" w:cs="仿宋"/>
          <w:color w:val="auto"/>
          <w:spacing w:val="6"/>
          <w:sz w:val="20"/>
          <w:szCs w:val="20"/>
          <w:highlight w:val="none"/>
        </w:rPr>
        <w:t>商务的评审。</w:t>
      </w:r>
    </w:p>
    <w:p w14:paraId="5530389D">
      <w:pPr>
        <w:spacing w:before="221" w:line="329" w:lineRule="auto"/>
        <w:ind w:left="638" w:right="1" w:hanging="627"/>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2.3.7.评标委员会对各投标人进行符合性审查过程中，</w:t>
      </w:r>
      <w:r>
        <w:rPr>
          <w:rFonts w:hint="eastAsia" w:ascii="仿宋" w:hAnsi="仿宋" w:eastAsia="仿宋" w:cs="仿宋"/>
          <w:color w:val="auto"/>
          <w:spacing w:val="8"/>
          <w:sz w:val="20"/>
          <w:szCs w:val="20"/>
          <w:highlight w:val="none"/>
        </w:rPr>
        <w:t>对初步认定为无效投标者应实行及时告知，</w:t>
      </w:r>
      <w:r>
        <w:rPr>
          <w:rFonts w:hint="eastAsia" w:ascii="仿宋" w:hAnsi="仿宋" w:eastAsia="仿宋" w:cs="仿宋"/>
          <w:color w:val="auto"/>
          <w:spacing w:val="-58"/>
          <w:sz w:val="20"/>
          <w:szCs w:val="20"/>
          <w:highlight w:val="none"/>
        </w:rPr>
        <w:t xml:space="preserve"> </w:t>
      </w:r>
      <w:r>
        <w:rPr>
          <w:rFonts w:hint="eastAsia" w:ascii="仿宋" w:hAnsi="仿宋" w:eastAsia="仿宋" w:cs="仿宋"/>
          <w:color w:val="auto"/>
          <w:spacing w:val="8"/>
          <w:sz w:val="20"/>
          <w:szCs w:val="20"/>
          <w:highlight w:val="none"/>
        </w:rPr>
        <w:t>由评</w:t>
      </w:r>
      <w:r>
        <w:rPr>
          <w:rFonts w:hint="eastAsia" w:ascii="仿宋" w:hAnsi="仿宋" w:eastAsia="仿宋" w:cs="仿宋"/>
          <w:color w:val="auto"/>
          <w:spacing w:val="9"/>
          <w:sz w:val="20"/>
          <w:szCs w:val="20"/>
          <w:highlight w:val="none"/>
        </w:rPr>
        <w:t>标委员会主任将集体意见现场及时告知投标当事人，以让其核证、澄清事实。</w:t>
      </w:r>
    </w:p>
    <w:p w14:paraId="78D94C23">
      <w:pPr>
        <w:pStyle w:val="5"/>
        <w:spacing w:line="275" w:lineRule="auto"/>
        <w:rPr>
          <w:rFonts w:hint="eastAsia" w:ascii="仿宋" w:hAnsi="仿宋" w:eastAsia="仿宋" w:cs="仿宋"/>
          <w:color w:val="auto"/>
          <w:highlight w:val="none"/>
        </w:rPr>
      </w:pPr>
    </w:p>
    <w:p w14:paraId="346C636A">
      <w:pPr>
        <w:spacing w:before="66" w:line="228" w:lineRule="auto"/>
        <w:ind w:left="11"/>
        <w:outlineLvl w:val="1"/>
        <w:rPr>
          <w:rFonts w:hint="eastAsia" w:ascii="仿宋" w:hAnsi="仿宋" w:eastAsia="仿宋" w:cs="仿宋"/>
          <w:color w:val="auto"/>
          <w:sz w:val="20"/>
          <w:szCs w:val="20"/>
          <w:highlight w:val="none"/>
        </w:rPr>
      </w:pPr>
      <w:bookmarkStart w:id="31" w:name="_Toc8487"/>
      <w:r>
        <w:rPr>
          <w:rFonts w:hint="eastAsia" w:ascii="仿宋" w:hAnsi="仿宋" w:eastAsia="仿宋" w:cs="仿宋"/>
          <w:b/>
          <w:bCs/>
          <w:color w:val="auto"/>
          <w:spacing w:val="5"/>
          <w:sz w:val="20"/>
          <w:szCs w:val="20"/>
          <w:highlight w:val="none"/>
        </w:rPr>
        <w:t>2.4.</w:t>
      </w:r>
      <w:r>
        <w:rPr>
          <w:rFonts w:hint="eastAsia" w:ascii="仿宋" w:hAnsi="仿宋" w:eastAsia="仿宋" w:cs="仿宋"/>
          <w:color w:val="auto"/>
          <w:spacing w:val="5"/>
          <w:sz w:val="20"/>
          <w:szCs w:val="20"/>
          <w:highlight w:val="none"/>
        </w:rPr>
        <w:t xml:space="preserve"> </w:t>
      </w:r>
      <w:r>
        <w:rPr>
          <w:rFonts w:hint="eastAsia" w:ascii="仿宋" w:hAnsi="仿宋" w:eastAsia="仿宋" w:cs="仿宋"/>
          <w:b/>
          <w:bCs/>
          <w:color w:val="auto"/>
          <w:spacing w:val="5"/>
          <w:sz w:val="20"/>
          <w:szCs w:val="20"/>
          <w:highlight w:val="none"/>
        </w:rPr>
        <w:t>技术、商务评定</w:t>
      </w:r>
      <w:bookmarkEnd w:id="31"/>
    </w:p>
    <w:p w14:paraId="3A69A57A">
      <w:pPr>
        <w:pStyle w:val="5"/>
        <w:spacing w:line="275" w:lineRule="auto"/>
        <w:rPr>
          <w:rFonts w:hint="eastAsia" w:ascii="仿宋" w:hAnsi="仿宋" w:eastAsia="仿宋" w:cs="仿宋"/>
          <w:color w:val="auto"/>
          <w:highlight w:val="none"/>
        </w:rPr>
      </w:pPr>
    </w:p>
    <w:p w14:paraId="726F6F7B">
      <w:pPr>
        <w:spacing w:before="66" w:line="329" w:lineRule="auto"/>
        <w:ind w:left="636" w:right="36" w:hanging="625"/>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2.4.1.由评委对所有有效投标文件的技术商务响应方案进行审核和分析，</w:t>
      </w:r>
      <w:r>
        <w:rPr>
          <w:rFonts w:hint="eastAsia" w:ascii="仿宋" w:hAnsi="仿宋" w:eastAsia="仿宋" w:cs="仿宋"/>
          <w:color w:val="auto"/>
          <w:spacing w:val="8"/>
          <w:sz w:val="20"/>
          <w:szCs w:val="20"/>
          <w:highlight w:val="none"/>
        </w:rPr>
        <w:t>填写《技术、商务评审表》。</w:t>
      </w:r>
      <w:r>
        <w:rPr>
          <w:rFonts w:hint="eastAsia" w:ascii="仿宋" w:hAnsi="仿宋" w:eastAsia="仿宋" w:cs="仿宋"/>
          <w:color w:val="auto"/>
          <w:spacing w:val="7"/>
          <w:sz w:val="20"/>
          <w:szCs w:val="20"/>
          <w:highlight w:val="none"/>
        </w:rPr>
        <w:t>评审内容见附表。</w:t>
      </w:r>
    </w:p>
    <w:p w14:paraId="4E842062">
      <w:pPr>
        <w:spacing w:before="222" w:line="228" w:lineRule="auto"/>
        <w:ind w:left="11"/>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2.4.2.将每一个评委的评分汇总进行算术平</w:t>
      </w:r>
      <w:r>
        <w:rPr>
          <w:rFonts w:hint="eastAsia" w:ascii="仿宋" w:hAnsi="仿宋" w:eastAsia="仿宋" w:cs="仿宋"/>
          <w:color w:val="auto"/>
          <w:spacing w:val="8"/>
          <w:sz w:val="20"/>
          <w:szCs w:val="20"/>
          <w:highlight w:val="none"/>
        </w:rPr>
        <w:t>均，得出该投标人的商务、技术评分。</w:t>
      </w:r>
    </w:p>
    <w:p w14:paraId="21F428F7">
      <w:pPr>
        <w:pStyle w:val="5"/>
        <w:spacing w:line="274" w:lineRule="auto"/>
        <w:rPr>
          <w:rFonts w:hint="eastAsia" w:ascii="仿宋" w:hAnsi="仿宋" w:eastAsia="仿宋" w:cs="仿宋"/>
          <w:color w:val="auto"/>
          <w:highlight w:val="none"/>
        </w:rPr>
      </w:pPr>
    </w:p>
    <w:p w14:paraId="52324518">
      <w:pPr>
        <w:spacing w:before="65" w:line="228" w:lineRule="auto"/>
        <w:ind w:left="11"/>
        <w:outlineLvl w:val="1"/>
        <w:rPr>
          <w:rFonts w:hint="eastAsia" w:ascii="仿宋" w:hAnsi="仿宋" w:eastAsia="仿宋" w:cs="仿宋"/>
          <w:color w:val="auto"/>
          <w:sz w:val="20"/>
          <w:szCs w:val="20"/>
          <w:highlight w:val="none"/>
        </w:rPr>
      </w:pPr>
      <w:bookmarkStart w:id="32" w:name="_Toc11541"/>
      <w:r>
        <w:rPr>
          <w:rFonts w:hint="eastAsia" w:ascii="仿宋" w:hAnsi="仿宋" w:eastAsia="仿宋" w:cs="仿宋"/>
          <w:b/>
          <w:bCs/>
          <w:color w:val="auto"/>
          <w:spacing w:val="5"/>
          <w:sz w:val="20"/>
          <w:szCs w:val="20"/>
          <w:highlight w:val="none"/>
        </w:rPr>
        <w:t>2.5.综合评分的计算</w:t>
      </w:r>
      <w:bookmarkEnd w:id="32"/>
    </w:p>
    <w:p w14:paraId="7C574B51">
      <w:pPr>
        <w:pStyle w:val="5"/>
        <w:spacing w:line="274" w:lineRule="auto"/>
        <w:rPr>
          <w:rFonts w:hint="eastAsia" w:ascii="仿宋" w:hAnsi="仿宋" w:eastAsia="仿宋" w:cs="仿宋"/>
          <w:color w:val="auto"/>
          <w:highlight w:val="none"/>
        </w:rPr>
      </w:pPr>
    </w:p>
    <w:p w14:paraId="2DDDA13F">
      <w:pPr>
        <w:spacing w:before="65" w:line="228" w:lineRule="auto"/>
        <w:ind w:left="11"/>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2.5.1.综合评分=技术得分+商务得分</w:t>
      </w:r>
      <w:r>
        <w:rPr>
          <w:rFonts w:hint="eastAsia" w:ascii="仿宋" w:hAnsi="仿宋" w:eastAsia="仿宋" w:cs="仿宋"/>
          <w:color w:val="auto"/>
          <w:spacing w:val="7"/>
          <w:sz w:val="20"/>
          <w:szCs w:val="20"/>
          <w:highlight w:val="none"/>
          <w:lang w:val="en-US" w:eastAsia="zh-CN"/>
        </w:rPr>
        <w:t>+价格分</w:t>
      </w:r>
      <w:r>
        <w:rPr>
          <w:rFonts w:hint="eastAsia" w:ascii="仿宋" w:hAnsi="仿宋" w:eastAsia="仿宋" w:cs="仿宋"/>
          <w:color w:val="auto"/>
          <w:spacing w:val="7"/>
          <w:sz w:val="20"/>
          <w:szCs w:val="20"/>
          <w:highlight w:val="none"/>
        </w:rPr>
        <w:t>。</w:t>
      </w:r>
    </w:p>
    <w:p w14:paraId="4509CEFE">
      <w:pPr>
        <w:spacing w:before="221" w:line="381" w:lineRule="auto"/>
        <w:ind w:left="646" w:right="1" w:hanging="635"/>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2.5.2.各项得分按四舍五入原则精确到小</w:t>
      </w:r>
      <w:r>
        <w:rPr>
          <w:rFonts w:hint="eastAsia" w:ascii="仿宋" w:hAnsi="仿宋" w:eastAsia="仿宋" w:cs="仿宋"/>
          <w:color w:val="auto"/>
          <w:spacing w:val="9"/>
          <w:sz w:val="20"/>
          <w:szCs w:val="20"/>
          <w:highlight w:val="none"/>
        </w:rPr>
        <w:t>数点后两位。将综合评分由高到低顺序排列。评标总得分相同</w:t>
      </w:r>
      <w:r>
        <w:rPr>
          <w:rFonts w:hint="eastAsia" w:ascii="仿宋" w:hAnsi="仿宋" w:eastAsia="仿宋" w:cs="仿宋"/>
          <w:color w:val="auto"/>
          <w:spacing w:val="10"/>
          <w:sz w:val="20"/>
          <w:szCs w:val="20"/>
          <w:highlight w:val="none"/>
        </w:rPr>
        <w:t>的，名次由评标委员会与招标人商讨确定。评委会按上述排列向招标人推荐综合总得分第一</w:t>
      </w:r>
      <w:r>
        <w:rPr>
          <w:rFonts w:hint="eastAsia" w:ascii="仿宋" w:hAnsi="仿宋" w:eastAsia="仿宋" w:cs="仿宋"/>
          <w:color w:val="auto"/>
          <w:spacing w:val="9"/>
          <w:sz w:val="20"/>
          <w:szCs w:val="20"/>
          <w:highlight w:val="none"/>
        </w:rPr>
        <w:t>名为</w:t>
      </w:r>
      <w:r>
        <w:rPr>
          <w:rFonts w:hint="eastAsia" w:ascii="仿宋" w:hAnsi="仿宋" w:eastAsia="仿宋" w:cs="仿宋"/>
          <w:color w:val="auto"/>
          <w:spacing w:val="10"/>
          <w:sz w:val="20"/>
          <w:szCs w:val="20"/>
          <w:highlight w:val="none"/>
        </w:rPr>
        <w:t>中标候选供应商，第二名为第二中标候选供应商，依次类推。第一中标候选人不得随意放弃</w:t>
      </w:r>
      <w:r>
        <w:rPr>
          <w:rFonts w:hint="eastAsia" w:ascii="仿宋" w:hAnsi="仿宋" w:eastAsia="仿宋" w:cs="仿宋"/>
          <w:color w:val="auto"/>
          <w:spacing w:val="9"/>
          <w:sz w:val="20"/>
          <w:szCs w:val="20"/>
          <w:highlight w:val="none"/>
        </w:rPr>
        <w:t>中标</w:t>
      </w:r>
      <w:r>
        <w:rPr>
          <w:rFonts w:hint="eastAsia" w:ascii="仿宋" w:hAnsi="仿宋" w:eastAsia="仿宋" w:cs="仿宋"/>
          <w:color w:val="auto"/>
          <w:sz w:val="20"/>
          <w:szCs w:val="20"/>
          <w:highlight w:val="none"/>
        </w:rPr>
        <w:t>资格。</w:t>
      </w:r>
    </w:p>
    <w:p w14:paraId="3683B372">
      <w:pPr>
        <w:pStyle w:val="5"/>
        <w:spacing w:line="275" w:lineRule="auto"/>
        <w:rPr>
          <w:rFonts w:hint="eastAsia" w:ascii="仿宋" w:hAnsi="仿宋" w:eastAsia="仿宋" w:cs="仿宋"/>
          <w:color w:val="auto"/>
          <w:highlight w:val="none"/>
        </w:rPr>
      </w:pPr>
    </w:p>
    <w:p w14:paraId="7AD06E9F">
      <w:pPr>
        <w:spacing w:before="65" w:line="228" w:lineRule="auto"/>
        <w:ind w:left="11"/>
        <w:outlineLvl w:val="1"/>
        <w:rPr>
          <w:rFonts w:hint="eastAsia" w:ascii="仿宋" w:hAnsi="仿宋" w:eastAsia="仿宋" w:cs="仿宋"/>
          <w:color w:val="auto"/>
          <w:sz w:val="20"/>
          <w:szCs w:val="20"/>
          <w:highlight w:val="none"/>
        </w:rPr>
      </w:pPr>
      <w:bookmarkStart w:id="33" w:name="_Toc21581"/>
      <w:r>
        <w:rPr>
          <w:rFonts w:hint="eastAsia" w:ascii="仿宋" w:hAnsi="仿宋" w:eastAsia="仿宋" w:cs="仿宋"/>
          <w:b/>
          <w:bCs/>
          <w:color w:val="auto"/>
          <w:spacing w:val="3"/>
          <w:sz w:val="20"/>
          <w:szCs w:val="20"/>
          <w:highlight w:val="none"/>
        </w:rPr>
        <w:t>2.6</w:t>
      </w:r>
      <w:r>
        <w:rPr>
          <w:rFonts w:hint="eastAsia" w:ascii="仿宋" w:hAnsi="仿宋" w:eastAsia="仿宋" w:cs="仿宋"/>
          <w:color w:val="auto"/>
          <w:spacing w:val="24"/>
          <w:sz w:val="20"/>
          <w:szCs w:val="20"/>
          <w:highlight w:val="none"/>
        </w:rPr>
        <w:t xml:space="preserve"> </w:t>
      </w:r>
      <w:r>
        <w:rPr>
          <w:rFonts w:hint="eastAsia" w:ascii="仿宋" w:hAnsi="仿宋" w:eastAsia="仿宋" w:cs="仿宋"/>
          <w:b/>
          <w:bCs/>
          <w:color w:val="auto"/>
          <w:spacing w:val="3"/>
          <w:sz w:val="20"/>
          <w:szCs w:val="20"/>
          <w:highlight w:val="none"/>
        </w:rPr>
        <w:t>项目废标处理</w:t>
      </w:r>
      <w:bookmarkEnd w:id="33"/>
    </w:p>
    <w:p w14:paraId="63431B5D">
      <w:pPr>
        <w:pStyle w:val="5"/>
        <w:spacing w:line="273" w:lineRule="auto"/>
        <w:rPr>
          <w:rFonts w:hint="eastAsia" w:ascii="仿宋" w:hAnsi="仿宋" w:eastAsia="仿宋" w:cs="仿宋"/>
          <w:color w:val="auto"/>
          <w:highlight w:val="none"/>
        </w:rPr>
      </w:pPr>
    </w:p>
    <w:p w14:paraId="7F493447">
      <w:pPr>
        <w:spacing w:before="66" w:line="228" w:lineRule="auto"/>
        <w:ind w:left="4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根据相关法律法规规定，出现下列情况将作废标处理：</w:t>
      </w:r>
    </w:p>
    <w:p w14:paraId="5C8B036B">
      <w:pPr>
        <w:spacing w:before="221" w:line="228" w:lineRule="auto"/>
        <w:ind w:left="11"/>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2.7.1.符合专业资格条件的投标人或者对招标文件作实质响</w:t>
      </w:r>
      <w:r>
        <w:rPr>
          <w:rFonts w:hint="eastAsia" w:ascii="仿宋" w:hAnsi="仿宋" w:eastAsia="仿宋" w:cs="仿宋"/>
          <w:color w:val="auto"/>
          <w:spacing w:val="8"/>
          <w:sz w:val="20"/>
          <w:szCs w:val="20"/>
          <w:highlight w:val="none"/>
        </w:rPr>
        <w:t>应的有效投标人不足三家的；</w:t>
      </w:r>
    </w:p>
    <w:p w14:paraId="1D85BD3C">
      <w:pPr>
        <w:spacing w:before="222" w:line="228" w:lineRule="auto"/>
        <w:ind w:left="11"/>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2.7.2 出现影响招标公正的违法、违规行为的；</w:t>
      </w:r>
    </w:p>
    <w:p w14:paraId="476195DB">
      <w:pPr>
        <w:spacing w:before="221" w:line="226" w:lineRule="auto"/>
        <w:ind w:left="11"/>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2.7.3 投标人的报价均超过了招标预算，招标人不能支付的；</w:t>
      </w:r>
    </w:p>
    <w:p w14:paraId="47BBF3CA">
      <w:pPr>
        <w:spacing w:before="222" w:line="228" w:lineRule="auto"/>
        <w:ind w:left="11"/>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2.7.4 因重大变故，招标任务取消的。</w:t>
      </w:r>
    </w:p>
    <w:p w14:paraId="57DDB3B9">
      <w:pPr>
        <w:spacing w:before="222" w:line="228" w:lineRule="auto"/>
        <w:ind w:left="13"/>
        <w:rPr>
          <w:rFonts w:hint="eastAsia" w:ascii="仿宋" w:hAnsi="仿宋" w:eastAsia="仿宋" w:cs="仿宋"/>
          <w:color w:val="auto"/>
          <w:sz w:val="20"/>
          <w:szCs w:val="20"/>
          <w:highlight w:val="none"/>
        </w:rPr>
      </w:pPr>
      <w:r>
        <w:rPr>
          <w:rFonts w:hint="eastAsia" w:ascii="仿宋" w:hAnsi="仿宋" w:eastAsia="仿宋" w:cs="仿宋"/>
          <w:b/>
          <w:bCs/>
          <w:color w:val="auto"/>
          <w:spacing w:val="-1"/>
          <w:sz w:val="20"/>
          <w:szCs w:val="20"/>
          <w:highlight w:val="none"/>
        </w:rPr>
        <w:t>3.</w:t>
      </w:r>
      <w:r>
        <w:rPr>
          <w:rFonts w:hint="eastAsia" w:ascii="仿宋" w:hAnsi="仿宋" w:eastAsia="仿宋" w:cs="仿宋"/>
          <w:color w:val="auto"/>
          <w:spacing w:val="11"/>
          <w:sz w:val="20"/>
          <w:szCs w:val="20"/>
          <w:highlight w:val="none"/>
        </w:rPr>
        <w:t xml:space="preserve">  </w:t>
      </w:r>
      <w:r>
        <w:rPr>
          <w:rFonts w:hint="eastAsia" w:ascii="仿宋" w:hAnsi="仿宋" w:eastAsia="仿宋" w:cs="仿宋"/>
          <w:b/>
          <w:bCs/>
          <w:color w:val="auto"/>
          <w:spacing w:val="-1"/>
          <w:sz w:val="20"/>
          <w:szCs w:val="20"/>
          <w:highlight w:val="none"/>
        </w:rPr>
        <w:t>定标</w:t>
      </w:r>
    </w:p>
    <w:p w14:paraId="5CA3FDFB">
      <w:pPr>
        <w:spacing w:before="221" w:line="226" w:lineRule="auto"/>
        <w:ind w:left="13"/>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3.1.招标人根据评标报告确定的中标候选</w:t>
      </w:r>
      <w:r>
        <w:rPr>
          <w:rFonts w:hint="eastAsia" w:ascii="仿宋" w:hAnsi="仿宋" w:eastAsia="仿宋" w:cs="仿宋"/>
          <w:color w:val="auto"/>
          <w:spacing w:val="8"/>
          <w:sz w:val="20"/>
          <w:szCs w:val="20"/>
          <w:highlight w:val="none"/>
        </w:rPr>
        <w:t>人名单顺序确定中标供应商。</w:t>
      </w:r>
    </w:p>
    <w:p w14:paraId="7EC75381">
      <w:pPr>
        <w:spacing w:before="223" w:line="226" w:lineRule="auto"/>
        <w:ind w:left="13"/>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3.2.招标人确认结果后，招标代理机构将中标结果以网上公告的方式通知所</w:t>
      </w:r>
      <w:r>
        <w:rPr>
          <w:rFonts w:hint="eastAsia" w:ascii="仿宋" w:hAnsi="仿宋" w:eastAsia="仿宋" w:cs="仿宋"/>
          <w:color w:val="auto"/>
          <w:spacing w:val="8"/>
          <w:sz w:val="20"/>
          <w:szCs w:val="20"/>
          <w:highlight w:val="none"/>
        </w:rPr>
        <w:t>有投标人。</w:t>
      </w:r>
    </w:p>
    <w:p w14:paraId="6310C3AD">
      <w:pPr>
        <w:spacing w:before="223" w:line="226" w:lineRule="auto"/>
        <w:ind w:left="13"/>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3.3.中标结果公告后，招标代理机构以书面形式向中标供应商发出《</w:t>
      </w:r>
      <w:r>
        <w:rPr>
          <w:rFonts w:hint="eastAsia" w:ascii="仿宋" w:hAnsi="仿宋" w:eastAsia="仿宋" w:cs="仿宋"/>
          <w:color w:val="auto"/>
          <w:spacing w:val="8"/>
          <w:sz w:val="20"/>
          <w:szCs w:val="20"/>
          <w:highlight w:val="none"/>
        </w:rPr>
        <w:t>交纳招标服务费通知书》。</w:t>
      </w:r>
    </w:p>
    <w:p w14:paraId="61AA6CCB">
      <w:pPr>
        <w:spacing w:before="223" w:line="227" w:lineRule="auto"/>
        <w:ind w:right="1"/>
        <w:jc w:val="right"/>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3.4.中标供应商凭招标代理机构开具的《招标代理服务费缴费</w:t>
      </w:r>
      <w:r>
        <w:rPr>
          <w:rFonts w:hint="eastAsia" w:ascii="仿宋" w:hAnsi="仿宋" w:eastAsia="仿宋" w:cs="仿宋"/>
          <w:color w:val="auto"/>
          <w:spacing w:val="9"/>
          <w:sz w:val="20"/>
          <w:szCs w:val="20"/>
          <w:highlight w:val="none"/>
        </w:rPr>
        <w:t>通知书》到银行办理缴费手续，凭银行回</w:t>
      </w:r>
    </w:p>
    <w:p w14:paraId="26F60CEB">
      <w:pPr>
        <w:spacing w:line="227" w:lineRule="auto"/>
        <w:rPr>
          <w:rFonts w:hint="eastAsia" w:ascii="仿宋" w:hAnsi="仿宋" w:eastAsia="仿宋" w:cs="仿宋"/>
          <w:color w:val="auto"/>
          <w:sz w:val="20"/>
          <w:szCs w:val="20"/>
          <w:highlight w:val="none"/>
        </w:rPr>
        <w:sectPr>
          <w:headerReference r:id="rId31" w:type="default"/>
          <w:footerReference r:id="rId32" w:type="default"/>
          <w:pgSz w:w="11906" w:h="16839"/>
          <w:pgMar w:top="1057" w:right="1190" w:bottom="985" w:left="1246" w:header="720" w:footer="688" w:gutter="0"/>
          <w:pgNumType w:fmt="decimal"/>
          <w:cols w:space="720" w:num="1"/>
        </w:sectPr>
      </w:pPr>
    </w:p>
    <w:p w14:paraId="63719ED3">
      <w:pPr>
        <w:spacing w:before="263" w:line="432" w:lineRule="auto"/>
        <w:ind w:left="758" w:right="113" w:hanging="7"/>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单原件到招标代理机构开具发票，领取《中标通知书》。《中标通知书》将作为授予合同资格的</w:t>
      </w:r>
      <w:r>
        <w:rPr>
          <w:rFonts w:hint="eastAsia" w:ascii="仿宋" w:hAnsi="仿宋" w:eastAsia="仿宋" w:cs="仿宋"/>
          <w:color w:val="auto"/>
          <w:spacing w:val="5"/>
          <w:sz w:val="20"/>
          <w:szCs w:val="20"/>
          <w:highlight w:val="none"/>
        </w:rPr>
        <w:t>唯一合法依据。</w:t>
      </w:r>
    </w:p>
    <w:p w14:paraId="0EF7CCB6">
      <w:pPr>
        <w:spacing w:line="226" w:lineRule="auto"/>
        <w:ind w:left="125"/>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3.5.中标供应商放弃中标的，应当依法承担法律责任。</w:t>
      </w:r>
    </w:p>
    <w:p w14:paraId="7830C235">
      <w:pPr>
        <w:spacing w:before="222" w:line="227" w:lineRule="auto"/>
        <w:ind w:left="125"/>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3.6.凡发现中标供应商有下列行为之一的，其中标无效，并移交招标监督管理部门依法</w:t>
      </w:r>
      <w:r>
        <w:rPr>
          <w:rFonts w:hint="eastAsia" w:ascii="仿宋" w:hAnsi="仿宋" w:eastAsia="仿宋" w:cs="仿宋"/>
          <w:color w:val="auto"/>
          <w:spacing w:val="8"/>
          <w:sz w:val="20"/>
          <w:szCs w:val="20"/>
          <w:highlight w:val="none"/>
        </w:rPr>
        <w:t>处理。</w:t>
      </w:r>
    </w:p>
    <w:p w14:paraId="48D6FB08">
      <w:pPr>
        <w:spacing w:before="222" w:line="227" w:lineRule="auto"/>
        <w:ind w:left="765"/>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1）提供虚假材料谋取中标的；</w:t>
      </w:r>
    </w:p>
    <w:p w14:paraId="00469EE4">
      <w:pPr>
        <w:spacing w:before="222" w:line="227" w:lineRule="auto"/>
        <w:ind w:left="752"/>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2）采取不正当手段诋毁、排挤其他供应商的；</w:t>
      </w:r>
    </w:p>
    <w:p w14:paraId="77512877">
      <w:pPr>
        <w:spacing w:before="222" w:line="227" w:lineRule="auto"/>
        <w:ind w:left="753"/>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3）与招标人、其他供应商或者招标代理机构工作人员恶意串通的；</w:t>
      </w:r>
    </w:p>
    <w:p w14:paraId="6A22585B">
      <w:pPr>
        <w:spacing w:before="222" w:line="227" w:lineRule="auto"/>
        <w:ind w:left="748"/>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4）向招标人、招标代理机构工作人员行贿或者提供其他不正当利益的；</w:t>
      </w:r>
    </w:p>
    <w:p w14:paraId="7CF0C7C7">
      <w:pPr>
        <w:spacing w:before="222" w:line="228" w:lineRule="auto"/>
        <w:ind w:left="753"/>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5）在招标招标过程中与招标人进行协商谈判的；</w:t>
      </w:r>
    </w:p>
    <w:p w14:paraId="7ED2B97C">
      <w:pPr>
        <w:spacing w:before="221" w:line="227" w:lineRule="auto"/>
        <w:ind w:left="751"/>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6）拒绝有关部门监督检查或者提供虚假情况的；</w:t>
      </w:r>
    </w:p>
    <w:p w14:paraId="51F4926A">
      <w:pPr>
        <w:spacing w:before="222" w:line="227" w:lineRule="auto"/>
        <w:ind w:left="754"/>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7）有法律、法规规定的其他损害招标人利益和社会公共利益情形的。</w:t>
      </w:r>
    </w:p>
    <w:p w14:paraId="0BA52DEA">
      <w:pPr>
        <w:pStyle w:val="5"/>
        <w:spacing w:line="296" w:lineRule="auto"/>
        <w:rPr>
          <w:rFonts w:hint="eastAsia" w:ascii="仿宋" w:hAnsi="仿宋" w:eastAsia="仿宋" w:cs="仿宋"/>
          <w:color w:val="auto"/>
          <w:highlight w:val="none"/>
        </w:rPr>
      </w:pPr>
    </w:p>
    <w:p w14:paraId="4339CE79">
      <w:pPr>
        <w:pStyle w:val="5"/>
        <w:spacing w:line="297" w:lineRule="auto"/>
        <w:rPr>
          <w:rFonts w:hint="eastAsia" w:ascii="仿宋" w:hAnsi="仿宋" w:eastAsia="仿宋" w:cs="仿宋"/>
          <w:color w:val="auto"/>
          <w:highlight w:val="none"/>
        </w:rPr>
      </w:pPr>
    </w:p>
    <w:p w14:paraId="0B52E4FF">
      <w:pPr>
        <w:spacing w:before="78" w:line="219" w:lineRule="auto"/>
        <w:ind w:left="601"/>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4.</w:t>
      </w:r>
      <w:r>
        <w:rPr>
          <w:rFonts w:hint="eastAsia" w:ascii="仿宋" w:hAnsi="仿宋" w:eastAsia="仿宋" w:cs="仿宋"/>
          <w:color w:val="auto"/>
          <w:spacing w:val="-4"/>
          <w:sz w:val="24"/>
          <w:szCs w:val="24"/>
          <w:highlight w:val="none"/>
        </w:rPr>
        <w:t xml:space="preserve"> </w:t>
      </w:r>
      <w:r>
        <w:rPr>
          <w:rFonts w:hint="eastAsia" w:ascii="仿宋" w:hAnsi="仿宋" w:eastAsia="仿宋" w:cs="仿宋"/>
          <w:b/>
          <w:bCs/>
          <w:color w:val="auto"/>
          <w:spacing w:val="-4"/>
          <w:sz w:val="24"/>
          <w:szCs w:val="24"/>
          <w:highlight w:val="none"/>
        </w:rPr>
        <w:t>评审附表</w:t>
      </w:r>
    </w:p>
    <w:p w14:paraId="1EFFA95F">
      <w:pPr>
        <w:spacing w:before="198" w:line="227" w:lineRule="auto"/>
        <w:ind w:left="750"/>
        <w:rPr>
          <w:rFonts w:hint="eastAsia" w:ascii="仿宋" w:hAnsi="仿宋" w:eastAsia="仿宋" w:cs="仿宋"/>
          <w:color w:val="auto"/>
          <w:sz w:val="20"/>
          <w:szCs w:val="20"/>
          <w:highlight w:val="none"/>
        </w:rPr>
      </w:pPr>
      <w:r>
        <w:rPr>
          <w:rFonts w:hint="eastAsia" w:ascii="仿宋" w:hAnsi="仿宋" w:eastAsia="仿宋" w:cs="仿宋"/>
          <w:b/>
          <w:bCs/>
          <w:color w:val="auto"/>
          <w:spacing w:val="7"/>
          <w:sz w:val="20"/>
          <w:szCs w:val="20"/>
          <w:highlight w:val="none"/>
        </w:rPr>
        <w:t>本次评审总分值为</w:t>
      </w:r>
      <w:r>
        <w:rPr>
          <w:rFonts w:hint="eastAsia" w:ascii="仿宋" w:hAnsi="仿宋" w:eastAsia="仿宋" w:cs="仿宋"/>
          <w:color w:val="auto"/>
          <w:spacing w:val="-21"/>
          <w:sz w:val="20"/>
          <w:szCs w:val="20"/>
          <w:highlight w:val="none"/>
        </w:rPr>
        <w:t xml:space="preserve"> </w:t>
      </w:r>
      <w:r>
        <w:rPr>
          <w:rFonts w:hint="eastAsia" w:ascii="仿宋" w:hAnsi="仿宋" w:eastAsia="仿宋" w:cs="仿宋"/>
          <w:b/>
          <w:bCs/>
          <w:color w:val="auto"/>
          <w:spacing w:val="7"/>
          <w:sz w:val="20"/>
          <w:szCs w:val="20"/>
          <w:highlight w:val="none"/>
        </w:rPr>
        <w:t>100</w:t>
      </w:r>
      <w:r>
        <w:rPr>
          <w:rFonts w:hint="eastAsia" w:ascii="仿宋" w:hAnsi="仿宋" w:eastAsia="仿宋" w:cs="仿宋"/>
          <w:color w:val="auto"/>
          <w:spacing w:val="-36"/>
          <w:sz w:val="20"/>
          <w:szCs w:val="20"/>
          <w:highlight w:val="none"/>
        </w:rPr>
        <w:t xml:space="preserve"> </w:t>
      </w:r>
      <w:r>
        <w:rPr>
          <w:rFonts w:hint="eastAsia" w:ascii="仿宋" w:hAnsi="仿宋" w:eastAsia="仿宋" w:cs="仿宋"/>
          <w:b/>
          <w:bCs/>
          <w:color w:val="auto"/>
          <w:spacing w:val="7"/>
          <w:sz w:val="20"/>
          <w:szCs w:val="20"/>
          <w:highlight w:val="none"/>
        </w:rPr>
        <w:t>分，具体评分分值分配如下（保留小数</w:t>
      </w:r>
      <w:r>
        <w:rPr>
          <w:rFonts w:hint="eastAsia" w:ascii="仿宋" w:hAnsi="仿宋" w:eastAsia="仿宋" w:cs="仿宋"/>
          <w:b/>
          <w:bCs/>
          <w:color w:val="auto"/>
          <w:spacing w:val="6"/>
          <w:sz w:val="20"/>
          <w:szCs w:val="20"/>
          <w:highlight w:val="none"/>
        </w:rPr>
        <w:t>点后两位小数</w:t>
      </w:r>
      <w:r>
        <w:rPr>
          <w:rFonts w:hint="eastAsia" w:ascii="仿宋" w:hAnsi="仿宋" w:eastAsia="仿宋" w:cs="仿宋"/>
          <w:b/>
          <w:bCs/>
          <w:color w:val="auto"/>
          <w:spacing w:val="-2"/>
          <w:sz w:val="20"/>
          <w:szCs w:val="20"/>
          <w:highlight w:val="none"/>
        </w:rPr>
        <w:t>）：</w:t>
      </w:r>
    </w:p>
    <w:p w14:paraId="0FC04993">
      <w:pPr>
        <w:spacing w:line="92" w:lineRule="exact"/>
        <w:rPr>
          <w:rFonts w:hint="eastAsia" w:ascii="仿宋" w:hAnsi="仿宋" w:eastAsia="仿宋" w:cs="仿宋"/>
          <w:color w:val="auto"/>
          <w:highlight w:val="none"/>
        </w:rPr>
      </w:pPr>
    </w:p>
    <w:tbl>
      <w:tblPr>
        <w:tblStyle w:val="17"/>
        <w:tblW w:w="98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11"/>
        <w:gridCol w:w="2171"/>
        <w:gridCol w:w="2607"/>
        <w:gridCol w:w="2334"/>
      </w:tblGrid>
      <w:tr w14:paraId="3BB4C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711" w:type="dxa"/>
            <w:vAlign w:val="top"/>
          </w:tcPr>
          <w:p w14:paraId="793C032E">
            <w:pPr>
              <w:pStyle w:val="18"/>
              <w:spacing w:before="134" w:line="228" w:lineRule="auto"/>
              <w:ind w:left="1406"/>
              <w:rPr>
                <w:rFonts w:hint="eastAsia" w:ascii="仿宋" w:hAnsi="仿宋" w:eastAsia="仿宋" w:cs="仿宋"/>
                <w:b/>
                <w:bCs/>
                <w:color w:val="auto"/>
                <w:spacing w:val="3"/>
                <w:highlight w:val="none"/>
              </w:rPr>
            </w:pPr>
            <w:r>
              <w:rPr>
                <w:rFonts w:hint="eastAsia" w:ascii="仿宋" w:hAnsi="仿宋" w:eastAsia="仿宋" w:cs="仿宋"/>
                <w:b/>
                <w:bCs/>
                <w:color w:val="auto"/>
                <w:spacing w:val="3"/>
                <w:highlight w:val="none"/>
              </w:rPr>
              <w:t>商务</w:t>
            </w:r>
          </w:p>
        </w:tc>
        <w:tc>
          <w:tcPr>
            <w:tcW w:w="2171" w:type="dxa"/>
            <w:vAlign w:val="top"/>
          </w:tcPr>
          <w:p w14:paraId="6E200E0B">
            <w:pPr>
              <w:pStyle w:val="18"/>
              <w:spacing w:before="134" w:line="228" w:lineRule="auto"/>
              <w:ind w:left="1406"/>
              <w:rPr>
                <w:rFonts w:hint="eastAsia" w:ascii="仿宋" w:hAnsi="仿宋" w:eastAsia="仿宋" w:cs="仿宋"/>
                <w:b/>
                <w:bCs/>
                <w:color w:val="auto"/>
                <w:spacing w:val="3"/>
                <w:highlight w:val="none"/>
              </w:rPr>
            </w:pPr>
            <w:r>
              <w:rPr>
                <w:rFonts w:hint="eastAsia" w:ascii="仿宋" w:hAnsi="仿宋" w:eastAsia="仿宋" w:cs="仿宋"/>
                <w:b/>
                <w:bCs/>
                <w:color w:val="auto"/>
                <w:spacing w:val="3"/>
                <w:highlight w:val="none"/>
              </w:rPr>
              <w:t>技术</w:t>
            </w:r>
          </w:p>
        </w:tc>
        <w:tc>
          <w:tcPr>
            <w:tcW w:w="2607" w:type="dxa"/>
            <w:vAlign w:val="top"/>
          </w:tcPr>
          <w:p w14:paraId="5FC02AAF">
            <w:pPr>
              <w:pStyle w:val="18"/>
              <w:spacing w:before="134" w:line="228" w:lineRule="auto"/>
              <w:ind w:left="1406"/>
              <w:rPr>
                <w:rFonts w:hint="default" w:ascii="仿宋" w:hAnsi="仿宋" w:eastAsia="仿宋" w:cs="仿宋"/>
                <w:b/>
                <w:bCs/>
                <w:color w:val="auto"/>
                <w:spacing w:val="3"/>
                <w:highlight w:val="none"/>
                <w:lang w:val="en-US" w:eastAsia="zh-CN"/>
              </w:rPr>
            </w:pPr>
            <w:r>
              <w:rPr>
                <w:rFonts w:hint="eastAsia" w:ascii="仿宋" w:hAnsi="仿宋" w:eastAsia="仿宋" w:cs="仿宋"/>
                <w:b/>
                <w:bCs/>
                <w:color w:val="auto"/>
                <w:spacing w:val="3"/>
                <w:highlight w:val="none"/>
                <w:lang w:val="en-US" w:eastAsia="zh-CN"/>
              </w:rPr>
              <w:t>价格</w:t>
            </w:r>
          </w:p>
        </w:tc>
        <w:tc>
          <w:tcPr>
            <w:tcW w:w="2334" w:type="dxa"/>
            <w:vAlign w:val="top"/>
          </w:tcPr>
          <w:p w14:paraId="5AE20D42">
            <w:pPr>
              <w:pStyle w:val="18"/>
              <w:spacing w:before="134" w:line="228" w:lineRule="auto"/>
              <w:ind w:left="1406"/>
              <w:rPr>
                <w:rFonts w:hint="eastAsia" w:ascii="仿宋" w:hAnsi="仿宋" w:eastAsia="仿宋" w:cs="仿宋"/>
                <w:b/>
                <w:bCs/>
                <w:color w:val="auto"/>
                <w:spacing w:val="3"/>
                <w:highlight w:val="none"/>
                <w:lang w:eastAsia="zh-CN"/>
              </w:rPr>
            </w:pPr>
            <w:r>
              <w:rPr>
                <w:rFonts w:hint="eastAsia" w:ascii="仿宋" w:hAnsi="仿宋" w:eastAsia="仿宋" w:cs="仿宋"/>
                <w:b/>
                <w:bCs/>
                <w:color w:val="auto"/>
                <w:spacing w:val="3"/>
                <w:highlight w:val="none"/>
              </w:rPr>
              <w:t>总分</w:t>
            </w:r>
          </w:p>
        </w:tc>
      </w:tr>
      <w:tr w14:paraId="33EEE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711" w:type="dxa"/>
            <w:vAlign w:val="top"/>
          </w:tcPr>
          <w:p w14:paraId="636679A4">
            <w:pPr>
              <w:pStyle w:val="18"/>
              <w:spacing w:before="133" w:line="228" w:lineRule="auto"/>
              <w:ind w:left="1488"/>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36</w:t>
            </w:r>
            <w:r>
              <w:rPr>
                <w:rFonts w:hint="eastAsia" w:ascii="仿宋" w:hAnsi="仿宋" w:eastAsia="仿宋" w:cs="仿宋"/>
                <w:color w:val="auto"/>
                <w:highlight w:val="none"/>
              </w:rPr>
              <w:t>分</w:t>
            </w:r>
          </w:p>
        </w:tc>
        <w:tc>
          <w:tcPr>
            <w:tcW w:w="2171" w:type="dxa"/>
            <w:vAlign w:val="top"/>
          </w:tcPr>
          <w:p w14:paraId="03E6E605">
            <w:pPr>
              <w:pStyle w:val="18"/>
              <w:spacing w:before="133" w:line="228" w:lineRule="auto"/>
              <w:ind w:left="1381"/>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24</w:t>
            </w:r>
            <w:r>
              <w:rPr>
                <w:rFonts w:hint="eastAsia" w:ascii="仿宋" w:hAnsi="仿宋" w:eastAsia="仿宋" w:cs="仿宋"/>
                <w:color w:val="auto"/>
                <w:highlight w:val="none"/>
              </w:rPr>
              <w:t>分</w:t>
            </w:r>
          </w:p>
        </w:tc>
        <w:tc>
          <w:tcPr>
            <w:tcW w:w="2607" w:type="dxa"/>
            <w:vAlign w:val="top"/>
          </w:tcPr>
          <w:p w14:paraId="46C2D22F">
            <w:pPr>
              <w:pStyle w:val="18"/>
              <w:spacing w:before="133" w:line="228" w:lineRule="auto"/>
              <w:ind w:left="1244"/>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40分</w:t>
            </w:r>
          </w:p>
        </w:tc>
        <w:tc>
          <w:tcPr>
            <w:tcW w:w="2334" w:type="dxa"/>
            <w:vAlign w:val="top"/>
          </w:tcPr>
          <w:p w14:paraId="3CB5C8F8">
            <w:pPr>
              <w:pStyle w:val="18"/>
              <w:spacing w:before="133" w:line="228" w:lineRule="auto"/>
              <w:ind w:left="1244" w:leftChars="0"/>
              <w:rPr>
                <w:rFonts w:hint="default" w:ascii="仿宋" w:hAnsi="仿宋" w:eastAsia="仿宋" w:cs="仿宋"/>
                <w:color w:val="auto"/>
                <w:spacing w:val="-2"/>
                <w:highlight w:val="none"/>
                <w:lang w:val="en-US"/>
              </w:rPr>
            </w:pPr>
            <w:r>
              <w:rPr>
                <w:rFonts w:hint="eastAsia" w:ascii="仿宋" w:hAnsi="仿宋" w:eastAsia="仿宋" w:cs="仿宋"/>
                <w:color w:val="auto"/>
                <w:spacing w:val="-2"/>
                <w:highlight w:val="none"/>
              </w:rPr>
              <w:t>100</w:t>
            </w:r>
            <w:r>
              <w:rPr>
                <w:rFonts w:hint="eastAsia" w:ascii="仿宋" w:hAnsi="仿宋" w:eastAsia="仿宋" w:cs="仿宋"/>
                <w:color w:val="auto"/>
                <w:spacing w:val="-38"/>
                <w:highlight w:val="none"/>
              </w:rPr>
              <w:t xml:space="preserve"> </w:t>
            </w:r>
            <w:r>
              <w:rPr>
                <w:rFonts w:hint="eastAsia" w:ascii="仿宋" w:hAnsi="仿宋" w:eastAsia="仿宋" w:cs="仿宋"/>
                <w:color w:val="auto"/>
                <w:spacing w:val="-2"/>
                <w:highlight w:val="none"/>
              </w:rPr>
              <w:t>分</w:t>
            </w:r>
          </w:p>
        </w:tc>
      </w:tr>
    </w:tbl>
    <w:p w14:paraId="327F72E8">
      <w:pPr>
        <w:spacing w:before="172" w:line="219" w:lineRule="auto"/>
        <w:ind w:left="3203"/>
        <w:rPr>
          <w:rFonts w:hint="eastAsia" w:ascii="仿宋" w:hAnsi="仿宋" w:eastAsia="仿宋" w:cs="仿宋"/>
          <w:color w:val="auto"/>
          <w:sz w:val="28"/>
          <w:szCs w:val="28"/>
          <w:highlight w:val="none"/>
        </w:rPr>
      </w:pPr>
      <w:r>
        <w:rPr>
          <w:rFonts w:hint="eastAsia" w:ascii="仿宋" w:hAnsi="仿宋" w:eastAsia="仿宋" w:cs="仿宋"/>
          <w:b/>
          <w:bCs/>
          <w:color w:val="auto"/>
          <w:spacing w:val="-6"/>
          <w:sz w:val="28"/>
          <w:szCs w:val="28"/>
          <w:highlight w:val="none"/>
        </w:rPr>
        <w:t>附表1：资格性审查表</w:t>
      </w:r>
    </w:p>
    <w:p w14:paraId="0A46C770">
      <w:pPr>
        <w:spacing w:line="228" w:lineRule="auto"/>
        <w:rPr>
          <w:rFonts w:hint="eastAsia" w:ascii="仿宋" w:hAnsi="仿宋" w:eastAsia="仿宋" w:cs="仿宋"/>
          <w:color w:val="auto"/>
          <w:sz w:val="20"/>
          <w:szCs w:val="20"/>
          <w:highlight w:val="none"/>
        </w:rPr>
      </w:pPr>
    </w:p>
    <w:p w14:paraId="2D0C89BF">
      <w:pPr>
        <w:widowControl/>
        <w:spacing w:line="240" w:lineRule="auto"/>
        <w:jc w:val="left"/>
        <w:rPr>
          <w:rFonts w:hint="eastAsia" w:ascii="宋体" w:hAnsi="宋体" w:eastAsia="宋体" w:cs="宋体"/>
          <w:color w:val="auto"/>
          <w:highlight w:val="none"/>
        </w:rPr>
      </w:pPr>
      <w:r>
        <w:rPr>
          <w:rFonts w:hint="eastAsia" w:ascii="宋体" w:hAnsi="宋体" w:eastAsia="宋体" w:cs="宋体"/>
          <w:b/>
          <w:color w:val="auto"/>
          <w:kern w:val="2"/>
          <w:sz w:val="28"/>
          <w:szCs w:val="24"/>
          <w:highlight w:val="none"/>
          <w:lang w:val="en-US" w:eastAsia="zh-CN" w:bidi="ar-SA"/>
        </w:rPr>
        <w:t xml:space="preserve">    </w:t>
      </w:r>
    </w:p>
    <w:tbl>
      <w:tblPr>
        <w:tblStyle w:val="13"/>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2346"/>
        <w:gridCol w:w="5762"/>
      </w:tblGrid>
      <w:tr w14:paraId="7D7EB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52"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A13FE2F">
            <w:pPr>
              <w:pStyle w:val="18"/>
              <w:spacing w:before="283" w:line="227" w:lineRule="auto"/>
              <w:ind w:left="331"/>
              <w:rPr>
                <w:rFonts w:hint="eastAsia" w:ascii="仿宋" w:hAnsi="仿宋" w:eastAsia="仿宋" w:cs="仿宋"/>
                <w:b/>
                <w:bCs/>
                <w:color w:val="auto"/>
                <w:spacing w:val="9"/>
                <w:highlight w:val="none"/>
              </w:rPr>
            </w:pPr>
            <w:r>
              <w:rPr>
                <w:rFonts w:hint="eastAsia" w:ascii="仿宋" w:hAnsi="仿宋" w:eastAsia="仿宋" w:cs="仿宋"/>
                <w:b/>
                <w:bCs/>
                <w:color w:val="auto"/>
                <w:spacing w:val="9"/>
                <w:highlight w:val="none"/>
              </w:rPr>
              <w:t>序号</w:t>
            </w:r>
          </w:p>
        </w:tc>
        <w:tc>
          <w:tcPr>
            <w:tcW w:w="234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A19C487">
            <w:pPr>
              <w:pStyle w:val="18"/>
              <w:spacing w:before="283" w:line="227" w:lineRule="auto"/>
              <w:ind w:left="331"/>
              <w:rPr>
                <w:rFonts w:hint="eastAsia" w:ascii="仿宋" w:hAnsi="仿宋" w:eastAsia="仿宋" w:cs="仿宋"/>
                <w:b/>
                <w:bCs/>
                <w:color w:val="auto"/>
                <w:spacing w:val="9"/>
                <w:highlight w:val="none"/>
              </w:rPr>
            </w:pPr>
            <w:r>
              <w:rPr>
                <w:rFonts w:hint="eastAsia" w:ascii="仿宋" w:hAnsi="仿宋" w:eastAsia="仿宋" w:cs="仿宋"/>
                <w:b/>
                <w:bCs/>
                <w:color w:val="auto"/>
                <w:spacing w:val="9"/>
                <w:highlight w:val="none"/>
              </w:rPr>
              <w:t>审查内容</w:t>
            </w:r>
          </w:p>
        </w:tc>
        <w:tc>
          <w:tcPr>
            <w:tcW w:w="5762"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0C8746">
            <w:pPr>
              <w:pStyle w:val="18"/>
              <w:spacing w:before="283" w:line="227" w:lineRule="auto"/>
              <w:ind w:left="331"/>
              <w:rPr>
                <w:rFonts w:hint="eastAsia" w:ascii="仿宋" w:hAnsi="仿宋" w:eastAsia="仿宋" w:cs="仿宋"/>
                <w:b/>
                <w:bCs/>
                <w:color w:val="auto"/>
                <w:spacing w:val="9"/>
                <w:highlight w:val="none"/>
              </w:rPr>
            </w:pPr>
            <w:r>
              <w:rPr>
                <w:rFonts w:hint="eastAsia" w:ascii="仿宋" w:hAnsi="仿宋" w:eastAsia="仿宋" w:cs="仿宋"/>
                <w:b/>
                <w:bCs/>
                <w:color w:val="auto"/>
                <w:spacing w:val="9"/>
                <w:highlight w:val="none"/>
              </w:rPr>
              <w:t>审查标准</w:t>
            </w:r>
          </w:p>
        </w:tc>
      </w:tr>
      <w:tr w14:paraId="1053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F6364C">
            <w:pPr>
              <w:pStyle w:val="18"/>
              <w:spacing w:before="283" w:line="227" w:lineRule="auto"/>
              <w:ind w:left="331"/>
              <w:rPr>
                <w:rFonts w:hint="eastAsia" w:ascii="仿宋" w:hAnsi="仿宋" w:eastAsia="仿宋" w:cs="仿宋"/>
                <w:color w:val="auto"/>
                <w:spacing w:val="9"/>
                <w:highlight w:val="none"/>
              </w:rPr>
            </w:pPr>
          </w:p>
        </w:tc>
        <w:tc>
          <w:tcPr>
            <w:tcW w:w="234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A63475">
            <w:pPr>
              <w:pStyle w:val="18"/>
              <w:spacing w:before="283" w:line="227" w:lineRule="auto"/>
              <w:ind w:left="331"/>
              <w:rPr>
                <w:rFonts w:hint="eastAsia" w:ascii="仿宋" w:hAnsi="仿宋" w:eastAsia="仿宋" w:cs="仿宋"/>
                <w:color w:val="auto"/>
                <w:spacing w:val="9"/>
                <w:highlight w:val="none"/>
              </w:rPr>
            </w:pPr>
          </w:p>
        </w:tc>
        <w:tc>
          <w:tcPr>
            <w:tcW w:w="576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073E29B">
            <w:pPr>
              <w:pStyle w:val="18"/>
              <w:spacing w:before="283" w:line="227" w:lineRule="auto"/>
              <w:ind w:left="331"/>
              <w:rPr>
                <w:rFonts w:hint="eastAsia" w:ascii="仿宋" w:hAnsi="仿宋" w:eastAsia="仿宋" w:cs="仿宋"/>
                <w:color w:val="auto"/>
                <w:spacing w:val="9"/>
                <w:highlight w:val="none"/>
              </w:rPr>
            </w:pPr>
          </w:p>
        </w:tc>
      </w:tr>
      <w:tr w14:paraId="6E362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352" w:type="dxa"/>
            <w:tcBorders>
              <w:left w:val="single" w:color="000000" w:sz="8" w:space="0"/>
              <w:bottom w:val="single" w:color="000000" w:sz="8" w:space="0"/>
              <w:right w:val="single" w:color="000000" w:sz="8" w:space="0"/>
            </w:tcBorders>
            <w:shd w:val="clear" w:color="auto" w:fill="FFFFFF"/>
            <w:noWrap w:val="0"/>
            <w:vAlign w:val="center"/>
          </w:tcPr>
          <w:p w14:paraId="2F11F939">
            <w:pPr>
              <w:pStyle w:val="18"/>
              <w:spacing w:before="283" w:line="227" w:lineRule="auto"/>
              <w:ind w:left="331"/>
              <w:rPr>
                <w:rFonts w:hint="eastAsia" w:ascii="仿宋" w:hAnsi="仿宋" w:eastAsia="仿宋" w:cs="仿宋"/>
                <w:color w:val="auto"/>
                <w:spacing w:val="9"/>
                <w:highlight w:val="none"/>
              </w:rPr>
            </w:pPr>
            <w:r>
              <w:rPr>
                <w:rFonts w:hint="eastAsia" w:ascii="仿宋" w:hAnsi="仿宋" w:eastAsia="仿宋" w:cs="仿宋"/>
                <w:color w:val="auto"/>
                <w:spacing w:val="9"/>
                <w:highlight w:val="none"/>
              </w:rPr>
              <w:t>1</w:t>
            </w:r>
          </w:p>
        </w:tc>
        <w:tc>
          <w:tcPr>
            <w:tcW w:w="2346" w:type="dxa"/>
            <w:tcBorders>
              <w:left w:val="single" w:color="000000" w:sz="8" w:space="0"/>
              <w:bottom w:val="single" w:color="000000" w:sz="8" w:space="0"/>
              <w:right w:val="single" w:color="000000" w:sz="8" w:space="0"/>
            </w:tcBorders>
            <w:shd w:val="clear" w:color="auto" w:fill="FFFFFF"/>
            <w:noWrap w:val="0"/>
            <w:vAlign w:val="center"/>
          </w:tcPr>
          <w:p w14:paraId="2EE84426">
            <w:pPr>
              <w:pStyle w:val="18"/>
              <w:spacing w:before="283" w:line="227" w:lineRule="auto"/>
              <w:ind w:left="331"/>
              <w:rPr>
                <w:rFonts w:hint="eastAsia" w:ascii="仿宋" w:hAnsi="仿宋" w:eastAsia="仿宋" w:cs="仿宋"/>
                <w:color w:val="auto"/>
                <w:spacing w:val="9"/>
                <w:highlight w:val="none"/>
              </w:rPr>
            </w:pPr>
            <w:r>
              <w:rPr>
                <w:rFonts w:hint="eastAsia" w:ascii="仿宋" w:hAnsi="仿宋" w:eastAsia="仿宋" w:cs="仿宋"/>
                <w:color w:val="auto"/>
                <w:spacing w:val="9"/>
                <w:highlight w:val="none"/>
              </w:rPr>
              <w:t>具有独立承担民事责任的能力；</w:t>
            </w:r>
          </w:p>
        </w:tc>
        <w:tc>
          <w:tcPr>
            <w:tcW w:w="57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007C46">
            <w:pPr>
              <w:pStyle w:val="18"/>
              <w:spacing w:before="283" w:line="227" w:lineRule="auto"/>
              <w:ind w:left="331"/>
              <w:rPr>
                <w:rFonts w:hint="eastAsia" w:ascii="仿宋" w:hAnsi="仿宋" w:eastAsia="仿宋" w:cs="仿宋"/>
                <w:color w:val="auto"/>
                <w:spacing w:val="9"/>
                <w:highlight w:val="none"/>
              </w:rPr>
            </w:pPr>
            <w:r>
              <w:rPr>
                <w:rFonts w:hint="eastAsia" w:ascii="仿宋" w:hAnsi="仿宋" w:eastAsia="仿宋" w:cs="仿宋"/>
                <w:color w:val="auto"/>
                <w:spacing w:val="9"/>
                <w:highlight w:val="none"/>
              </w:rPr>
              <w:t>①营业执照或事业单位法人证书或执业许可证等证明文件或自然人的身份证明</w:t>
            </w:r>
          </w:p>
          <w:p w14:paraId="1F6940E3">
            <w:pPr>
              <w:pStyle w:val="18"/>
              <w:spacing w:before="283" w:line="227" w:lineRule="auto"/>
              <w:ind w:left="331"/>
              <w:rPr>
                <w:rFonts w:hint="eastAsia" w:ascii="仿宋" w:hAnsi="仿宋" w:eastAsia="仿宋" w:cs="仿宋"/>
                <w:color w:val="auto"/>
                <w:spacing w:val="9"/>
                <w:highlight w:val="none"/>
              </w:rPr>
            </w:pPr>
            <w:r>
              <w:rPr>
                <w:rFonts w:hint="eastAsia" w:ascii="仿宋" w:hAnsi="仿宋" w:eastAsia="仿宋" w:cs="仿宋"/>
                <w:color w:val="auto"/>
                <w:spacing w:val="9"/>
                <w:highlight w:val="none"/>
              </w:rPr>
              <w:t>②组织机构代码证（复印件，三证合一的不需提供）</w:t>
            </w:r>
          </w:p>
          <w:p w14:paraId="2A32C899">
            <w:pPr>
              <w:pStyle w:val="18"/>
              <w:spacing w:before="283" w:line="227" w:lineRule="auto"/>
              <w:ind w:left="331"/>
              <w:rPr>
                <w:rFonts w:hint="eastAsia" w:ascii="仿宋" w:hAnsi="仿宋" w:eastAsia="仿宋" w:cs="仿宋"/>
                <w:color w:val="auto"/>
                <w:spacing w:val="9"/>
                <w:highlight w:val="none"/>
              </w:rPr>
            </w:pPr>
            <w:r>
              <w:rPr>
                <w:rFonts w:hint="eastAsia" w:ascii="仿宋" w:hAnsi="仿宋" w:eastAsia="仿宋" w:cs="仿宋"/>
                <w:color w:val="auto"/>
                <w:spacing w:val="9"/>
                <w:highlight w:val="none"/>
              </w:rPr>
              <w:t>③税务登记证（复印件，三证合一的不需提供）</w:t>
            </w:r>
          </w:p>
          <w:p w14:paraId="0CF2B4C8">
            <w:pPr>
              <w:pStyle w:val="18"/>
              <w:spacing w:before="283" w:line="227" w:lineRule="auto"/>
              <w:ind w:left="331"/>
              <w:rPr>
                <w:rFonts w:hint="eastAsia" w:ascii="仿宋" w:hAnsi="仿宋" w:eastAsia="仿宋" w:cs="仿宋"/>
                <w:color w:val="auto"/>
                <w:spacing w:val="9"/>
                <w:highlight w:val="none"/>
              </w:rPr>
            </w:pPr>
            <w:r>
              <w:rPr>
                <w:rFonts w:hint="eastAsia" w:ascii="仿宋" w:hAnsi="仿宋" w:eastAsia="仿宋" w:cs="仿宋"/>
                <w:color w:val="auto"/>
                <w:spacing w:val="9"/>
                <w:highlight w:val="none"/>
              </w:rPr>
              <w:t>④法定代表人（或非法人组织负责人）身份证明书</w:t>
            </w:r>
          </w:p>
          <w:p w14:paraId="1C59B116">
            <w:pPr>
              <w:pStyle w:val="18"/>
              <w:spacing w:before="283" w:line="227" w:lineRule="auto"/>
              <w:ind w:left="331"/>
              <w:rPr>
                <w:rFonts w:hint="eastAsia" w:ascii="仿宋" w:hAnsi="仿宋" w:eastAsia="仿宋" w:cs="仿宋"/>
                <w:color w:val="auto"/>
                <w:spacing w:val="9"/>
                <w:highlight w:val="none"/>
                <w:lang w:eastAsia="zh-CN"/>
              </w:rPr>
            </w:pPr>
            <w:r>
              <w:rPr>
                <w:rFonts w:hint="eastAsia" w:ascii="仿宋" w:hAnsi="仿宋" w:eastAsia="仿宋" w:cs="仿宋"/>
                <w:color w:val="auto"/>
                <w:spacing w:val="9"/>
                <w:highlight w:val="none"/>
              </w:rPr>
              <w:t>⑤法定代表人（或非法人组织负责人）授权委托书（授权委托人参加投标的须提供）</w:t>
            </w:r>
          </w:p>
        </w:tc>
      </w:tr>
      <w:tr w14:paraId="68E65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B16A95A">
            <w:pPr>
              <w:pStyle w:val="18"/>
              <w:spacing w:before="283" w:line="227" w:lineRule="auto"/>
              <w:ind w:left="331"/>
              <w:rPr>
                <w:rFonts w:hint="eastAsia" w:ascii="仿宋" w:hAnsi="仿宋" w:eastAsia="仿宋" w:cs="仿宋"/>
                <w:color w:val="auto"/>
                <w:spacing w:val="9"/>
                <w:highlight w:val="none"/>
                <w:lang w:val="en-US" w:eastAsia="zh-CN"/>
              </w:rPr>
            </w:pPr>
            <w:r>
              <w:rPr>
                <w:rFonts w:hint="eastAsia" w:ascii="仿宋" w:hAnsi="仿宋" w:eastAsia="仿宋" w:cs="仿宋"/>
                <w:color w:val="auto"/>
                <w:spacing w:val="9"/>
                <w:highlight w:val="none"/>
              </w:rPr>
              <w:t>2</w:t>
            </w:r>
          </w:p>
        </w:tc>
        <w:tc>
          <w:tcPr>
            <w:tcW w:w="234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1090C9">
            <w:pPr>
              <w:pStyle w:val="18"/>
              <w:spacing w:before="283" w:line="227" w:lineRule="auto"/>
              <w:ind w:left="331"/>
              <w:rPr>
                <w:rFonts w:hint="eastAsia" w:ascii="仿宋" w:hAnsi="仿宋" w:eastAsia="仿宋" w:cs="仿宋"/>
                <w:color w:val="auto"/>
                <w:spacing w:val="9"/>
                <w:highlight w:val="none"/>
                <w:lang w:val="en-US" w:eastAsia="zh-CN"/>
              </w:rPr>
            </w:pPr>
            <w:r>
              <w:rPr>
                <w:rFonts w:hint="eastAsia" w:ascii="仿宋" w:hAnsi="仿宋" w:eastAsia="仿宋" w:cs="仿宋"/>
                <w:color w:val="auto"/>
                <w:spacing w:val="9"/>
                <w:highlight w:val="none"/>
              </w:rPr>
              <w:t>具有良好的商业信誉和健全的财务会计制度；</w:t>
            </w:r>
          </w:p>
        </w:tc>
        <w:tc>
          <w:tcPr>
            <w:tcW w:w="57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8798E5">
            <w:pPr>
              <w:pStyle w:val="18"/>
              <w:spacing w:before="283" w:line="227" w:lineRule="auto"/>
              <w:ind w:left="331"/>
              <w:rPr>
                <w:rFonts w:hint="eastAsia" w:ascii="仿宋" w:hAnsi="仿宋" w:eastAsia="仿宋" w:cs="仿宋"/>
                <w:color w:val="auto"/>
                <w:spacing w:val="9"/>
                <w:highlight w:val="none"/>
                <w:lang w:val="en-US" w:eastAsia="zh-CN"/>
              </w:rPr>
            </w:pPr>
            <w:r>
              <w:rPr>
                <w:rFonts w:hint="eastAsia" w:ascii="仿宋" w:hAnsi="仿宋" w:eastAsia="仿宋" w:cs="仿宋"/>
                <w:color w:val="auto"/>
                <w:spacing w:val="9"/>
                <w:highlight w:val="none"/>
                <w:lang w:val="en-US" w:eastAsia="zh-CN"/>
              </w:rPr>
              <w:t>投标文件中提供《资格条件承诺函》。</w:t>
            </w:r>
          </w:p>
        </w:tc>
      </w:tr>
      <w:tr w14:paraId="6E69E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3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4CD24D8">
            <w:pPr>
              <w:pStyle w:val="18"/>
              <w:spacing w:before="283" w:line="227" w:lineRule="auto"/>
              <w:ind w:left="331"/>
              <w:rPr>
                <w:rFonts w:hint="eastAsia" w:ascii="仿宋" w:hAnsi="仿宋" w:eastAsia="仿宋" w:cs="仿宋"/>
                <w:color w:val="auto"/>
                <w:spacing w:val="9"/>
                <w:highlight w:val="none"/>
                <w:lang w:eastAsia="zh-CN"/>
              </w:rPr>
            </w:pPr>
            <w:r>
              <w:rPr>
                <w:rFonts w:hint="eastAsia" w:ascii="仿宋" w:hAnsi="仿宋" w:eastAsia="仿宋" w:cs="仿宋"/>
                <w:color w:val="auto"/>
                <w:spacing w:val="9"/>
                <w:highlight w:val="none"/>
              </w:rPr>
              <w:t>3</w:t>
            </w:r>
          </w:p>
        </w:tc>
        <w:tc>
          <w:tcPr>
            <w:tcW w:w="234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90E159">
            <w:pPr>
              <w:pStyle w:val="18"/>
              <w:spacing w:before="283" w:line="227" w:lineRule="auto"/>
              <w:ind w:left="331"/>
              <w:rPr>
                <w:rFonts w:hint="eastAsia" w:ascii="仿宋" w:hAnsi="仿宋" w:eastAsia="仿宋" w:cs="仿宋"/>
                <w:color w:val="auto"/>
                <w:spacing w:val="9"/>
                <w:highlight w:val="none"/>
              </w:rPr>
            </w:pPr>
            <w:r>
              <w:rPr>
                <w:rFonts w:hint="eastAsia" w:ascii="仿宋" w:hAnsi="仿宋" w:eastAsia="仿宋" w:cs="仿宋"/>
                <w:color w:val="auto"/>
                <w:spacing w:val="9"/>
                <w:highlight w:val="none"/>
              </w:rPr>
              <w:t>具有履行合同所必需的设备和专业技术能力；</w:t>
            </w:r>
          </w:p>
        </w:tc>
        <w:tc>
          <w:tcPr>
            <w:tcW w:w="57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FCF463">
            <w:pPr>
              <w:pStyle w:val="18"/>
              <w:spacing w:before="283" w:line="227" w:lineRule="auto"/>
              <w:ind w:left="331"/>
              <w:rPr>
                <w:rFonts w:hint="eastAsia" w:ascii="仿宋" w:hAnsi="仿宋" w:eastAsia="仿宋" w:cs="仿宋"/>
                <w:color w:val="auto"/>
                <w:spacing w:val="9"/>
                <w:highlight w:val="none"/>
                <w:lang w:val="en-US" w:eastAsia="zh-CN"/>
              </w:rPr>
            </w:pPr>
            <w:r>
              <w:rPr>
                <w:rFonts w:hint="eastAsia" w:ascii="仿宋" w:hAnsi="仿宋" w:eastAsia="仿宋" w:cs="仿宋"/>
                <w:color w:val="auto"/>
                <w:spacing w:val="9"/>
                <w:highlight w:val="none"/>
                <w:lang w:val="en-US" w:eastAsia="zh-CN"/>
              </w:rPr>
              <w:t>投标文件中提供《资格条件承诺函》。</w:t>
            </w:r>
          </w:p>
        </w:tc>
      </w:tr>
      <w:tr w14:paraId="1627F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3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17AE9FA">
            <w:pPr>
              <w:pStyle w:val="18"/>
              <w:spacing w:before="283" w:line="227" w:lineRule="auto"/>
              <w:ind w:left="331"/>
              <w:rPr>
                <w:rFonts w:hint="eastAsia" w:ascii="仿宋" w:hAnsi="仿宋" w:eastAsia="仿宋" w:cs="仿宋"/>
                <w:color w:val="auto"/>
                <w:spacing w:val="9"/>
                <w:highlight w:val="none"/>
                <w:lang w:eastAsia="zh-CN"/>
              </w:rPr>
            </w:pPr>
            <w:r>
              <w:rPr>
                <w:rFonts w:hint="eastAsia" w:ascii="仿宋" w:hAnsi="仿宋" w:eastAsia="仿宋" w:cs="仿宋"/>
                <w:color w:val="auto"/>
                <w:spacing w:val="9"/>
                <w:highlight w:val="none"/>
              </w:rPr>
              <w:t>4</w:t>
            </w:r>
          </w:p>
        </w:tc>
        <w:tc>
          <w:tcPr>
            <w:tcW w:w="234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C3039B">
            <w:pPr>
              <w:pStyle w:val="18"/>
              <w:spacing w:before="283" w:line="227" w:lineRule="auto"/>
              <w:ind w:left="331"/>
              <w:rPr>
                <w:rFonts w:hint="eastAsia" w:ascii="仿宋" w:hAnsi="仿宋" w:eastAsia="仿宋" w:cs="仿宋"/>
                <w:color w:val="auto"/>
                <w:spacing w:val="9"/>
                <w:highlight w:val="none"/>
              </w:rPr>
            </w:pPr>
            <w:r>
              <w:rPr>
                <w:rFonts w:hint="eastAsia" w:ascii="仿宋" w:hAnsi="仿宋" w:eastAsia="仿宋" w:cs="仿宋"/>
                <w:color w:val="auto"/>
                <w:spacing w:val="9"/>
                <w:highlight w:val="none"/>
              </w:rPr>
              <w:t>有依法缴纳税收和社会保障资金的良好记录；</w:t>
            </w:r>
          </w:p>
        </w:tc>
        <w:tc>
          <w:tcPr>
            <w:tcW w:w="57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718798">
            <w:pPr>
              <w:pStyle w:val="18"/>
              <w:spacing w:before="283" w:line="227" w:lineRule="auto"/>
              <w:ind w:left="331"/>
              <w:rPr>
                <w:rFonts w:hint="eastAsia" w:ascii="仿宋" w:hAnsi="仿宋" w:eastAsia="仿宋" w:cs="仿宋"/>
                <w:color w:val="auto"/>
                <w:spacing w:val="9"/>
                <w:highlight w:val="none"/>
                <w:lang w:val="en-US" w:eastAsia="zh-CN"/>
              </w:rPr>
            </w:pPr>
            <w:r>
              <w:rPr>
                <w:rFonts w:hint="eastAsia" w:ascii="仿宋" w:hAnsi="仿宋" w:eastAsia="仿宋" w:cs="仿宋"/>
                <w:color w:val="auto"/>
                <w:spacing w:val="9"/>
                <w:highlight w:val="none"/>
                <w:lang w:val="en-US" w:eastAsia="zh-CN"/>
              </w:rPr>
              <w:t>投标文件中提供《资格条件承诺函》。</w:t>
            </w:r>
          </w:p>
        </w:tc>
      </w:tr>
      <w:tr w14:paraId="7CE5E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3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6FBB58">
            <w:pPr>
              <w:pStyle w:val="18"/>
              <w:spacing w:before="283" w:line="227" w:lineRule="auto"/>
              <w:ind w:left="331"/>
              <w:rPr>
                <w:rFonts w:hint="eastAsia" w:ascii="仿宋" w:hAnsi="仿宋" w:eastAsia="仿宋" w:cs="仿宋"/>
                <w:color w:val="auto"/>
                <w:spacing w:val="9"/>
                <w:highlight w:val="none"/>
                <w:lang w:eastAsia="zh-CN"/>
              </w:rPr>
            </w:pPr>
            <w:r>
              <w:rPr>
                <w:rFonts w:hint="eastAsia" w:ascii="仿宋" w:hAnsi="仿宋" w:eastAsia="仿宋" w:cs="仿宋"/>
                <w:color w:val="auto"/>
                <w:spacing w:val="9"/>
                <w:highlight w:val="none"/>
              </w:rPr>
              <w:t>5</w:t>
            </w:r>
          </w:p>
        </w:tc>
        <w:tc>
          <w:tcPr>
            <w:tcW w:w="234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F30D7E">
            <w:pPr>
              <w:pStyle w:val="18"/>
              <w:spacing w:before="283" w:line="227" w:lineRule="auto"/>
              <w:ind w:left="331"/>
              <w:rPr>
                <w:rFonts w:hint="eastAsia" w:ascii="仿宋" w:hAnsi="仿宋" w:eastAsia="仿宋" w:cs="仿宋"/>
                <w:color w:val="auto"/>
                <w:spacing w:val="9"/>
                <w:highlight w:val="none"/>
              </w:rPr>
            </w:pPr>
            <w:r>
              <w:rPr>
                <w:rFonts w:hint="eastAsia" w:ascii="仿宋" w:hAnsi="仿宋" w:eastAsia="仿宋" w:cs="仿宋"/>
                <w:color w:val="auto"/>
                <w:spacing w:val="9"/>
                <w:highlight w:val="none"/>
              </w:rPr>
              <w:t>参加</w:t>
            </w:r>
            <w:r>
              <w:rPr>
                <w:rFonts w:hint="eastAsia" w:ascii="仿宋" w:hAnsi="仿宋" w:eastAsia="仿宋" w:cs="仿宋"/>
                <w:color w:val="auto"/>
                <w:spacing w:val="9"/>
                <w:highlight w:val="none"/>
                <w:lang w:val="en-US" w:eastAsia="zh-CN"/>
              </w:rPr>
              <w:t>招标</w:t>
            </w:r>
            <w:r>
              <w:rPr>
                <w:rFonts w:hint="eastAsia" w:ascii="仿宋" w:hAnsi="仿宋" w:eastAsia="仿宋" w:cs="仿宋"/>
                <w:color w:val="auto"/>
                <w:spacing w:val="9"/>
                <w:highlight w:val="none"/>
              </w:rPr>
              <w:t>采购活动前三年内，在经营活动中没有重大违法记录；</w:t>
            </w:r>
          </w:p>
        </w:tc>
        <w:tc>
          <w:tcPr>
            <w:tcW w:w="57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7DB24D">
            <w:pPr>
              <w:pStyle w:val="18"/>
              <w:spacing w:before="283" w:line="227" w:lineRule="auto"/>
              <w:ind w:left="331"/>
              <w:rPr>
                <w:rFonts w:hint="eastAsia" w:ascii="仿宋" w:hAnsi="仿宋" w:eastAsia="仿宋" w:cs="仿宋"/>
                <w:color w:val="auto"/>
                <w:spacing w:val="9"/>
                <w:highlight w:val="none"/>
              </w:rPr>
            </w:pPr>
            <w:r>
              <w:rPr>
                <w:rFonts w:hint="eastAsia" w:ascii="仿宋" w:hAnsi="仿宋" w:eastAsia="仿宋" w:cs="仿宋"/>
                <w:color w:val="auto"/>
                <w:spacing w:val="9"/>
                <w:highlight w:val="none"/>
                <w:lang w:val="en-US" w:eastAsia="zh-CN"/>
              </w:rPr>
              <w:t>投标文件中提供《资格条件承诺函》。重大违法记录，是指投标人因违法经营受到刑事处罚或者责令停产停业、吊销许可证或者执照、较大数额罚款等行政处罚。（根据财库〔2026〕3号文，“较大数额罚款”认定为200万元以上的罚款，法律、行政法规以及国务院有关部门明确规定相关领域“较大数额罚款”标准高于200万元的，从其规定））。</w:t>
            </w:r>
          </w:p>
        </w:tc>
      </w:tr>
      <w:tr w14:paraId="0C1D5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jc w:val="center"/>
        </w:trPr>
        <w:tc>
          <w:tcPr>
            <w:tcW w:w="13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0BADBDD">
            <w:pPr>
              <w:pStyle w:val="18"/>
              <w:spacing w:before="283" w:line="227" w:lineRule="auto"/>
              <w:ind w:left="331"/>
              <w:rPr>
                <w:rFonts w:hint="eastAsia" w:ascii="仿宋" w:hAnsi="仿宋" w:eastAsia="仿宋" w:cs="仿宋"/>
                <w:snapToGrid w:val="0"/>
                <w:color w:val="auto"/>
                <w:spacing w:val="9"/>
                <w:kern w:val="0"/>
                <w:sz w:val="20"/>
                <w:szCs w:val="20"/>
                <w:highlight w:val="none"/>
                <w:lang w:val="en-US" w:eastAsia="zh-CN" w:bidi="ar-SA"/>
              </w:rPr>
            </w:pPr>
            <w:r>
              <w:rPr>
                <w:rFonts w:hint="eastAsia" w:ascii="仿宋" w:hAnsi="仿宋" w:eastAsia="仿宋" w:cs="仿宋"/>
                <w:snapToGrid w:val="0"/>
                <w:color w:val="auto"/>
                <w:spacing w:val="9"/>
                <w:kern w:val="0"/>
                <w:sz w:val="20"/>
                <w:szCs w:val="20"/>
                <w:highlight w:val="none"/>
                <w:lang w:val="en-US" w:eastAsia="zh-CN" w:bidi="ar-SA"/>
              </w:rPr>
              <w:t>6</w:t>
            </w:r>
          </w:p>
        </w:tc>
        <w:tc>
          <w:tcPr>
            <w:tcW w:w="234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8F457A">
            <w:pPr>
              <w:pStyle w:val="18"/>
              <w:spacing w:before="283" w:line="227" w:lineRule="auto"/>
              <w:ind w:left="331"/>
              <w:rPr>
                <w:rFonts w:hint="default" w:ascii="仿宋" w:hAnsi="仿宋" w:eastAsia="仿宋" w:cs="仿宋"/>
                <w:snapToGrid w:val="0"/>
                <w:color w:val="auto"/>
                <w:spacing w:val="9"/>
                <w:kern w:val="0"/>
                <w:sz w:val="20"/>
                <w:szCs w:val="20"/>
                <w:highlight w:val="none"/>
                <w:lang w:val="en-US" w:eastAsia="zh-CN" w:bidi="ar-SA"/>
              </w:rPr>
            </w:pPr>
            <w:r>
              <w:rPr>
                <w:rFonts w:hint="eastAsia" w:ascii="仿宋" w:hAnsi="仿宋" w:eastAsia="仿宋" w:cs="仿宋"/>
                <w:snapToGrid w:val="0"/>
                <w:color w:val="auto"/>
                <w:spacing w:val="9"/>
                <w:kern w:val="0"/>
                <w:sz w:val="20"/>
                <w:szCs w:val="20"/>
                <w:highlight w:val="none"/>
                <w:lang w:val="en-US" w:eastAsia="zh-CN" w:bidi="ar-SA"/>
              </w:rPr>
              <w:t>信用记录</w:t>
            </w:r>
          </w:p>
        </w:tc>
        <w:tc>
          <w:tcPr>
            <w:tcW w:w="57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C87B7FA">
            <w:pPr>
              <w:pStyle w:val="18"/>
              <w:spacing w:before="283" w:line="227" w:lineRule="auto"/>
              <w:ind w:left="331"/>
              <w:rPr>
                <w:rFonts w:hint="eastAsia" w:ascii="仿宋" w:hAnsi="仿宋" w:eastAsia="仿宋" w:cs="仿宋"/>
                <w:snapToGrid w:val="0"/>
                <w:color w:val="auto"/>
                <w:spacing w:val="9"/>
                <w:kern w:val="0"/>
                <w:sz w:val="20"/>
                <w:szCs w:val="20"/>
                <w:highlight w:val="none"/>
                <w:lang w:val="en-US" w:eastAsia="zh-CN" w:bidi="ar-SA"/>
              </w:rPr>
            </w:pPr>
            <w:r>
              <w:rPr>
                <w:rFonts w:hint="eastAsia" w:ascii="仿宋" w:hAnsi="仿宋" w:eastAsia="仿宋" w:cs="仿宋"/>
                <w:snapToGrid w:val="0"/>
                <w:color w:val="auto"/>
                <w:spacing w:val="9"/>
                <w:kern w:val="0"/>
                <w:sz w:val="20"/>
                <w:szCs w:val="20"/>
                <w:highlight w:val="none"/>
                <w:lang w:val="en-US" w:eastAsia="zh-CN" w:bidi="ar-SA"/>
              </w:rPr>
              <w:t>投标人未被“信用中国”网站（www.creditchina.gov.cn）列入“记录失信被执行人”、“重大税收违法失信主体”、“政府采购严重违法失信行为”中任意一项或多项记录名单；同时，投标人未处于中国政府采购网(www.ccgp.gov.cn)“政府采购严重违法失信行为信息记录”中的禁止参加政府采购活动期间。</w:t>
            </w:r>
          </w:p>
          <w:p w14:paraId="74011202">
            <w:pPr>
              <w:pStyle w:val="18"/>
              <w:spacing w:before="283" w:line="227" w:lineRule="auto"/>
              <w:ind w:left="331"/>
              <w:rPr>
                <w:rFonts w:hint="eastAsia" w:ascii="仿宋" w:hAnsi="仿宋" w:eastAsia="仿宋" w:cs="仿宋"/>
                <w:snapToGrid w:val="0"/>
                <w:color w:val="auto"/>
                <w:spacing w:val="9"/>
                <w:kern w:val="0"/>
                <w:sz w:val="20"/>
                <w:szCs w:val="20"/>
                <w:highlight w:val="none"/>
                <w:lang w:val="en-US" w:eastAsia="zh-CN" w:bidi="ar-SA"/>
              </w:rPr>
            </w:pPr>
            <w:r>
              <w:rPr>
                <w:rFonts w:hint="eastAsia" w:ascii="仿宋" w:hAnsi="仿宋" w:eastAsia="仿宋" w:cs="仿宋"/>
                <w:snapToGrid w:val="0"/>
                <w:color w:val="auto"/>
                <w:spacing w:val="9"/>
                <w:kern w:val="0"/>
                <w:sz w:val="20"/>
                <w:szCs w:val="20"/>
                <w:highlight w:val="none"/>
                <w:lang w:val="en-US" w:eastAsia="zh-CN" w:bidi="ar-SA"/>
              </w:rPr>
              <w:t>注：以招标代理机构于投标截止时间当天在“信用中国”网站（www.creditchina.gov.cn）及中国政府采购网(www.ccgp.gov.cn)查询结果为准，由招标代理机构打印查询结果提供资格审查，如相关记录信息已失效，投标人必须提供由该记录信息的执行或列入单位出具的相关证明材料。</w:t>
            </w:r>
          </w:p>
        </w:tc>
      </w:tr>
      <w:tr w14:paraId="2AD0A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52"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4729AC0D">
            <w:pPr>
              <w:spacing w:line="360" w:lineRule="auto"/>
              <w:ind w:firstLine="654" w:firstLineChars="300"/>
              <w:rPr>
                <w:rFonts w:hint="eastAsia" w:ascii="仿宋" w:hAnsi="仿宋" w:eastAsia="仿宋" w:cs="仿宋"/>
                <w:snapToGrid w:val="0"/>
                <w:color w:val="auto"/>
                <w:spacing w:val="9"/>
                <w:kern w:val="0"/>
                <w:sz w:val="20"/>
                <w:szCs w:val="20"/>
                <w:highlight w:val="none"/>
                <w:lang w:val="en-US" w:eastAsia="zh-CN" w:bidi="ar-SA"/>
              </w:rPr>
            </w:pPr>
          </w:p>
          <w:p w14:paraId="0EABBA11">
            <w:pPr>
              <w:spacing w:line="360" w:lineRule="auto"/>
              <w:ind w:firstLine="654" w:firstLineChars="300"/>
              <w:rPr>
                <w:rFonts w:hint="eastAsia" w:ascii="仿宋" w:hAnsi="仿宋" w:eastAsia="仿宋" w:cs="仿宋"/>
                <w:snapToGrid w:val="0"/>
                <w:color w:val="auto"/>
                <w:spacing w:val="9"/>
                <w:kern w:val="0"/>
                <w:sz w:val="20"/>
                <w:szCs w:val="20"/>
                <w:highlight w:val="none"/>
                <w:lang w:val="en-US" w:eastAsia="zh-CN" w:bidi="ar-SA"/>
              </w:rPr>
            </w:pPr>
          </w:p>
          <w:p w14:paraId="38620A76">
            <w:pPr>
              <w:spacing w:line="360" w:lineRule="auto"/>
              <w:ind w:firstLine="436" w:firstLineChars="200"/>
              <w:rPr>
                <w:rFonts w:hint="eastAsia" w:ascii="仿宋" w:hAnsi="仿宋" w:eastAsia="仿宋" w:cs="仿宋"/>
                <w:snapToGrid w:val="0"/>
                <w:color w:val="auto"/>
                <w:spacing w:val="9"/>
                <w:kern w:val="0"/>
                <w:sz w:val="20"/>
                <w:szCs w:val="20"/>
                <w:highlight w:val="none"/>
                <w:lang w:val="en-US" w:eastAsia="zh-CN" w:bidi="ar-SA"/>
              </w:rPr>
            </w:pPr>
            <w:r>
              <w:rPr>
                <w:rFonts w:hint="eastAsia" w:ascii="仿宋" w:hAnsi="仿宋" w:eastAsia="仿宋" w:cs="仿宋"/>
                <w:snapToGrid w:val="0"/>
                <w:color w:val="auto"/>
                <w:spacing w:val="9"/>
                <w:kern w:val="0"/>
                <w:sz w:val="20"/>
                <w:szCs w:val="20"/>
                <w:highlight w:val="none"/>
                <w:lang w:val="en-US" w:eastAsia="zh-CN" w:bidi="ar-SA"/>
              </w:rPr>
              <w:t>7</w:t>
            </w:r>
          </w:p>
          <w:p w14:paraId="1F1E2542">
            <w:pPr>
              <w:bidi w:val="0"/>
              <w:rPr>
                <w:rFonts w:hint="eastAsia" w:ascii="Arial" w:hAnsi="Arial" w:eastAsia="Arial" w:cs="Arial"/>
                <w:snapToGrid w:val="0"/>
                <w:color w:val="000000"/>
                <w:kern w:val="0"/>
                <w:sz w:val="21"/>
                <w:szCs w:val="21"/>
                <w:lang w:val="en-US" w:eastAsia="zh-CN" w:bidi="ar-SA"/>
              </w:rPr>
            </w:pPr>
          </w:p>
          <w:p w14:paraId="3E5F75C0">
            <w:pPr>
              <w:bidi w:val="0"/>
              <w:jc w:val="both"/>
              <w:rPr>
                <w:rFonts w:hint="eastAsia"/>
                <w:lang w:val="en-US" w:eastAsia="zh-CN"/>
              </w:rPr>
            </w:pPr>
          </w:p>
        </w:tc>
        <w:tc>
          <w:tcPr>
            <w:tcW w:w="2346"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358439F3">
            <w:pPr>
              <w:spacing w:line="360" w:lineRule="auto"/>
              <w:rPr>
                <w:rFonts w:hint="eastAsia" w:ascii="仿宋" w:hAnsi="仿宋" w:eastAsia="仿宋" w:cs="仿宋"/>
                <w:snapToGrid w:val="0"/>
                <w:color w:val="auto"/>
                <w:spacing w:val="9"/>
                <w:kern w:val="0"/>
                <w:sz w:val="20"/>
                <w:szCs w:val="20"/>
                <w:highlight w:val="none"/>
                <w:lang w:val="en-US" w:eastAsia="zh-CN" w:bidi="ar-SA"/>
              </w:rPr>
            </w:pPr>
            <w:r>
              <w:rPr>
                <w:rFonts w:hint="eastAsia" w:ascii="仿宋" w:hAnsi="仿宋" w:eastAsia="仿宋" w:cs="仿宋"/>
                <w:snapToGrid w:val="0"/>
                <w:color w:val="auto"/>
                <w:spacing w:val="9"/>
                <w:kern w:val="0"/>
                <w:sz w:val="20"/>
                <w:szCs w:val="20"/>
                <w:highlight w:val="none"/>
                <w:lang w:val="en-US" w:eastAsia="zh-CN" w:bidi="ar-SA"/>
              </w:rPr>
              <w:t>投标人必须符合法律、行政法规规定的其他条件</w:t>
            </w:r>
          </w:p>
        </w:tc>
        <w:tc>
          <w:tcPr>
            <w:tcW w:w="5762"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4EA6E30A">
            <w:pPr>
              <w:spacing w:line="360" w:lineRule="auto"/>
              <w:rPr>
                <w:rFonts w:hint="eastAsia" w:ascii="仿宋" w:hAnsi="仿宋" w:eastAsia="仿宋" w:cs="仿宋"/>
                <w:snapToGrid w:val="0"/>
                <w:color w:val="auto"/>
                <w:spacing w:val="9"/>
                <w:kern w:val="0"/>
                <w:sz w:val="20"/>
                <w:szCs w:val="20"/>
                <w:highlight w:val="none"/>
                <w:lang w:val="en-US" w:eastAsia="zh-CN" w:bidi="ar-SA"/>
              </w:rPr>
            </w:pPr>
            <w:r>
              <w:rPr>
                <w:rFonts w:hint="eastAsia" w:ascii="仿宋" w:hAnsi="仿宋" w:eastAsia="仿宋" w:cs="仿宋"/>
                <w:snapToGrid w:val="0"/>
                <w:color w:val="auto"/>
                <w:spacing w:val="9"/>
                <w:kern w:val="0"/>
                <w:sz w:val="20"/>
                <w:szCs w:val="20"/>
                <w:highlight w:val="none"/>
                <w:lang w:val="en-US" w:eastAsia="zh-CN" w:bidi="ar-SA"/>
              </w:rPr>
              <w:t>单位负责人为同一人或者存在直接控股、 管理关系的不同投标人，不得同时参加本采购项目（或采购包） 投标（响应）。为本项目提供整体设计、规范编制或者项目管理、监理、检测等服务的投标人，不得再参与本项目投标（响应）。投标（报价）函相关承诺要求内容。</w:t>
            </w:r>
          </w:p>
        </w:tc>
      </w:tr>
      <w:tr w14:paraId="2F554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B16A50">
            <w:pPr>
              <w:pStyle w:val="18"/>
              <w:spacing w:before="283" w:line="227" w:lineRule="auto"/>
              <w:ind w:left="331"/>
              <w:rPr>
                <w:rFonts w:hint="eastAsia" w:ascii="仿宋" w:hAnsi="仿宋" w:eastAsia="仿宋" w:cs="仿宋"/>
                <w:color w:val="auto"/>
                <w:spacing w:val="9"/>
                <w:highlight w:val="none"/>
                <w:lang w:eastAsia="zh-CN"/>
              </w:rPr>
            </w:pPr>
            <w:r>
              <w:rPr>
                <w:rFonts w:hint="eastAsia" w:ascii="仿宋" w:hAnsi="仿宋" w:eastAsia="仿宋" w:cs="仿宋"/>
                <w:color w:val="auto"/>
                <w:spacing w:val="9"/>
                <w:highlight w:val="none"/>
                <w:lang w:val="en-US" w:eastAsia="zh-CN"/>
              </w:rPr>
              <w:t>8</w:t>
            </w:r>
          </w:p>
        </w:tc>
        <w:tc>
          <w:tcPr>
            <w:tcW w:w="234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F1A56B">
            <w:pPr>
              <w:pStyle w:val="18"/>
              <w:spacing w:before="283" w:line="227" w:lineRule="auto"/>
              <w:rPr>
                <w:rFonts w:hint="eastAsia" w:ascii="仿宋" w:hAnsi="仿宋" w:eastAsia="仿宋" w:cs="仿宋"/>
                <w:snapToGrid w:val="0"/>
                <w:color w:val="auto"/>
                <w:spacing w:val="9"/>
                <w:kern w:val="0"/>
                <w:sz w:val="20"/>
                <w:szCs w:val="20"/>
                <w:highlight w:val="none"/>
                <w:lang w:val="en-US" w:eastAsia="zh-CN" w:bidi="ar-SA"/>
              </w:rPr>
            </w:pPr>
            <w:r>
              <w:rPr>
                <w:rFonts w:hint="eastAsia" w:ascii="仿宋" w:hAnsi="仿宋" w:eastAsia="仿宋" w:cs="仿宋"/>
                <w:snapToGrid w:val="0"/>
                <w:color w:val="auto"/>
                <w:spacing w:val="9"/>
                <w:kern w:val="0"/>
                <w:sz w:val="20"/>
                <w:szCs w:val="20"/>
                <w:highlight w:val="none"/>
                <w:lang w:val="en-US" w:eastAsia="zh-CN" w:bidi="ar-SA"/>
              </w:rPr>
              <w:t>其它资格证明文件</w:t>
            </w:r>
          </w:p>
        </w:tc>
        <w:tc>
          <w:tcPr>
            <w:tcW w:w="57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9FA1DD">
            <w:pPr>
              <w:pStyle w:val="18"/>
              <w:spacing w:before="283" w:line="227" w:lineRule="auto"/>
              <w:ind w:left="331"/>
              <w:rPr>
                <w:rFonts w:hint="eastAsia" w:ascii="仿宋" w:hAnsi="仿宋" w:eastAsia="仿宋" w:cs="仿宋"/>
                <w:snapToGrid w:val="0"/>
                <w:color w:val="auto"/>
                <w:spacing w:val="9"/>
                <w:kern w:val="0"/>
                <w:sz w:val="20"/>
                <w:szCs w:val="20"/>
                <w:highlight w:val="none"/>
                <w:lang w:val="en-US" w:eastAsia="zh-CN" w:bidi="ar-SA"/>
              </w:rPr>
            </w:pPr>
            <w:r>
              <w:rPr>
                <w:rFonts w:hint="eastAsia" w:ascii="仿宋" w:hAnsi="仿宋" w:eastAsia="仿宋" w:cs="仿宋"/>
                <w:snapToGrid w:val="0"/>
                <w:color w:val="auto"/>
                <w:spacing w:val="9"/>
                <w:kern w:val="0"/>
                <w:sz w:val="20"/>
                <w:szCs w:val="20"/>
                <w:highlight w:val="none"/>
                <w:lang w:val="en-US" w:eastAsia="zh-CN" w:bidi="ar-SA"/>
              </w:rPr>
              <w:t>按《招标文件》招标公告中投标人资格中其他资格证明文件的要求提供证明文件。</w:t>
            </w:r>
          </w:p>
        </w:tc>
      </w:tr>
      <w:tr w14:paraId="7AE30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CE8112">
            <w:pPr>
              <w:pStyle w:val="18"/>
              <w:spacing w:before="283" w:line="227" w:lineRule="auto"/>
              <w:ind w:left="331"/>
              <w:rPr>
                <w:rFonts w:hint="eastAsia" w:ascii="仿宋" w:hAnsi="仿宋" w:eastAsia="仿宋" w:cs="仿宋"/>
                <w:color w:val="auto"/>
                <w:spacing w:val="9"/>
                <w:highlight w:val="none"/>
              </w:rPr>
            </w:pPr>
          </w:p>
        </w:tc>
        <w:tc>
          <w:tcPr>
            <w:tcW w:w="234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7191C8">
            <w:pPr>
              <w:pStyle w:val="18"/>
              <w:spacing w:before="283" w:line="227" w:lineRule="auto"/>
              <w:ind w:left="331"/>
              <w:rPr>
                <w:rFonts w:hint="eastAsia" w:ascii="仿宋" w:hAnsi="仿宋" w:eastAsia="仿宋" w:cs="仿宋"/>
                <w:snapToGrid w:val="0"/>
                <w:color w:val="auto"/>
                <w:spacing w:val="9"/>
                <w:kern w:val="0"/>
                <w:sz w:val="20"/>
                <w:szCs w:val="20"/>
                <w:highlight w:val="none"/>
                <w:lang w:val="en-US" w:eastAsia="zh-CN" w:bidi="ar-SA"/>
              </w:rPr>
            </w:pPr>
            <w:r>
              <w:rPr>
                <w:rFonts w:hint="eastAsia" w:ascii="仿宋" w:hAnsi="仿宋" w:eastAsia="仿宋" w:cs="仿宋"/>
                <w:snapToGrid w:val="0"/>
                <w:color w:val="auto"/>
                <w:spacing w:val="9"/>
                <w:kern w:val="0"/>
                <w:sz w:val="20"/>
                <w:szCs w:val="20"/>
                <w:highlight w:val="none"/>
                <w:lang w:val="en-US" w:eastAsia="zh-CN" w:bidi="ar-SA"/>
              </w:rPr>
              <w:t>结论</w:t>
            </w:r>
          </w:p>
        </w:tc>
        <w:tc>
          <w:tcPr>
            <w:tcW w:w="5762"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5ECAB4D4">
            <w:pPr>
              <w:pStyle w:val="18"/>
              <w:spacing w:before="283" w:line="227" w:lineRule="auto"/>
              <w:ind w:left="331"/>
              <w:rPr>
                <w:rFonts w:hint="eastAsia" w:ascii="仿宋" w:hAnsi="仿宋" w:eastAsia="仿宋" w:cs="仿宋"/>
                <w:snapToGrid w:val="0"/>
                <w:color w:val="auto"/>
                <w:spacing w:val="9"/>
                <w:kern w:val="0"/>
                <w:sz w:val="20"/>
                <w:szCs w:val="20"/>
                <w:highlight w:val="none"/>
                <w:lang w:val="en-US" w:eastAsia="zh-CN" w:bidi="ar-SA"/>
              </w:rPr>
            </w:pPr>
          </w:p>
        </w:tc>
      </w:tr>
    </w:tbl>
    <w:p w14:paraId="622FD4A4">
      <w:pPr>
        <w:pStyle w:val="18"/>
        <w:spacing w:before="283" w:line="227" w:lineRule="auto"/>
        <w:ind w:left="331"/>
        <w:rPr>
          <w:rFonts w:hint="eastAsia" w:ascii="仿宋" w:hAnsi="仿宋" w:eastAsia="仿宋" w:cs="仿宋"/>
          <w:color w:val="auto"/>
          <w:spacing w:val="9"/>
          <w:highlight w:val="none"/>
        </w:rPr>
      </w:pPr>
      <w:r>
        <w:rPr>
          <w:rFonts w:hint="eastAsia" w:ascii="仿宋" w:hAnsi="仿宋" w:eastAsia="仿宋" w:cs="仿宋"/>
          <w:color w:val="auto"/>
          <w:spacing w:val="9"/>
          <w:highlight w:val="none"/>
        </w:rPr>
        <w:t>注：1、此表内容应当与《招标文件》招标公告中</w:t>
      </w:r>
      <w:r>
        <w:rPr>
          <w:rFonts w:hint="eastAsia" w:ascii="仿宋" w:hAnsi="仿宋" w:eastAsia="仿宋" w:cs="仿宋"/>
          <w:color w:val="auto"/>
          <w:spacing w:val="9"/>
          <w:highlight w:val="none"/>
          <w:lang w:eastAsia="zh-CN"/>
        </w:rPr>
        <w:t>投标人</w:t>
      </w:r>
      <w:r>
        <w:rPr>
          <w:rFonts w:hint="eastAsia" w:ascii="仿宋" w:hAnsi="仿宋" w:eastAsia="仿宋" w:cs="仿宋"/>
          <w:color w:val="auto"/>
          <w:spacing w:val="9"/>
          <w:highlight w:val="none"/>
        </w:rPr>
        <w:t>资格的内容一致，如有不一致，应当以《招标文件》招标公告中</w:t>
      </w:r>
      <w:r>
        <w:rPr>
          <w:rFonts w:hint="eastAsia" w:ascii="仿宋" w:hAnsi="仿宋" w:eastAsia="仿宋" w:cs="仿宋"/>
          <w:color w:val="auto"/>
          <w:spacing w:val="9"/>
          <w:highlight w:val="none"/>
          <w:lang w:eastAsia="zh-CN"/>
        </w:rPr>
        <w:t>投标人</w:t>
      </w:r>
      <w:r>
        <w:rPr>
          <w:rFonts w:hint="eastAsia" w:ascii="仿宋" w:hAnsi="仿宋" w:eastAsia="仿宋" w:cs="仿宋"/>
          <w:color w:val="auto"/>
          <w:spacing w:val="9"/>
          <w:highlight w:val="none"/>
        </w:rPr>
        <w:t>资格的内容为准。</w:t>
      </w:r>
    </w:p>
    <w:p w14:paraId="16618298">
      <w:pPr>
        <w:pStyle w:val="18"/>
        <w:spacing w:before="283" w:line="227" w:lineRule="auto"/>
        <w:ind w:left="331"/>
        <w:rPr>
          <w:rFonts w:hint="eastAsia" w:ascii="仿宋" w:hAnsi="仿宋" w:eastAsia="仿宋" w:cs="仿宋"/>
          <w:color w:val="auto"/>
          <w:sz w:val="20"/>
          <w:szCs w:val="20"/>
          <w:highlight w:val="none"/>
        </w:rPr>
        <w:sectPr>
          <w:headerReference r:id="rId33" w:type="default"/>
          <w:footerReference r:id="rId34" w:type="default"/>
          <w:pgSz w:w="11906" w:h="16839"/>
          <w:pgMar w:top="1057" w:right="1079" w:bottom="985" w:left="1135" w:header="720" w:footer="688" w:gutter="0"/>
          <w:pgNumType w:fmt="decimal"/>
          <w:cols w:space="720" w:num="1"/>
        </w:sectPr>
      </w:pPr>
      <w:r>
        <w:rPr>
          <w:rFonts w:hint="eastAsia"/>
          <w:b/>
          <w:color w:val="auto"/>
          <w:sz w:val="21"/>
          <w:szCs w:val="21"/>
          <w:highlight w:val="none"/>
        </w:rPr>
        <w:br w:type="page"/>
      </w:r>
    </w:p>
    <w:p w14:paraId="69635B20">
      <w:pPr>
        <w:spacing w:before="305" w:line="219" w:lineRule="auto"/>
        <w:ind w:left="3131"/>
        <w:rPr>
          <w:rFonts w:hint="eastAsia" w:ascii="仿宋" w:hAnsi="仿宋" w:eastAsia="仿宋" w:cs="仿宋"/>
          <w:color w:val="auto"/>
          <w:sz w:val="28"/>
          <w:szCs w:val="28"/>
          <w:highlight w:val="none"/>
        </w:rPr>
      </w:pPr>
      <w:r>
        <w:rPr>
          <w:rFonts w:hint="eastAsia" w:ascii="仿宋" w:hAnsi="仿宋" w:eastAsia="仿宋" w:cs="仿宋"/>
          <w:b/>
          <w:bCs/>
          <w:color w:val="auto"/>
          <w:spacing w:val="-6"/>
          <w:sz w:val="28"/>
          <w:szCs w:val="28"/>
          <w:highlight w:val="none"/>
        </w:rPr>
        <w:t>附表2：符合性审查表</w:t>
      </w:r>
    </w:p>
    <w:p w14:paraId="2291B882">
      <w:pPr>
        <w:spacing w:line="119" w:lineRule="exact"/>
        <w:rPr>
          <w:rFonts w:hint="eastAsia" w:ascii="仿宋" w:hAnsi="仿宋" w:eastAsia="仿宋" w:cs="仿宋"/>
          <w:color w:val="auto"/>
          <w:highlight w:val="none"/>
        </w:rPr>
      </w:pPr>
    </w:p>
    <w:tbl>
      <w:tblPr>
        <w:tblStyle w:val="13"/>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342"/>
        <w:gridCol w:w="5341"/>
      </w:tblGrid>
      <w:tr w14:paraId="7D5A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7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F97FAA">
            <w:pPr>
              <w:pStyle w:val="18"/>
              <w:spacing w:before="283" w:line="227" w:lineRule="auto"/>
              <w:ind w:left="331"/>
              <w:rPr>
                <w:rFonts w:hint="eastAsia" w:ascii="仿宋" w:hAnsi="仿宋" w:eastAsia="仿宋" w:cs="仿宋"/>
                <w:b/>
                <w:bCs/>
                <w:color w:val="auto"/>
                <w:spacing w:val="9"/>
                <w:highlight w:val="none"/>
              </w:rPr>
            </w:pPr>
            <w:r>
              <w:rPr>
                <w:rFonts w:hint="eastAsia" w:ascii="仿宋" w:hAnsi="仿宋" w:eastAsia="仿宋" w:cs="仿宋"/>
                <w:b/>
                <w:bCs/>
                <w:color w:val="auto"/>
                <w:spacing w:val="9"/>
                <w:highlight w:val="none"/>
              </w:rPr>
              <w:t>序号</w:t>
            </w:r>
          </w:p>
        </w:tc>
        <w:tc>
          <w:tcPr>
            <w:tcW w:w="2342"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D6DD671">
            <w:pPr>
              <w:pStyle w:val="18"/>
              <w:spacing w:before="283" w:line="227" w:lineRule="auto"/>
              <w:ind w:left="331"/>
              <w:rPr>
                <w:rFonts w:hint="eastAsia" w:ascii="仿宋" w:hAnsi="仿宋" w:eastAsia="仿宋" w:cs="仿宋"/>
                <w:b/>
                <w:bCs/>
                <w:color w:val="auto"/>
                <w:spacing w:val="9"/>
                <w:highlight w:val="none"/>
              </w:rPr>
            </w:pPr>
            <w:r>
              <w:rPr>
                <w:rFonts w:hint="eastAsia" w:ascii="仿宋" w:hAnsi="仿宋" w:eastAsia="仿宋" w:cs="仿宋"/>
                <w:b/>
                <w:bCs/>
                <w:color w:val="auto"/>
                <w:spacing w:val="9"/>
                <w:highlight w:val="none"/>
              </w:rPr>
              <w:t>审查内容</w:t>
            </w:r>
          </w:p>
        </w:tc>
        <w:tc>
          <w:tcPr>
            <w:tcW w:w="5341"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892A1D8">
            <w:pPr>
              <w:pStyle w:val="18"/>
              <w:spacing w:before="283" w:line="227" w:lineRule="auto"/>
              <w:ind w:left="331"/>
              <w:rPr>
                <w:rFonts w:hint="eastAsia" w:ascii="仿宋" w:hAnsi="仿宋" w:eastAsia="仿宋" w:cs="仿宋"/>
                <w:b/>
                <w:bCs/>
                <w:color w:val="auto"/>
                <w:spacing w:val="9"/>
                <w:highlight w:val="none"/>
              </w:rPr>
            </w:pPr>
            <w:r>
              <w:rPr>
                <w:rFonts w:hint="eastAsia" w:ascii="仿宋" w:hAnsi="仿宋" w:eastAsia="仿宋" w:cs="仿宋"/>
                <w:b/>
                <w:bCs/>
                <w:color w:val="auto"/>
                <w:spacing w:val="9"/>
                <w:highlight w:val="none"/>
              </w:rPr>
              <w:t>审查标准</w:t>
            </w:r>
          </w:p>
        </w:tc>
      </w:tr>
      <w:tr w14:paraId="0814E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7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86BB4C3">
            <w:pPr>
              <w:pStyle w:val="18"/>
              <w:spacing w:before="283" w:line="227" w:lineRule="auto"/>
              <w:ind w:left="331"/>
              <w:rPr>
                <w:rFonts w:hint="eastAsia" w:ascii="仿宋" w:hAnsi="仿宋" w:eastAsia="仿宋" w:cs="仿宋"/>
                <w:color w:val="auto"/>
                <w:spacing w:val="9"/>
                <w:highlight w:val="none"/>
              </w:rPr>
            </w:pPr>
          </w:p>
        </w:tc>
        <w:tc>
          <w:tcPr>
            <w:tcW w:w="234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17B458">
            <w:pPr>
              <w:pStyle w:val="18"/>
              <w:spacing w:before="283" w:line="227" w:lineRule="auto"/>
              <w:ind w:left="331"/>
              <w:rPr>
                <w:rFonts w:hint="eastAsia" w:ascii="仿宋" w:hAnsi="仿宋" w:eastAsia="仿宋" w:cs="仿宋"/>
                <w:color w:val="auto"/>
                <w:spacing w:val="9"/>
                <w:highlight w:val="none"/>
              </w:rPr>
            </w:pPr>
          </w:p>
        </w:tc>
        <w:tc>
          <w:tcPr>
            <w:tcW w:w="534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BB678F">
            <w:pPr>
              <w:pStyle w:val="18"/>
              <w:spacing w:before="283" w:line="227" w:lineRule="auto"/>
              <w:ind w:left="331"/>
              <w:rPr>
                <w:rFonts w:hint="eastAsia" w:ascii="仿宋" w:hAnsi="仿宋" w:eastAsia="仿宋" w:cs="仿宋"/>
                <w:color w:val="auto"/>
                <w:spacing w:val="9"/>
                <w:highlight w:val="none"/>
              </w:rPr>
            </w:pPr>
          </w:p>
        </w:tc>
      </w:tr>
      <w:tr w14:paraId="210D8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7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D4EA9C3">
            <w:pPr>
              <w:pStyle w:val="18"/>
              <w:spacing w:before="278" w:line="227" w:lineRule="auto"/>
              <w:ind w:left="133" w:leftChars="0"/>
              <w:rPr>
                <w:rFonts w:hint="eastAsia" w:ascii="仿宋" w:hAnsi="仿宋" w:eastAsia="仿宋" w:cs="仿宋"/>
                <w:color w:val="auto"/>
                <w:spacing w:val="8"/>
                <w:highlight w:val="none"/>
              </w:rPr>
            </w:pPr>
            <w:r>
              <w:rPr>
                <w:rFonts w:hint="eastAsia" w:ascii="仿宋" w:hAnsi="仿宋" w:eastAsia="仿宋" w:cs="仿宋"/>
                <w:color w:val="auto"/>
                <w:spacing w:val="8"/>
                <w:highlight w:val="none"/>
              </w:rPr>
              <w:t>1</w:t>
            </w:r>
          </w:p>
        </w:tc>
        <w:tc>
          <w:tcPr>
            <w:tcW w:w="23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60EC0C1">
            <w:pPr>
              <w:pStyle w:val="18"/>
              <w:spacing w:before="278" w:line="227" w:lineRule="auto"/>
              <w:ind w:left="133" w:leftChars="0"/>
              <w:rPr>
                <w:rFonts w:hint="default" w:ascii="仿宋" w:hAnsi="仿宋" w:eastAsia="仿宋" w:cs="仿宋"/>
                <w:color w:val="auto"/>
                <w:spacing w:val="8"/>
                <w:highlight w:val="none"/>
                <w:lang w:val="en-US" w:eastAsia="zh-CN"/>
              </w:rPr>
            </w:pPr>
            <w:r>
              <w:rPr>
                <w:rFonts w:hint="eastAsia" w:ascii="仿宋" w:hAnsi="仿宋" w:eastAsia="仿宋" w:cs="仿宋"/>
                <w:color w:val="auto"/>
                <w:spacing w:val="8"/>
                <w:highlight w:val="none"/>
                <w:lang w:val="en-US" w:eastAsia="zh-CN"/>
              </w:rPr>
              <w:t>投标报价</w:t>
            </w:r>
          </w:p>
        </w:tc>
        <w:tc>
          <w:tcPr>
            <w:tcW w:w="5341"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6FB7DA74">
            <w:pPr>
              <w:pStyle w:val="18"/>
              <w:spacing w:before="278" w:line="227" w:lineRule="auto"/>
              <w:ind w:left="133" w:leftChars="0"/>
              <w:rPr>
                <w:rFonts w:hint="eastAsia" w:ascii="仿宋" w:hAnsi="仿宋" w:eastAsia="仿宋" w:cs="仿宋"/>
                <w:color w:val="auto"/>
                <w:spacing w:val="8"/>
                <w:highlight w:val="none"/>
                <w:lang w:eastAsia="zh-CN"/>
              </w:rPr>
            </w:pPr>
            <w:r>
              <w:rPr>
                <w:rFonts w:hint="eastAsia" w:ascii="仿宋" w:hAnsi="仿宋" w:eastAsia="仿宋" w:cs="仿宋"/>
                <w:color w:val="auto"/>
                <w:spacing w:val="8"/>
                <w:highlight w:val="none"/>
              </w:rPr>
              <w:t>投标报价唯一，不</w:t>
            </w:r>
            <w:r>
              <w:rPr>
                <w:rFonts w:hint="eastAsia" w:ascii="仿宋" w:hAnsi="仿宋" w:eastAsia="仿宋" w:cs="仿宋"/>
                <w:color w:val="auto"/>
                <w:spacing w:val="8"/>
                <w:highlight w:val="none"/>
                <w:lang w:val="en-US" w:eastAsia="zh-CN"/>
              </w:rPr>
              <w:t>低</w:t>
            </w:r>
            <w:r>
              <w:rPr>
                <w:rFonts w:hint="eastAsia" w:ascii="仿宋" w:hAnsi="仿宋" w:eastAsia="仿宋" w:cs="仿宋"/>
                <w:color w:val="auto"/>
                <w:spacing w:val="8"/>
                <w:highlight w:val="none"/>
              </w:rPr>
              <w:t>于招标人需求规定的最</w:t>
            </w:r>
            <w:r>
              <w:rPr>
                <w:rFonts w:hint="eastAsia" w:ascii="仿宋" w:hAnsi="仿宋" w:eastAsia="仿宋" w:cs="仿宋"/>
                <w:color w:val="auto"/>
                <w:spacing w:val="8"/>
                <w:highlight w:val="none"/>
                <w:lang w:val="en-US" w:eastAsia="zh-CN"/>
              </w:rPr>
              <w:t>低</w:t>
            </w:r>
            <w:r>
              <w:rPr>
                <w:rFonts w:hint="eastAsia" w:ascii="仿宋" w:hAnsi="仿宋" w:eastAsia="仿宋" w:cs="仿宋"/>
                <w:color w:val="auto"/>
                <w:spacing w:val="8"/>
                <w:highlight w:val="none"/>
              </w:rPr>
              <w:t>限价。</w:t>
            </w:r>
          </w:p>
        </w:tc>
      </w:tr>
      <w:tr w14:paraId="16155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7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1145138">
            <w:pPr>
              <w:pStyle w:val="18"/>
              <w:spacing w:before="278" w:line="227" w:lineRule="auto"/>
              <w:ind w:left="133" w:leftChars="0"/>
              <w:rPr>
                <w:rFonts w:hint="eastAsia" w:ascii="仿宋" w:hAnsi="仿宋" w:eastAsia="仿宋" w:cs="仿宋"/>
                <w:color w:val="auto"/>
                <w:spacing w:val="8"/>
                <w:highlight w:val="none"/>
              </w:rPr>
            </w:pPr>
            <w:r>
              <w:rPr>
                <w:rFonts w:hint="eastAsia" w:ascii="仿宋" w:hAnsi="仿宋" w:eastAsia="仿宋" w:cs="仿宋"/>
                <w:color w:val="auto"/>
                <w:spacing w:val="8"/>
                <w:highlight w:val="none"/>
              </w:rPr>
              <w:t>2</w:t>
            </w:r>
          </w:p>
        </w:tc>
        <w:tc>
          <w:tcPr>
            <w:tcW w:w="23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1686991">
            <w:pPr>
              <w:pStyle w:val="18"/>
              <w:spacing w:before="278" w:line="227" w:lineRule="auto"/>
              <w:ind w:left="133" w:leftChars="0"/>
              <w:rPr>
                <w:rFonts w:hint="default" w:ascii="仿宋" w:hAnsi="仿宋" w:eastAsia="仿宋" w:cs="仿宋"/>
                <w:color w:val="auto"/>
                <w:spacing w:val="8"/>
                <w:highlight w:val="none"/>
                <w:lang w:val="en-US" w:eastAsia="zh-CN"/>
              </w:rPr>
            </w:pPr>
            <w:r>
              <w:rPr>
                <w:rFonts w:hint="eastAsia" w:ascii="仿宋" w:hAnsi="仿宋" w:eastAsia="仿宋" w:cs="仿宋"/>
                <w:color w:val="auto"/>
                <w:spacing w:val="8"/>
                <w:highlight w:val="none"/>
                <w:lang w:val="en-US" w:eastAsia="zh-CN"/>
              </w:rPr>
              <w:t>投标函</w:t>
            </w:r>
          </w:p>
        </w:tc>
        <w:tc>
          <w:tcPr>
            <w:tcW w:w="5341"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1EE4E41C">
            <w:pPr>
              <w:pStyle w:val="18"/>
              <w:spacing w:before="278" w:line="227" w:lineRule="auto"/>
              <w:ind w:left="133" w:leftChars="0"/>
              <w:rPr>
                <w:rFonts w:hint="eastAsia" w:ascii="仿宋" w:hAnsi="仿宋" w:eastAsia="仿宋" w:cs="仿宋"/>
                <w:color w:val="auto"/>
                <w:spacing w:val="8"/>
                <w:highlight w:val="none"/>
                <w:lang w:eastAsia="zh-CN"/>
              </w:rPr>
            </w:pPr>
            <w:r>
              <w:rPr>
                <w:rFonts w:hint="eastAsia" w:ascii="仿宋" w:hAnsi="仿宋" w:eastAsia="仿宋" w:cs="仿宋"/>
                <w:color w:val="auto"/>
                <w:spacing w:val="8"/>
                <w:highlight w:val="none"/>
              </w:rPr>
              <w:t>已提交投标函。</w:t>
            </w:r>
          </w:p>
        </w:tc>
      </w:tr>
      <w:tr w14:paraId="78452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7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0BCA50">
            <w:pPr>
              <w:pStyle w:val="18"/>
              <w:spacing w:before="278" w:line="227" w:lineRule="auto"/>
              <w:ind w:left="133" w:leftChars="0"/>
              <w:rPr>
                <w:rFonts w:hint="eastAsia" w:ascii="仿宋" w:hAnsi="仿宋" w:eastAsia="仿宋" w:cs="仿宋"/>
                <w:color w:val="auto"/>
                <w:spacing w:val="8"/>
                <w:highlight w:val="none"/>
              </w:rPr>
            </w:pPr>
            <w:r>
              <w:rPr>
                <w:rFonts w:hint="eastAsia" w:ascii="仿宋" w:hAnsi="仿宋" w:eastAsia="仿宋" w:cs="仿宋"/>
                <w:color w:val="auto"/>
                <w:spacing w:val="8"/>
                <w:highlight w:val="none"/>
              </w:rPr>
              <w:t>3</w:t>
            </w:r>
          </w:p>
        </w:tc>
        <w:tc>
          <w:tcPr>
            <w:tcW w:w="23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92F994">
            <w:pPr>
              <w:pStyle w:val="18"/>
              <w:spacing w:before="278" w:line="227" w:lineRule="auto"/>
              <w:ind w:left="133" w:leftChars="0"/>
              <w:rPr>
                <w:rFonts w:hint="eastAsia" w:ascii="仿宋" w:hAnsi="仿宋" w:eastAsia="仿宋" w:cs="仿宋"/>
                <w:color w:val="auto"/>
                <w:spacing w:val="8"/>
                <w:highlight w:val="none"/>
                <w:lang w:eastAsia="zh-CN"/>
              </w:rPr>
            </w:pPr>
            <w:r>
              <w:rPr>
                <w:rFonts w:hint="eastAsia" w:ascii="仿宋" w:hAnsi="仿宋" w:eastAsia="仿宋" w:cs="仿宋"/>
                <w:color w:val="auto"/>
                <w:spacing w:val="8"/>
                <w:highlight w:val="none"/>
                <w:lang w:val="en-US" w:eastAsia="zh-CN"/>
              </w:rPr>
              <w:t>签署盖章</w:t>
            </w:r>
          </w:p>
        </w:tc>
        <w:tc>
          <w:tcPr>
            <w:tcW w:w="5341"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1CDBA2AD">
            <w:pPr>
              <w:pStyle w:val="18"/>
              <w:spacing w:before="278" w:line="227" w:lineRule="auto"/>
              <w:ind w:left="133" w:leftChars="0"/>
              <w:rPr>
                <w:rFonts w:hint="eastAsia" w:ascii="仿宋" w:hAnsi="仿宋" w:eastAsia="仿宋" w:cs="仿宋"/>
                <w:color w:val="auto"/>
                <w:spacing w:val="8"/>
                <w:highlight w:val="none"/>
                <w:lang w:eastAsia="zh-CN"/>
              </w:rPr>
            </w:pPr>
            <w:r>
              <w:rPr>
                <w:rFonts w:hint="eastAsia" w:ascii="仿宋" w:hAnsi="仿宋" w:eastAsia="仿宋" w:cs="仿宋"/>
                <w:color w:val="auto"/>
                <w:spacing w:val="8"/>
                <w:highlight w:val="none"/>
              </w:rPr>
              <w:t>符合招标文件规定的签署、盖章要求。</w:t>
            </w:r>
          </w:p>
        </w:tc>
      </w:tr>
      <w:tr w14:paraId="69BEC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7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BC605FA">
            <w:pPr>
              <w:pStyle w:val="18"/>
              <w:spacing w:before="278" w:line="227" w:lineRule="auto"/>
              <w:ind w:left="133" w:leftChars="0"/>
              <w:rPr>
                <w:rFonts w:hint="eastAsia" w:ascii="仿宋" w:hAnsi="仿宋" w:eastAsia="仿宋" w:cs="仿宋"/>
                <w:color w:val="auto"/>
                <w:spacing w:val="8"/>
                <w:highlight w:val="none"/>
              </w:rPr>
            </w:pPr>
            <w:r>
              <w:rPr>
                <w:rFonts w:hint="eastAsia" w:ascii="仿宋" w:hAnsi="仿宋" w:eastAsia="仿宋" w:cs="仿宋"/>
                <w:color w:val="auto"/>
                <w:spacing w:val="8"/>
                <w:highlight w:val="none"/>
              </w:rPr>
              <w:t>4</w:t>
            </w:r>
          </w:p>
        </w:tc>
        <w:tc>
          <w:tcPr>
            <w:tcW w:w="23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12605E8">
            <w:pPr>
              <w:pStyle w:val="18"/>
              <w:spacing w:before="278" w:line="227" w:lineRule="auto"/>
              <w:ind w:left="133" w:leftChars="0"/>
              <w:rPr>
                <w:rFonts w:hint="eastAsia" w:ascii="仿宋" w:hAnsi="仿宋" w:eastAsia="仿宋" w:cs="仿宋"/>
                <w:color w:val="auto"/>
                <w:spacing w:val="8"/>
                <w:highlight w:val="none"/>
                <w:lang w:eastAsia="zh-CN"/>
              </w:rPr>
            </w:pPr>
            <w:r>
              <w:rPr>
                <w:rFonts w:hint="eastAsia" w:ascii="仿宋" w:hAnsi="仿宋" w:eastAsia="仿宋" w:cs="仿宋"/>
                <w:color w:val="auto"/>
                <w:spacing w:val="8"/>
                <w:highlight w:val="none"/>
                <w:lang w:val="en-US" w:eastAsia="zh-CN"/>
              </w:rPr>
              <w:t>委托书</w:t>
            </w:r>
          </w:p>
        </w:tc>
        <w:tc>
          <w:tcPr>
            <w:tcW w:w="5341"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257571C7">
            <w:pPr>
              <w:pStyle w:val="18"/>
              <w:spacing w:before="278" w:line="227" w:lineRule="auto"/>
              <w:ind w:left="133" w:leftChars="0"/>
              <w:rPr>
                <w:rFonts w:hint="eastAsia" w:ascii="仿宋" w:hAnsi="仿宋" w:eastAsia="仿宋" w:cs="仿宋"/>
                <w:color w:val="auto"/>
                <w:spacing w:val="8"/>
                <w:highlight w:val="none"/>
                <w:lang w:eastAsia="zh-CN"/>
              </w:rPr>
            </w:pPr>
            <w:r>
              <w:rPr>
                <w:rFonts w:hint="eastAsia" w:ascii="仿宋" w:hAnsi="仿宋" w:eastAsia="仿宋" w:cs="仿宋"/>
                <w:color w:val="auto"/>
                <w:spacing w:val="8"/>
                <w:highlight w:val="none"/>
              </w:rPr>
              <w:t>已按招标文件要求提供法定代表人/负责人证明书及授权委托书的。</w:t>
            </w:r>
          </w:p>
        </w:tc>
      </w:tr>
      <w:tr w14:paraId="7AC0F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7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0F89B6">
            <w:pPr>
              <w:pStyle w:val="18"/>
              <w:spacing w:before="278" w:line="227" w:lineRule="auto"/>
              <w:ind w:left="133" w:leftChars="0"/>
              <w:rPr>
                <w:rFonts w:hint="eastAsia" w:ascii="仿宋" w:hAnsi="仿宋" w:eastAsia="仿宋" w:cs="仿宋"/>
                <w:color w:val="auto"/>
                <w:spacing w:val="8"/>
                <w:highlight w:val="none"/>
              </w:rPr>
            </w:pPr>
            <w:r>
              <w:rPr>
                <w:rFonts w:hint="eastAsia" w:ascii="仿宋" w:hAnsi="仿宋" w:eastAsia="仿宋" w:cs="仿宋"/>
                <w:color w:val="auto"/>
                <w:spacing w:val="8"/>
                <w:highlight w:val="none"/>
              </w:rPr>
              <w:t>5</w:t>
            </w:r>
          </w:p>
        </w:tc>
        <w:tc>
          <w:tcPr>
            <w:tcW w:w="23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3A449C0">
            <w:pPr>
              <w:pStyle w:val="18"/>
              <w:spacing w:before="278" w:line="227" w:lineRule="auto"/>
              <w:ind w:left="133" w:leftChars="0"/>
              <w:rPr>
                <w:rFonts w:hint="default" w:ascii="仿宋" w:hAnsi="仿宋" w:eastAsia="仿宋" w:cs="仿宋"/>
                <w:color w:val="auto"/>
                <w:spacing w:val="8"/>
                <w:highlight w:val="none"/>
                <w:lang w:val="en-US" w:eastAsia="zh-CN"/>
              </w:rPr>
            </w:pPr>
            <w:r>
              <w:rPr>
                <w:rFonts w:hint="eastAsia" w:ascii="仿宋" w:hAnsi="仿宋" w:eastAsia="仿宋" w:cs="仿宋"/>
                <w:color w:val="auto"/>
                <w:spacing w:val="8"/>
                <w:highlight w:val="none"/>
                <w:lang w:val="en-US" w:eastAsia="zh-CN"/>
              </w:rPr>
              <w:t>投标保证金</w:t>
            </w:r>
          </w:p>
        </w:tc>
        <w:tc>
          <w:tcPr>
            <w:tcW w:w="5341"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7CC4AE29">
            <w:pPr>
              <w:pStyle w:val="18"/>
              <w:spacing w:before="278" w:line="227" w:lineRule="auto"/>
              <w:ind w:left="133" w:leftChars="0"/>
              <w:rPr>
                <w:rFonts w:hint="eastAsia" w:ascii="仿宋" w:hAnsi="仿宋" w:eastAsia="仿宋" w:cs="仿宋"/>
                <w:color w:val="auto"/>
                <w:spacing w:val="8"/>
                <w:highlight w:val="none"/>
              </w:rPr>
            </w:pPr>
            <w:r>
              <w:rPr>
                <w:rFonts w:hint="eastAsia" w:ascii="仿宋" w:hAnsi="仿宋" w:eastAsia="仿宋" w:cs="仿宋"/>
                <w:color w:val="auto"/>
                <w:spacing w:val="8"/>
                <w:highlight w:val="none"/>
              </w:rPr>
              <w:t>按招标文件要求缴纳投标保证金的。</w:t>
            </w:r>
          </w:p>
        </w:tc>
      </w:tr>
      <w:tr w14:paraId="7BA0A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67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D6F1A6">
            <w:pPr>
              <w:pStyle w:val="18"/>
              <w:spacing w:before="278" w:line="227" w:lineRule="auto"/>
              <w:ind w:left="133" w:leftChars="0"/>
              <w:rPr>
                <w:rFonts w:hint="eastAsia" w:ascii="仿宋" w:hAnsi="仿宋" w:eastAsia="仿宋" w:cs="仿宋"/>
                <w:color w:val="auto"/>
                <w:spacing w:val="8"/>
                <w:highlight w:val="none"/>
              </w:rPr>
            </w:pPr>
            <w:r>
              <w:rPr>
                <w:rFonts w:hint="eastAsia" w:ascii="仿宋" w:hAnsi="仿宋" w:eastAsia="仿宋" w:cs="仿宋"/>
                <w:color w:val="auto"/>
                <w:spacing w:val="8"/>
                <w:highlight w:val="none"/>
              </w:rPr>
              <w:t>6</w:t>
            </w:r>
          </w:p>
        </w:tc>
        <w:tc>
          <w:tcPr>
            <w:tcW w:w="23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8691E16">
            <w:pPr>
              <w:pStyle w:val="18"/>
              <w:spacing w:before="278" w:line="227" w:lineRule="auto"/>
              <w:ind w:left="133" w:leftChars="0"/>
              <w:rPr>
                <w:rFonts w:hint="eastAsia" w:ascii="仿宋" w:hAnsi="仿宋" w:eastAsia="仿宋" w:cs="仿宋"/>
                <w:color w:val="auto"/>
                <w:spacing w:val="8"/>
                <w:highlight w:val="none"/>
                <w:lang w:eastAsia="zh-CN"/>
              </w:rPr>
            </w:pPr>
            <w:r>
              <w:rPr>
                <w:rFonts w:hint="eastAsia" w:ascii="仿宋" w:hAnsi="仿宋" w:eastAsia="仿宋" w:cs="仿宋"/>
                <w:color w:val="auto"/>
                <w:spacing w:val="8"/>
                <w:highlight w:val="none"/>
                <w:lang w:val="en-US" w:eastAsia="zh-CN"/>
              </w:rPr>
              <w:t>投标有效期</w:t>
            </w:r>
          </w:p>
        </w:tc>
        <w:tc>
          <w:tcPr>
            <w:tcW w:w="5341"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5E26995B">
            <w:pPr>
              <w:pStyle w:val="18"/>
              <w:spacing w:before="278" w:line="227" w:lineRule="auto"/>
              <w:ind w:left="133" w:leftChars="0"/>
              <w:rPr>
                <w:rFonts w:hint="eastAsia" w:ascii="仿宋" w:hAnsi="仿宋" w:eastAsia="仿宋" w:cs="仿宋"/>
                <w:color w:val="auto"/>
                <w:spacing w:val="8"/>
                <w:highlight w:val="none"/>
                <w:lang w:eastAsia="zh-CN"/>
              </w:rPr>
            </w:pPr>
            <w:r>
              <w:rPr>
                <w:rFonts w:hint="eastAsia" w:ascii="仿宋" w:hAnsi="仿宋" w:eastAsia="仿宋" w:cs="仿宋"/>
                <w:color w:val="auto"/>
                <w:spacing w:val="8"/>
                <w:highlight w:val="none"/>
              </w:rPr>
              <w:t>投标文件有效期为投标截止日起至少 90 日历天。</w:t>
            </w:r>
          </w:p>
        </w:tc>
      </w:tr>
      <w:tr w14:paraId="02128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67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399475">
            <w:pPr>
              <w:pStyle w:val="18"/>
              <w:spacing w:before="278" w:line="227" w:lineRule="auto"/>
              <w:ind w:left="133" w:leftChars="0"/>
              <w:rPr>
                <w:rFonts w:hint="eastAsia" w:ascii="仿宋" w:hAnsi="仿宋" w:eastAsia="仿宋" w:cs="仿宋"/>
                <w:color w:val="auto"/>
                <w:spacing w:val="8"/>
                <w:highlight w:val="none"/>
                <w:lang w:val="en-US" w:eastAsia="zh-CN"/>
              </w:rPr>
            </w:pPr>
            <w:r>
              <w:rPr>
                <w:rFonts w:hint="eastAsia" w:ascii="仿宋" w:hAnsi="仿宋" w:eastAsia="仿宋" w:cs="仿宋"/>
                <w:color w:val="auto"/>
                <w:spacing w:val="8"/>
                <w:highlight w:val="none"/>
                <w:lang w:val="en-US" w:eastAsia="zh-CN"/>
              </w:rPr>
              <w:t>7</w:t>
            </w:r>
          </w:p>
        </w:tc>
        <w:tc>
          <w:tcPr>
            <w:tcW w:w="23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5EC246">
            <w:pPr>
              <w:pStyle w:val="18"/>
              <w:spacing w:before="278" w:line="227" w:lineRule="auto"/>
              <w:ind w:left="133" w:leftChars="0"/>
              <w:rPr>
                <w:rFonts w:hint="eastAsia" w:ascii="仿宋" w:hAnsi="仿宋" w:eastAsia="仿宋" w:cs="仿宋"/>
                <w:color w:val="auto"/>
                <w:spacing w:val="8"/>
                <w:highlight w:val="none"/>
              </w:rPr>
            </w:pPr>
            <w:r>
              <w:rPr>
                <w:rFonts w:hint="eastAsia" w:ascii="仿宋" w:hAnsi="仿宋" w:eastAsia="仿宋" w:cs="仿宋"/>
                <w:color w:val="auto"/>
                <w:spacing w:val="8"/>
                <w:highlight w:val="none"/>
                <w:lang w:val="en-US" w:eastAsia="zh-CN"/>
              </w:rPr>
              <w:t>实质性响应</w:t>
            </w:r>
          </w:p>
        </w:tc>
        <w:tc>
          <w:tcPr>
            <w:tcW w:w="5341"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13A392C5">
            <w:pPr>
              <w:pStyle w:val="18"/>
              <w:spacing w:before="278" w:line="227" w:lineRule="auto"/>
              <w:ind w:left="133" w:leftChars="0"/>
              <w:rPr>
                <w:rFonts w:hint="eastAsia" w:ascii="仿宋" w:hAnsi="仿宋" w:eastAsia="仿宋" w:cs="仿宋"/>
                <w:color w:val="auto"/>
                <w:spacing w:val="8"/>
                <w:highlight w:val="none"/>
              </w:rPr>
            </w:pPr>
            <w:r>
              <w:rPr>
                <w:rFonts w:hint="eastAsia" w:ascii="仿宋" w:hAnsi="仿宋" w:eastAsia="仿宋" w:cs="仿宋"/>
                <w:color w:val="auto"/>
                <w:spacing w:val="8"/>
                <w:highlight w:val="none"/>
              </w:rPr>
              <w:t>满足招标文件中带★号的条款和指标，且符合招标文件的其他要求，没有重大偏离的。</w:t>
            </w:r>
          </w:p>
        </w:tc>
      </w:tr>
      <w:tr w14:paraId="6352E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67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5B5639">
            <w:pPr>
              <w:pStyle w:val="18"/>
              <w:spacing w:before="278" w:line="227" w:lineRule="auto"/>
              <w:ind w:left="133" w:leftChars="0"/>
              <w:rPr>
                <w:rFonts w:hint="eastAsia" w:ascii="仿宋" w:hAnsi="仿宋" w:eastAsia="仿宋" w:cs="仿宋"/>
                <w:color w:val="auto"/>
                <w:spacing w:val="8"/>
                <w:highlight w:val="none"/>
                <w:lang w:val="en-US" w:eastAsia="zh-CN"/>
              </w:rPr>
            </w:pPr>
            <w:r>
              <w:rPr>
                <w:rFonts w:hint="eastAsia" w:ascii="仿宋" w:hAnsi="仿宋" w:eastAsia="仿宋" w:cs="仿宋"/>
                <w:color w:val="auto"/>
                <w:spacing w:val="8"/>
                <w:highlight w:val="none"/>
                <w:lang w:val="en-US" w:eastAsia="zh-CN"/>
              </w:rPr>
              <w:t>8</w:t>
            </w:r>
          </w:p>
        </w:tc>
        <w:tc>
          <w:tcPr>
            <w:tcW w:w="23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2DC75B7">
            <w:pPr>
              <w:pStyle w:val="18"/>
              <w:spacing w:before="278" w:line="227" w:lineRule="auto"/>
              <w:ind w:left="133" w:leftChars="0"/>
              <w:rPr>
                <w:rFonts w:hint="eastAsia" w:ascii="仿宋" w:hAnsi="仿宋" w:eastAsia="仿宋" w:cs="仿宋"/>
                <w:color w:val="auto"/>
                <w:spacing w:val="8"/>
                <w:highlight w:val="none"/>
              </w:rPr>
            </w:pPr>
            <w:r>
              <w:rPr>
                <w:rFonts w:hint="eastAsia" w:ascii="仿宋" w:hAnsi="仿宋" w:eastAsia="仿宋" w:cs="仿宋"/>
                <w:color w:val="auto"/>
                <w:spacing w:val="8"/>
                <w:highlight w:val="none"/>
                <w:lang w:val="en-US" w:eastAsia="zh-CN"/>
              </w:rPr>
              <w:t>未发现无效其他情形</w:t>
            </w:r>
          </w:p>
        </w:tc>
        <w:tc>
          <w:tcPr>
            <w:tcW w:w="5341"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45CE5918">
            <w:pPr>
              <w:pStyle w:val="18"/>
              <w:spacing w:before="278" w:line="227" w:lineRule="auto"/>
              <w:ind w:left="133" w:leftChars="0"/>
              <w:rPr>
                <w:rFonts w:hint="eastAsia" w:ascii="仿宋" w:hAnsi="仿宋" w:eastAsia="仿宋" w:cs="仿宋"/>
                <w:color w:val="auto"/>
                <w:spacing w:val="8"/>
                <w:highlight w:val="none"/>
              </w:rPr>
            </w:pPr>
            <w:r>
              <w:rPr>
                <w:rFonts w:hint="eastAsia" w:ascii="仿宋" w:hAnsi="仿宋" w:eastAsia="仿宋" w:cs="仿宋"/>
                <w:color w:val="auto"/>
                <w:spacing w:val="8"/>
                <w:highlight w:val="none"/>
              </w:rPr>
              <w:t>法律、法规和招标文件规定的其他无效情形。</w:t>
            </w:r>
          </w:p>
        </w:tc>
      </w:tr>
      <w:tr w14:paraId="38CDC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7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2B0D91">
            <w:pPr>
              <w:pStyle w:val="18"/>
              <w:spacing w:before="283" w:line="227" w:lineRule="auto"/>
              <w:ind w:left="331"/>
              <w:rPr>
                <w:rFonts w:hint="eastAsia" w:ascii="仿宋" w:hAnsi="仿宋" w:eastAsia="仿宋" w:cs="仿宋"/>
                <w:color w:val="auto"/>
                <w:spacing w:val="9"/>
                <w:highlight w:val="none"/>
              </w:rPr>
            </w:pPr>
          </w:p>
        </w:tc>
        <w:tc>
          <w:tcPr>
            <w:tcW w:w="23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9E0F010">
            <w:pPr>
              <w:pStyle w:val="18"/>
              <w:spacing w:before="283" w:line="227" w:lineRule="auto"/>
              <w:ind w:left="331"/>
              <w:rPr>
                <w:rFonts w:hint="eastAsia" w:ascii="仿宋" w:hAnsi="仿宋" w:eastAsia="仿宋" w:cs="仿宋"/>
                <w:color w:val="auto"/>
                <w:spacing w:val="9"/>
                <w:highlight w:val="none"/>
              </w:rPr>
            </w:pPr>
            <w:r>
              <w:rPr>
                <w:rFonts w:hint="eastAsia" w:ascii="仿宋" w:hAnsi="仿宋" w:eastAsia="仿宋" w:cs="仿宋"/>
                <w:color w:val="auto"/>
                <w:spacing w:val="9"/>
                <w:highlight w:val="none"/>
              </w:rPr>
              <w:t>结论</w:t>
            </w:r>
          </w:p>
        </w:tc>
        <w:tc>
          <w:tcPr>
            <w:tcW w:w="5341"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319F5E49">
            <w:pPr>
              <w:pStyle w:val="18"/>
              <w:spacing w:before="283" w:line="227" w:lineRule="auto"/>
              <w:ind w:left="331"/>
              <w:rPr>
                <w:rFonts w:hint="eastAsia" w:ascii="仿宋" w:hAnsi="仿宋" w:eastAsia="仿宋" w:cs="仿宋"/>
                <w:color w:val="auto"/>
                <w:spacing w:val="9"/>
                <w:highlight w:val="none"/>
              </w:rPr>
            </w:pPr>
          </w:p>
        </w:tc>
      </w:tr>
    </w:tbl>
    <w:p w14:paraId="1B2C4152">
      <w:pPr>
        <w:spacing w:before="129" w:line="433" w:lineRule="auto"/>
        <w:ind w:left="48" w:right="719"/>
        <w:rPr>
          <w:rFonts w:hint="eastAsia" w:ascii="仿宋" w:hAnsi="仿宋" w:eastAsia="仿宋" w:cs="仿宋"/>
          <w:color w:val="auto"/>
          <w:sz w:val="20"/>
          <w:szCs w:val="20"/>
          <w:highlight w:val="none"/>
        </w:rPr>
      </w:pPr>
      <w:r>
        <w:rPr>
          <w:rFonts w:hint="eastAsia" w:ascii="仿宋" w:hAnsi="仿宋" w:eastAsia="仿宋" w:cs="仿宋"/>
          <w:b/>
          <w:bCs/>
          <w:color w:val="auto"/>
          <w:spacing w:val="7"/>
          <w:sz w:val="20"/>
          <w:szCs w:val="20"/>
          <w:highlight w:val="none"/>
        </w:rPr>
        <w:t>注：投标人如有任意一项评审内容不通过的则被评为符合性审查不通过，不能进入商</w:t>
      </w:r>
      <w:r>
        <w:rPr>
          <w:rFonts w:hint="eastAsia" w:ascii="仿宋" w:hAnsi="仿宋" w:eastAsia="仿宋" w:cs="仿宋"/>
          <w:b/>
          <w:bCs/>
          <w:color w:val="auto"/>
          <w:spacing w:val="6"/>
          <w:sz w:val="20"/>
          <w:szCs w:val="20"/>
          <w:highlight w:val="none"/>
        </w:rPr>
        <w:t>务、技术和</w:t>
      </w:r>
      <w:r>
        <w:rPr>
          <w:rFonts w:hint="eastAsia" w:ascii="仿宋" w:hAnsi="仿宋" w:eastAsia="仿宋" w:cs="仿宋"/>
          <w:b/>
          <w:bCs/>
          <w:color w:val="auto"/>
          <w:spacing w:val="4"/>
          <w:sz w:val="20"/>
          <w:szCs w:val="20"/>
          <w:highlight w:val="none"/>
        </w:rPr>
        <w:t>价格评审。</w:t>
      </w:r>
    </w:p>
    <w:p w14:paraId="188C31C6">
      <w:pPr>
        <w:spacing w:line="433" w:lineRule="auto"/>
        <w:rPr>
          <w:rFonts w:hint="eastAsia" w:ascii="仿宋" w:hAnsi="仿宋" w:eastAsia="仿宋" w:cs="仿宋"/>
          <w:color w:val="auto"/>
          <w:sz w:val="20"/>
          <w:szCs w:val="20"/>
          <w:highlight w:val="none"/>
        </w:rPr>
        <w:sectPr>
          <w:headerReference r:id="rId35" w:type="default"/>
          <w:footerReference r:id="rId36" w:type="default"/>
          <w:pgSz w:w="11906" w:h="16839"/>
          <w:pgMar w:top="1057" w:right="1152" w:bottom="985" w:left="1207" w:header="720" w:footer="688" w:gutter="0"/>
          <w:pgNumType w:fmt="decimal"/>
          <w:cols w:space="720" w:num="1"/>
        </w:sectPr>
      </w:pPr>
    </w:p>
    <w:p w14:paraId="303B16A2">
      <w:pPr>
        <w:pStyle w:val="5"/>
        <w:spacing w:line="279" w:lineRule="auto"/>
        <w:rPr>
          <w:rFonts w:hint="eastAsia" w:ascii="仿宋" w:hAnsi="仿宋" w:eastAsia="仿宋" w:cs="仿宋"/>
          <w:color w:val="auto"/>
          <w:highlight w:val="none"/>
        </w:rPr>
      </w:pPr>
    </w:p>
    <w:p w14:paraId="68FBB9E8">
      <w:pPr>
        <w:spacing w:before="91" w:line="219" w:lineRule="auto"/>
        <w:ind w:left="3537"/>
        <w:outlineLvl w:val="1"/>
        <w:rPr>
          <w:rFonts w:hint="eastAsia" w:ascii="仿宋" w:hAnsi="仿宋" w:eastAsia="仿宋" w:cs="仿宋"/>
          <w:color w:val="auto"/>
          <w:sz w:val="28"/>
          <w:szCs w:val="28"/>
          <w:highlight w:val="none"/>
        </w:rPr>
      </w:pPr>
      <w:bookmarkStart w:id="34" w:name="_Toc12115"/>
      <w:r>
        <w:rPr>
          <w:rFonts w:hint="eastAsia" w:ascii="仿宋" w:hAnsi="仿宋" w:eastAsia="仿宋" w:cs="仿宋"/>
          <w:b/>
          <w:bCs/>
          <w:color w:val="auto"/>
          <w:spacing w:val="-10"/>
          <w:sz w:val="28"/>
          <w:szCs w:val="28"/>
          <w:highlight w:val="none"/>
        </w:rPr>
        <w:t>附表</w:t>
      </w:r>
      <w:r>
        <w:rPr>
          <w:rFonts w:hint="eastAsia" w:ascii="仿宋" w:hAnsi="仿宋" w:eastAsia="仿宋" w:cs="仿宋"/>
          <w:color w:val="auto"/>
          <w:spacing w:val="-33"/>
          <w:sz w:val="28"/>
          <w:szCs w:val="28"/>
          <w:highlight w:val="none"/>
        </w:rPr>
        <w:t xml:space="preserve"> </w:t>
      </w:r>
      <w:r>
        <w:rPr>
          <w:rFonts w:hint="eastAsia" w:ascii="仿宋" w:hAnsi="仿宋" w:eastAsia="仿宋" w:cs="仿宋"/>
          <w:b/>
          <w:bCs/>
          <w:color w:val="auto"/>
          <w:spacing w:val="-10"/>
          <w:sz w:val="28"/>
          <w:szCs w:val="28"/>
          <w:highlight w:val="none"/>
          <w:lang w:val="en-US" w:eastAsia="zh-CN"/>
        </w:rPr>
        <w:t>3</w:t>
      </w:r>
      <w:r>
        <w:rPr>
          <w:rFonts w:hint="eastAsia" w:ascii="仿宋" w:hAnsi="仿宋" w:eastAsia="仿宋" w:cs="仿宋"/>
          <w:b/>
          <w:bCs/>
          <w:color w:val="auto"/>
          <w:spacing w:val="-10"/>
          <w:sz w:val="28"/>
          <w:szCs w:val="28"/>
          <w:highlight w:val="none"/>
        </w:rPr>
        <w:t>：商务评分表</w:t>
      </w:r>
      <w:bookmarkEnd w:id="34"/>
    </w:p>
    <w:p w14:paraId="5EB688C4">
      <w:pPr>
        <w:spacing w:before="46"/>
        <w:rPr>
          <w:rFonts w:hint="eastAsia" w:ascii="仿宋" w:hAnsi="仿宋" w:eastAsia="仿宋" w:cs="仿宋"/>
          <w:color w:val="auto"/>
          <w:highlight w:val="none"/>
        </w:rPr>
      </w:pPr>
    </w:p>
    <w:tbl>
      <w:tblPr>
        <w:tblStyle w:val="17"/>
        <w:tblW w:w="9446"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1424"/>
        <w:gridCol w:w="790"/>
        <w:gridCol w:w="6476"/>
      </w:tblGrid>
      <w:tr w14:paraId="6D31D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756" w:type="dxa"/>
            <w:shd w:val="clear" w:color="auto" w:fill="D8D8D8"/>
            <w:vAlign w:val="top"/>
          </w:tcPr>
          <w:p w14:paraId="2F78B690">
            <w:pPr>
              <w:pStyle w:val="18"/>
              <w:spacing w:before="184" w:line="197" w:lineRule="auto"/>
              <w:ind w:left="142"/>
              <w:rPr>
                <w:rFonts w:hint="eastAsia" w:ascii="仿宋" w:hAnsi="仿宋" w:eastAsia="仿宋" w:cs="仿宋"/>
                <w:color w:val="auto"/>
                <w:sz w:val="24"/>
                <w:szCs w:val="24"/>
                <w:highlight w:val="none"/>
              </w:rPr>
            </w:pPr>
            <w:r>
              <w:rPr>
                <w:rFonts w:hint="eastAsia" w:ascii="仿宋" w:hAnsi="仿宋" w:eastAsia="仿宋" w:cs="仿宋"/>
                <w:b/>
                <w:bCs/>
                <w:color w:val="auto"/>
                <w:spacing w:val="-7"/>
                <w:sz w:val="24"/>
                <w:szCs w:val="24"/>
                <w:highlight w:val="none"/>
              </w:rPr>
              <w:t>序号</w:t>
            </w:r>
          </w:p>
        </w:tc>
        <w:tc>
          <w:tcPr>
            <w:tcW w:w="1424" w:type="dxa"/>
            <w:shd w:val="clear" w:color="auto" w:fill="D8D8D8"/>
            <w:vAlign w:val="top"/>
          </w:tcPr>
          <w:p w14:paraId="6A14C481">
            <w:pPr>
              <w:pStyle w:val="18"/>
              <w:spacing w:before="184" w:line="197" w:lineRule="auto"/>
              <w:ind w:left="233"/>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评审分项</w:t>
            </w:r>
          </w:p>
        </w:tc>
        <w:tc>
          <w:tcPr>
            <w:tcW w:w="790" w:type="dxa"/>
            <w:shd w:val="clear" w:color="auto" w:fill="D8D8D8"/>
            <w:vAlign w:val="top"/>
          </w:tcPr>
          <w:p w14:paraId="48BE9A80">
            <w:pPr>
              <w:pStyle w:val="18"/>
              <w:spacing w:before="184" w:line="197" w:lineRule="auto"/>
              <w:ind w:left="162"/>
              <w:rPr>
                <w:rFonts w:hint="eastAsia" w:ascii="仿宋" w:hAnsi="仿宋" w:eastAsia="仿宋" w:cs="仿宋"/>
                <w:color w:val="auto"/>
                <w:sz w:val="24"/>
                <w:szCs w:val="24"/>
                <w:highlight w:val="none"/>
              </w:rPr>
            </w:pPr>
            <w:r>
              <w:rPr>
                <w:rFonts w:hint="eastAsia" w:ascii="仿宋" w:hAnsi="仿宋" w:eastAsia="仿宋" w:cs="仿宋"/>
                <w:b/>
                <w:bCs/>
                <w:color w:val="auto"/>
                <w:spacing w:val="-9"/>
                <w:sz w:val="24"/>
                <w:szCs w:val="24"/>
                <w:highlight w:val="none"/>
              </w:rPr>
              <w:t>分值</w:t>
            </w:r>
          </w:p>
        </w:tc>
        <w:tc>
          <w:tcPr>
            <w:tcW w:w="6476" w:type="dxa"/>
            <w:shd w:val="clear" w:color="auto" w:fill="D8D8D8"/>
            <w:vAlign w:val="top"/>
          </w:tcPr>
          <w:p w14:paraId="72D9C8A0">
            <w:pPr>
              <w:pStyle w:val="18"/>
              <w:spacing w:before="184" w:line="197" w:lineRule="auto"/>
              <w:ind w:left="2759"/>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评审标准</w:t>
            </w:r>
          </w:p>
        </w:tc>
      </w:tr>
      <w:tr w14:paraId="6AE4F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2" w:hRule="atLeast"/>
        </w:trPr>
        <w:tc>
          <w:tcPr>
            <w:tcW w:w="756" w:type="dxa"/>
            <w:vAlign w:val="top"/>
          </w:tcPr>
          <w:p w14:paraId="2508CCAD">
            <w:pPr>
              <w:spacing w:line="256" w:lineRule="auto"/>
              <w:rPr>
                <w:rFonts w:hint="eastAsia" w:ascii="仿宋" w:hAnsi="仿宋" w:eastAsia="仿宋" w:cs="仿宋"/>
                <w:color w:val="auto"/>
                <w:sz w:val="21"/>
                <w:highlight w:val="none"/>
              </w:rPr>
            </w:pPr>
          </w:p>
          <w:p w14:paraId="5D3C10A8">
            <w:pPr>
              <w:spacing w:line="256" w:lineRule="auto"/>
              <w:rPr>
                <w:rFonts w:hint="eastAsia" w:ascii="仿宋" w:hAnsi="仿宋" w:eastAsia="仿宋" w:cs="仿宋"/>
                <w:color w:val="auto"/>
                <w:sz w:val="21"/>
                <w:highlight w:val="none"/>
              </w:rPr>
            </w:pPr>
          </w:p>
          <w:p w14:paraId="4ED1A290">
            <w:pPr>
              <w:spacing w:line="256" w:lineRule="auto"/>
              <w:rPr>
                <w:rFonts w:hint="eastAsia" w:ascii="仿宋" w:hAnsi="仿宋" w:eastAsia="仿宋" w:cs="仿宋"/>
                <w:color w:val="auto"/>
                <w:sz w:val="21"/>
                <w:highlight w:val="none"/>
              </w:rPr>
            </w:pPr>
          </w:p>
          <w:p w14:paraId="7617A2B3">
            <w:pPr>
              <w:spacing w:line="256" w:lineRule="auto"/>
              <w:rPr>
                <w:rFonts w:hint="eastAsia" w:ascii="仿宋" w:hAnsi="仿宋" w:eastAsia="仿宋" w:cs="仿宋"/>
                <w:color w:val="auto"/>
                <w:sz w:val="21"/>
                <w:highlight w:val="none"/>
              </w:rPr>
            </w:pPr>
          </w:p>
          <w:p w14:paraId="11587859">
            <w:pPr>
              <w:spacing w:line="256" w:lineRule="auto"/>
              <w:rPr>
                <w:rFonts w:hint="eastAsia" w:ascii="仿宋" w:hAnsi="仿宋" w:eastAsia="仿宋" w:cs="仿宋"/>
                <w:color w:val="auto"/>
                <w:sz w:val="21"/>
                <w:highlight w:val="none"/>
              </w:rPr>
            </w:pPr>
          </w:p>
          <w:p w14:paraId="0860B881">
            <w:pPr>
              <w:spacing w:line="256" w:lineRule="auto"/>
              <w:rPr>
                <w:rFonts w:hint="eastAsia" w:ascii="仿宋" w:hAnsi="仿宋" w:eastAsia="仿宋" w:cs="仿宋"/>
                <w:color w:val="auto"/>
                <w:sz w:val="21"/>
                <w:highlight w:val="none"/>
              </w:rPr>
            </w:pPr>
          </w:p>
          <w:p w14:paraId="7D688E63">
            <w:pPr>
              <w:spacing w:line="256" w:lineRule="auto"/>
              <w:rPr>
                <w:rFonts w:hint="eastAsia" w:ascii="仿宋" w:hAnsi="仿宋" w:eastAsia="仿宋" w:cs="仿宋"/>
                <w:color w:val="auto"/>
                <w:sz w:val="21"/>
                <w:highlight w:val="none"/>
              </w:rPr>
            </w:pPr>
          </w:p>
          <w:p w14:paraId="0CBBF5D7">
            <w:pPr>
              <w:spacing w:line="257" w:lineRule="auto"/>
              <w:rPr>
                <w:rFonts w:hint="eastAsia" w:ascii="仿宋" w:hAnsi="仿宋" w:eastAsia="仿宋" w:cs="仿宋"/>
                <w:color w:val="auto"/>
                <w:sz w:val="21"/>
                <w:highlight w:val="none"/>
              </w:rPr>
            </w:pPr>
          </w:p>
          <w:p w14:paraId="74CAAF07">
            <w:pPr>
              <w:spacing w:line="257" w:lineRule="auto"/>
              <w:rPr>
                <w:rFonts w:hint="eastAsia" w:ascii="仿宋" w:hAnsi="仿宋" w:eastAsia="仿宋" w:cs="仿宋"/>
                <w:color w:val="auto"/>
                <w:sz w:val="21"/>
                <w:highlight w:val="none"/>
              </w:rPr>
            </w:pPr>
          </w:p>
          <w:p w14:paraId="6D4F3EAA">
            <w:pPr>
              <w:spacing w:line="257" w:lineRule="auto"/>
              <w:rPr>
                <w:rFonts w:hint="eastAsia" w:ascii="仿宋" w:hAnsi="仿宋" w:eastAsia="仿宋" w:cs="仿宋"/>
                <w:color w:val="auto"/>
                <w:sz w:val="21"/>
                <w:highlight w:val="none"/>
              </w:rPr>
            </w:pPr>
          </w:p>
          <w:p w14:paraId="3068F21D">
            <w:pPr>
              <w:pStyle w:val="18"/>
              <w:spacing w:before="65" w:line="270" w:lineRule="exact"/>
              <w:ind w:left="347"/>
              <w:rPr>
                <w:rFonts w:hint="eastAsia" w:ascii="仿宋" w:hAnsi="仿宋" w:eastAsia="仿宋" w:cs="仿宋"/>
                <w:color w:val="auto"/>
                <w:highlight w:val="none"/>
              </w:rPr>
            </w:pPr>
            <w:r>
              <w:rPr>
                <w:rFonts w:hint="eastAsia" w:ascii="仿宋" w:hAnsi="仿宋" w:eastAsia="仿宋" w:cs="仿宋"/>
                <w:color w:val="auto"/>
                <w:position w:val="1"/>
                <w:highlight w:val="none"/>
              </w:rPr>
              <w:t>1</w:t>
            </w:r>
          </w:p>
        </w:tc>
        <w:tc>
          <w:tcPr>
            <w:tcW w:w="1424" w:type="dxa"/>
            <w:vAlign w:val="top"/>
          </w:tcPr>
          <w:p w14:paraId="241AC79E">
            <w:pPr>
              <w:spacing w:line="258" w:lineRule="auto"/>
              <w:rPr>
                <w:rFonts w:hint="eastAsia" w:ascii="仿宋" w:hAnsi="仿宋" w:eastAsia="仿宋" w:cs="仿宋"/>
                <w:color w:val="auto"/>
                <w:sz w:val="21"/>
                <w:highlight w:val="none"/>
              </w:rPr>
            </w:pPr>
          </w:p>
          <w:p w14:paraId="1D3F3934">
            <w:pPr>
              <w:spacing w:line="258" w:lineRule="auto"/>
              <w:rPr>
                <w:rFonts w:hint="eastAsia" w:ascii="仿宋" w:hAnsi="仿宋" w:eastAsia="仿宋" w:cs="仿宋"/>
                <w:color w:val="auto"/>
                <w:sz w:val="21"/>
                <w:highlight w:val="none"/>
              </w:rPr>
            </w:pPr>
          </w:p>
          <w:p w14:paraId="48CA31DB">
            <w:pPr>
              <w:spacing w:line="258" w:lineRule="auto"/>
              <w:rPr>
                <w:rFonts w:hint="eastAsia" w:ascii="仿宋" w:hAnsi="仿宋" w:eastAsia="仿宋" w:cs="仿宋"/>
                <w:color w:val="auto"/>
                <w:sz w:val="21"/>
                <w:highlight w:val="none"/>
              </w:rPr>
            </w:pPr>
          </w:p>
          <w:p w14:paraId="052834F7">
            <w:pPr>
              <w:spacing w:line="258" w:lineRule="auto"/>
              <w:rPr>
                <w:rFonts w:hint="eastAsia" w:ascii="仿宋" w:hAnsi="仿宋" w:eastAsia="仿宋" w:cs="仿宋"/>
                <w:color w:val="auto"/>
                <w:sz w:val="21"/>
                <w:highlight w:val="none"/>
              </w:rPr>
            </w:pPr>
          </w:p>
          <w:p w14:paraId="4E254752">
            <w:pPr>
              <w:spacing w:line="258" w:lineRule="auto"/>
              <w:rPr>
                <w:rFonts w:hint="eastAsia" w:ascii="仿宋" w:hAnsi="仿宋" w:eastAsia="仿宋" w:cs="仿宋"/>
                <w:color w:val="auto"/>
                <w:sz w:val="21"/>
                <w:highlight w:val="none"/>
              </w:rPr>
            </w:pPr>
          </w:p>
          <w:p w14:paraId="044A7D9C">
            <w:pPr>
              <w:spacing w:line="259" w:lineRule="auto"/>
              <w:rPr>
                <w:rFonts w:hint="eastAsia" w:ascii="仿宋" w:hAnsi="仿宋" w:eastAsia="仿宋" w:cs="仿宋"/>
                <w:color w:val="auto"/>
                <w:sz w:val="21"/>
                <w:highlight w:val="none"/>
              </w:rPr>
            </w:pPr>
          </w:p>
          <w:p w14:paraId="1DAE668A">
            <w:pPr>
              <w:spacing w:line="259" w:lineRule="auto"/>
              <w:rPr>
                <w:rFonts w:hint="eastAsia" w:ascii="仿宋" w:hAnsi="仿宋" w:eastAsia="仿宋" w:cs="仿宋"/>
                <w:color w:val="auto"/>
                <w:sz w:val="21"/>
                <w:highlight w:val="none"/>
              </w:rPr>
            </w:pPr>
          </w:p>
          <w:p w14:paraId="4CCB293E">
            <w:pPr>
              <w:spacing w:line="259" w:lineRule="auto"/>
              <w:rPr>
                <w:rFonts w:hint="eastAsia" w:ascii="仿宋" w:hAnsi="仿宋" w:eastAsia="仿宋" w:cs="仿宋"/>
                <w:color w:val="auto"/>
                <w:sz w:val="21"/>
                <w:highlight w:val="none"/>
              </w:rPr>
            </w:pPr>
          </w:p>
          <w:p w14:paraId="2C7DA534">
            <w:pPr>
              <w:spacing w:line="259" w:lineRule="auto"/>
              <w:rPr>
                <w:rFonts w:hint="eastAsia" w:ascii="仿宋" w:hAnsi="仿宋" w:eastAsia="仿宋" w:cs="仿宋"/>
                <w:color w:val="auto"/>
                <w:sz w:val="21"/>
                <w:highlight w:val="none"/>
              </w:rPr>
            </w:pPr>
          </w:p>
          <w:p w14:paraId="089649E9">
            <w:pPr>
              <w:pStyle w:val="18"/>
              <w:spacing w:before="65" w:line="444" w:lineRule="auto"/>
              <w:ind w:left="190" w:right="187" w:firstLine="2"/>
              <w:rPr>
                <w:rFonts w:hint="eastAsia" w:ascii="仿宋" w:hAnsi="仿宋" w:eastAsia="仿宋" w:cs="仿宋"/>
                <w:color w:val="auto"/>
                <w:highlight w:val="none"/>
              </w:rPr>
            </w:pPr>
            <w:r>
              <w:rPr>
                <w:rFonts w:hint="eastAsia" w:ascii="仿宋" w:hAnsi="仿宋" w:eastAsia="仿宋" w:cs="仿宋"/>
                <w:color w:val="auto"/>
                <w:spacing w:val="7"/>
                <w:highlight w:val="none"/>
              </w:rPr>
              <w:t>水电站管理</w:t>
            </w:r>
            <w:r>
              <w:rPr>
                <w:rFonts w:hint="eastAsia" w:ascii="仿宋" w:hAnsi="仿宋" w:eastAsia="仿宋" w:cs="仿宋"/>
                <w:color w:val="auto"/>
                <w:spacing w:val="8"/>
                <w:highlight w:val="none"/>
              </w:rPr>
              <w:t>信息化程度</w:t>
            </w:r>
          </w:p>
        </w:tc>
        <w:tc>
          <w:tcPr>
            <w:tcW w:w="790" w:type="dxa"/>
            <w:vAlign w:val="top"/>
          </w:tcPr>
          <w:p w14:paraId="25A6BD80">
            <w:pPr>
              <w:spacing w:line="256" w:lineRule="auto"/>
              <w:rPr>
                <w:rFonts w:hint="eastAsia" w:ascii="仿宋" w:hAnsi="仿宋" w:eastAsia="仿宋" w:cs="仿宋"/>
                <w:color w:val="auto"/>
                <w:sz w:val="21"/>
                <w:highlight w:val="none"/>
              </w:rPr>
            </w:pPr>
          </w:p>
          <w:p w14:paraId="68AD887D">
            <w:pPr>
              <w:spacing w:line="256" w:lineRule="auto"/>
              <w:rPr>
                <w:rFonts w:hint="eastAsia" w:ascii="仿宋" w:hAnsi="仿宋" w:eastAsia="仿宋" w:cs="仿宋"/>
                <w:color w:val="auto"/>
                <w:sz w:val="21"/>
                <w:highlight w:val="none"/>
              </w:rPr>
            </w:pPr>
          </w:p>
          <w:p w14:paraId="79E17376">
            <w:pPr>
              <w:spacing w:line="256" w:lineRule="auto"/>
              <w:rPr>
                <w:rFonts w:hint="eastAsia" w:ascii="仿宋" w:hAnsi="仿宋" w:eastAsia="仿宋" w:cs="仿宋"/>
                <w:color w:val="auto"/>
                <w:sz w:val="21"/>
                <w:highlight w:val="none"/>
              </w:rPr>
            </w:pPr>
          </w:p>
          <w:p w14:paraId="7BE3E560">
            <w:pPr>
              <w:spacing w:line="256" w:lineRule="auto"/>
              <w:rPr>
                <w:rFonts w:hint="eastAsia" w:ascii="仿宋" w:hAnsi="仿宋" w:eastAsia="仿宋" w:cs="仿宋"/>
                <w:color w:val="auto"/>
                <w:sz w:val="21"/>
                <w:highlight w:val="none"/>
              </w:rPr>
            </w:pPr>
          </w:p>
          <w:p w14:paraId="10CA48C7">
            <w:pPr>
              <w:spacing w:line="256" w:lineRule="auto"/>
              <w:rPr>
                <w:rFonts w:hint="eastAsia" w:ascii="仿宋" w:hAnsi="仿宋" w:eastAsia="仿宋" w:cs="仿宋"/>
                <w:color w:val="auto"/>
                <w:sz w:val="21"/>
                <w:highlight w:val="none"/>
              </w:rPr>
            </w:pPr>
          </w:p>
          <w:p w14:paraId="104CDEE2">
            <w:pPr>
              <w:spacing w:line="256" w:lineRule="auto"/>
              <w:rPr>
                <w:rFonts w:hint="eastAsia" w:ascii="仿宋" w:hAnsi="仿宋" w:eastAsia="仿宋" w:cs="仿宋"/>
                <w:color w:val="auto"/>
                <w:sz w:val="21"/>
                <w:highlight w:val="none"/>
              </w:rPr>
            </w:pPr>
          </w:p>
          <w:p w14:paraId="325067ED">
            <w:pPr>
              <w:spacing w:line="256" w:lineRule="auto"/>
              <w:rPr>
                <w:rFonts w:hint="eastAsia" w:ascii="仿宋" w:hAnsi="仿宋" w:eastAsia="仿宋" w:cs="仿宋"/>
                <w:color w:val="auto"/>
                <w:sz w:val="21"/>
                <w:highlight w:val="none"/>
              </w:rPr>
            </w:pPr>
          </w:p>
          <w:p w14:paraId="5F899AA5">
            <w:pPr>
              <w:spacing w:line="257" w:lineRule="auto"/>
              <w:rPr>
                <w:rFonts w:hint="eastAsia" w:ascii="仿宋" w:hAnsi="仿宋" w:eastAsia="仿宋" w:cs="仿宋"/>
                <w:color w:val="auto"/>
                <w:sz w:val="21"/>
                <w:highlight w:val="none"/>
              </w:rPr>
            </w:pPr>
          </w:p>
          <w:p w14:paraId="430ACBE2">
            <w:pPr>
              <w:spacing w:line="257" w:lineRule="auto"/>
              <w:rPr>
                <w:rFonts w:hint="eastAsia" w:ascii="仿宋" w:hAnsi="仿宋" w:eastAsia="仿宋" w:cs="仿宋"/>
                <w:color w:val="auto"/>
                <w:sz w:val="21"/>
                <w:highlight w:val="none"/>
              </w:rPr>
            </w:pPr>
          </w:p>
          <w:p w14:paraId="09BE7192">
            <w:pPr>
              <w:spacing w:line="257" w:lineRule="auto"/>
              <w:rPr>
                <w:rFonts w:hint="eastAsia" w:ascii="仿宋" w:hAnsi="仿宋" w:eastAsia="仿宋" w:cs="仿宋"/>
                <w:color w:val="auto"/>
                <w:sz w:val="21"/>
                <w:highlight w:val="none"/>
              </w:rPr>
            </w:pPr>
          </w:p>
          <w:p w14:paraId="6C4500BF">
            <w:pPr>
              <w:pStyle w:val="18"/>
              <w:spacing w:before="65" w:line="269" w:lineRule="exact"/>
              <w:ind w:left="310"/>
              <w:rPr>
                <w:rFonts w:hint="eastAsia" w:ascii="仿宋" w:hAnsi="仿宋" w:eastAsia="仿宋" w:cs="仿宋"/>
                <w:color w:val="auto"/>
                <w:highlight w:val="none"/>
                <w:lang w:eastAsia="zh-CN"/>
              </w:rPr>
            </w:pPr>
            <w:r>
              <w:rPr>
                <w:rFonts w:hint="eastAsia" w:ascii="仿宋" w:hAnsi="仿宋" w:eastAsia="仿宋" w:cs="仿宋"/>
                <w:color w:val="auto"/>
                <w:spacing w:val="-7"/>
                <w:position w:val="1"/>
                <w:highlight w:val="none"/>
                <w:lang w:val="en-US" w:eastAsia="zh-CN"/>
              </w:rPr>
              <w:t>5</w:t>
            </w:r>
          </w:p>
        </w:tc>
        <w:tc>
          <w:tcPr>
            <w:tcW w:w="6476" w:type="dxa"/>
            <w:vAlign w:val="top"/>
          </w:tcPr>
          <w:p w14:paraId="20161930">
            <w:pPr>
              <w:pStyle w:val="18"/>
              <w:spacing w:before="204" w:line="443" w:lineRule="auto"/>
              <w:ind w:left="112" w:right="109" w:hanging="1"/>
              <w:rPr>
                <w:rFonts w:hint="eastAsia" w:ascii="仿宋" w:hAnsi="仿宋" w:eastAsia="仿宋" w:cs="仿宋"/>
                <w:color w:val="auto"/>
                <w:highlight w:val="none"/>
              </w:rPr>
            </w:pPr>
            <w:r>
              <w:rPr>
                <w:rFonts w:hint="eastAsia" w:ascii="仿宋" w:hAnsi="仿宋" w:eastAsia="仿宋" w:cs="仿宋"/>
                <w:color w:val="auto"/>
                <w:spacing w:val="15"/>
                <w:highlight w:val="none"/>
              </w:rPr>
              <w:t>评标委员会对投标人所提供的对水电站管理信息化程度实景操作演</w:t>
            </w:r>
            <w:r>
              <w:rPr>
                <w:rFonts w:hint="eastAsia" w:ascii="仿宋" w:hAnsi="仿宋" w:eastAsia="仿宋" w:cs="仿宋"/>
                <w:color w:val="auto"/>
                <w:spacing w:val="7"/>
                <w:highlight w:val="none"/>
              </w:rPr>
              <w:t>示进行综合评审：</w:t>
            </w:r>
          </w:p>
          <w:p w14:paraId="45383910">
            <w:pPr>
              <w:pStyle w:val="18"/>
              <w:spacing w:line="225" w:lineRule="auto"/>
              <w:ind w:left="111"/>
              <w:rPr>
                <w:rFonts w:hint="eastAsia" w:ascii="仿宋" w:hAnsi="仿宋" w:eastAsia="仿宋" w:cs="仿宋"/>
                <w:color w:val="auto"/>
                <w:highlight w:val="none"/>
              </w:rPr>
            </w:pPr>
            <w:r>
              <w:rPr>
                <w:rFonts w:hint="eastAsia" w:ascii="仿宋" w:hAnsi="仿宋" w:eastAsia="仿宋" w:cs="仿宋"/>
                <w:color w:val="auto"/>
                <w:spacing w:val="8"/>
                <w:highlight w:val="none"/>
              </w:rPr>
              <w:t>①操作方式便捷、高效；</w:t>
            </w:r>
          </w:p>
          <w:p w14:paraId="21929FA3">
            <w:pPr>
              <w:pStyle w:val="18"/>
              <w:spacing w:before="236" w:line="225" w:lineRule="auto"/>
              <w:ind w:left="110"/>
              <w:rPr>
                <w:rFonts w:hint="eastAsia" w:ascii="仿宋" w:hAnsi="仿宋" w:eastAsia="仿宋" w:cs="仿宋"/>
                <w:color w:val="auto"/>
                <w:highlight w:val="none"/>
              </w:rPr>
            </w:pPr>
            <w:r>
              <w:rPr>
                <w:rFonts w:hint="eastAsia" w:ascii="仿宋" w:hAnsi="仿宋" w:eastAsia="仿宋" w:cs="仿宋"/>
                <w:color w:val="auto"/>
                <w:spacing w:val="9"/>
                <w:highlight w:val="none"/>
              </w:rPr>
              <w:t>②运行模式多样，信息内容丰富，覆盖面广；</w:t>
            </w:r>
          </w:p>
          <w:p w14:paraId="7EBD2E45">
            <w:pPr>
              <w:pStyle w:val="18"/>
              <w:spacing w:before="236" w:line="225" w:lineRule="auto"/>
              <w:ind w:left="110"/>
              <w:rPr>
                <w:rFonts w:hint="eastAsia" w:ascii="仿宋" w:hAnsi="仿宋" w:eastAsia="仿宋" w:cs="仿宋"/>
                <w:color w:val="auto"/>
                <w:highlight w:val="none"/>
              </w:rPr>
            </w:pPr>
            <w:r>
              <w:rPr>
                <w:rFonts w:hint="eastAsia" w:ascii="仿宋" w:hAnsi="仿宋" w:eastAsia="仿宋" w:cs="仿宋"/>
                <w:color w:val="auto"/>
                <w:spacing w:val="9"/>
                <w:highlight w:val="none"/>
              </w:rPr>
              <w:t>③查看实施内容全面详细、反应灵敏；</w:t>
            </w:r>
          </w:p>
          <w:p w14:paraId="509E7328">
            <w:pPr>
              <w:pStyle w:val="18"/>
              <w:spacing w:before="236" w:line="225" w:lineRule="auto"/>
              <w:ind w:left="110"/>
              <w:rPr>
                <w:rFonts w:hint="eastAsia" w:ascii="仿宋" w:hAnsi="仿宋" w:eastAsia="仿宋" w:cs="仿宋"/>
                <w:color w:val="auto"/>
                <w:highlight w:val="none"/>
              </w:rPr>
            </w:pPr>
            <w:r>
              <w:rPr>
                <w:rFonts w:hint="eastAsia" w:ascii="仿宋" w:hAnsi="仿宋" w:eastAsia="仿宋" w:cs="仿宋"/>
                <w:color w:val="auto"/>
                <w:spacing w:val="8"/>
                <w:highlight w:val="none"/>
              </w:rPr>
              <w:t>④安全系数高，预警能力强；</w:t>
            </w:r>
          </w:p>
          <w:p w14:paraId="039F334A">
            <w:pPr>
              <w:pStyle w:val="18"/>
              <w:spacing w:before="236" w:line="225" w:lineRule="auto"/>
              <w:ind w:left="110"/>
              <w:rPr>
                <w:rFonts w:hint="eastAsia" w:ascii="仿宋" w:hAnsi="仿宋" w:eastAsia="仿宋" w:cs="仿宋"/>
                <w:color w:val="auto"/>
                <w:highlight w:val="none"/>
              </w:rPr>
            </w:pPr>
            <w:r>
              <w:rPr>
                <w:rFonts w:hint="eastAsia" w:ascii="仿宋" w:hAnsi="仿宋" w:eastAsia="仿宋" w:cs="仿宋"/>
                <w:color w:val="auto"/>
                <w:spacing w:val="9"/>
                <w:highlight w:val="none"/>
              </w:rPr>
              <w:t>⑤记录数据信息渠道多，各项操作数据对比层次分明；</w:t>
            </w:r>
          </w:p>
          <w:p w14:paraId="7C39C073">
            <w:pPr>
              <w:pStyle w:val="18"/>
              <w:spacing w:before="235" w:line="443" w:lineRule="auto"/>
              <w:ind w:left="113" w:right="109" w:hanging="1"/>
              <w:rPr>
                <w:rFonts w:hint="eastAsia" w:ascii="仿宋" w:hAnsi="仿宋" w:eastAsia="仿宋" w:cs="仿宋"/>
                <w:color w:val="auto"/>
                <w:highlight w:val="none"/>
              </w:rPr>
            </w:pPr>
            <w:r>
              <w:rPr>
                <w:rFonts w:hint="eastAsia" w:ascii="仿宋" w:hAnsi="仿宋" w:eastAsia="仿宋" w:cs="仿宋"/>
                <w:b/>
                <w:bCs/>
                <w:color w:val="auto"/>
                <w:spacing w:val="6"/>
                <w:highlight w:val="none"/>
              </w:rPr>
              <w:t>注：1.以上评审标准每满足一项得</w:t>
            </w:r>
            <w:r>
              <w:rPr>
                <w:rFonts w:hint="eastAsia" w:ascii="仿宋" w:hAnsi="仿宋" w:eastAsia="仿宋" w:cs="仿宋"/>
                <w:color w:val="auto"/>
                <w:spacing w:val="-32"/>
                <w:highlight w:val="none"/>
              </w:rPr>
              <w:t xml:space="preserve"> </w:t>
            </w:r>
            <w:r>
              <w:rPr>
                <w:rFonts w:hint="eastAsia" w:ascii="仿宋" w:hAnsi="仿宋" w:eastAsia="仿宋" w:cs="仿宋"/>
                <w:b/>
                <w:bCs/>
                <w:color w:val="auto"/>
                <w:spacing w:val="6"/>
                <w:highlight w:val="none"/>
                <w:lang w:val="en-US" w:eastAsia="zh-CN"/>
              </w:rPr>
              <w:t>1</w:t>
            </w:r>
            <w:r>
              <w:rPr>
                <w:rFonts w:hint="eastAsia" w:ascii="仿宋" w:hAnsi="仿宋" w:eastAsia="仿宋" w:cs="仿宋"/>
                <w:color w:val="auto"/>
                <w:spacing w:val="-37"/>
                <w:highlight w:val="none"/>
              </w:rPr>
              <w:t xml:space="preserve"> </w:t>
            </w:r>
            <w:r>
              <w:rPr>
                <w:rFonts w:hint="eastAsia" w:ascii="仿宋" w:hAnsi="仿宋" w:eastAsia="仿宋" w:cs="仿宋"/>
                <w:b/>
                <w:bCs/>
                <w:color w:val="auto"/>
                <w:spacing w:val="6"/>
                <w:highlight w:val="none"/>
              </w:rPr>
              <w:t>分，基本满足的一</w:t>
            </w:r>
            <w:r>
              <w:rPr>
                <w:rFonts w:hint="eastAsia" w:ascii="仿宋" w:hAnsi="仿宋" w:eastAsia="仿宋" w:cs="仿宋"/>
                <w:b/>
                <w:bCs/>
                <w:color w:val="auto"/>
                <w:spacing w:val="5"/>
                <w:highlight w:val="none"/>
              </w:rPr>
              <w:t>项0.5</w:t>
            </w:r>
            <w:r>
              <w:rPr>
                <w:rFonts w:hint="eastAsia" w:ascii="仿宋" w:hAnsi="仿宋" w:eastAsia="仿宋" w:cs="仿宋"/>
                <w:color w:val="auto"/>
                <w:spacing w:val="-36"/>
                <w:highlight w:val="none"/>
              </w:rPr>
              <w:t xml:space="preserve"> </w:t>
            </w:r>
            <w:r>
              <w:rPr>
                <w:rFonts w:hint="eastAsia" w:ascii="仿宋" w:hAnsi="仿宋" w:eastAsia="仿宋" w:cs="仿宋"/>
                <w:b/>
                <w:bCs/>
                <w:color w:val="auto"/>
                <w:spacing w:val="5"/>
                <w:highlight w:val="none"/>
              </w:rPr>
              <w:t>分，不</w:t>
            </w:r>
            <w:r>
              <w:rPr>
                <w:rFonts w:hint="eastAsia" w:ascii="仿宋" w:hAnsi="仿宋" w:eastAsia="仿宋" w:cs="仿宋"/>
                <w:b/>
                <w:bCs/>
                <w:color w:val="auto"/>
                <w:spacing w:val="4"/>
                <w:highlight w:val="none"/>
              </w:rPr>
              <w:t>符合要求不得分，最高得</w:t>
            </w:r>
            <w:r>
              <w:rPr>
                <w:rFonts w:hint="eastAsia" w:ascii="仿宋" w:hAnsi="仿宋" w:eastAsia="仿宋" w:cs="仿宋"/>
                <w:color w:val="auto"/>
                <w:spacing w:val="-21"/>
                <w:highlight w:val="none"/>
              </w:rPr>
              <w:t xml:space="preserve"> </w:t>
            </w:r>
            <w:r>
              <w:rPr>
                <w:rFonts w:hint="eastAsia" w:ascii="仿宋" w:hAnsi="仿宋" w:eastAsia="仿宋" w:cs="仿宋"/>
                <w:b/>
                <w:bCs/>
                <w:color w:val="auto"/>
                <w:spacing w:val="4"/>
                <w:highlight w:val="none"/>
                <w:lang w:val="en-US" w:eastAsia="zh-CN"/>
              </w:rPr>
              <w:t>5</w:t>
            </w:r>
            <w:r>
              <w:rPr>
                <w:rFonts w:hint="eastAsia" w:ascii="仿宋" w:hAnsi="仿宋" w:eastAsia="仿宋" w:cs="仿宋"/>
                <w:b/>
                <w:bCs/>
                <w:color w:val="auto"/>
                <w:spacing w:val="4"/>
                <w:highlight w:val="none"/>
              </w:rPr>
              <w:t>分。</w:t>
            </w:r>
          </w:p>
          <w:p w14:paraId="3F3B375B">
            <w:pPr>
              <w:pStyle w:val="18"/>
              <w:spacing w:before="1" w:line="227" w:lineRule="auto"/>
              <w:ind w:left="534"/>
              <w:rPr>
                <w:rFonts w:hint="eastAsia" w:ascii="仿宋" w:hAnsi="仿宋" w:eastAsia="仿宋" w:cs="仿宋"/>
                <w:color w:val="auto"/>
                <w:highlight w:val="none"/>
              </w:rPr>
            </w:pPr>
            <w:r>
              <w:rPr>
                <w:rFonts w:hint="eastAsia" w:ascii="仿宋" w:hAnsi="仿宋" w:eastAsia="仿宋" w:cs="仿宋"/>
                <w:b/>
                <w:bCs/>
                <w:color w:val="auto"/>
                <w:spacing w:val="7"/>
                <w:highlight w:val="none"/>
              </w:rPr>
              <w:t>2.投标人需自备演示所需要的一切操作软件或硬件或设备等；</w:t>
            </w:r>
          </w:p>
          <w:p w14:paraId="2B95009D">
            <w:pPr>
              <w:pStyle w:val="18"/>
              <w:spacing w:before="297" w:line="228" w:lineRule="auto"/>
              <w:ind w:left="536"/>
              <w:rPr>
                <w:rFonts w:hint="eastAsia" w:ascii="仿宋" w:hAnsi="仿宋" w:eastAsia="仿宋" w:cs="仿宋"/>
                <w:color w:val="auto"/>
                <w:highlight w:val="none"/>
              </w:rPr>
            </w:pPr>
            <w:r>
              <w:rPr>
                <w:rFonts w:hint="eastAsia" w:ascii="仿宋" w:hAnsi="仿宋" w:eastAsia="仿宋" w:cs="仿宋"/>
                <w:b/>
                <w:bCs/>
                <w:color w:val="auto"/>
                <w:spacing w:val="4"/>
                <w:highlight w:val="none"/>
              </w:rPr>
              <w:t>3.无演示不得分。</w:t>
            </w:r>
          </w:p>
        </w:tc>
      </w:tr>
      <w:tr w14:paraId="365F5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5" w:hRule="atLeast"/>
        </w:trPr>
        <w:tc>
          <w:tcPr>
            <w:tcW w:w="756" w:type="dxa"/>
            <w:vAlign w:val="top"/>
          </w:tcPr>
          <w:p w14:paraId="53E72E5F">
            <w:pPr>
              <w:spacing w:line="254" w:lineRule="auto"/>
              <w:rPr>
                <w:rFonts w:hint="eastAsia" w:ascii="仿宋" w:hAnsi="仿宋" w:eastAsia="仿宋" w:cs="仿宋"/>
                <w:color w:val="auto"/>
                <w:sz w:val="21"/>
                <w:highlight w:val="none"/>
              </w:rPr>
            </w:pPr>
          </w:p>
          <w:p w14:paraId="78202D17">
            <w:pPr>
              <w:spacing w:line="254" w:lineRule="auto"/>
              <w:rPr>
                <w:rFonts w:hint="eastAsia" w:ascii="仿宋" w:hAnsi="仿宋" w:eastAsia="仿宋" w:cs="仿宋"/>
                <w:color w:val="auto"/>
                <w:sz w:val="21"/>
                <w:highlight w:val="none"/>
              </w:rPr>
            </w:pPr>
          </w:p>
          <w:p w14:paraId="4A233EFF">
            <w:pPr>
              <w:spacing w:line="254" w:lineRule="auto"/>
              <w:rPr>
                <w:rFonts w:hint="eastAsia" w:ascii="仿宋" w:hAnsi="仿宋" w:eastAsia="仿宋" w:cs="仿宋"/>
                <w:color w:val="auto"/>
                <w:sz w:val="21"/>
                <w:highlight w:val="none"/>
              </w:rPr>
            </w:pPr>
          </w:p>
          <w:p w14:paraId="510E64E3">
            <w:pPr>
              <w:spacing w:line="254" w:lineRule="auto"/>
              <w:rPr>
                <w:rFonts w:hint="eastAsia" w:ascii="仿宋" w:hAnsi="仿宋" w:eastAsia="仿宋" w:cs="仿宋"/>
                <w:color w:val="auto"/>
                <w:sz w:val="21"/>
                <w:highlight w:val="none"/>
              </w:rPr>
            </w:pPr>
          </w:p>
          <w:p w14:paraId="5020CF1C">
            <w:pPr>
              <w:spacing w:line="254" w:lineRule="auto"/>
              <w:rPr>
                <w:rFonts w:hint="eastAsia" w:ascii="仿宋" w:hAnsi="仿宋" w:eastAsia="仿宋" w:cs="仿宋"/>
                <w:color w:val="auto"/>
                <w:sz w:val="21"/>
                <w:highlight w:val="none"/>
              </w:rPr>
            </w:pPr>
          </w:p>
          <w:p w14:paraId="22679D59">
            <w:pPr>
              <w:spacing w:line="254" w:lineRule="auto"/>
              <w:rPr>
                <w:rFonts w:hint="eastAsia" w:ascii="仿宋" w:hAnsi="仿宋" w:eastAsia="仿宋" w:cs="仿宋"/>
                <w:color w:val="auto"/>
                <w:sz w:val="21"/>
                <w:highlight w:val="none"/>
              </w:rPr>
            </w:pPr>
          </w:p>
          <w:p w14:paraId="03A02D8A">
            <w:pPr>
              <w:spacing w:line="254" w:lineRule="auto"/>
              <w:rPr>
                <w:rFonts w:hint="eastAsia" w:ascii="仿宋" w:hAnsi="仿宋" w:eastAsia="仿宋" w:cs="仿宋"/>
                <w:color w:val="auto"/>
                <w:sz w:val="21"/>
                <w:highlight w:val="none"/>
              </w:rPr>
            </w:pPr>
          </w:p>
          <w:p w14:paraId="27F70559">
            <w:pPr>
              <w:spacing w:line="255" w:lineRule="auto"/>
              <w:rPr>
                <w:rFonts w:hint="eastAsia" w:ascii="仿宋" w:hAnsi="仿宋" w:eastAsia="仿宋" w:cs="仿宋"/>
                <w:color w:val="auto"/>
                <w:sz w:val="21"/>
                <w:highlight w:val="none"/>
              </w:rPr>
            </w:pPr>
          </w:p>
          <w:p w14:paraId="1F066D97">
            <w:pPr>
              <w:spacing w:line="255" w:lineRule="auto"/>
              <w:rPr>
                <w:rFonts w:hint="eastAsia" w:ascii="仿宋" w:hAnsi="仿宋" w:eastAsia="仿宋" w:cs="仿宋"/>
                <w:color w:val="auto"/>
                <w:sz w:val="21"/>
                <w:highlight w:val="none"/>
              </w:rPr>
            </w:pPr>
          </w:p>
          <w:p w14:paraId="10FBAA70">
            <w:pPr>
              <w:pStyle w:val="18"/>
              <w:spacing w:before="65" w:line="271" w:lineRule="exact"/>
              <w:ind w:left="334"/>
              <w:rPr>
                <w:rFonts w:hint="eastAsia" w:ascii="仿宋" w:hAnsi="仿宋" w:eastAsia="仿宋" w:cs="仿宋"/>
                <w:color w:val="auto"/>
                <w:highlight w:val="none"/>
              </w:rPr>
            </w:pPr>
            <w:r>
              <w:rPr>
                <w:rFonts w:hint="eastAsia" w:ascii="仿宋" w:hAnsi="仿宋" w:eastAsia="仿宋" w:cs="仿宋"/>
                <w:color w:val="auto"/>
                <w:position w:val="1"/>
                <w:highlight w:val="none"/>
              </w:rPr>
              <w:t>2</w:t>
            </w:r>
          </w:p>
        </w:tc>
        <w:tc>
          <w:tcPr>
            <w:tcW w:w="1424" w:type="dxa"/>
            <w:vAlign w:val="top"/>
          </w:tcPr>
          <w:p w14:paraId="7AAA8477">
            <w:pPr>
              <w:spacing w:line="256" w:lineRule="auto"/>
              <w:rPr>
                <w:rFonts w:hint="eastAsia" w:ascii="仿宋" w:hAnsi="仿宋" w:eastAsia="仿宋" w:cs="仿宋"/>
                <w:color w:val="auto"/>
                <w:sz w:val="21"/>
                <w:highlight w:val="none"/>
              </w:rPr>
            </w:pPr>
          </w:p>
          <w:p w14:paraId="6F97766F">
            <w:pPr>
              <w:spacing w:line="256" w:lineRule="auto"/>
              <w:rPr>
                <w:rFonts w:hint="eastAsia" w:ascii="仿宋" w:hAnsi="仿宋" w:eastAsia="仿宋" w:cs="仿宋"/>
                <w:color w:val="auto"/>
                <w:sz w:val="21"/>
                <w:highlight w:val="none"/>
              </w:rPr>
            </w:pPr>
          </w:p>
          <w:p w14:paraId="098A014C">
            <w:pPr>
              <w:spacing w:line="256" w:lineRule="auto"/>
              <w:rPr>
                <w:rFonts w:hint="eastAsia" w:ascii="仿宋" w:hAnsi="仿宋" w:eastAsia="仿宋" w:cs="仿宋"/>
                <w:color w:val="auto"/>
                <w:sz w:val="21"/>
                <w:highlight w:val="none"/>
              </w:rPr>
            </w:pPr>
          </w:p>
          <w:p w14:paraId="5397B355">
            <w:pPr>
              <w:spacing w:line="256" w:lineRule="auto"/>
              <w:rPr>
                <w:rFonts w:hint="eastAsia" w:ascii="仿宋" w:hAnsi="仿宋" w:eastAsia="仿宋" w:cs="仿宋"/>
                <w:color w:val="auto"/>
                <w:sz w:val="21"/>
                <w:highlight w:val="none"/>
              </w:rPr>
            </w:pPr>
          </w:p>
          <w:p w14:paraId="08B06195">
            <w:pPr>
              <w:spacing w:line="256" w:lineRule="auto"/>
              <w:rPr>
                <w:rFonts w:hint="eastAsia" w:ascii="仿宋" w:hAnsi="仿宋" w:eastAsia="仿宋" w:cs="仿宋"/>
                <w:color w:val="auto"/>
                <w:sz w:val="21"/>
                <w:highlight w:val="none"/>
              </w:rPr>
            </w:pPr>
          </w:p>
          <w:p w14:paraId="0D64F5D3">
            <w:pPr>
              <w:spacing w:line="257" w:lineRule="auto"/>
              <w:rPr>
                <w:rFonts w:hint="eastAsia" w:ascii="仿宋" w:hAnsi="仿宋" w:eastAsia="仿宋" w:cs="仿宋"/>
                <w:color w:val="auto"/>
                <w:sz w:val="21"/>
                <w:highlight w:val="none"/>
              </w:rPr>
            </w:pPr>
          </w:p>
          <w:p w14:paraId="3DE5E889">
            <w:pPr>
              <w:spacing w:line="257" w:lineRule="auto"/>
              <w:rPr>
                <w:rFonts w:hint="eastAsia" w:ascii="仿宋" w:hAnsi="仿宋" w:eastAsia="仿宋" w:cs="仿宋"/>
                <w:color w:val="auto"/>
                <w:sz w:val="21"/>
                <w:highlight w:val="none"/>
              </w:rPr>
            </w:pPr>
          </w:p>
          <w:p w14:paraId="1C344CCA">
            <w:pPr>
              <w:spacing w:line="257" w:lineRule="auto"/>
              <w:rPr>
                <w:rFonts w:hint="eastAsia" w:ascii="仿宋" w:hAnsi="仿宋" w:eastAsia="仿宋" w:cs="仿宋"/>
                <w:color w:val="auto"/>
                <w:sz w:val="21"/>
                <w:highlight w:val="none"/>
              </w:rPr>
            </w:pPr>
          </w:p>
          <w:p w14:paraId="73969D41">
            <w:pPr>
              <w:pStyle w:val="18"/>
              <w:spacing w:before="65" w:line="444" w:lineRule="auto"/>
              <w:ind w:left="298" w:right="293" w:firstLine="105"/>
              <w:rPr>
                <w:rFonts w:hint="eastAsia" w:ascii="仿宋" w:hAnsi="仿宋" w:eastAsia="仿宋" w:cs="仿宋"/>
                <w:color w:val="auto"/>
                <w:highlight w:val="none"/>
              </w:rPr>
            </w:pPr>
            <w:r>
              <w:rPr>
                <w:rFonts w:hint="eastAsia" w:ascii="仿宋" w:hAnsi="仿宋" w:eastAsia="仿宋" w:cs="仿宋"/>
                <w:color w:val="auto"/>
                <w:spacing w:val="6"/>
                <w:highlight w:val="none"/>
              </w:rPr>
              <w:t>投标人综合实力</w:t>
            </w:r>
          </w:p>
        </w:tc>
        <w:tc>
          <w:tcPr>
            <w:tcW w:w="790" w:type="dxa"/>
            <w:vAlign w:val="top"/>
          </w:tcPr>
          <w:p w14:paraId="51356D18">
            <w:pPr>
              <w:spacing w:line="254" w:lineRule="auto"/>
              <w:rPr>
                <w:rFonts w:hint="eastAsia" w:ascii="仿宋" w:hAnsi="仿宋" w:eastAsia="仿宋" w:cs="仿宋"/>
                <w:color w:val="auto"/>
                <w:sz w:val="21"/>
                <w:highlight w:val="none"/>
              </w:rPr>
            </w:pPr>
          </w:p>
          <w:p w14:paraId="6678AC56">
            <w:pPr>
              <w:spacing w:line="254" w:lineRule="auto"/>
              <w:rPr>
                <w:rFonts w:hint="eastAsia" w:ascii="仿宋" w:hAnsi="仿宋" w:eastAsia="仿宋" w:cs="仿宋"/>
                <w:color w:val="auto"/>
                <w:sz w:val="21"/>
                <w:highlight w:val="none"/>
              </w:rPr>
            </w:pPr>
          </w:p>
          <w:p w14:paraId="59CA64A9">
            <w:pPr>
              <w:spacing w:line="254" w:lineRule="auto"/>
              <w:rPr>
                <w:rFonts w:hint="eastAsia" w:ascii="仿宋" w:hAnsi="仿宋" w:eastAsia="仿宋" w:cs="仿宋"/>
                <w:color w:val="auto"/>
                <w:sz w:val="21"/>
                <w:highlight w:val="none"/>
              </w:rPr>
            </w:pPr>
          </w:p>
          <w:p w14:paraId="0FCB6431">
            <w:pPr>
              <w:spacing w:line="254" w:lineRule="auto"/>
              <w:rPr>
                <w:rFonts w:hint="eastAsia" w:ascii="仿宋" w:hAnsi="仿宋" w:eastAsia="仿宋" w:cs="仿宋"/>
                <w:color w:val="auto"/>
                <w:sz w:val="21"/>
                <w:highlight w:val="none"/>
              </w:rPr>
            </w:pPr>
          </w:p>
          <w:p w14:paraId="65C1A40F">
            <w:pPr>
              <w:spacing w:line="254" w:lineRule="auto"/>
              <w:rPr>
                <w:rFonts w:hint="eastAsia" w:ascii="仿宋" w:hAnsi="仿宋" w:eastAsia="仿宋" w:cs="仿宋"/>
                <w:color w:val="auto"/>
                <w:sz w:val="21"/>
                <w:highlight w:val="none"/>
              </w:rPr>
            </w:pPr>
          </w:p>
          <w:p w14:paraId="157B3632">
            <w:pPr>
              <w:spacing w:line="254" w:lineRule="auto"/>
              <w:rPr>
                <w:rFonts w:hint="eastAsia" w:ascii="仿宋" w:hAnsi="仿宋" w:eastAsia="仿宋" w:cs="仿宋"/>
                <w:color w:val="auto"/>
                <w:sz w:val="21"/>
                <w:highlight w:val="none"/>
              </w:rPr>
            </w:pPr>
          </w:p>
          <w:p w14:paraId="2F1D7A6B">
            <w:pPr>
              <w:spacing w:line="254" w:lineRule="auto"/>
              <w:rPr>
                <w:rFonts w:hint="eastAsia" w:ascii="仿宋" w:hAnsi="仿宋" w:eastAsia="仿宋" w:cs="仿宋"/>
                <w:color w:val="auto"/>
                <w:sz w:val="21"/>
                <w:highlight w:val="none"/>
              </w:rPr>
            </w:pPr>
          </w:p>
          <w:p w14:paraId="16A796E4">
            <w:pPr>
              <w:spacing w:line="255" w:lineRule="auto"/>
              <w:rPr>
                <w:rFonts w:hint="eastAsia" w:ascii="仿宋" w:hAnsi="仿宋" w:eastAsia="仿宋" w:cs="仿宋"/>
                <w:color w:val="auto"/>
                <w:sz w:val="21"/>
                <w:highlight w:val="none"/>
              </w:rPr>
            </w:pPr>
          </w:p>
          <w:p w14:paraId="1D257A8B">
            <w:pPr>
              <w:spacing w:line="255" w:lineRule="auto"/>
              <w:rPr>
                <w:rFonts w:hint="eastAsia" w:ascii="仿宋" w:hAnsi="仿宋" w:eastAsia="仿宋" w:cs="仿宋"/>
                <w:color w:val="auto"/>
                <w:sz w:val="21"/>
                <w:highlight w:val="none"/>
              </w:rPr>
            </w:pPr>
          </w:p>
          <w:p w14:paraId="7A5A0CC0">
            <w:pPr>
              <w:pStyle w:val="18"/>
              <w:spacing w:before="65" w:line="269" w:lineRule="exact"/>
              <w:ind w:left="294"/>
              <w:rPr>
                <w:rFonts w:hint="default" w:ascii="仿宋" w:hAnsi="仿宋" w:eastAsia="仿宋" w:cs="仿宋"/>
                <w:color w:val="auto"/>
                <w:highlight w:val="none"/>
                <w:lang w:val="en-US" w:eastAsia="zh-CN"/>
              </w:rPr>
            </w:pPr>
            <w:r>
              <w:rPr>
                <w:rFonts w:hint="eastAsia" w:ascii="仿宋" w:hAnsi="仿宋" w:eastAsia="仿宋" w:cs="仿宋"/>
                <w:color w:val="auto"/>
                <w:spacing w:val="1"/>
                <w:position w:val="1"/>
                <w:highlight w:val="none"/>
                <w:lang w:val="en-US" w:eastAsia="zh-CN"/>
              </w:rPr>
              <w:t>20</w:t>
            </w:r>
          </w:p>
        </w:tc>
        <w:tc>
          <w:tcPr>
            <w:tcW w:w="6476" w:type="dxa"/>
            <w:vAlign w:val="top"/>
          </w:tcPr>
          <w:p w14:paraId="67638A77">
            <w:pPr>
              <w:pStyle w:val="18"/>
              <w:spacing w:before="207" w:line="228" w:lineRule="auto"/>
              <w:ind w:left="122"/>
              <w:rPr>
                <w:rFonts w:hint="eastAsia" w:ascii="仿宋" w:hAnsi="仿宋" w:eastAsia="仿宋" w:cs="仿宋"/>
                <w:color w:val="auto"/>
                <w:highlight w:val="none"/>
              </w:rPr>
            </w:pPr>
            <w:r>
              <w:rPr>
                <w:rFonts w:hint="eastAsia" w:ascii="仿宋" w:hAnsi="仿宋" w:eastAsia="仿宋" w:cs="仿宋"/>
                <w:b/>
                <w:bCs/>
                <w:color w:val="auto"/>
                <w:spacing w:val="8"/>
                <w:highlight w:val="none"/>
              </w:rPr>
              <w:t>（一）投标人有过类似经营项目的经验或正在运营的项目</w:t>
            </w:r>
            <w:r>
              <w:rPr>
                <w:rFonts w:hint="eastAsia" w:ascii="仿宋" w:hAnsi="仿宋" w:eastAsia="仿宋" w:cs="仿宋"/>
                <w:b/>
                <w:bCs/>
                <w:color w:val="auto"/>
                <w:spacing w:val="7"/>
                <w:highlight w:val="none"/>
              </w:rPr>
              <w:t>经验</w:t>
            </w:r>
          </w:p>
          <w:p w14:paraId="326C0DC7">
            <w:pPr>
              <w:pStyle w:val="18"/>
              <w:spacing w:before="233" w:line="443" w:lineRule="auto"/>
              <w:ind w:left="113" w:right="107"/>
              <w:rPr>
                <w:rFonts w:hint="eastAsia" w:ascii="仿宋" w:hAnsi="仿宋" w:eastAsia="仿宋" w:cs="仿宋"/>
                <w:color w:val="auto"/>
                <w:spacing w:val="7"/>
                <w:highlight w:val="none"/>
              </w:rPr>
            </w:pPr>
            <w:r>
              <w:rPr>
                <w:rFonts w:hint="eastAsia" w:ascii="仿宋" w:hAnsi="仿宋" w:eastAsia="仿宋" w:cs="仿宋"/>
                <w:color w:val="auto"/>
                <w:spacing w:val="7"/>
                <w:highlight w:val="none"/>
              </w:rPr>
              <w:t xml:space="preserve">属于投标人自有产权并自主运营的水电站，每个得 </w:t>
            </w:r>
            <w:r>
              <w:rPr>
                <w:rFonts w:hint="eastAsia" w:ascii="仿宋" w:hAnsi="仿宋" w:eastAsia="仿宋" w:cs="仿宋"/>
                <w:color w:val="auto"/>
                <w:spacing w:val="7"/>
                <w:highlight w:val="none"/>
                <w:lang w:val="en-US" w:eastAsia="zh-CN"/>
              </w:rPr>
              <w:t>1</w:t>
            </w:r>
            <w:r>
              <w:rPr>
                <w:rFonts w:hint="eastAsia" w:ascii="仿宋" w:hAnsi="仿宋" w:eastAsia="仿宋" w:cs="仿宋"/>
                <w:color w:val="auto"/>
                <w:spacing w:val="7"/>
                <w:highlight w:val="none"/>
              </w:rPr>
              <w:t xml:space="preserve"> 分；属于承包方式运营的水电站，每个得 </w:t>
            </w:r>
            <w:r>
              <w:rPr>
                <w:rFonts w:hint="eastAsia" w:ascii="仿宋" w:hAnsi="仿宋" w:eastAsia="仿宋" w:cs="仿宋"/>
                <w:color w:val="auto"/>
                <w:spacing w:val="7"/>
                <w:highlight w:val="none"/>
                <w:lang w:val="en-US" w:eastAsia="zh-CN"/>
              </w:rPr>
              <w:t>0.5</w:t>
            </w:r>
            <w:r>
              <w:rPr>
                <w:rFonts w:hint="eastAsia" w:ascii="仿宋" w:hAnsi="仿宋" w:eastAsia="仿宋" w:cs="仿宋"/>
                <w:color w:val="auto"/>
                <w:spacing w:val="7"/>
                <w:highlight w:val="none"/>
              </w:rPr>
              <w:t xml:space="preserve">分；承包运营得分最高不得超过 </w:t>
            </w:r>
            <w:r>
              <w:rPr>
                <w:rFonts w:hint="eastAsia" w:ascii="仿宋" w:hAnsi="仿宋" w:eastAsia="仿宋" w:cs="仿宋"/>
                <w:color w:val="auto"/>
                <w:spacing w:val="7"/>
                <w:highlight w:val="none"/>
                <w:lang w:val="en-US" w:eastAsia="zh-CN"/>
              </w:rPr>
              <w:t>10</w:t>
            </w:r>
            <w:r>
              <w:rPr>
                <w:rFonts w:hint="eastAsia" w:ascii="仿宋" w:hAnsi="仿宋" w:eastAsia="仿宋" w:cs="仿宋"/>
                <w:color w:val="auto"/>
                <w:spacing w:val="7"/>
                <w:highlight w:val="none"/>
              </w:rPr>
              <w:t xml:space="preserve"> 分；本项得分最高为</w:t>
            </w:r>
            <w:r>
              <w:rPr>
                <w:rFonts w:hint="eastAsia" w:ascii="仿宋" w:hAnsi="仿宋" w:eastAsia="仿宋" w:cs="仿宋"/>
                <w:color w:val="auto"/>
                <w:spacing w:val="7"/>
                <w:highlight w:val="none"/>
                <w:lang w:val="en-US" w:eastAsia="zh-CN"/>
              </w:rPr>
              <w:t>16</w:t>
            </w:r>
            <w:r>
              <w:rPr>
                <w:rFonts w:hint="eastAsia" w:ascii="仿宋" w:hAnsi="仿宋" w:eastAsia="仿宋" w:cs="仿宋"/>
                <w:color w:val="auto"/>
                <w:spacing w:val="7"/>
                <w:highlight w:val="none"/>
              </w:rPr>
              <w:t>分。</w:t>
            </w:r>
          </w:p>
          <w:p w14:paraId="4BF1ED57">
            <w:pPr>
              <w:pStyle w:val="18"/>
              <w:spacing w:line="443" w:lineRule="auto"/>
              <w:ind w:left="116" w:right="109" w:hanging="4"/>
              <w:rPr>
                <w:rFonts w:hint="eastAsia" w:ascii="仿宋" w:hAnsi="仿宋" w:eastAsia="仿宋" w:cs="仿宋"/>
                <w:color w:val="auto"/>
                <w:highlight w:val="none"/>
              </w:rPr>
            </w:pPr>
            <w:r>
              <w:rPr>
                <w:rFonts w:hint="eastAsia" w:ascii="仿宋" w:hAnsi="仿宋" w:eastAsia="仿宋" w:cs="仿宋"/>
                <w:b/>
                <w:bCs/>
                <w:color w:val="auto"/>
                <w:spacing w:val="6"/>
                <w:highlight w:val="none"/>
              </w:rPr>
              <w:t>注：提供收购合同及收购支付资金凭证复印件并加盖投标人公章，否</w:t>
            </w:r>
            <w:r>
              <w:rPr>
                <w:rFonts w:hint="eastAsia" w:ascii="仿宋" w:hAnsi="仿宋" w:eastAsia="仿宋" w:cs="仿宋"/>
                <w:b/>
                <w:bCs/>
                <w:color w:val="auto"/>
                <w:spacing w:val="3"/>
                <w:highlight w:val="none"/>
              </w:rPr>
              <w:t>则不得分。</w:t>
            </w:r>
          </w:p>
          <w:p w14:paraId="4AA27284">
            <w:pPr>
              <w:pStyle w:val="18"/>
              <w:spacing w:line="228" w:lineRule="auto"/>
              <w:ind w:left="122"/>
              <w:rPr>
                <w:rFonts w:hint="eastAsia" w:ascii="仿宋" w:hAnsi="仿宋" w:eastAsia="仿宋" w:cs="仿宋"/>
                <w:color w:val="auto"/>
                <w:highlight w:val="none"/>
              </w:rPr>
            </w:pPr>
            <w:r>
              <w:rPr>
                <w:rFonts w:hint="eastAsia" w:ascii="仿宋" w:hAnsi="仿宋" w:eastAsia="仿宋" w:cs="仿宋"/>
                <w:b/>
                <w:bCs/>
                <w:color w:val="auto"/>
                <w:spacing w:val="6"/>
                <w:highlight w:val="none"/>
              </w:rPr>
              <w:t>（二）运营平台建设</w:t>
            </w:r>
          </w:p>
          <w:p w14:paraId="112B97AD">
            <w:pPr>
              <w:pStyle w:val="18"/>
              <w:spacing w:before="232" w:line="443" w:lineRule="auto"/>
              <w:ind w:left="112" w:right="109"/>
              <w:rPr>
                <w:rFonts w:hint="eastAsia" w:ascii="仿宋" w:hAnsi="仿宋" w:eastAsia="仿宋" w:cs="仿宋"/>
                <w:color w:val="auto"/>
                <w:highlight w:val="none"/>
              </w:rPr>
            </w:pPr>
            <w:r>
              <w:rPr>
                <w:rFonts w:hint="eastAsia" w:ascii="仿宋" w:hAnsi="仿宋" w:eastAsia="仿宋" w:cs="仿宋"/>
                <w:color w:val="auto"/>
                <w:spacing w:val="7"/>
                <w:highlight w:val="none"/>
              </w:rPr>
              <w:t>拥有自主开发运营平台操作系统的，得</w:t>
            </w:r>
            <w:r>
              <w:rPr>
                <w:rFonts w:hint="eastAsia" w:ascii="仿宋" w:hAnsi="仿宋" w:eastAsia="仿宋" w:cs="仿宋"/>
                <w:color w:val="auto"/>
                <w:spacing w:val="-25"/>
                <w:highlight w:val="none"/>
                <w:lang w:val="en-US" w:eastAsia="zh-CN"/>
              </w:rPr>
              <w:t>4</w:t>
            </w:r>
            <w:r>
              <w:rPr>
                <w:rFonts w:hint="eastAsia" w:ascii="仿宋" w:hAnsi="仿宋" w:eastAsia="仿宋" w:cs="仿宋"/>
                <w:color w:val="auto"/>
                <w:spacing w:val="7"/>
                <w:highlight w:val="none"/>
              </w:rPr>
              <w:t>分；租赁或借用运营平台操</w:t>
            </w:r>
            <w:r>
              <w:rPr>
                <w:rFonts w:hint="eastAsia" w:ascii="仿宋" w:hAnsi="仿宋" w:eastAsia="仿宋" w:cs="仿宋"/>
                <w:color w:val="auto"/>
                <w:spacing w:val="4"/>
                <w:highlight w:val="none"/>
              </w:rPr>
              <w:t>作系统的，得</w:t>
            </w:r>
            <w:r>
              <w:rPr>
                <w:rFonts w:hint="eastAsia" w:ascii="仿宋" w:hAnsi="仿宋" w:eastAsia="仿宋" w:cs="仿宋"/>
                <w:color w:val="auto"/>
                <w:spacing w:val="-31"/>
                <w:highlight w:val="none"/>
              </w:rPr>
              <w:t xml:space="preserve"> </w:t>
            </w:r>
            <w:r>
              <w:rPr>
                <w:rFonts w:hint="eastAsia" w:ascii="仿宋" w:hAnsi="仿宋" w:eastAsia="仿宋" w:cs="仿宋"/>
                <w:color w:val="auto"/>
                <w:spacing w:val="4"/>
                <w:highlight w:val="none"/>
                <w:lang w:val="en-US" w:eastAsia="zh-CN"/>
              </w:rPr>
              <w:t>2</w:t>
            </w:r>
            <w:r>
              <w:rPr>
                <w:rFonts w:hint="eastAsia" w:ascii="仿宋" w:hAnsi="仿宋" w:eastAsia="仿宋" w:cs="仿宋"/>
                <w:color w:val="auto"/>
                <w:spacing w:val="-35"/>
                <w:highlight w:val="none"/>
              </w:rPr>
              <w:t xml:space="preserve"> </w:t>
            </w:r>
            <w:r>
              <w:rPr>
                <w:rFonts w:hint="eastAsia" w:ascii="仿宋" w:hAnsi="仿宋" w:eastAsia="仿宋" w:cs="仿宋"/>
                <w:color w:val="auto"/>
                <w:spacing w:val="4"/>
                <w:highlight w:val="none"/>
              </w:rPr>
              <w:t>分</w:t>
            </w:r>
            <w:r>
              <w:rPr>
                <w:rFonts w:hint="eastAsia" w:ascii="仿宋" w:hAnsi="仿宋" w:eastAsia="仿宋" w:cs="仿宋"/>
                <w:color w:val="auto"/>
                <w:spacing w:val="8"/>
                <w:highlight w:val="none"/>
              </w:rPr>
              <w:t>；</w:t>
            </w:r>
            <w:r>
              <w:rPr>
                <w:rFonts w:hint="eastAsia" w:ascii="仿宋" w:hAnsi="仿宋" w:eastAsia="仿宋" w:cs="仿宋"/>
                <w:color w:val="auto"/>
                <w:spacing w:val="5"/>
                <w:highlight w:val="none"/>
              </w:rPr>
              <w:t>本项得分最高为</w:t>
            </w:r>
            <w:r>
              <w:rPr>
                <w:rFonts w:hint="eastAsia" w:ascii="仿宋" w:hAnsi="仿宋" w:eastAsia="仿宋" w:cs="仿宋"/>
                <w:color w:val="auto"/>
                <w:spacing w:val="-35"/>
                <w:highlight w:val="none"/>
                <w:lang w:val="en-US" w:eastAsia="zh-CN"/>
              </w:rPr>
              <w:t>4</w:t>
            </w:r>
            <w:r>
              <w:rPr>
                <w:rFonts w:hint="eastAsia" w:ascii="仿宋" w:hAnsi="仿宋" w:eastAsia="仿宋" w:cs="仿宋"/>
                <w:color w:val="auto"/>
                <w:spacing w:val="5"/>
                <w:highlight w:val="none"/>
              </w:rPr>
              <w:t>分。</w:t>
            </w:r>
          </w:p>
          <w:p w14:paraId="3E1A765C">
            <w:pPr>
              <w:pStyle w:val="18"/>
              <w:spacing w:before="1" w:line="226" w:lineRule="auto"/>
              <w:ind w:left="112"/>
              <w:rPr>
                <w:rFonts w:hint="eastAsia" w:ascii="仿宋" w:hAnsi="仿宋" w:eastAsia="仿宋" w:cs="仿宋"/>
                <w:color w:val="auto"/>
                <w:highlight w:val="none"/>
              </w:rPr>
            </w:pPr>
            <w:r>
              <w:rPr>
                <w:rFonts w:hint="eastAsia" w:ascii="仿宋" w:hAnsi="仿宋" w:eastAsia="仿宋" w:cs="仿宋"/>
                <w:b/>
                <w:bCs/>
                <w:color w:val="auto"/>
                <w:spacing w:val="8"/>
                <w:highlight w:val="none"/>
              </w:rPr>
              <w:t>注：提供相关证明材料复印件并加盖投标人公章，否则不得</w:t>
            </w:r>
            <w:r>
              <w:rPr>
                <w:rFonts w:hint="eastAsia" w:ascii="仿宋" w:hAnsi="仿宋" w:eastAsia="仿宋" w:cs="仿宋"/>
                <w:b/>
                <w:bCs/>
                <w:color w:val="auto"/>
                <w:spacing w:val="7"/>
                <w:highlight w:val="none"/>
              </w:rPr>
              <w:t>分。</w:t>
            </w:r>
          </w:p>
        </w:tc>
      </w:tr>
    </w:tbl>
    <w:p w14:paraId="6D87AE4B">
      <w:pPr>
        <w:pStyle w:val="5"/>
        <w:rPr>
          <w:rFonts w:hint="eastAsia" w:ascii="仿宋" w:hAnsi="仿宋" w:eastAsia="仿宋" w:cs="仿宋"/>
          <w:color w:val="auto"/>
          <w:highlight w:val="none"/>
        </w:rPr>
      </w:pPr>
    </w:p>
    <w:p w14:paraId="503F7C33">
      <w:pPr>
        <w:rPr>
          <w:rFonts w:hint="eastAsia" w:ascii="仿宋" w:hAnsi="仿宋" w:eastAsia="仿宋" w:cs="仿宋"/>
          <w:color w:val="auto"/>
          <w:highlight w:val="none"/>
        </w:rPr>
        <w:sectPr>
          <w:headerReference r:id="rId37" w:type="default"/>
          <w:footerReference r:id="rId38" w:type="default"/>
          <w:pgSz w:w="11906" w:h="16839"/>
          <w:pgMar w:top="1057" w:right="1190" w:bottom="985" w:left="1246" w:header="720" w:footer="688" w:gutter="0"/>
          <w:pgNumType w:fmt="decimal"/>
          <w:cols w:space="720" w:num="1"/>
        </w:sectPr>
      </w:pPr>
    </w:p>
    <w:p w14:paraId="52FC804A">
      <w:pPr>
        <w:spacing w:line="133" w:lineRule="exact"/>
        <w:rPr>
          <w:rFonts w:hint="eastAsia" w:ascii="仿宋" w:hAnsi="仿宋" w:eastAsia="仿宋" w:cs="仿宋"/>
          <w:color w:val="auto"/>
          <w:highlight w:val="none"/>
        </w:rPr>
      </w:pPr>
      <w:r>
        <w:rPr>
          <w:rFonts w:hint="eastAsia" w:ascii="仿宋" w:hAnsi="仿宋" w:eastAsia="仿宋" w:cs="仿宋"/>
          <w:color w:val="auto"/>
          <w:highlight w:val="none"/>
        </w:rPr>
        <mc:AlternateContent>
          <mc:Choice Requires="wps">
            <w:drawing>
              <wp:anchor distT="0" distB="0" distL="114300" distR="114300" simplePos="0" relativeHeight="251667456" behindDoc="0" locked="0" layoutInCell="0" allowOverlap="1">
                <wp:simplePos x="0" y="0"/>
                <wp:positionH relativeFrom="page">
                  <wp:posOffset>791845</wp:posOffset>
                </wp:positionH>
                <wp:positionV relativeFrom="page">
                  <wp:posOffset>680720</wp:posOffset>
                </wp:positionV>
                <wp:extent cx="6012180" cy="9525"/>
                <wp:effectExtent l="0" t="0" r="0" b="0"/>
                <wp:wrapNone/>
                <wp:docPr id="51" name="任意多边形 51"/>
                <wp:cNvGraphicFramePr/>
                <a:graphic xmlns:a="http://schemas.openxmlformats.org/drawingml/2006/main">
                  <a:graphicData uri="http://schemas.microsoft.com/office/word/2010/wordprocessingShape">
                    <wps:wsp>
                      <wps:cNvSpPr/>
                      <wps:spPr>
                        <a:xfrm>
                          <a:off x="0" y="0"/>
                          <a:ext cx="6012180" cy="9525"/>
                        </a:xfrm>
                        <a:custGeom>
                          <a:avLst/>
                          <a:gdLst/>
                          <a:ahLst/>
                          <a:cxnLst/>
                          <a:pathLst>
                            <a:path w="9467" h="15">
                              <a:moveTo>
                                <a:pt x="0" y="0"/>
                              </a:moveTo>
                              <a:lnTo>
                                <a:pt x="9467" y="0"/>
                              </a:lnTo>
                              <a:lnTo>
                                <a:pt x="9467"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2.35pt;margin-top:53.6pt;height:0.75pt;width:473.4pt;mso-position-horizontal-relative:page;mso-position-vertical-relative:page;z-index:251667456;mso-width-relative:page;mso-height-relative:page;" fillcolor="#000000" filled="t" stroked="f" coordsize="9467,15" o:allowincell="f" o:gfxdata="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TS9GTXAAAADAEAAA8AAAAAAAAA&#10;AQAgAAAAIgAAAGRycy9kb3ducmV2LnhtbFBLAQIUABQAAAAIAIdO4kCjhxQ0EgIAAH0EAAAOAAAA&#10;AAAAAAEAIAAAACYBAABkcnMvZTJvRG9jLnhtbFBLBQYAAAAABgAGAFkBAACqBQAAAAA=&#10;" path="m0,0l9467,0,9467,14,0,14,0,0xe">
                <v:fill on="t" focussize="0,0"/>
                <v:stroke on="f"/>
                <v:imagedata o:title=""/>
                <o:lock v:ext="edit" aspectratio="f"/>
              </v:shape>
            </w:pict>
          </mc:Fallback>
        </mc:AlternateContent>
      </w:r>
    </w:p>
    <w:tbl>
      <w:tblPr>
        <w:tblStyle w:val="17"/>
        <w:tblW w:w="9446"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1424"/>
        <w:gridCol w:w="790"/>
        <w:gridCol w:w="6476"/>
      </w:tblGrid>
      <w:tr w14:paraId="08CD6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756" w:type="dxa"/>
            <w:shd w:val="clear" w:color="auto" w:fill="D8D8D8"/>
            <w:vAlign w:val="top"/>
          </w:tcPr>
          <w:p w14:paraId="7BE7D947">
            <w:pPr>
              <w:pStyle w:val="18"/>
              <w:spacing w:before="182" w:line="198" w:lineRule="auto"/>
              <w:ind w:left="142"/>
              <w:rPr>
                <w:rFonts w:hint="eastAsia" w:ascii="仿宋" w:hAnsi="仿宋" w:eastAsia="仿宋" w:cs="仿宋"/>
                <w:color w:val="auto"/>
                <w:sz w:val="24"/>
                <w:szCs w:val="24"/>
                <w:highlight w:val="none"/>
              </w:rPr>
            </w:pPr>
            <w:r>
              <w:rPr>
                <w:rFonts w:hint="eastAsia" w:ascii="仿宋" w:hAnsi="仿宋" w:eastAsia="仿宋" w:cs="仿宋"/>
                <w:b/>
                <w:bCs/>
                <w:color w:val="auto"/>
                <w:spacing w:val="-7"/>
                <w:sz w:val="24"/>
                <w:szCs w:val="24"/>
                <w:highlight w:val="none"/>
              </w:rPr>
              <w:t>序号</w:t>
            </w:r>
          </w:p>
        </w:tc>
        <w:tc>
          <w:tcPr>
            <w:tcW w:w="1424" w:type="dxa"/>
            <w:shd w:val="clear" w:color="auto" w:fill="D8D8D8"/>
            <w:vAlign w:val="top"/>
          </w:tcPr>
          <w:p w14:paraId="261DDACA">
            <w:pPr>
              <w:pStyle w:val="18"/>
              <w:spacing w:before="182" w:line="198" w:lineRule="auto"/>
              <w:ind w:left="233"/>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评审分项</w:t>
            </w:r>
          </w:p>
        </w:tc>
        <w:tc>
          <w:tcPr>
            <w:tcW w:w="790" w:type="dxa"/>
            <w:shd w:val="clear" w:color="auto" w:fill="D8D8D8"/>
            <w:vAlign w:val="top"/>
          </w:tcPr>
          <w:p w14:paraId="78D4257A">
            <w:pPr>
              <w:pStyle w:val="18"/>
              <w:spacing w:before="182" w:line="198" w:lineRule="auto"/>
              <w:ind w:left="162"/>
              <w:rPr>
                <w:rFonts w:hint="eastAsia" w:ascii="仿宋" w:hAnsi="仿宋" w:eastAsia="仿宋" w:cs="仿宋"/>
                <w:color w:val="auto"/>
                <w:sz w:val="24"/>
                <w:szCs w:val="24"/>
                <w:highlight w:val="none"/>
              </w:rPr>
            </w:pPr>
            <w:r>
              <w:rPr>
                <w:rFonts w:hint="eastAsia" w:ascii="仿宋" w:hAnsi="仿宋" w:eastAsia="仿宋" w:cs="仿宋"/>
                <w:b/>
                <w:bCs/>
                <w:color w:val="auto"/>
                <w:spacing w:val="-9"/>
                <w:sz w:val="24"/>
                <w:szCs w:val="24"/>
                <w:highlight w:val="none"/>
              </w:rPr>
              <w:t>分值</w:t>
            </w:r>
          </w:p>
        </w:tc>
        <w:tc>
          <w:tcPr>
            <w:tcW w:w="6476" w:type="dxa"/>
            <w:shd w:val="clear" w:color="auto" w:fill="D8D8D8"/>
            <w:vAlign w:val="top"/>
          </w:tcPr>
          <w:p w14:paraId="233CDFAC">
            <w:pPr>
              <w:pStyle w:val="18"/>
              <w:spacing w:before="182" w:line="198" w:lineRule="auto"/>
              <w:ind w:left="2759"/>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评审标准</w:t>
            </w:r>
          </w:p>
        </w:tc>
      </w:tr>
      <w:tr w14:paraId="39495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1" w:hRule="atLeast"/>
        </w:trPr>
        <w:tc>
          <w:tcPr>
            <w:tcW w:w="756" w:type="dxa"/>
            <w:vAlign w:val="top"/>
          </w:tcPr>
          <w:p w14:paraId="01FBF074">
            <w:pPr>
              <w:spacing w:line="267" w:lineRule="auto"/>
              <w:rPr>
                <w:rFonts w:hint="eastAsia" w:ascii="仿宋" w:hAnsi="仿宋" w:eastAsia="仿宋" w:cs="仿宋"/>
                <w:color w:val="auto"/>
                <w:sz w:val="21"/>
                <w:highlight w:val="none"/>
              </w:rPr>
            </w:pPr>
          </w:p>
          <w:p w14:paraId="6DFDEC8D">
            <w:pPr>
              <w:spacing w:line="267" w:lineRule="auto"/>
              <w:rPr>
                <w:rFonts w:hint="eastAsia" w:ascii="仿宋" w:hAnsi="仿宋" w:eastAsia="仿宋" w:cs="仿宋"/>
                <w:color w:val="auto"/>
                <w:sz w:val="21"/>
                <w:highlight w:val="none"/>
              </w:rPr>
            </w:pPr>
          </w:p>
          <w:p w14:paraId="65249B86">
            <w:pPr>
              <w:spacing w:line="267" w:lineRule="auto"/>
              <w:rPr>
                <w:rFonts w:hint="eastAsia" w:ascii="仿宋" w:hAnsi="仿宋" w:eastAsia="仿宋" w:cs="仿宋"/>
                <w:color w:val="auto"/>
                <w:sz w:val="21"/>
                <w:highlight w:val="none"/>
              </w:rPr>
            </w:pPr>
          </w:p>
          <w:p w14:paraId="5B31455E">
            <w:pPr>
              <w:spacing w:line="267" w:lineRule="auto"/>
              <w:rPr>
                <w:rFonts w:hint="eastAsia" w:ascii="仿宋" w:hAnsi="仿宋" w:eastAsia="仿宋" w:cs="仿宋"/>
                <w:color w:val="auto"/>
                <w:sz w:val="21"/>
                <w:highlight w:val="none"/>
              </w:rPr>
            </w:pPr>
          </w:p>
          <w:p w14:paraId="2A17983D">
            <w:pPr>
              <w:spacing w:line="267" w:lineRule="auto"/>
              <w:rPr>
                <w:rFonts w:hint="eastAsia" w:ascii="仿宋" w:hAnsi="仿宋" w:eastAsia="仿宋" w:cs="仿宋"/>
                <w:color w:val="auto"/>
                <w:sz w:val="21"/>
                <w:highlight w:val="none"/>
              </w:rPr>
            </w:pPr>
          </w:p>
          <w:p w14:paraId="7082A904">
            <w:pPr>
              <w:spacing w:line="267" w:lineRule="auto"/>
              <w:rPr>
                <w:rFonts w:hint="eastAsia" w:ascii="仿宋" w:hAnsi="仿宋" w:eastAsia="仿宋" w:cs="仿宋"/>
                <w:color w:val="auto"/>
                <w:sz w:val="21"/>
                <w:highlight w:val="none"/>
              </w:rPr>
            </w:pPr>
          </w:p>
          <w:p w14:paraId="4E5FBA57">
            <w:pPr>
              <w:spacing w:line="267" w:lineRule="auto"/>
              <w:rPr>
                <w:rFonts w:hint="eastAsia" w:ascii="仿宋" w:hAnsi="仿宋" w:eastAsia="仿宋" w:cs="仿宋"/>
                <w:color w:val="auto"/>
                <w:sz w:val="21"/>
                <w:highlight w:val="none"/>
              </w:rPr>
            </w:pPr>
          </w:p>
          <w:p w14:paraId="6D98E844">
            <w:pPr>
              <w:pStyle w:val="18"/>
              <w:spacing w:before="65" w:line="268" w:lineRule="exact"/>
              <w:ind w:left="336"/>
              <w:rPr>
                <w:rFonts w:hint="eastAsia" w:ascii="仿宋" w:hAnsi="仿宋" w:eastAsia="仿宋" w:cs="仿宋"/>
                <w:color w:val="auto"/>
                <w:highlight w:val="none"/>
              </w:rPr>
            </w:pPr>
            <w:r>
              <w:rPr>
                <w:rFonts w:hint="eastAsia" w:ascii="仿宋" w:hAnsi="仿宋" w:eastAsia="仿宋" w:cs="仿宋"/>
                <w:color w:val="auto"/>
                <w:position w:val="1"/>
                <w:highlight w:val="none"/>
              </w:rPr>
              <w:t>3</w:t>
            </w:r>
          </w:p>
        </w:tc>
        <w:tc>
          <w:tcPr>
            <w:tcW w:w="1424" w:type="dxa"/>
            <w:vAlign w:val="top"/>
          </w:tcPr>
          <w:p w14:paraId="0320798A">
            <w:pPr>
              <w:spacing w:line="271" w:lineRule="auto"/>
              <w:rPr>
                <w:rFonts w:hint="eastAsia" w:ascii="仿宋" w:hAnsi="仿宋" w:eastAsia="仿宋" w:cs="仿宋"/>
                <w:color w:val="auto"/>
                <w:sz w:val="21"/>
                <w:highlight w:val="none"/>
              </w:rPr>
            </w:pPr>
          </w:p>
          <w:p w14:paraId="3572491F">
            <w:pPr>
              <w:spacing w:line="272" w:lineRule="auto"/>
              <w:rPr>
                <w:rFonts w:hint="eastAsia" w:ascii="仿宋" w:hAnsi="仿宋" w:eastAsia="仿宋" w:cs="仿宋"/>
                <w:color w:val="auto"/>
                <w:sz w:val="21"/>
                <w:highlight w:val="none"/>
              </w:rPr>
            </w:pPr>
          </w:p>
          <w:p w14:paraId="013AFA59">
            <w:pPr>
              <w:spacing w:line="272" w:lineRule="auto"/>
              <w:rPr>
                <w:rFonts w:hint="eastAsia" w:ascii="仿宋" w:hAnsi="仿宋" w:eastAsia="仿宋" w:cs="仿宋"/>
                <w:color w:val="auto"/>
                <w:sz w:val="21"/>
                <w:highlight w:val="none"/>
              </w:rPr>
            </w:pPr>
          </w:p>
          <w:p w14:paraId="2C8A14E7">
            <w:pPr>
              <w:spacing w:line="272" w:lineRule="auto"/>
              <w:rPr>
                <w:rFonts w:hint="eastAsia" w:ascii="仿宋" w:hAnsi="仿宋" w:eastAsia="仿宋" w:cs="仿宋"/>
                <w:color w:val="auto"/>
                <w:sz w:val="21"/>
                <w:highlight w:val="none"/>
              </w:rPr>
            </w:pPr>
          </w:p>
          <w:p w14:paraId="11173245">
            <w:pPr>
              <w:spacing w:line="272" w:lineRule="auto"/>
              <w:rPr>
                <w:rFonts w:hint="eastAsia" w:ascii="仿宋" w:hAnsi="仿宋" w:eastAsia="仿宋" w:cs="仿宋"/>
                <w:color w:val="auto"/>
                <w:sz w:val="21"/>
                <w:highlight w:val="none"/>
              </w:rPr>
            </w:pPr>
          </w:p>
          <w:p w14:paraId="272B1160">
            <w:pPr>
              <w:spacing w:line="272" w:lineRule="auto"/>
              <w:rPr>
                <w:rFonts w:hint="eastAsia" w:ascii="仿宋" w:hAnsi="仿宋" w:eastAsia="仿宋" w:cs="仿宋"/>
                <w:color w:val="auto"/>
                <w:sz w:val="21"/>
                <w:highlight w:val="none"/>
              </w:rPr>
            </w:pPr>
          </w:p>
          <w:p w14:paraId="6939E5CC">
            <w:pPr>
              <w:pStyle w:val="18"/>
              <w:spacing w:before="65" w:line="444" w:lineRule="auto"/>
              <w:ind w:left="504" w:right="293" w:hanging="205"/>
              <w:rPr>
                <w:rFonts w:hint="eastAsia" w:ascii="仿宋" w:hAnsi="仿宋" w:eastAsia="仿宋" w:cs="仿宋"/>
                <w:color w:val="auto"/>
                <w:highlight w:val="none"/>
              </w:rPr>
            </w:pPr>
            <w:r>
              <w:rPr>
                <w:rFonts w:hint="eastAsia" w:ascii="仿宋" w:hAnsi="仿宋" w:eastAsia="仿宋" w:cs="仿宋"/>
                <w:color w:val="auto"/>
                <w:spacing w:val="6"/>
                <w:highlight w:val="none"/>
              </w:rPr>
              <w:t>履约能力</w:t>
            </w:r>
            <w:r>
              <w:rPr>
                <w:rFonts w:hint="eastAsia" w:ascii="仿宋" w:hAnsi="仿宋" w:eastAsia="仿宋" w:cs="仿宋"/>
                <w:color w:val="auto"/>
                <w:spacing w:val="4"/>
                <w:highlight w:val="none"/>
              </w:rPr>
              <w:t>证明</w:t>
            </w:r>
          </w:p>
        </w:tc>
        <w:tc>
          <w:tcPr>
            <w:tcW w:w="790" w:type="dxa"/>
            <w:vAlign w:val="top"/>
          </w:tcPr>
          <w:p w14:paraId="2C8F2E4C">
            <w:pPr>
              <w:spacing w:line="267" w:lineRule="auto"/>
              <w:rPr>
                <w:rFonts w:hint="eastAsia" w:ascii="仿宋" w:hAnsi="仿宋" w:eastAsia="仿宋" w:cs="仿宋"/>
                <w:color w:val="auto"/>
                <w:sz w:val="21"/>
                <w:highlight w:val="none"/>
              </w:rPr>
            </w:pPr>
          </w:p>
          <w:p w14:paraId="78767FC2">
            <w:pPr>
              <w:spacing w:line="267" w:lineRule="auto"/>
              <w:rPr>
                <w:rFonts w:hint="eastAsia" w:ascii="仿宋" w:hAnsi="仿宋" w:eastAsia="仿宋" w:cs="仿宋"/>
                <w:color w:val="auto"/>
                <w:sz w:val="21"/>
                <w:highlight w:val="none"/>
              </w:rPr>
            </w:pPr>
          </w:p>
          <w:p w14:paraId="28838637">
            <w:pPr>
              <w:spacing w:line="267" w:lineRule="auto"/>
              <w:rPr>
                <w:rFonts w:hint="eastAsia" w:ascii="仿宋" w:hAnsi="仿宋" w:eastAsia="仿宋" w:cs="仿宋"/>
                <w:color w:val="auto"/>
                <w:sz w:val="21"/>
                <w:highlight w:val="none"/>
              </w:rPr>
            </w:pPr>
          </w:p>
          <w:p w14:paraId="1B1B2FC5">
            <w:pPr>
              <w:spacing w:line="267" w:lineRule="auto"/>
              <w:rPr>
                <w:rFonts w:hint="eastAsia" w:ascii="仿宋" w:hAnsi="仿宋" w:eastAsia="仿宋" w:cs="仿宋"/>
                <w:color w:val="auto"/>
                <w:sz w:val="21"/>
                <w:highlight w:val="none"/>
              </w:rPr>
            </w:pPr>
          </w:p>
          <w:p w14:paraId="212EB6CA">
            <w:pPr>
              <w:spacing w:line="267" w:lineRule="auto"/>
              <w:rPr>
                <w:rFonts w:hint="eastAsia" w:ascii="仿宋" w:hAnsi="仿宋" w:eastAsia="仿宋" w:cs="仿宋"/>
                <w:color w:val="auto"/>
                <w:sz w:val="21"/>
                <w:highlight w:val="none"/>
              </w:rPr>
            </w:pPr>
          </w:p>
          <w:p w14:paraId="50763F2D">
            <w:pPr>
              <w:spacing w:line="267" w:lineRule="auto"/>
              <w:rPr>
                <w:rFonts w:hint="eastAsia" w:ascii="仿宋" w:hAnsi="仿宋" w:eastAsia="仿宋" w:cs="仿宋"/>
                <w:color w:val="auto"/>
                <w:sz w:val="21"/>
                <w:highlight w:val="none"/>
              </w:rPr>
            </w:pPr>
          </w:p>
          <w:p w14:paraId="2665F66E">
            <w:pPr>
              <w:spacing w:line="267" w:lineRule="auto"/>
              <w:rPr>
                <w:rFonts w:hint="eastAsia" w:ascii="仿宋" w:hAnsi="仿宋" w:eastAsia="仿宋" w:cs="仿宋"/>
                <w:color w:val="auto"/>
                <w:sz w:val="21"/>
                <w:highlight w:val="none"/>
              </w:rPr>
            </w:pPr>
          </w:p>
          <w:p w14:paraId="787A152B">
            <w:pPr>
              <w:pStyle w:val="18"/>
              <w:spacing w:before="65" w:line="268" w:lineRule="exact"/>
              <w:ind w:left="310"/>
              <w:rPr>
                <w:rFonts w:hint="default" w:ascii="仿宋" w:hAnsi="仿宋" w:eastAsia="仿宋" w:cs="仿宋"/>
                <w:color w:val="auto"/>
                <w:highlight w:val="none"/>
                <w:lang w:val="en-US" w:eastAsia="zh-CN"/>
              </w:rPr>
            </w:pPr>
            <w:r>
              <w:rPr>
                <w:rFonts w:hint="eastAsia" w:ascii="仿宋" w:hAnsi="仿宋" w:eastAsia="仿宋" w:cs="仿宋"/>
                <w:color w:val="auto"/>
                <w:spacing w:val="-7"/>
                <w:position w:val="1"/>
                <w:highlight w:val="none"/>
                <w:lang w:val="en-US" w:eastAsia="zh-CN"/>
              </w:rPr>
              <w:t>11</w:t>
            </w:r>
          </w:p>
        </w:tc>
        <w:tc>
          <w:tcPr>
            <w:tcW w:w="6476" w:type="dxa"/>
            <w:vAlign w:val="top"/>
          </w:tcPr>
          <w:p w14:paraId="3209EE53">
            <w:pPr>
              <w:pStyle w:val="18"/>
              <w:spacing w:before="174" w:line="228" w:lineRule="auto"/>
              <w:ind w:left="122"/>
              <w:rPr>
                <w:rFonts w:hint="eastAsia" w:ascii="仿宋" w:hAnsi="仿宋" w:eastAsia="仿宋" w:cs="仿宋"/>
                <w:color w:val="auto"/>
                <w:highlight w:val="none"/>
              </w:rPr>
            </w:pPr>
            <w:r>
              <w:rPr>
                <w:rFonts w:hint="eastAsia" w:ascii="仿宋" w:hAnsi="仿宋" w:eastAsia="仿宋" w:cs="仿宋"/>
                <w:b/>
                <w:bCs/>
                <w:color w:val="auto"/>
                <w:spacing w:val="5"/>
                <w:highlight w:val="none"/>
              </w:rPr>
              <w:t>（一）企业征信</w:t>
            </w:r>
          </w:p>
          <w:p w14:paraId="7E8B120C">
            <w:pPr>
              <w:pStyle w:val="18"/>
              <w:spacing w:before="233" w:line="443" w:lineRule="auto"/>
              <w:ind w:left="113" w:right="107"/>
              <w:rPr>
                <w:rFonts w:hint="eastAsia" w:ascii="仿宋" w:hAnsi="仿宋" w:eastAsia="仿宋" w:cs="仿宋"/>
                <w:color w:val="auto"/>
                <w:spacing w:val="7"/>
                <w:highlight w:val="none"/>
              </w:rPr>
            </w:pPr>
            <w:r>
              <w:rPr>
                <w:rFonts w:hint="eastAsia" w:ascii="仿宋" w:hAnsi="仿宋" w:eastAsia="仿宋" w:cs="仿宋"/>
                <w:color w:val="auto"/>
                <w:spacing w:val="7"/>
                <w:highlight w:val="none"/>
              </w:rPr>
              <w:t xml:space="preserve">提供投标人企业征信报告（若是自然人投标，自然人提供个人征信报告）；征信报告良好，无不良记录的，得 </w:t>
            </w:r>
            <w:r>
              <w:rPr>
                <w:rFonts w:hint="eastAsia" w:ascii="仿宋" w:hAnsi="仿宋" w:eastAsia="仿宋" w:cs="仿宋"/>
                <w:color w:val="auto"/>
                <w:spacing w:val="7"/>
                <w:highlight w:val="none"/>
                <w:lang w:val="en-US" w:eastAsia="zh-CN"/>
              </w:rPr>
              <w:t>6</w:t>
            </w:r>
            <w:r>
              <w:rPr>
                <w:rFonts w:hint="eastAsia" w:ascii="仿宋" w:hAnsi="仿宋" w:eastAsia="仿宋" w:cs="仿宋"/>
                <w:color w:val="auto"/>
                <w:spacing w:val="7"/>
                <w:highlight w:val="none"/>
              </w:rPr>
              <w:t>分，否则不得分。</w:t>
            </w:r>
          </w:p>
          <w:p w14:paraId="1416AC3E">
            <w:pPr>
              <w:pStyle w:val="18"/>
              <w:spacing w:before="233" w:line="443" w:lineRule="auto"/>
              <w:ind w:left="113" w:right="107"/>
              <w:rPr>
                <w:rFonts w:hint="eastAsia" w:ascii="仿宋" w:hAnsi="仿宋" w:eastAsia="仿宋" w:cs="仿宋"/>
                <w:color w:val="auto"/>
                <w:spacing w:val="7"/>
                <w:highlight w:val="none"/>
              </w:rPr>
            </w:pPr>
            <w:r>
              <w:rPr>
                <w:rFonts w:hint="eastAsia" w:ascii="仿宋" w:hAnsi="仿宋" w:eastAsia="仿宋" w:cs="仿宋"/>
                <w:color w:val="auto"/>
                <w:spacing w:val="7"/>
                <w:highlight w:val="none"/>
              </w:rPr>
              <w:t>本项得分最高为</w:t>
            </w:r>
            <w:r>
              <w:rPr>
                <w:rFonts w:hint="eastAsia" w:ascii="仿宋" w:hAnsi="仿宋" w:eastAsia="仿宋" w:cs="仿宋"/>
                <w:color w:val="auto"/>
                <w:spacing w:val="7"/>
                <w:highlight w:val="none"/>
                <w:lang w:val="en-US" w:eastAsia="zh-CN"/>
              </w:rPr>
              <w:t>6</w:t>
            </w:r>
            <w:r>
              <w:rPr>
                <w:rFonts w:hint="eastAsia" w:ascii="仿宋" w:hAnsi="仿宋" w:eastAsia="仿宋" w:cs="仿宋"/>
                <w:color w:val="auto"/>
                <w:spacing w:val="7"/>
                <w:highlight w:val="none"/>
              </w:rPr>
              <w:t>分。</w:t>
            </w:r>
          </w:p>
          <w:p w14:paraId="16E3C441">
            <w:pPr>
              <w:pStyle w:val="18"/>
              <w:spacing w:line="227" w:lineRule="auto"/>
              <w:ind w:left="112"/>
              <w:rPr>
                <w:rFonts w:hint="eastAsia" w:ascii="仿宋" w:hAnsi="仿宋" w:eastAsia="仿宋" w:cs="仿宋"/>
                <w:color w:val="auto"/>
                <w:highlight w:val="none"/>
              </w:rPr>
            </w:pPr>
            <w:r>
              <w:rPr>
                <w:rFonts w:hint="eastAsia" w:ascii="仿宋" w:hAnsi="仿宋" w:eastAsia="仿宋" w:cs="仿宋"/>
                <w:b/>
                <w:bCs/>
                <w:color w:val="auto"/>
                <w:spacing w:val="6"/>
                <w:highlight w:val="none"/>
              </w:rPr>
              <w:t>注：</w:t>
            </w:r>
            <w:r>
              <w:rPr>
                <w:rFonts w:hint="eastAsia" w:ascii="仿宋" w:hAnsi="仿宋" w:eastAsia="仿宋" w:cs="仿宋"/>
                <w:color w:val="auto"/>
                <w:spacing w:val="-56"/>
                <w:highlight w:val="none"/>
              </w:rPr>
              <w:t xml:space="preserve"> </w:t>
            </w:r>
            <w:r>
              <w:rPr>
                <w:rFonts w:hint="eastAsia" w:ascii="仿宋" w:hAnsi="仿宋" w:eastAsia="仿宋" w:cs="仿宋"/>
                <w:b/>
                <w:bCs/>
                <w:color w:val="auto"/>
                <w:spacing w:val="6"/>
                <w:highlight w:val="none"/>
              </w:rPr>
              <w:t>以中国人民银行打印件为准，并加盖投标人公章。</w:t>
            </w:r>
          </w:p>
          <w:p w14:paraId="6795CCFC">
            <w:pPr>
              <w:pStyle w:val="18"/>
              <w:spacing w:before="192" w:line="228" w:lineRule="auto"/>
              <w:ind w:left="122"/>
              <w:rPr>
                <w:rFonts w:hint="eastAsia" w:ascii="仿宋" w:hAnsi="仿宋" w:eastAsia="仿宋" w:cs="仿宋"/>
                <w:color w:val="auto"/>
                <w:highlight w:val="none"/>
              </w:rPr>
            </w:pPr>
            <w:r>
              <w:rPr>
                <w:rFonts w:hint="eastAsia" w:ascii="仿宋" w:hAnsi="仿宋" w:eastAsia="仿宋" w:cs="仿宋"/>
                <w:b/>
                <w:bCs/>
                <w:color w:val="auto"/>
                <w:spacing w:val="6"/>
                <w:highlight w:val="none"/>
              </w:rPr>
              <w:t>（二）财务管理能力</w:t>
            </w:r>
          </w:p>
          <w:p w14:paraId="74CC3C43">
            <w:pPr>
              <w:pStyle w:val="18"/>
              <w:spacing w:before="193" w:line="227" w:lineRule="auto"/>
              <w:ind w:left="113"/>
              <w:rPr>
                <w:rFonts w:hint="eastAsia" w:ascii="仿宋" w:hAnsi="仿宋" w:eastAsia="仿宋" w:cs="仿宋"/>
                <w:color w:val="auto"/>
                <w:highlight w:val="none"/>
              </w:rPr>
            </w:pPr>
            <w:r>
              <w:rPr>
                <w:rFonts w:hint="eastAsia" w:ascii="仿宋" w:hAnsi="仿宋" w:eastAsia="仿宋" w:cs="仿宋"/>
                <w:color w:val="auto"/>
                <w:spacing w:val="7"/>
                <w:highlight w:val="none"/>
              </w:rPr>
              <w:t>提供投标人近</w:t>
            </w:r>
            <w:r>
              <w:rPr>
                <w:rFonts w:hint="eastAsia" w:ascii="仿宋" w:hAnsi="仿宋" w:eastAsia="仿宋" w:cs="仿宋"/>
                <w:color w:val="auto"/>
                <w:spacing w:val="-14"/>
                <w:highlight w:val="none"/>
              </w:rPr>
              <w:t xml:space="preserve"> </w:t>
            </w:r>
            <w:r>
              <w:rPr>
                <w:rFonts w:hint="eastAsia" w:ascii="仿宋" w:hAnsi="仿宋" w:eastAsia="仿宋" w:cs="仿宋"/>
                <w:color w:val="auto"/>
                <w:spacing w:val="7"/>
                <w:highlight w:val="none"/>
              </w:rPr>
              <w:t>3</w:t>
            </w:r>
            <w:r>
              <w:rPr>
                <w:rFonts w:hint="eastAsia" w:ascii="仿宋" w:hAnsi="仿宋" w:eastAsia="仿宋" w:cs="仿宋"/>
                <w:color w:val="auto"/>
                <w:spacing w:val="-37"/>
                <w:highlight w:val="none"/>
              </w:rPr>
              <w:t xml:space="preserve"> </w:t>
            </w:r>
            <w:r>
              <w:rPr>
                <w:rFonts w:hint="eastAsia" w:ascii="仿宋" w:hAnsi="仿宋" w:eastAsia="仿宋" w:cs="仿宋"/>
                <w:color w:val="auto"/>
                <w:spacing w:val="7"/>
                <w:highlight w:val="none"/>
              </w:rPr>
              <w:t>年资产负债表总资产情况进行评审：</w:t>
            </w:r>
          </w:p>
          <w:p w14:paraId="175FCEC6">
            <w:pPr>
              <w:pStyle w:val="18"/>
              <w:spacing w:before="195" w:line="228" w:lineRule="auto"/>
              <w:ind w:left="127"/>
              <w:rPr>
                <w:rFonts w:hint="eastAsia" w:ascii="仿宋" w:hAnsi="仿宋" w:eastAsia="仿宋" w:cs="仿宋"/>
                <w:color w:val="auto"/>
                <w:highlight w:val="none"/>
              </w:rPr>
            </w:pPr>
            <w:r>
              <w:rPr>
                <w:rFonts w:hint="eastAsia" w:ascii="仿宋" w:hAnsi="仿宋" w:eastAsia="仿宋" w:cs="仿宋"/>
                <w:color w:val="auto"/>
                <w:spacing w:val="3"/>
                <w:highlight w:val="none"/>
              </w:rPr>
              <w:t>1、连续</w:t>
            </w:r>
            <w:r>
              <w:rPr>
                <w:rFonts w:hint="eastAsia" w:ascii="仿宋" w:hAnsi="仿宋" w:eastAsia="仿宋" w:cs="仿宋"/>
                <w:color w:val="auto"/>
                <w:spacing w:val="-36"/>
                <w:highlight w:val="none"/>
              </w:rPr>
              <w:t xml:space="preserve"> </w:t>
            </w:r>
            <w:r>
              <w:rPr>
                <w:rFonts w:hint="eastAsia" w:ascii="仿宋" w:hAnsi="仿宋" w:eastAsia="仿宋" w:cs="仿宋"/>
                <w:color w:val="auto"/>
                <w:spacing w:val="3"/>
                <w:highlight w:val="none"/>
              </w:rPr>
              <w:t>3</w:t>
            </w:r>
            <w:r>
              <w:rPr>
                <w:rFonts w:hint="eastAsia" w:ascii="仿宋" w:hAnsi="仿宋" w:eastAsia="仿宋" w:cs="仿宋"/>
                <w:color w:val="auto"/>
                <w:spacing w:val="-37"/>
                <w:highlight w:val="none"/>
              </w:rPr>
              <w:t xml:space="preserve"> </w:t>
            </w:r>
            <w:r>
              <w:rPr>
                <w:rFonts w:hint="eastAsia" w:ascii="仿宋" w:hAnsi="仿宋" w:eastAsia="仿宋" w:cs="仿宋"/>
                <w:color w:val="auto"/>
                <w:spacing w:val="3"/>
                <w:highlight w:val="none"/>
              </w:rPr>
              <w:t>年递增的，得</w:t>
            </w:r>
            <w:r>
              <w:rPr>
                <w:rFonts w:hint="eastAsia" w:ascii="仿宋" w:hAnsi="仿宋" w:eastAsia="仿宋" w:cs="仿宋"/>
                <w:color w:val="auto"/>
                <w:spacing w:val="-33"/>
                <w:highlight w:val="none"/>
              </w:rPr>
              <w:t xml:space="preserve"> </w:t>
            </w:r>
            <w:r>
              <w:rPr>
                <w:rFonts w:hint="eastAsia" w:ascii="仿宋" w:hAnsi="仿宋" w:eastAsia="仿宋" w:cs="仿宋"/>
                <w:color w:val="auto"/>
                <w:spacing w:val="3"/>
                <w:highlight w:val="none"/>
                <w:lang w:val="en-US" w:eastAsia="zh-CN"/>
              </w:rPr>
              <w:t>5</w:t>
            </w:r>
            <w:r>
              <w:rPr>
                <w:rFonts w:hint="eastAsia" w:ascii="仿宋" w:hAnsi="仿宋" w:eastAsia="仿宋" w:cs="仿宋"/>
                <w:color w:val="auto"/>
                <w:spacing w:val="3"/>
                <w:highlight w:val="none"/>
              </w:rPr>
              <w:t>分；</w:t>
            </w:r>
          </w:p>
          <w:p w14:paraId="1CEA2D89">
            <w:pPr>
              <w:pStyle w:val="18"/>
              <w:spacing w:before="192" w:line="228" w:lineRule="auto"/>
              <w:ind w:left="114"/>
              <w:rPr>
                <w:rFonts w:hint="eastAsia" w:ascii="仿宋" w:hAnsi="仿宋" w:eastAsia="仿宋" w:cs="仿宋"/>
                <w:color w:val="auto"/>
                <w:spacing w:val="4"/>
                <w:highlight w:val="none"/>
              </w:rPr>
            </w:pPr>
            <w:r>
              <w:rPr>
                <w:rFonts w:hint="eastAsia" w:ascii="仿宋" w:hAnsi="仿宋" w:eastAsia="仿宋" w:cs="仿宋"/>
                <w:color w:val="auto"/>
                <w:spacing w:val="4"/>
                <w:highlight w:val="none"/>
              </w:rPr>
              <w:t>2、连续</w:t>
            </w:r>
            <w:r>
              <w:rPr>
                <w:rFonts w:hint="eastAsia" w:ascii="仿宋" w:hAnsi="仿宋" w:eastAsia="仿宋" w:cs="仿宋"/>
                <w:color w:val="auto"/>
                <w:spacing w:val="-37"/>
                <w:highlight w:val="none"/>
              </w:rPr>
              <w:t xml:space="preserve"> </w:t>
            </w:r>
            <w:r>
              <w:rPr>
                <w:rFonts w:hint="eastAsia" w:ascii="仿宋" w:hAnsi="仿宋" w:eastAsia="仿宋" w:cs="仿宋"/>
                <w:color w:val="auto"/>
                <w:spacing w:val="4"/>
                <w:highlight w:val="none"/>
              </w:rPr>
              <w:t>2</w:t>
            </w:r>
            <w:r>
              <w:rPr>
                <w:rFonts w:hint="eastAsia" w:ascii="仿宋" w:hAnsi="仿宋" w:eastAsia="仿宋" w:cs="仿宋"/>
                <w:color w:val="auto"/>
                <w:spacing w:val="-37"/>
                <w:highlight w:val="none"/>
              </w:rPr>
              <w:t xml:space="preserve"> </w:t>
            </w:r>
            <w:r>
              <w:rPr>
                <w:rFonts w:hint="eastAsia" w:ascii="仿宋" w:hAnsi="仿宋" w:eastAsia="仿宋" w:cs="仿宋"/>
                <w:color w:val="auto"/>
                <w:spacing w:val="4"/>
                <w:highlight w:val="none"/>
              </w:rPr>
              <w:t>年递增的，得</w:t>
            </w:r>
            <w:r>
              <w:rPr>
                <w:rFonts w:hint="eastAsia" w:ascii="仿宋" w:hAnsi="仿宋" w:eastAsia="仿宋" w:cs="仿宋"/>
                <w:color w:val="auto"/>
                <w:spacing w:val="-33"/>
                <w:highlight w:val="none"/>
              </w:rPr>
              <w:t xml:space="preserve"> </w:t>
            </w:r>
            <w:r>
              <w:rPr>
                <w:rFonts w:hint="eastAsia" w:ascii="仿宋" w:hAnsi="仿宋" w:eastAsia="仿宋" w:cs="仿宋"/>
                <w:color w:val="auto"/>
                <w:spacing w:val="4"/>
                <w:highlight w:val="none"/>
                <w:lang w:val="en-US" w:eastAsia="zh-CN"/>
              </w:rPr>
              <w:t>3</w:t>
            </w:r>
            <w:r>
              <w:rPr>
                <w:rFonts w:hint="eastAsia" w:ascii="仿宋" w:hAnsi="仿宋" w:eastAsia="仿宋" w:cs="仿宋"/>
                <w:color w:val="auto"/>
                <w:spacing w:val="4"/>
                <w:highlight w:val="none"/>
              </w:rPr>
              <w:t>分。</w:t>
            </w:r>
          </w:p>
          <w:p w14:paraId="3F1B90ED">
            <w:pPr>
              <w:pStyle w:val="18"/>
              <w:spacing w:before="192" w:line="406" w:lineRule="auto"/>
              <w:ind w:left="117" w:right="109" w:hanging="4"/>
              <w:rPr>
                <w:rFonts w:hint="eastAsia" w:ascii="仿宋" w:hAnsi="仿宋" w:eastAsia="仿宋" w:cs="仿宋"/>
                <w:color w:val="auto"/>
                <w:spacing w:val="4"/>
                <w:highlight w:val="none"/>
              </w:rPr>
            </w:pPr>
            <w:r>
              <w:rPr>
                <w:rFonts w:hint="eastAsia" w:ascii="仿宋" w:hAnsi="仿宋" w:eastAsia="仿宋" w:cs="仿宋"/>
                <w:color w:val="auto"/>
                <w:spacing w:val="8"/>
                <w:highlight w:val="none"/>
              </w:rPr>
              <w:t>本项得分最高为</w:t>
            </w:r>
            <w:r>
              <w:rPr>
                <w:rFonts w:hint="eastAsia" w:ascii="仿宋" w:hAnsi="仿宋" w:eastAsia="仿宋" w:cs="仿宋"/>
                <w:color w:val="auto"/>
                <w:spacing w:val="8"/>
                <w:highlight w:val="none"/>
                <w:lang w:val="en-US" w:eastAsia="zh-CN"/>
              </w:rPr>
              <w:t>5</w:t>
            </w:r>
            <w:r>
              <w:rPr>
                <w:rFonts w:hint="eastAsia" w:ascii="仿宋" w:hAnsi="仿宋" w:eastAsia="仿宋" w:cs="仿宋"/>
                <w:color w:val="auto"/>
                <w:spacing w:val="8"/>
                <w:highlight w:val="none"/>
              </w:rPr>
              <w:t>分。</w:t>
            </w:r>
          </w:p>
          <w:p w14:paraId="701B9C44">
            <w:pPr>
              <w:pStyle w:val="18"/>
              <w:spacing w:before="193" w:line="227" w:lineRule="auto"/>
              <w:ind w:left="112"/>
              <w:rPr>
                <w:rFonts w:hint="eastAsia" w:ascii="仿宋" w:hAnsi="仿宋" w:eastAsia="仿宋" w:cs="仿宋"/>
                <w:color w:val="auto"/>
                <w:highlight w:val="none"/>
              </w:rPr>
            </w:pPr>
            <w:r>
              <w:rPr>
                <w:rFonts w:hint="eastAsia" w:ascii="仿宋" w:hAnsi="仿宋" w:eastAsia="仿宋" w:cs="仿宋"/>
                <w:b/>
                <w:bCs/>
                <w:color w:val="auto"/>
                <w:spacing w:val="8"/>
                <w:highlight w:val="none"/>
              </w:rPr>
              <w:t>注：提供相关证明材料复印件并加盖投标人公章，否则不得</w:t>
            </w:r>
            <w:r>
              <w:rPr>
                <w:rFonts w:hint="eastAsia" w:ascii="仿宋" w:hAnsi="仿宋" w:eastAsia="仿宋" w:cs="仿宋"/>
                <w:b/>
                <w:bCs/>
                <w:color w:val="auto"/>
                <w:spacing w:val="7"/>
                <w:highlight w:val="none"/>
              </w:rPr>
              <w:t>分。</w:t>
            </w:r>
          </w:p>
        </w:tc>
      </w:tr>
      <w:tr w14:paraId="6433B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2180" w:type="dxa"/>
            <w:gridSpan w:val="2"/>
            <w:vAlign w:val="top"/>
          </w:tcPr>
          <w:p w14:paraId="75A7645B">
            <w:pPr>
              <w:pStyle w:val="18"/>
              <w:spacing w:before="182" w:line="221" w:lineRule="auto"/>
              <w:ind w:left="857"/>
              <w:rPr>
                <w:rFonts w:hint="eastAsia" w:ascii="仿宋" w:hAnsi="仿宋" w:eastAsia="仿宋" w:cs="仿宋"/>
                <w:color w:val="auto"/>
                <w:sz w:val="24"/>
                <w:szCs w:val="24"/>
                <w:highlight w:val="none"/>
              </w:rPr>
            </w:pPr>
            <w:r>
              <w:rPr>
                <w:rFonts w:hint="eastAsia" w:ascii="仿宋" w:hAnsi="仿宋" w:eastAsia="仿宋" w:cs="仿宋"/>
                <w:b/>
                <w:bCs/>
                <w:color w:val="auto"/>
                <w:spacing w:val="-8"/>
                <w:sz w:val="24"/>
                <w:szCs w:val="24"/>
                <w:highlight w:val="none"/>
              </w:rPr>
              <w:t>合计</w:t>
            </w:r>
          </w:p>
        </w:tc>
        <w:tc>
          <w:tcPr>
            <w:tcW w:w="7266" w:type="dxa"/>
            <w:gridSpan w:val="2"/>
            <w:vAlign w:val="top"/>
          </w:tcPr>
          <w:p w14:paraId="7B9D8959">
            <w:pPr>
              <w:pStyle w:val="18"/>
              <w:spacing w:before="182" w:line="220" w:lineRule="auto"/>
              <w:ind w:left="3367"/>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lang w:val="en-US" w:eastAsia="zh-CN"/>
              </w:rPr>
              <w:t>36</w:t>
            </w:r>
            <w:r>
              <w:rPr>
                <w:rFonts w:hint="eastAsia" w:ascii="仿宋" w:hAnsi="仿宋" w:eastAsia="仿宋" w:cs="仿宋"/>
                <w:b/>
                <w:bCs/>
                <w:color w:val="auto"/>
                <w:spacing w:val="-6"/>
                <w:sz w:val="24"/>
                <w:szCs w:val="24"/>
                <w:highlight w:val="none"/>
              </w:rPr>
              <w:t>分</w:t>
            </w:r>
          </w:p>
        </w:tc>
      </w:tr>
    </w:tbl>
    <w:p w14:paraId="7296922D">
      <w:pPr>
        <w:pStyle w:val="5"/>
        <w:rPr>
          <w:rFonts w:hint="eastAsia" w:ascii="仿宋" w:hAnsi="仿宋" w:eastAsia="仿宋" w:cs="仿宋"/>
          <w:color w:val="auto"/>
          <w:highlight w:val="none"/>
        </w:rPr>
      </w:pPr>
    </w:p>
    <w:p w14:paraId="65BBFE5D">
      <w:pPr>
        <w:rPr>
          <w:rFonts w:hint="eastAsia" w:ascii="仿宋" w:hAnsi="仿宋" w:eastAsia="仿宋" w:cs="仿宋"/>
          <w:color w:val="auto"/>
          <w:highlight w:val="none"/>
        </w:rPr>
        <w:sectPr>
          <w:footerReference r:id="rId39" w:type="default"/>
          <w:pgSz w:w="11906" w:h="16839"/>
          <w:pgMar w:top="1057" w:right="1190" w:bottom="985" w:left="1246" w:header="720" w:footer="688" w:gutter="0"/>
          <w:pgNumType w:fmt="decimal"/>
          <w:cols w:space="720" w:num="1"/>
        </w:sectPr>
      </w:pPr>
    </w:p>
    <w:p w14:paraId="49179AFA">
      <w:pPr>
        <w:pStyle w:val="5"/>
        <w:spacing w:line="279" w:lineRule="auto"/>
        <w:rPr>
          <w:rFonts w:hint="eastAsia" w:ascii="仿宋" w:hAnsi="仿宋" w:eastAsia="仿宋" w:cs="仿宋"/>
          <w:color w:val="auto"/>
          <w:highlight w:val="none"/>
        </w:rPr>
      </w:pPr>
    </w:p>
    <w:p w14:paraId="39E4213F">
      <w:pPr>
        <w:spacing w:before="91" w:line="219" w:lineRule="auto"/>
        <w:ind w:left="3545"/>
        <w:outlineLvl w:val="1"/>
        <w:rPr>
          <w:rFonts w:hint="eastAsia" w:ascii="仿宋" w:hAnsi="仿宋" w:eastAsia="仿宋" w:cs="仿宋"/>
          <w:color w:val="auto"/>
          <w:sz w:val="28"/>
          <w:szCs w:val="28"/>
          <w:highlight w:val="none"/>
        </w:rPr>
      </w:pPr>
      <w:bookmarkStart w:id="35" w:name="_Toc22311"/>
      <w:r>
        <w:rPr>
          <w:rFonts w:hint="eastAsia" w:ascii="仿宋" w:hAnsi="仿宋" w:eastAsia="仿宋" w:cs="仿宋"/>
          <w:b/>
          <w:bCs/>
          <w:color w:val="auto"/>
          <w:spacing w:val="2"/>
          <w:sz w:val="28"/>
          <w:szCs w:val="28"/>
          <w:highlight w:val="none"/>
        </w:rPr>
        <w:t>附表</w:t>
      </w:r>
      <w:r>
        <w:rPr>
          <w:rFonts w:hint="eastAsia" w:ascii="仿宋" w:hAnsi="仿宋" w:eastAsia="仿宋" w:cs="仿宋"/>
          <w:b/>
          <w:bCs/>
          <w:color w:val="auto"/>
          <w:spacing w:val="2"/>
          <w:sz w:val="28"/>
          <w:szCs w:val="28"/>
          <w:highlight w:val="none"/>
          <w:lang w:val="en-US" w:eastAsia="zh-CN"/>
        </w:rPr>
        <w:t>4</w:t>
      </w:r>
      <w:r>
        <w:rPr>
          <w:rFonts w:hint="eastAsia" w:ascii="仿宋" w:hAnsi="仿宋" w:eastAsia="仿宋" w:cs="仿宋"/>
          <w:b/>
          <w:bCs/>
          <w:color w:val="auto"/>
          <w:spacing w:val="2"/>
          <w:sz w:val="28"/>
          <w:szCs w:val="28"/>
          <w:highlight w:val="none"/>
        </w:rPr>
        <w:t>：技术评分表</w:t>
      </w:r>
      <w:bookmarkEnd w:id="35"/>
    </w:p>
    <w:p w14:paraId="3029ECA6">
      <w:pPr>
        <w:spacing w:before="46"/>
        <w:rPr>
          <w:rFonts w:hint="eastAsia" w:ascii="仿宋" w:hAnsi="仿宋" w:eastAsia="仿宋" w:cs="仿宋"/>
          <w:color w:val="auto"/>
          <w:highlight w:val="none"/>
        </w:rPr>
      </w:pPr>
    </w:p>
    <w:tbl>
      <w:tblPr>
        <w:tblStyle w:val="17"/>
        <w:tblW w:w="946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3"/>
        <w:gridCol w:w="1398"/>
        <w:gridCol w:w="674"/>
        <w:gridCol w:w="6752"/>
      </w:tblGrid>
      <w:tr w14:paraId="58E74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643" w:type="dxa"/>
            <w:shd w:val="clear" w:color="auto" w:fill="D9D9D9"/>
            <w:vAlign w:val="top"/>
          </w:tcPr>
          <w:p w14:paraId="14B34F6A">
            <w:pPr>
              <w:pStyle w:val="18"/>
              <w:spacing w:before="183" w:line="221" w:lineRule="auto"/>
              <w:ind w:left="78"/>
              <w:rPr>
                <w:rFonts w:hint="eastAsia" w:ascii="仿宋" w:hAnsi="仿宋" w:eastAsia="仿宋" w:cs="仿宋"/>
                <w:color w:val="auto"/>
                <w:sz w:val="24"/>
                <w:szCs w:val="24"/>
                <w:highlight w:val="none"/>
              </w:rPr>
            </w:pPr>
            <w:r>
              <w:rPr>
                <w:rFonts w:hint="eastAsia" w:ascii="仿宋" w:hAnsi="仿宋" w:eastAsia="仿宋" w:cs="仿宋"/>
                <w:b/>
                <w:bCs/>
                <w:color w:val="auto"/>
                <w:spacing w:val="-7"/>
                <w:sz w:val="24"/>
                <w:szCs w:val="24"/>
                <w:highlight w:val="none"/>
              </w:rPr>
              <w:t>序号</w:t>
            </w:r>
          </w:p>
        </w:tc>
        <w:tc>
          <w:tcPr>
            <w:tcW w:w="1398" w:type="dxa"/>
            <w:shd w:val="clear" w:color="auto" w:fill="D9D9D9"/>
            <w:vAlign w:val="top"/>
          </w:tcPr>
          <w:p w14:paraId="18DF3701">
            <w:pPr>
              <w:pStyle w:val="18"/>
              <w:spacing w:before="184" w:line="219" w:lineRule="auto"/>
              <w:ind w:left="213"/>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评审内容</w:t>
            </w:r>
          </w:p>
        </w:tc>
        <w:tc>
          <w:tcPr>
            <w:tcW w:w="674" w:type="dxa"/>
            <w:shd w:val="clear" w:color="auto" w:fill="D9D9D9"/>
            <w:vAlign w:val="top"/>
          </w:tcPr>
          <w:p w14:paraId="5114EB7B">
            <w:pPr>
              <w:pStyle w:val="18"/>
              <w:spacing w:before="184" w:line="219" w:lineRule="auto"/>
              <w:ind w:left="96"/>
              <w:rPr>
                <w:rFonts w:hint="eastAsia" w:ascii="仿宋" w:hAnsi="仿宋" w:eastAsia="仿宋" w:cs="仿宋"/>
                <w:color w:val="auto"/>
                <w:sz w:val="24"/>
                <w:szCs w:val="24"/>
                <w:highlight w:val="none"/>
              </w:rPr>
            </w:pPr>
            <w:r>
              <w:rPr>
                <w:rFonts w:hint="eastAsia" w:ascii="仿宋" w:hAnsi="仿宋" w:eastAsia="仿宋" w:cs="仿宋"/>
                <w:b/>
                <w:bCs/>
                <w:color w:val="auto"/>
                <w:spacing w:val="-9"/>
                <w:sz w:val="24"/>
                <w:szCs w:val="24"/>
                <w:highlight w:val="none"/>
              </w:rPr>
              <w:t>分值</w:t>
            </w:r>
          </w:p>
        </w:tc>
        <w:tc>
          <w:tcPr>
            <w:tcW w:w="6752" w:type="dxa"/>
            <w:shd w:val="clear" w:color="auto" w:fill="D9D9D9"/>
            <w:vAlign w:val="top"/>
          </w:tcPr>
          <w:p w14:paraId="4312A789">
            <w:pPr>
              <w:pStyle w:val="18"/>
              <w:spacing w:before="184" w:line="220" w:lineRule="auto"/>
              <w:ind w:left="2891"/>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评审标准</w:t>
            </w:r>
          </w:p>
        </w:tc>
      </w:tr>
      <w:tr w14:paraId="5025B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2" w:hRule="atLeast"/>
        </w:trPr>
        <w:tc>
          <w:tcPr>
            <w:tcW w:w="643" w:type="dxa"/>
            <w:vAlign w:val="top"/>
          </w:tcPr>
          <w:p w14:paraId="3E25C06A">
            <w:pPr>
              <w:spacing w:line="248" w:lineRule="auto"/>
              <w:rPr>
                <w:rFonts w:hint="eastAsia" w:ascii="仿宋" w:hAnsi="仿宋" w:eastAsia="仿宋" w:cs="仿宋"/>
                <w:color w:val="auto"/>
                <w:sz w:val="21"/>
                <w:highlight w:val="none"/>
              </w:rPr>
            </w:pPr>
          </w:p>
          <w:p w14:paraId="3D178B70">
            <w:pPr>
              <w:spacing w:line="248" w:lineRule="auto"/>
              <w:rPr>
                <w:rFonts w:hint="eastAsia" w:ascii="仿宋" w:hAnsi="仿宋" w:eastAsia="仿宋" w:cs="仿宋"/>
                <w:color w:val="auto"/>
                <w:sz w:val="21"/>
                <w:highlight w:val="none"/>
              </w:rPr>
            </w:pPr>
          </w:p>
          <w:p w14:paraId="37A6BECB">
            <w:pPr>
              <w:spacing w:line="248" w:lineRule="auto"/>
              <w:rPr>
                <w:rFonts w:hint="eastAsia" w:ascii="仿宋" w:hAnsi="仿宋" w:eastAsia="仿宋" w:cs="仿宋"/>
                <w:color w:val="auto"/>
                <w:sz w:val="21"/>
                <w:highlight w:val="none"/>
              </w:rPr>
            </w:pPr>
          </w:p>
          <w:p w14:paraId="7636D5DB">
            <w:pPr>
              <w:spacing w:line="248" w:lineRule="auto"/>
              <w:rPr>
                <w:rFonts w:hint="eastAsia" w:ascii="仿宋" w:hAnsi="仿宋" w:eastAsia="仿宋" w:cs="仿宋"/>
                <w:color w:val="auto"/>
                <w:sz w:val="21"/>
                <w:highlight w:val="none"/>
              </w:rPr>
            </w:pPr>
          </w:p>
          <w:p w14:paraId="53AD7165">
            <w:pPr>
              <w:spacing w:line="249" w:lineRule="auto"/>
              <w:rPr>
                <w:rFonts w:hint="eastAsia" w:ascii="仿宋" w:hAnsi="仿宋" w:eastAsia="仿宋" w:cs="仿宋"/>
                <w:color w:val="auto"/>
                <w:sz w:val="21"/>
                <w:highlight w:val="none"/>
              </w:rPr>
            </w:pPr>
          </w:p>
          <w:p w14:paraId="53B86C42">
            <w:pPr>
              <w:spacing w:line="249" w:lineRule="auto"/>
              <w:rPr>
                <w:rFonts w:hint="eastAsia" w:ascii="仿宋" w:hAnsi="仿宋" w:eastAsia="仿宋" w:cs="仿宋"/>
                <w:color w:val="auto"/>
                <w:sz w:val="21"/>
                <w:highlight w:val="none"/>
              </w:rPr>
            </w:pPr>
          </w:p>
          <w:p w14:paraId="2C58A791">
            <w:pPr>
              <w:spacing w:line="249" w:lineRule="auto"/>
              <w:rPr>
                <w:rFonts w:hint="eastAsia" w:ascii="仿宋" w:hAnsi="仿宋" w:eastAsia="仿宋" w:cs="仿宋"/>
                <w:color w:val="auto"/>
                <w:sz w:val="21"/>
                <w:highlight w:val="none"/>
              </w:rPr>
            </w:pPr>
          </w:p>
          <w:p w14:paraId="7C369542">
            <w:pPr>
              <w:spacing w:line="249" w:lineRule="auto"/>
              <w:rPr>
                <w:rFonts w:hint="eastAsia" w:ascii="仿宋" w:hAnsi="仿宋" w:eastAsia="仿宋" w:cs="仿宋"/>
                <w:color w:val="auto"/>
                <w:sz w:val="21"/>
                <w:highlight w:val="none"/>
              </w:rPr>
            </w:pPr>
          </w:p>
          <w:p w14:paraId="08671C60">
            <w:pPr>
              <w:pStyle w:val="18"/>
              <w:spacing w:before="65" w:line="270" w:lineRule="exact"/>
              <w:ind w:left="283"/>
              <w:rPr>
                <w:rFonts w:hint="eastAsia" w:ascii="仿宋" w:hAnsi="仿宋" w:eastAsia="仿宋" w:cs="仿宋"/>
                <w:color w:val="auto"/>
                <w:highlight w:val="none"/>
              </w:rPr>
            </w:pPr>
            <w:r>
              <w:rPr>
                <w:rFonts w:hint="eastAsia" w:ascii="仿宋" w:hAnsi="仿宋" w:eastAsia="仿宋" w:cs="仿宋"/>
                <w:color w:val="auto"/>
                <w:position w:val="1"/>
                <w:highlight w:val="none"/>
              </w:rPr>
              <w:t>1</w:t>
            </w:r>
          </w:p>
        </w:tc>
        <w:tc>
          <w:tcPr>
            <w:tcW w:w="1398" w:type="dxa"/>
            <w:vAlign w:val="top"/>
          </w:tcPr>
          <w:p w14:paraId="1C70E39A">
            <w:pPr>
              <w:rPr>
                <w:rFonts w:hint="eastAsia" w:ascii="仿宋" w:hAnsi="仿宋" w:eastAsia="仿宋" w:cs="仿宋"/>
                <w:color w:val="auto"/>
                <w:sz w:val="21"/>
                <w:highlight w:val="none"/>
              </w:rPr>
            </w:pPr>
          </w:p>
          <w:p w14:paraId="387F6315">
            <w:pPr>
              <w:rPr>
                <w:rFonts w:hint="eastAsia" w:ascii="仿宋" w:hAnsi="仿宋" w:eastAsia="仿宋" w:cs="仿宋"/>
                <w:color w:val="auto"/>
                <w:sz w:val="21"/>
                <w:highlight w:val="none"/>
              </w:rPr>
            </w:pPr>
          </w:p>
          <w:p w14:paraId="6FAB2CC3">
            <w:pPr>
              <w:rPr>
                <w:rFonts w:hint="eastAsia" w:ascii="仿宋" w:hAnsi="仿宋" w:eastAsia="仿宋" w:cs="仿宋"/>
                <w:color w:val="auto"/>
                <w:sz w:val="21"/>
                <w:highlight w:val="none"/>
              </w:rPr>
            </w:pPr>
          </w:p>
          <w:p w14:paraId="73FE31CB">
            <w:pPr>
              <w:rPr>
                <w:rFonts w:hint="eastAsia" w:ascii="仿宋" w:hAnsi="仿宋" w:eastAsia="仿宋" w:cs="仿宋"/>
                <w:color w:val="auto"/>
                <w:sz w:val="21"/>
                <w:highlight w:val="none"/>
              </w:rPr>
            </w:pPr>
          </w:p>
          <w:p w14:paraId="2C7ABEA0">
            <w:pPr>
              <w:rPr>
                <w:rFonts w:hint="eastAsia" w:ascii="仿宋" w:hAnsi="仿宋" w:eastAsia="仿宋" w:cs="仿宋"/>
                <w:color w:val="auto"/>
                <w:sz w:val="21"/>
                <w:highlight w:val="none"/>
              </w:rPr>
            </w:pPr>
          </w:p>
          <w:p w14:paraId="367E7690">
            <w:pPr>
              <w:rPr>
                <w:rFonts w:hint="eastAsia" w:ascii="仿宋" w:hAnsi="仿宋" w:eastAsia="仿宋" w:cs="仿宋"/>
                <w:color w:val="auto"/>
                <w:sz w:val="21"/>
                <w:highlight w:val="none"/>
              </w:rPr>
            </w:pPr>
          </w:p>
          <w:p w14:paraId="036C4B65">
            <w:pPr>
              <w:rPr>
                <w:rFonts w:hint="eastAsia" w:ascii="仿宋" w:hAnsi="仿宋" w:eastAsia="仿宋" w:cs="仿宋"/>
                <w:color w:val="auto"/>
                <w:sz w:val="21"/>
                <w:highlight w:val="none"/>
              </w:rPr>
            </w:pPr>
          </w:p>
          <w:p w14:paraId="79D4BB8A">
            <w:pPr>
              <w:spacing w:line="241" w:lineRule="auto"/>
              <w:rPr>
                <w:rFonts w:hint="eastAsia" w:ascii="仿宋" w:hAnsi="仿宋" w:eastAsia="仿宋" w:cs="仿宋"/>
                <w:color w:val="auto"/>
                <w:sz w:val="21"/>
                <w:highlight w:val="none"/>
              </w:rPr>
            </w:pPr>
          </w:p>
          <w:p w14:paraId="22B4FB5C">
            <w:pPr>
              <w:pStyle w:val="18"/>
              <w:spacing w:before="65" w:line="228" w:lineRule="auto"/>
              <w:ind w:left="64"/>
              <w:rPr>
                <w:rFonts w:hint="eastAsia" w:ascii="仿宋" w:hAnsi="仿宋" w:eastAsia="仿宋" w:cs="仿宋"/>
                <w:color w:val="auto"/>
                <w:highlight w:val="none"/>
              </w:rPr>
            </w:pPr>
            <w:r>
              <w:rPr>
                <w:rFonts w:hint="eastAsia" w:ascii="仿宋" w:hAnsi="仿宋" w:eastAsia="仿宋" w:cs="仿宋"/>
                <w:color w:val="auto"/>
                <w:spacing w:val="8"/>
                <w:highlight w:val="none"/>
              </w:rPr>
              <w:t>运营管理方案</w:t>
            </w:r>
          </w:p>
        </w:tc>
        <w:tc>
          <w:tcPr>
            <w:tcW w:w="674" w:type="dxa"/>
            <w:vAlign w:val="top"/>
          </w:tcPr>
          <w:p w14:paraId="4D581D78">
            <w:pPr>
              <w:spacing w:line="248" w:lineRule="auto"/>
              <w:rPr>
                <w:rFonts w:hint="eastAsia" w:ascii="仿宋" w:hAnsi="仿宋" w:eastAsia="仿宋" w:cs="仿宋"/>
                <w:color w:val="auto"/>
                <w:sz w:val="21"/>
                <w:highlight w:val="none"/>
              </w:rPr>
            </w:pPr>
          </w:p>
          <w:p w14:paraId="57CBBECF">
            <w:pPr>
              <w:spacing w:line="248" w:lineRule="auto"/>
              <w:rPr>
                <w:rFonts w:hint="eastAsia" w:ascii="仿宋" w:hAnsi="仿宋" w:eastAsia="仿宋" w:cs="仿宋"/>
                <w:color w:val="auto"/>
                <w:sz w:val="21"/>
                <w:highlight w:val="none"/>
              </w:rPr>
            </w:pPr>
          </w:p>
          <w:p w14:paraId="6E1D0673">
            <w:pPr>
              <w:spacing w:line="248" w:lineRule="auto"/>
              <w:rPr>
                <w:rFonts w:hint="eastAsia" w:ascii="仿宋" w:hAnsi="仿宋" w:eastAsia="仿宋" w:cs="仿宋"/>
                <w:color w:val="auto"/>
                <w:sz w:val="21"/>
                <w:highlight w:val="none"/>
              </w:rPr>
            </w:pPr>
          </w:p>
          <w:p w14:paraId="72311E7A">
            <w:pPr>
              <w:spacing w:line="248" w:lineRule="auto"/>
              <w:rPr>
                <w:rFonts w:hint="eastAsia" w:ascii="仿宋" w:hAnsi="仿宋" w:eastAsia="仿宋" w:cs="仿宋"/>
                <w:color w:val="auto"/>
                <w:sz w:val="21"/>
                <w:highlight w:val="none"/>
              </w:rPr>
            </w:pPr>
          </w:p>
          <w:p w14:paraId="7F218A9E">
            <w:pPr>
              <w:spacing w:line="249" w:lineRule="auto"/>
              <w:rPr>
                <w:rFonts w:hint="eastAsia" w:ascii="仿宋" w:hAnsi="仿宋" w:eastAsia="仿宋" w:cs="仿宋"/>
                <w:color w:val="auto"/>
                <w:sz w:val="21"/>
                <w:highlight w:val="none"/>
              </w:rPr>
            </w:pPr>
          </w:p>
          <w:p w14:paraId="0957BB47">
            <w:pPr>
              <w:spacing w:line="249" w:lineRule="auto"/>
              <w:rPr>
                <w:rFonts w:hint="eastAsia" w:ascii="仿宋" w:hAnsi="仿宋" w:eastAsia="仿宋" w:cs="仿宋"/>
                <w:color w:val="auto"/>
                <w:sz w:val="21"/>
                <w:highlight w:val="none"/>
              </w:rPr>
            </w:pPr>
          </w:p>
          <w:p w14:paraId="2EA19990">
            <w:pPr>
              <w:spacing w:line="249" w:lineRule="auto"/>
              <w:rPr>
                <w:rFonts w:hint="eastAsia" w:ascii="仿宋" w:hAnsi="仿宋" w:eastAsia="仿宋" w:cs="仿宋"/>
                <w:color w:val="auto"/>
                <w:sz w:val="21"/>
                <w:highlight w:val="none"/>
              </w:rPr>
            </w:pPr>
          </w:p>
          <w:p w14:paraId="7057C9D8">
            <w:pPr>
              <w:spacing w:line="249" w:lineRule="auto"/>
              <w:rPr>
                <w:rFonts w:hint="eastAsia" w:ascii="仿宋" w:hAnsi="仿宋" w:eastAsia="仿宋" w:cs="仿宋"/>
                <w:color w:val="auto"/>
                <w:sz w:val="21"/>
                <w:highlight w:val="none"/>
              </w:rPr>
            </w:pPr>
          </w:p>
          <w:p w14:paraId="44C308B4">
            <w:pPr>
              <w:pStyle w:val="18"/>
              <w:spacing w:before="65" w:line="270" w:lineRule="exact"/>
              <w:ind w:left="244"/>
              <w:rPr>
                <w:rFonts w:hint="eastAsia" w:ascii="仿宋" w:hAnsi="仿宋" w:eastAsia="仿宋" w:cs="仿宋"/>
                <w:color w:val="auto"/>
                <w:highlight w:val="none"/>
                <w:lang w:eastAsia="zh-CN"/>
              </w:rPr>
            </w:pPr>
            <w:r>
              <w:rPr>
                <w:rFonts w:hint="eastAsia" w:ascii="仿宋" w:hAnsi="仿宋" w:eastAsia="仿宋" w:cs="仿宋"/>
                <w:color w:val="auto"/>
                <w:spacing w:val="-7"/>
                <w:position w:val="1"/>
                <w:highlight w:val="none"/>
                <w:lang w:val="en-US" w:eastAsia="zh-CN"/>
              </w:rPr>
              <w:t>5</w:t>
            </w:r>
          </w:p>
        </w:tc>
        <w:tc>
          <w:tcPr>
            <w:tcW w:w="6752" w:type="dxa"/>
            <w:vAlign w:val="top"/>
          </w:tcPr>
          <w:p w14:paraId="1F199489">
            <w:pPr>
              <w:pStyle w:val="18"/>
              <w:spacing w:before="126" w:line="227" w:lineRule="auto"/>
              <w:ind w:left="53"/>
              <w:rPr>
                <w:rFonts w:hint="eastAsia" w:ascii="仿宋" w:hAnsi="仿宋" w:eastAsia="仿宋" w:cs="仿宋"/>
                <w:color w:val="auto"/>
                <w:highlight w:val="none"/>
              </w:rPr>
            </w:pPr>
            <w:r>
              <w:rPr>
                <w:rFonts w:hint="eastAsia" w:ascii="仿宋" w:hAnsi="仿宋" w:eastAsia="仿宋" w:cs="仿宋"/>
                <w:color w:val="auto"/>
                <w:spacing w:val="9"/>
                <w:highlight w:val="none"/>
              </w:rPr>
              <w:t>根据投标人提供运营管理方案等方面进行综合评审：</w:t>
            </w:r>
          </w:p>
          <w:p w14:paraId="043730E3">
            <w:pPr>
              <w:pStyle w:val="18"/>
              <w:spacing w:before="221" w:line="330" w:lineRule="auto"/>
              <w:ind w:left="69" w:right="87"/>
              <w:rPr>
                <w:rFonts w:hint="eastAsia" w:ascii="仿宋" w:hAnsi="仿宋" w:eastAsia="仿宋" w:cs="仿宋"/>
                <w:color w:val="auto"/>
                <w:highlight w:val="none"/>
              </w:rPr>
            </w:pPr>
            <w:r>
              <w:rPr>
                <w:rFonts w:hint="eastAsia" w:ascii="仿宋" w:hAnsi="仿宋" w:eastAsia="仿宋" w:cs="仿宋"/>
                <w:color w:val="auto"/>
                <w:spacing w:val="9"/>
                <w:highlight w:val="none"/>
              </w:rPr>
              <w:t>1、对特殊区域巡视检查细致、值班人员任务分配</w:t>
            </w:r>
            <w:r>
              <w:rPr>
                <w:rFonts w:hint="eastAsia" w:ascii="仿宋" w:hAnsi="仿宋" w:eastAsia="仿宋" w:cs="仿宋"/>
                <w:color w:val="auto"/>
                <w:spacing w:val="8"/>
                <w:highlight w:val="none"/>
              </w:rPr>
              <w:t>合理，检修特殊设备、</w:t>
            </w:r>
            <w:r>
              <w:rPr>
                <w:rFonts w:hint="eastAsia" w:ascii="仿宋" w:hAnsi="仿宋" w:eastAsia="仿宋" w:cs="仿宋"/>
                <w:color w:val="auto"/>
                <w:spacing w:val="5"/>
                <w:highlight w:val="none"/>
              </w:rPr>
              <w:t>区域计划编制清晰，针对性强的，得</w:t>
            </w:r>
            <w:r>
              <w:rPr>
                <w:rFonts w:hint="eastAsia" w:ascii="仿宋" w:hAnsi="仿宋" w:eastAsia="仿宋" w:cs="仿宋"/>
                <w:color w:val="auto"/>
                <w:spacing w:val="-4"/>
                <w:highlight w:val="none"/>
              </w:rPr>
              <w:t xml:space="preserve"> </w:t>
            </w:r>
            <w:r>
              <w:rPr>
                <w:rFonts w:hint="eastAsia" w:ascii="仿宋" w:hAnsi="仿宋" w:eastAsia="仿宋" w:cs="仿宋"/>
                <w:color w:val="auto"/>
                <w:spacing w:val="5"/>
                <w:highlight w:val="none"/>
                <w:lang w:val="en-US" w:eastAsia="zh-CN"/>
              </w:rPr>
              <w:t>5</w:t>
            </w:r>
            <w:r>
              <w:rPr>
                <w:rFonts w:hint="eastAsia" w:ascii="仿宋" w:hAnsi="仿宋" w:eastAsia="仿宋" w:cs="仿宋"/>
                <w:color w:val="auto"/>
                <w:spacing w:val="5"/>
                <w:highlight w:val="none"/>
              </w:rPr>
              <w:t>分。</w:t>
            </w:r>
          </w:p>
          <w:p w14:paraId="0728882D">
            <w:pPr>
              <w:pStyle w:val="18"/>
              <w:spacing w:before="221" w:line="330" w:lineRule="auto"/>
              <w:ind w:left="56" w:right="76"/>
              <w:rPr>
                <w:rFonts w:hint="eastAsia" w:ascii="仿宋" w:hAnsi="仿宋" w:eastAsia="仿宋" w:cs="仿宋"/>
                <w:color w:val="auto"/>
                <w:highlight w:val="none"/>
              </w:rPr>
            </w:pPr>
            <w:r>
              <w:rPr>
                <w:rFonts w:hint="eastAsia" w:ascii="仿宋" w:hAnsi="仿宋" w:eastAsia="仿宋" w:cs="仿宋"/>
                <w:color w:val="auto"/>
                <w:spacing w:val="9"/>
                <w:highlight w:val="none"/>
              </w:rPr>
              <w:t>2、对特殊区域巡视检查较细致、值班人员任务分配较合理，检修特殊设</w:t>
            </w:r>
            <w:r>
              <w:rPr>
                <w:rFonts w:hint="eastAsia" w:ascii="仿宋" w:hAnsi="仿宋" w:eastAsia="仿宋" w:cs="仿宋"/>
                <w:color w:val="auto"/>
                <w:spacing w:val="7"/>
                <w:highlight w:val="none"/>
              </w:rPr>
              <w:t>备、区域计划编制较清晰，针对性较强的，得</w:t>
            </w:r>
            <w:r>
              <w:rPr>
                <w:rFonts w:hint="eastAsia" w:ascii="仿宋" w:hAnsi="仿宋" w:eastAsia="仿宋" w:cs="仿宋"/>
                <w:color w:val="auto"/>
                <w:spacing w:val="-17"/>
                <w:highlight w:val="none"/>
              </w:rPr>
              <w:t xml:space="preserve"> </w:t>
            </w:r>
            <w:r>
              <w:rPr>
                <w:rFonts w:hint="eastAsia" w:ascii="仿宋" w:hAnsi="仿宋" w:eastAsia="仿宋" w:cs="仿宋"/>
                <w:color w:val="auto"/>
                <w:spacing w:val="7"/>
                <w:highlight w:val="none"/>
                <w:lang w:val="en-US" w:eastAsia="zh-CN"/>
              </w:rPr>
              <w:t>4</w:t>
            </w:r>
            <w:r>
              <w:rPr>
                <w:rFonts w:hint="eastAsia" w:ascii="仿宋" w:hAnsi="仿宋" w:eastAsia="仿宋" w:cs="仿宋"/>
                <w:color w:val="auto"/>
                <w:spacing w:val="7"/>
                <w:highlight w:val="none"/>
              </w:rPr>
              <w:t>分。</w:t>
            </w:r>
          </w:p>
          <w:p w14:paraId="60957DE9">
            <w:pPr>
              <w:pStyle w:val="18"/>
              <w:spacing w:before="220" w:line="330" w:lineRule="auto"/>
              <w:ind w:left="56" w:right="76" w:firstLine="1"/>
              <w:rPr>
                <w:rFonts w:hint="eastAsia" w:ascii="仿宋" w:hAnsi="仿宋" w:eastAsia="仿宋" w:cs="仿宋"/>
                <w:color w:val="auto"/>
                <w:highlight w:val="none"/>
              </w:rPr>
            </w:pPr>
            <w:r>
              <w:rPr>
                <w:rFonts w:hint="eastAsia" w:ascii="仿宋" w:hAnsi="仿宋" w:eastAsia="仿宋" w:cs="仿宋"/>
                <w:color w:val="auto"/>
                <w:spacing w:val="9"/>
                <w:highlight w:val="none"/>
              </w:rPr>
              <w:t>3、对特殊区域巡视检查一般、值班人员任务分配一般合理，检修特殊设</w:t>
            </w:r>
            <w:r>
              <w:rPr>
                <w:rFonts w:hint="eastAsia" w:ascii="仿宋" w:hAnsi="仿宋" w:eastAsia="仿宋" w:cs="仿宋"/>
                <w:color w:val="auto"/>
                <w:spacing w:val="8"/>
                <w:highlight w:val="none"/>
              </w:rPr>
              <w:t>备、区域计划编制一般清晰，针对性一般的</w:t>
            </w:r>
            <w:r>
              <w:rPr>
                <w:rFonts w:hint="eastAsia" w:ascii="仿宋" w:hAnsi="仿宋" w:eastAsia="仿宋" w:cs="仿宋"/>
                <w:color w:val="auto"/>
                <w:spacing w:val="7"/>
                <w:highlight w:val="none"/>
              </w:rPr>
              <w:t>，得</w:t>
            </w:r>
            <w:r>
              <w:rPr>
                <w:rFonts w:hint="eastAsia" w:ascii="仿宋" w:hAnsi="仿宋" w:eastAsia="仿宋" w:cs="仿宋"/>
                <w:color w:val="auto"/>
                <w:spacing w:val="-35"/>
                <w:highlight w:val="none"/>
              </w:rPr>
              <w:t xml:space="preserve"> </w:t>
            </w:r>
            <w:r>
              <w:rPr>
                <w:rFonts w:hint="eastAsia" w:ascii="仿宋" w:hAnsi="仿宋" w:eastAsia="仿宋" w:cs="仿宋"/>
                <w:color w:val="auto"/>
                <w:spacing w:val="7"/>
                <w:highlight w:val="none"/>
                <w:lang w:val="en-US" w:eastAsia="zh-CN"/>
              </w:rPr>
              <w:t>3</w:t>
            </w:r>
            <w:r>
              <w:rPr>
                <w:rFonts w:hint="eastAsia" w:ascii="仿宋" w:hAnsi="仿宋" w:eastAsia="仿宋" w:cs="仿宋"/>
                <w:color w:val="auto"/>
                <w:spacing w:val="7"/>
                <w:highlight w:val="none"/>
              </w:rPr>
              <w:t>分。</w:t>
            </w:r>
          </w:p>
          <w:p w14:paraId="679BC1AC">
            <w:pPr>
              <w:pStyle w:val="18"/>
              <w:spacing w:before="221" w:line="330" w:lineRule="auto"/>
              <w:ind w:left="56" w:right="52" w:hanging="3"/>
              <w:rPr>
                <w:rFonts w:hint="eastAsia" w:ascii="仿宋" w:hAnsi="仿宋" w:eastAsia="仿宋" w:cs="仿宋"/>
                <w:color w:val="auto"/>
                <w:highlight w:val="none"/>
              </w:rPr>
            </w:pPr>
            <w:r>
              <w:rPr>
                <w:rFonts w:hint="eastAsia" w:ascii="仿宋" w:hAnsi="仿宋" w:eastAsia="仿宋" w:cs="仿宋"/>
                <w:color w:val="auto"/>
                <w:spacing w:val="10"/>
                <w:highlight w:val="none"/>
              </w:rPr>
              <w:t>4、对特殊区域巡视检查不细致、值班人员任务分配不合理，检修特殊设</w:t>
            </w:r>
            <w:r>
              <w:rPr>
                <w:rFonts w:hint="eastAsia" w:ascii="仿宋" w:hAnsi="仿宋" w:eastAsia="仿宋" w:cs="仿宋"/>
                <w:color w:val="auto"/>
                <w:spacing w:val="7"/>
                <w:highlight w:val="none"/>
              </w:rPr>
              <w:t>备、区域计划编制不清晰，无针对性的，得</w:t>
            </w:r>
            <w:r>
              <w:rPr>
                <w:rFonts w:hint="eastAsia" w:ascii="仿宋" w:hAnsi="仿宋" w:eastAsia="仿宋" w:cs="仿宋"/>
                <w:color w:val="auto"/>
                <w:spacing w:val="-22"/>
                <w:highlight w:val="none"/>
              </w:rPr>
              <w:t xml:space="preserve"> </w:t>
            </w:r>
            <w:r>
              <w:rPr>
                <w:rFonts w:hint="eastAsia" w:ascii="仿宋" w:hAnsi="仿宋" w:eastAsia="仿宋" w:cs="仿宋"/>
                <w:color w:val="auto"/>
                <w:spacing w:val="7"/>
                <w:highlight w:val="none"/>
                <w:lang w:val="en-US" w:eastAsia="zh-CN"/>
              </w:rPr>
              <w:t>2</w:t>
            </w:r>
            <w:r>
              <w:rPr>
                <w:rFonts w:hint="eastAsia" w:ascii="仿宋" w:hAnsi="仿宋" w:eastAsia="仿宋" w:cs="仿宋"/>
                <w:color w:val="auto"/>
                <w:spacing w:val="7"/>
                <w:highlight w:val="none"/>
              </w:rPr>
              <w:t>分。</w:t>
            </w:r>
          </w:p>
        </w:tc>
      </w:tr>
      <w:tr w14:paraId="3944B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0" w:hRule="atLeast"/>
        </w:trPr>
        <w:tc>
          <w:tcPr>
            <w:tcW w:w="643" w:type="dxa"/>
            <w:vAlign w:val="top"/>
          </w:tcPr>
          <w:p w14:paraId="5DCD555A">
            <w:pPr>
              <w:spacing w:line="247" w:lineRule="auto"/>
              <w:rPr>
                <w:rFonts w:hint="eastAsia" w:ascii="仿宋" w:hAnsi="仿宋" w:eastAsia="仿宋" w:cs="仿宋"/>
                <w:color w:val="auto"/>
                <w:sz w:val="21"/>
                <w:highlight w:val="none"/>
              </w:rPr>
            </w:pPr>
          </w:p>
          <w:p w14:paraId="614C7749">
            <w:pPr>
              <w:spacing w:line="247" w:lineRule="auto"/>
              <w:rPr>
                <w:rFonts w:hint="eastAsia" w:ascii="仿宋" w:hAnsi="仿宋" w:eastAsia="仿宋" w:cs="仿宋"/>
                <w:color w:val="auto"/>
                <w:sz w:val="21"/>
                <w:highlight w:val="none"/>
              </w:rPr>
            </w:pPr>
          </w:p>
          <w:p w14:paraId="6B71C71F">
            <w:pPr>
              <w:spacing w:line="247" w:lineRule="auto"/>
              <w:rPr>
                <w:rFonts w:hint="eastAsia" w:ascii="仿宋" w:hAnsi="仿宋" w:eastAsia="仿宋" w:cs="仿宋"/>
                <w:color w:val="auto"/>
                <w:sz w:val="21"/>
                <w:highlight w:val="none"/>
              </w:rPr>
            </w:pPr>
          </w:p>
          <w:p w14:paraId="3D66CC88">
            <w:pPr>
              <w:spacing w:line="247" w:lineRule="auto"/>
              <w:rPr>
                <w:rFonts w:hint="eastAsia" w:ascii="仿宋" w:hAnsi="仿宋" w:eastAsia="仿宋" w:cs="仿宋"/>
                <w:color w:val="auto"/>
                <w:sz w:val="21"/>
                <w:highlight w:val="none"/>
              </w:rPr>
            </w:pPr>
          </w:p>
          <w:p w14:paraId="26FD9D4D">
            <w:pPr>
              <w:spacing w:line="247" w:lineRule="auto"/>
              <w:rPr>
                <w:rFonts w:hint="eastAsia" w:ascii="仿宋" w:hAnsi="仿宋" w:eastAsia="仿宋" w:cs="仿宋"/>
                <w:color w:val="auto"/>
                <w:sz w:val="21"/>
                <w:highlight w:val="none"/>
              </w:rPr>
            </w:pPr>
          </w:p>
          <w:p w14:paraId="7E89A966">
            <w:pPr>
              <w:spacing w:line="247" w:lineRule="auto"/>
              <w:rPr>
                <w:rFonts w:hint="eastAsia" w:ascii="仿宋" w:hAnsi="仿宋" w:eastAsia="仿宋" w:cs="仿宋"/>
                <w:color w:val="auto"/>
                <w:sz w:val="21"/>
                <w:highlight w:val="none"/>
              </w:rPr>
            </w:pPr>
          </w:p>
          <w:p w14:paraId="6C134BFE">
            <w:pPr>
              <w:spacing w:line="248" w:lineRule="auto"/>
              <w:rPr>
                <w:rFonts w:hint="eastAsia" w:ascii="仿宋" w:hAnsi="仿宋" w:eastAsia="仿宋" w:cs="仿宋"/>
                <w:color w:val="auto"/>
                <w:sz w:val="21"/>
                <w:highlight w:val="none"/>
              </w:rPr>
            </w:pPr>
          </w:p>
          <w:p w14:paraId="57E46D74">
            <w:pPr>
              <w:spacing w:line="248" w:lineRule="auto"/>
              <w:rPr>
                <w:rFonts w:hint="eastAsia" w:ascii="仿宋" w:hAnsi="仿宋" w:eastAsia="仿宋" w:cs="仿宋"/>
                <w:color w:val="auto"/>
                <w:sz w:val="21"/>
                <w:highlight w:val="none"/>
              </w:rPr>
            </w:pPr>
          </w:p>
          <w:p w14:paraId="4809A282">
            <w:pPr>
              <w:spacing w:line="248" w:lineRule="auto"/>
              <w:rPr>
                <w:rFonts w:hint="eastAsia" w:ascii="仿宋" w:hAnsi="仿宋" w:eastAsia="仿宋" w:cs="仿宋"/>
                <w:color w:val="auto"/>
                <w:sz w:val="21"/>
                <w:highlight w:val="none"/>
              </w:rPr>
            </w:pPr>
          </w:p>
          <w:p w14:paraId="44566390">
            <w:pPr>
              <w:pStyle w:val="18"/>
              <w:spacing w:before="65" w:line="270" w:lineRule="exact"/>
              <w:ind w:left="270"/>
              <w:rPr>
                <w:rFonts w:hint="eastAsia" w:ascii="仿宋" w:hAnsi="仿宋" w:eastAsia="仿宋" w:cs="仿宋"/>
                <w:color w:val="auto"/>
                <w:highlight w:val="none"/>
              </w:rPr>
            </w:pPr>
            <w:r>
              <w:rPr>
                <w:rFonts w:hint="eastAsia" w:ascii="仿宋" w:hAnsi="仿宋" w:eastAsia="仿宋" w:cs="仿宋"/>
                <w:color w:val="auto"/>
                <w:position w:val="1"/>
                <w:highlight w:val="none"/>
              </w:rPr>
              <w:t>2</w:t>
            </w:r>
          </w:p>
        </w:tc>
        <w:tc>
          <w:tcPr>
            <w:tcW w:w="1398" w:type="dxa"/>
            <w:vAlign w:val="top"/>
          </w:tcPr>
          <w:p w14:paraId="7E5A0CAF">
            <w:pPr>
              <w:spacing w:line="263" w:lineRule="auto"/>
              <w:rPr>
                <w:rFonts w:hint="eastAsia" w:ascii="仿宋" w:hAnsi="仿宋" w:eastAsia="仿宋" w:cs="仿宋"/>
                <w:color w:val="auto"/>
                <w:sz w:val="21"/>
                <w:highlight w:val="none"/>
              </w:rPr>
            </w:pPr>
          </w:p>
          <w:p w14:paraId="5D0F0E5C">
            <w:pPr>
              <w:spacing w:line="263" w:lineRule="auto"/>
              <w:rPr>
                <w:rFonts w:hint="eastAsia" w:ascii="仿宋" w:hAnsi="仿宋" w:eastAsia="仿宋" w:cs="仿宋"/>
                <w:color w:val="auto"/>
                <w:sz w:val="21"/>
                <w:highlight w:val="none"/>
              </w:rPr>
            </w:pPr>
          </w:p>
          <w:p w14:paraId="6D41523A">
            <w:pPr>
              <w:spacing w:line="264" w:lineRule="auto"/>
              <w:rPr>
                <w:rFonts w:hint="eastAsia" w:ascii="仿宋" w:hAnsi="仿宋" w:eastAsia="仿宋" w:cs="仿宋"/>
                <w:color w:val="auto"/>
                <w:sz w:val="21"/>
                <w:highlight w:val="none"/>
              </w:rPr>
            </w:pPr>
          </w:p>
          <w:p w14:paraId="547713E6">
            <w:pPr>
              <w:spacing w:line="264" w:lineRule="auto"/>
              <w:rPr>
                <w:rFonts w:hint="eastAsia" w:ascii="仿宋" w:hAnsi="仿宋" w:eastAsia="仿宋" w:cs="仿宋"/>
                <w:color w:val="auto"/>
                <w:sz w:val="21"/>
                <w:highlight w:val="none"/>
              </w:rPr>
            </w:pPr>
          </w:p>
          <w:p w14:paraId="01EDBD7D">
            <w:pPr>
              <w:spacing w:line="264" w:lineRule="auto"/>
              <w:rPr>
                <w:rFonts w:hint="eastAsia" w:ascii="仿宋" w:hAnsi="仿宋" w:eastAsia="仿宋" w:cs="仿宋"/>
                <w:color w:val="auto"/>
                <w:sz w:val="21"/>
                <w:highlight w:val="none"/>
              </w:rPr>
            </w:pPr>
          </w:p>
          <w:p w14:paraId="76296CE7">
            <w:pPr>
              <w:spacing w:line="264" w:lineRule="auto"/>
              <w:rPr>
                <w:rFonts w:hint="eastAsia" w:ascii="仿宋" w:hAnsi="仿宋" w:eastAsia="仿宋" w:cs="仿宋"/>
                <w:color w:val="auto"/>
                <w:sz w:val="21"/>
                <w:highlight w:val="none"/>
              </w:rPr>
            </w:pPr>
          </w:p>
          <w:p w14:paraId="7EA9729E">
            <w:pPr>
              <w:spacing w:line="264" w:lineRule="auto"/>
              <w:rPr>
                <w:rFonts w:hint="eastAsia" w:ascii="仿宋" w:hAnsi="仿宋" w:eastAsia="仿宋" w:cs="仿宋"/>
                <w:color w:val="auto"/>
                <w:sz w:val="21"/>
                <w:highlight w:val="none"/>
              </w:rPr>
            </w:pPr>
          </w:p>
          <w:p w14:paraId="0BDEE39B">
            <w:pPr>
              <w:pStyle w:val="18"/>
              <w:spacing w:before="65" w:line="227" w:lineRule="auto"/>
              <w:ind w:left="274"/>
              <w:rPr>
                <w:rFonts w:hint="eastAsia" w:ascii="仿宋" w:hAnsi="仿宋" w:eastAsia="仿宋" w:cs="仿宋"/>
                <w:color w:val="auto"/>
                <w:highlight w:val="none"/>
              </w:rPr>
            </w:pPr>
            <w:r>
              <w:rPr>
                <w:rFonts w:hint="eastAsia" w:ascii="仿宋" w:hAnsi="仿宋" w:eastAsia="仿宋" w:cs="仿宋"/>
                <w:color w:val="auto"/>
                <w:spacing w:val="7"/>
                <w:highlight w:val="none"/>
              </w:rPr>
              <w:t>对本项目</w:t>
            </w:r>
          </w:p>
          <w:p w14:paraId="57822113">
            <w:pPr>
              <w:pStyle w:val="18"/>
              <w:spacing w:before="66" w:line="229" w:lineRule="auto"/>
              <w:ind w:left="170"/>
              <w:rPr>
                <w:rFonts w:hint="eastAsia" w:ascii="仿宋" w:hAnsi="仿宋" w:eastAsia="仿宋" w:cs="仿宋"/>
                <w:color w:val="auto"/>
                <w:highlight w:val="none"/>
              </w:rPr>
            </w:pPr>
            <w:r>
              <w:rPr>
                <w:rFonts w:hint="eastAsia" w:ascii="仿宋" w:hAnsi="仿宋" w:eastAsia="仿宋" w:cs="仿宋"/>
                <w:color w:val="auto"/>
                <w:spacing w:val="7"/>
                <w:highlight w:val="none"/>
              </w:rPr>
              <w:t>重、难点的</w:t>
            </w:r>
          </w:p>
          <w:p w14:paraId="0D7D93AE">
            <w:pPr>
              <w:pStyle w:val="18"/>
              <w:spacing w:before="64" w:line="228" w:lineRule="auto"/>
              <w:ind w:left="486"/>
              <w:rPr>
                <w:rFonts w:hint="eastAsia" w:ascii="仿宋" w:hAnsi="仿宋" w:eastAsia="仿宋" w:cs="仿宋"/>
                <w:color w:val="auto"/>
                <w:highlight w:val="none"/>
              </w:rPr>
            </w:pPr>
            <w:r>
              <w:rPr>
                <w:rFonts w:hint="eastAsia" w:ascii="仿宋" w:hAnsi="仿宋" w:eastAsia="仿宋" w:cs="仿宋"/>
                <w:color w:val="auto"/>
                <w:spacing w:val="3"/>
                <w:highlight w:val="none"/>
              </w:rPr>
              <w:t>分析</w:t>
            </w:r>
          </w:p>
        </w:tc>
        <w:tc>
          <w:tcPr>
            <w:tcW w:w="674" w:type="dxa"/>
            <w:vAlign w:val="top"/>
          </w:tcPr>
          <w:p w14:paraId="67363C3D">
            <w:pPr>
              <w:spacing w:line="247" w:lineRule="auto"/>
              <w:rPr>
                <w:rFonts w:hint="eastAsia" w:ascii="仿宋" w:hAnsi="仿宋" w:eastAsia="仿宋" w:cs="仿宋"/>
                <w:color w:val="auto"/>
                <w:sz w:val="21"/>
                <w:highlight w:val="none"/>
              </w:rPr>
            </w:pPr>
          </w:p>
          <w:p w14:paraId="6320EAF6">
            <w:pPr>
              <w:spacing w:line="247" w:lineRule="auto"/>
              <w:rPr>
                <w:rFonts w:hint="eastAsia" w:ascii="仿宋" w:hAnsi="仿宋" w:eastAsia="仿宋" w:cs="仿宋"/>
                <w:color w:val="auto"/>
                <w:sz w:val="21"/>
                <w:highlight w:val="none"/>
              </w:rPr>
            </w:pPr>
          </w:p>
          <w:p w14:paraId="2B57A0E5">
            <w:pPr>
              <w:spacing w:line="247" w:lineRule="auto"/>
              <w:rPr>
                <w:rFonts w:hint="eastAsia" w:ascii="仿宋" w:hAnsi="仿宋" w:eastAsia="仿宋" w:cs="仿宋"/>
                <w:color w:val="auto"/>
                <w:sz w:val="21"/>
                <w:highlight w:val="none"/>
              </w:rPr>
            </w:pPr>
          </w:p>
          <w:p w14:paraId="60F7019E">
            <w:pPr>
              <w:spacing w:line="247" w:lineRule="auto"/>
              <w:rPr>
                <w:rFonts w:hint="eastAsia" w:ascii="仿宋" w:hAnsi="仿宋" w:eastAsia="仿宋" w:cs="仿宋"/>
                <w:color w:val="auto"/>
                <w:sz w:val="21"/>
                <w:highlight w:val="none"/>
              </w:rPr>
            </w:pPr>
          </w:p>
          <w:p w14:paraId="10D4CF6A">
            <w:pPr>
              <w:spacing w:line="247" w:lineRule="auto"/>
              <w:rPr>
                <w:rFonts w:hint="eastAsia" w:ascii="仿宋" w:hAnsi="仿宋" w:eastAsia="仿宋" w:cs="仿宋"/>
                <w:color w:val="auto"/>
                <w:sz w:val="21"/>
                <w:highlight w:val="none"/>
              </w:rPr>
            </w:pPr>
          </w:p>
          <w:p w14:paraId="0962AF92">
            <w:pPr>
              <w:spacing w:line="247" w:lineRule="auto"/>
              <w:rPr>
                <w:rFonts w:hint="eastAsia" w:ascii="仿宋" w:hAnsi="仿宋" w:eastAsia="仿宋" w:cs="仿宋"/>
                <w:color w:val="auto"/>
                <w:sz w:val="21"/>
                <w:highlight w:val="none"/>
              </w:rPr>
            </w:pPr>
          </w:p>
          <w:p w14:paraId="1FF9C58C">
            <w:pPr>
              <w:spacing w:line="248" w:lineRule="auto"/>
              <w:rPr>
                <w:rFonts w:hint="eastAsia" w:ascii="仿宋" w:hAnsi="仿宋" w:eastAsia="仿宋" w:cs="仿宋"/>
                <w:color w:val="auto"/>
                <w:sz w:val="21"/>
                <w:highlight w:val="none"/>
              </w:rPr>
            </w:pPr>
          </w:p>
          <w:p w14:paraId="63D3C716">
            <w:pPr>
              <w:spacing w:line="248" w:lineRule="auto"/>
              <w:rPr>
                <w:rFonts w:hint="eastAsia" w:ascii="仿宋" w:hAnsi="仿宋" w:eastAsia="仿宋" w:cs="仿宋"/>
                <w:color w:val="auto"/>
                <w:sz w:val="21"/>
                <w:highlight w:val="none"/>
              </w:rPr>
            </w:pPr>
          </w:p>
          <w:p w14:paraId="154C7E0D">
            <w:pPr>
              <w:spacing w:line="248" w:lineRule="auto"/>
              <w:rPr>
                <w:rFonts w:hint="eastAsia" w:ascii="仿宋" w:hAnsi="仿宋" w:eastAsia="仿宋" w:cs="仿宋"/>
                <w:color w:val="auto"/>
                <w:sz w:val="21"/>
                <w:highlight w:val="none"/>
              </w:rPr>
            </w:pPr>
          </w:p>
          <w:p w14:paraId="1EB880A6">
            <w:pPr>
              <w:pStyle w:val="18"/>
              <w:spacing w:before="65" w:line="268" w:lineRule="exact"/>
              <w:ind w:left="244"/>
              <w:rPr>
                <w:rFonts w:hint="eastAsia" w:ascii="仿宋" w:hAnsi="仿宋" w:eastAsia="仿宋" w:cs="仿宋"/>
                <w:color w:val="auto"/>
                <w:highlight w:val="none"/>
                <w:lang w:eastAsia="zh-CN"/>
              </w:rPr>
            </w:pPr>
            <w:r>
              <w:rPr>
                <w:rFonts w:hint="eastAsia" w:ascii="仿宋" w:hAnsi="仿宋" w:eastAsia="仿宋" w:cs="仿宋"/>
                <w:color w:val="auto"/>
                <w:spacing w:val="-7"/>
                <w:position w:val="1"/>
                <w:highlight w:val="none"/>
                <w:lang w:val="en-US" w:eastAsia="zh-CN"/>
              </w:rPr>
              <w:t>5</w:t>
            </w:r>
          </w:p>
        </w:tc>
        <w:tc>
          <w:tcPr>
            <w:tcW w:w="6752" w:type="dxa"/>
            <w:vAlign w:val="top"/>
          </w:tcPr>
          <w:p w14:paraId="084E8CAF">
            <w:pPr>
              <w:pStyle w:val="18"/>
              <w:spacing w:before="130" w:line="432" w:lineRule="auto"/>
              <w:ind w:left="63" w:right="52" w:hanging="10"/>
              <w:rPr>
                <w:rFonts w:hint="eastAsia" w:ascii="仿宋" w:hAnsi="仿宋" w:eastAsia="仿宋" w:cs="仿宋"/>
                <w:color w:val="auto"/>
                <w:highlight w:val="none"/>
              </w:rPr>
            </w:pPr>
            <w:r>
              <w:rPr>
                <w:rFonts w:hint="eastAsia" w:ascii="仿宋" w:hAnsi="仿宋" w:eastAsia="仿宋" w:cs="仿宋"/>
                <w:color w:val="auto"/>
                <w:spacing w:val="14"/>
                <w:highlight w:val="none"/>
              </w:rPr>
              <w:t>根据投标人提供就本项目的重点难点分析及合理化建议方面</w:t>
            </w:r>
            <w:r>
              <w:rPr>
                <w:rFonts w:hint="eastAsia" w:ascii="仿宋" w:hAnsi="仿宋" w:eastAsia="仿宋" w:cs="仿宋"/>
                <w:color w:val="auto"/>
                <w:spacing w:val="13"/>
                <w:highlight w:val="none"/>
              </w:rPr>
              <w:t>进行综合评</w:t>
            </w:r>
            <w:r>
              <w:rPr>
                <w:rFonts w:hint="eastAsia" w:ascii="仿宋" w:hAnsi="仿宋" w:eastAsia="仿宋" w:cs="仿宋"/>
                <w:color w:val="auto"/>
                <w:spacing w:val="-5"/>
                <w:highlight w:val="none"/>
              </w:rPr>
              <w:t>审：</w:t>
            </w:r>
          </w:p>
          <w:p w14:paraId="69405B4A">
            <w:pPr>
              <w:pStyle w:val="18"/>
              <w:spacing w:before="1" w:line="329" w:lineRule="auto"/>
              <w:ind w:left="53" w:right="52" w:firstLine="15"/>
              <w:rPr>
                <w:rFonts w:hint="eastAsia" w:ascii="仿宋" w:hAnsi="仿宋" w:eastAsia="仿宋" w:cs="仿宋"/>
                <w:color w:val="auto"/>
                <w:highlight w:val="none"/>
              </w:rPr>
            </w:pPr>
            <w:r>
              <w:rPr>
                <w:rFonts w:hint="eastAsia" w:ascii="仿宋" w:hAnsi="仿宋" w:eastAsia="仿宋" w:cs="仿宋"/>
                <w:color w:val="auto"/>
                <w:spacing w:val="10"/>
                <w:highlight w:val="none"/>
              </w:rPr>
              <w:t>1、重点难点分析理解非常清晰、提出建议合理可行、对</w:t>
            </w:r>
            <w:r>
              <w:rPr>
                <w:rFonts w:hint="eastAsia" w:ascii="仿宋" w:hAnsi="仿宋" w:eastAsia="仿宋" w:cs="仿宋"/>
                <w:color w:val="auto"/>
                <w:spacing w:val="9"/>
                <w:highlight w:val="none"/>
              </w:rPr>
              <w:t>于重点难点环节</w:t>
            </w:r>
            <w:r>
              <w:rPr>
                <w:rFonts w:hint="eastAsia" w:ascii="仿宋" w:hAnsi="仿宋" w:eastAsia="仿宋" w:cs="仿宋"/>
                <w:color w:val="auto"/>
                <w:spacing w:val="4"/>
                <w:highlight w:val="none"/>
              </w:rPr>
              <w:t>把握准确的，得</w:t>
            </w:r>
            <w:r>
              <w:rPr>
                <w:rFonts w:hint="eastAsia" w:ascii="仿宋" w:hAnsi="仿宋" w:eastAsia="仿宋" w:cs="仿宋"/>
                <w:color w:val="auto"/>
                <w:spacing w:val="-24"/>
                <w:highlight w:val="none"/>
                <w:lang w:val="en-US" w:eastAsia="zh-CN"/>
              </w:rPr>
              <w:t>5</w:t>
            </w:r>
            <w:r>
              <w:rPr>
                <w:rFonts w:hint="eastAsia" w:ascii="仿宋" w:hAnsi="仿宋" w:eastAsia="仿宋" w:cs="仿宋"/>
                <w:color w:val="auto"/>
                <w:spacing w:val="4"/>
                <w:highlight w:val="none"/>
              </w:rPr>
              <w:t>分。</w:t>
            </w:r>
          </w:p>
          <w:p w14:paraId="513F9CD0">
            <w:pPr>
              <w:pStyle w:val="18"/>
              <w:spacing w:before="222" w:line="329" w:lineRule="auto"/>
              <w:ind w:left="53" w:right="52" w:firstLine="2"/>
              <w:rPr>
                <w:rFonts w:hint="eastAsia" w:ascii="仿宋" w:hAnsi="仿宋" w:eastAsia="仿宋" w:cs="仿宋"/>
                <w:color w:val="auto"/>
                <w:highlight w:val="none"/>
              </w:rPr>
            </w:pPr>
            <w:r>
              <w:rPr>
                <w:rFonts w:hint="eastAsia" w:ascii="仿宋" w:hAnsi="仿宋" w:eastAsia="仿宋" w:cs="仿宋"/>
                <w:color w:val="auto"/>
                <w:spacing w:val="10"/>
                <w:highlight w:val="none"/>
              </w:rPr>
              <w:t>2、重点难点分析理解清晰、提出建议基本合理可行、对于重点难点环节</w:t>
            </w:r>
            <w:r>
              <w:rPr>
                <w:rFonts w:hint="eastAsia" w:ascii="仿宋" w:hAnsi="仿宋" w:eastAsia="仿宋" w:cs="仿宋"/>
                <w:color w:val="auto"/>
                <w:spacing w:val="6"/>
                <w:highlight w:val="none"/>
              </w:rPr>
              <w:t>把握基本准确的，得</w:t>
            </w:r>
            <w:r>
              <w:rPr>
                <w:rFonts w:hint="eastAsia" w:ascii="仿宋" w:hAnsi="仿宋" w:eastAsia="仿宋" w:cs="仿宋"/>
                <w:color w:val="auto"/>
                <w:spacing w:val="-37"/>
                <w:highlight w:val="none"/>
              </w:rPr>
              <w:t xml:space="preserve"> </w:t>
            </w:r>
            <w:r>
              <w:rPr>
                <w:rFonts w:hint="eastAsia" w:ascii="仿宋" w:hAnsi="仿宋" w:eastAsia="仿宋" w:cs="仿宋"/>
                <w:color w:val="auto"/>
                <w:spacing w:val="6"/>
                <w:highlight w:val="none"/>
                <w:lang w:val="en-US" w:eastAsia="zh-CN"/>
              </w:rPr>
              <w:t>4</w:t>
            </w:r>
            <w:r>
              <w:rPr>
                <w:rFonts w:hint="eastAsia" w:ascii="仿宋" w:hAnsi="仿宋" w:eastAsia="仿宋" w:cs="仿宋"/>
                <w:color w:val="auto"/>
                <w:spacing w:val="-36"/>
                <w:highlight w:val="none"/>
              </w:rPr>
              <w:t xml:space="preserve"> </w:t>
            </w:r>
            <w:r>
              <w:rPr>
                <w:rFonts w:hint="eastAsia" w:ascii="仿宋" w:hAnsi="仿宋" w:eastAsia="仿宋" w:cs="仿宋"/>
                <w:color w:val="auto"/>
                <w:spacing w:val="6"/>
                <w:highlight w:val="none"/>
              </w:rPr>
              <w:t>分。</w:t>
            </w:r>
          </w:p>
          <w:p w14:paraId="75DC0760">
            <w:pPr>
              <w:pStyle w:val="18"/>
              <w:spacing w:before="221" w:line="330" w:lineRule="auto"/>
              <w:ind w:left="53" w:right="55" w:firstLine="4"/>
              <w:rPr>
                <w:rFonts w:hint="eastAsia" w:ascii="仿宋" w:hAnsi="仿宋" w:eastAsia="仿宋" w:cs="仿宋"/>
                <w:color w:val="auto"/>
                <w:highlight w:val="none"/>
              </w:rPr>
            </w:pPr>
            <w:r>
              <w:rPr>
                <w:rFonts w:hint="eastAsia" w:ascii="仿宋" w:hAnsi="仿宋" w:eastAsia="仿宋" w:cs="仿宋"/>
                <w:color w:val="auto"/>
                <w:spacing w:val="10"/>
                <w:highlight w:val="none"/>
              </w:rPr>
              <w:t>3、重点难点分析理解一般清晰、提出建议一般合理可行、对于重点难点</w:t>
            </w:r>
            <w:r>
              <w:rPr>
                <w:rFonts w:hint="eastAsia" w:ascii="仿宋" w:hAnsi="仿宋" w:eastAsia="仿宋" w:cs="仿宋"/>
                <w:color w:val="auto"/>
                <w:spacing w:val="6"/>
                <w:highlight w:val="none"/>
              </w:rPr>
              <w:t>环节把握一般准确的，得</w:t>
            </w:r>
            <w:r>
              <w:rPr>
                <w:rFonts w:hint="eastAsia" w:ascii="仿宋" w:hAnsi="仿宋" w:eastAsia="仿宋" w:cs="仿宋"/>
                <w:color w:val="auto"/>
                <w:spacing w:val="-29"/>
                <w:highlight w:val="none"/>
                <w:lang w:val="en-US" w:eastAsia="zh-CN"/>
              </w:rPr>
              <w:t>3</w:t>
            </w:r>
            <w:r>
              <w:rPr>
                <w:rFonts w:hint="eastAsia" w:ascii="仿宋" w:hAnsi="仿宋" w:eastAsia="仿宋" w:cs="仿宋"/>
                <w:color w:val="auto"/>
                <w:spacing w:val="6"/>
                <w:highlight w:val="none"/>
              </w:rPr>
              <w:t>分。</w:t>
            </w:r>
          </w:p>
          <w:p w14:paraId="617695C3">
            <w:pPr>
              <w:pStyle w:val="18"/>
              <w:spacing w:before="221" w:line="330" w:lineRule="auto"/>
              <w:ind w:left="57" w:right="52" w:hanging="4"/>
              <w:outlineLvl w:val="1"/>
              <w:rPr>
                <w:rFonts w:hint="eastAsia" w:ascii="仿宋" w:hAnsi="仿宋" w:eastAsia="仿宋" w:cs="仿宋"/>
                <w:color w:val="auto"/>
                <w:highlight w:val="none"/>
              </w:rPr>
            </w:pPr>
            <w:bookmarkStart w:id="36" w:name="_Toc29737"/>
            <w:r>
              <w:rPr>
                <w:rFonts w:hint="eastAsia" w:ascii="仿宋" w:hAnsi="仿宋" w:eastAsia="仿宋" w:cs="仿宋"/>
                <w:color w:val="auto"/>
                <w:spacing w:val="10"/>
                <w:highlight w:val="none"/>
              </w:rPr>
              <w:t>4、重点难点分析理解不清晰、提出建议不可行、对于重点难点环节把握</w:t>
            </w:r>
            <w:r>
              <w:rPr>
                <w:rFonts w:hint="eastAsia" w:ascii="仿宋" w:hAnsi="仿宋" w:eastAsia="仿宋" w:cs="仿宋"/>
                <w:color w:val="auto"/>
                <w:spacing w:val="2"/>
                <w:highlight w:val="none"/>
              </w:rPr>
              <w:t>不准确的，得</w:t>
            </w:r>
            <w:r>
              <w:rPr>
                <w:rFonts w:hint="eastAsia" w:ascii="仿宋" w:hAnsi="仿宋" w:eastAsia="仿宋" w:cs="仿宋"/>
                <w:color w:val="auto"/>
                <w:spacing w:val="-15"/>
                <w:highlight w:val="none"/>
              </w:rPr>
              <w:t xml:space="preserve"> </w:t>
            </w:r>
            <w:r>
              <w:rPr>
                <w:rFonts w:hint="eastAsia" w:ascii="仿宋" w:hAnsi="仿宋" w:eastAsia="仿宋" w:cs="仿宋"/>
                <w:color w:val="auto"/>
                <w:spacing w:val="-15"/>
                <w:highlight w:val="none"/>
                <w:lang w:val="en-US" w:eastAsia="zh-CN"/>
              </w:rPr>
              <w:t>2</w:t>
            </w:r>
            <w:r>
              <w:rPr>
                <w:rFonts w:hint="eastAsia" w:ascii="仿宋" w:hAnsi="仿宋" w:eastAsia="仿宋" w:cs="仿宋"/>
                <w:color w:val="auto"/>
                <w:spacing w:val="2"/>
                <w:highlight w:val="none"/>
              </w:rPr>
              <w:t>分。</w:t>
            </w:r>
            <w:bookmarkEnd w:id="36"/>
          </w:p>
        </w:tc>
      </w:tr>
      <w:tr w14:paraId="394D9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0" w:hRule="atLeast"/>
        </w:trPr>
        <w:tc>
          <w:tcPr>
            <w:tcW w:w="643" w:type="dxa"/>
            <w:vAlign w:val="top"/>
          </w:tcPr>
          <w:p w14:paraId="243C85DF">
            <w:pPr>
              <w:spacing w:line="260" w:lineRule="auto"/>
              <w:rPr>
                <w:rFonts w:hint="eastAsia" w:ascii="仿宋" w:hAnsi="仿宋" w:eastAsia="仿宋" w:cs="仿宋"/>
                <w:color w:val="auto"/>
                <w:sz w:val="21"/>
                <w:highlight w:val="none"/>
              </w:rPr>
            </w:pPr>
          </w:p>
          <w:p w14:paraId="24EC15D6">
            <w:pPr>
              <w:spacing w:line="260" w:lineRule="auto"/>
              <w:rPr>
                <w:rFonts w:hint="eastAsia" w:ascii="仿宋" w:hAnsi="仿宋" w:eastAsia="仿宋" w:cs="仿宋"/>
                <w:color w:val="auto"/>
                <w:sz w:val="21"/>
                <w:highlight w:val="none"/>
              </w:rPr>
            </w:pPr>
          </w:p>
          <w:p w14:paraId="13B439C4">
            <w:pPr>
              <w:spacing w:line="260" w:lineRule="auto"/>
              <w:rPr>
                <w:rFonts w:hint="eastAsia" w:ascii="仿宋" w:hAnsi="仿宋" w:eastAsia="仿宋" w:cs="仿宋"/>
                <w:color w:val="auto"/>
                <w:sz w:val="21"/>
                <w:highlight w:val="none"/>
              </w:rPr>
            </w:pPr>
          </w:p>
          <w:p w14:paraId="790A65B1">
            <w:pPr>
              <w:spacing w:line="260" w:lineRule="auto"/>
              <w:rPr>
                <w:rFonts w:hint="eastAsia" w:ascii="仿宋" w:hAnsi="仿宋" w:eastAsia="仿宋" w:cs="仿宋"/>
                <w:color w:val="auto"/>
                <w:sz w:val="21"/>
                <w:highlight w:val="none"/>
              </w:rPr>
            </w:pPr>
          </w:p>
          <w:p w14:paraId="0E32047D">
            <w:pPr>
              <w:spacing w:line="260" w:lineRule="auto"/>
              <w:rPr>
                <w:rFonts w:hint="eastAsia" w:ascii="仿宋" w:hAnsi="仿宋" w:eastAsia="仿宋" w:cs="仿宋"/>
                <w:color w:val="auto"/>
                <w:sz w:val="21"/>
                <w:highlight w:val="none"/>
              </w:rPr>
            </w:pPr>
          </w:p>
          <w:p w14:paraId="73A7ABEF">
            <w:pPr>
              <w:pStyle w:val="18"/>
              <w:spacing w:before="65" w:line="268" w:lineRule="exact"/>
              <w:ind w:left="272"/>
              <w:rPr>
                <w:rFonts w:hint="eastAsia" w:ascii="仿宋" w:hAnsi="仿宋" w:eastAsia="仿宋" w:cs="仿宋"/>
                <w:color w:val="auto"/>
                <w:highlight w:val="none"/>
              </w:rPr>
            </w:pPr>
            <w:r>
              <w:rPr>
                <w:rFonts w:hint="eastAsia" w:ascii="仿宋" w:hAnsi="仿宋" w:eastAsia="仿宋" w:cs="仿宋"/>
                <w:color w:val="auto"/>
                <w:position w:val="1"/>
                <w:highlight w:val="none"/>
              </w:rPr>
              <w:t>3</w:t>
            </w:r>
          </w:p>
        </w:tc>
        <w:tc>
          <w:tcPr>
            <w:tcW w:w="1398" w:type="dxa"/>
            <w:vAlign w:val="top"/>
          </w:tcPr>
          <w:p w14:paraId="04703C00">
            <w:pPr>
              <w:spacing w:line="269" w:lineRule="auto"/>
              <w:rPr>
                <w:rFonts w:hint="eastAsia" w:ascii="仿宋" w:hAnsi="仿宋" w:eastAsia="仿宋" w:cs="仿宋"/>
                <w:color w:val="auto"/>
                <w:sz w:val="21"/>
                <w:highlight w:val="none"/>
              </w:rPr>
            </w:pPr>
          </w:p>
          <w:p w14:paraId="4E1726BD">
            <w:pPr>
              <w:spacing w:line="269" w:lineRule="auto"/>
              <w:rPr>
                <w:rFonts w:hint="eastAsia" w:ascii="仿宋" w:hAnsi="仿宋" w:eastAsia="仿宋" w:cs="仿宋"/>
                <w:color w:val="auto"/>
                <w:sz w:val="21"/>
                <w:highlight w:val="none"/>
              </w:rPr>
            </w:pPr>
          </w:p>
          <w:p w14:paraId="3600219A">
            <w:pPr>
              <w:spacing w:line="269" w:lineRule="auto"/>
              <w:rPr>
                <w:rFonts w:hint="eastAsia" w:ascii="仿宋" w:hAnsi="仿宋" w:eastAsia="仿宋" w:cs="仿宋"/>
                <w:color w:val="auto"/>
                <w:sz w:val="21"/>
                <w:highlight w:val="none"/>
              </w:rPr>
            </w:pPr>
          </w:p>
          <w:p w14:paraId="007B8878">
            <w:pPr>
              <w:spacing w:line="270" w:lineRule="auto"/>
              <w:rPr>
                <w:rFonts w:hint="eastAsia" w:ascii="仿宋" w:hAnsi="仿宋" w:eastAsia="仿宋" w:cs="仿宋"/>
                <w:color w:val="auto"/>
                <w:sz w:val="21"/>
                <w:highlight w:val="none"/>
              </w:rPr>
            </w:pPr>
          </w:p>
          <w:p w14:paraId="5DF9700C">
            <w:pPr>
              <w:pStyle w:val="18"/>
              <w:spacing w:before="65" w:line="290" w:lineRule="auto"/>
              <w:ind w:left="485" w:right="277" w:hanging="207"/>
              <w:rPr>
                <w:rFonts w:hint="eastAsia" w:ascii="仿宋" w:hAnsi="仿宋" w:eastAsia="仿宋" w:cs="仿宋"/>
                <w:color w:val="auto"/>
                <w:highlight w:val="none"/>
              </w:rPr>
            </w:pPr>
            <w:r>
              <w:rPr>
                <w:rFonts w:hint="eastAsia" w:ascii="仿宋" w:hAnsi="仿宋" w:eastAsia="仿宋" w:cs="仿宋"/>
                <w:color w:val="auto"/>
                <w:spacing w:val="6"/>
                <w:highlight w:val="none"/>
              </w:rPr>
              <w:t>组织架构</w:t>
            </w:r>
            <w:r>
              <w:rPr>
                <w:rFonts w:hint="eastAsia" w:ascii="仿宋" w:hAnsi="仿宋" w:eastAsia="仿宋" w:cs="仿宋"/>
                <w:color w:val="auto"/>
                <w:spacing w:val="4"/>
                <w:highlight w:val="none"/>
              </w:rPr>
              <w:t>方案</w:t>
            </w:r>
          </w:p>
        </w:tc>
        <w:tc>
          <w:tcPr>
            <w:tcW w:w="674" w:type="dxa"/>
            <w:vAlign w:val="top"/>
          </w:tcPr>
          <w:p w14:paraId="64456F59">
            <w:pPr>
              <w:spacing w:line="260" w:lineRule="auto"/>
              <w:rPr>
                <w:rFonts w:hint="eastAsia" w:ascii="仿宋" w:hAnsi="仿宋" w:eastAsia="仿宋" w:cs="仿宋"/>
                <w:color w:val="auto"/>
                <w:sz w:val="21"/>
                <w:highlight w:val="none"/>
              </w:rPr>
            </w:pPr>
          </w:p>
          <w:p w14:paraId="41417B9C">
            <w:pPr>
              <w:spacing w:line="260" w:lineRule="auto"/>
              <w:rPr>
                <w:rFonts w:hint="eastAsia" w:ascii="仿宋" w:hAnsi="仿宋" w:eastAsia="仿宋" w:cs="仿宋"/>
                <w:color w:val="auto"/>
                <w:sz w:val="21"/>
                <w:highlight w:val="none"/>
              </w:rPr>
            </w:pPr>
          </w:p>
          <w:p w14:paraId="45A286AD">
            <w:pPr>
              <w:spacing w:line="260" w:lineRule="auto"/>
              <w:rPr>
                <w:rFonts w:hint="eastAsia" w:ascii="仿宋" w:hAnsi="仿宋" w:eastAsia="仿宋" w:cs="仿宋"/>
                <w:color w:val="auto"/>
                <w:sz w:val="21"/>
                <w:highlight w:val="none"/>
              </w:rPr>
            </w:pPr>
          </w:p>
          <w:p w14:paraId="37829D86">
            <w:pPr>
              <w:spacing w:line="260" w:lineRule="auto"/>
              <w:rPr>
                <w:rFonts w:hint="eastAsia" w:ascii="仿宋" w:hAnsi="仿宋" w:eastAsia="仿宋" w:cs="仿宋"/>
                <w:color w:val="auto"/>
                <w:sz w:val="21"/>
                <w:highlight w:val="none"/>
              </w:rPr>
            </w:pPr>
          </w:p>
          <w:p w14:paraId="18A1FBF4">
            <w:pPr>
              <w:spacing w:line="260" w:lineRule="auto"/>
              <w:rPr>
                <w:rFonts w:hint="eastAsia" w:ascii="仿宋" w:hAnsi="仿宋" w:eastAsia="仿宋" w:cs="仿宋"/>
                <w:color w:val="auto"/>
                <w:sz w:val="21"/>
                <w:highlight w:val="none"/>
              </w:rPr>
            </w:pPr>
          </w:p>
          <w:p w14:paraId="779A8630">
            <w:pPr>
              <w:pStyle w:val="18"/>
              <w:spacing w:before="65" w:line="268" w:lineRule="exact"/>
              <w:ind w:left="282"/>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5</w:t>
            </w:r>
          </w:p>
        </w:tc>
        <w:tc>
          <w:tcPr>
            <w:tcW w:w="6752" w:type="dxa"/>
            <w:vAlign w:val="top"/>
          </w:tcPr>
          <w:p w14:paraId="446725E9">
            <w:pPr>
              <w:pStyle w:val="18"/>
              <w:spacing w:before="134" w:line="432" w:lineRule="auto"/>
              <w:ind w:left="56" w:right="52" w:hanging="3"/>
              <w:rPr>
                <w:rFonts w:hint="eastAsia" w:ascii="仿宋" w:hAnsi="仿宋" w:eastAsia="仿宋" w:cs="仿宋"/>
                <w:color w:val="auto"/>
                <w:highlight w:val="none"/>
              </w:rPr>
            </w:pPr>
            <w:r>
              <w:rPr>
                <w:rFonts w:hint="eastAsia" w:ascii="仿宋" w:hAnsi="仿宋" w:eastAsia="仿宋" w:cs="仿宋"/>
                <w:color w:val="auto"/>
                <w:spacing w:val="7"/>
                <w:highlight w:val="none"/>
              </w:rPr>
              <w:t>根据投标人提供的组织架构方案（包括但不限于人员架构设置、人员岗位</w:t>
            </w:r>
            <w:r>
              <w:rPr>
                <w:rFonts w:hint="eastAsia" w:ascii="仿宋" w:hAnsi="仿宋" w:eastAsia="仿宋" w:cs="仿宋"/>
                <w:color w:val="auto"/>
                <w:spacing w:val="9"/>
                <w:highlight w:val="none"/>
              </w:rPr>
              <w:t>设置合理，岗位是否职责明晰）等方面进行综合评审：</w:t>
            </w:r>
          </w:p>
          <w:p w14:paraId="51D5E5B9">
            <w:pPr>
              <w:pStyle w:val="18"/>
              <w:spacing w:line="227" w:lineRule="auto"/>
              <w:ind w:left="69"/>
              <w:rPr>
                <w:rFonts w:hint="eastAsia" w:ascii="仿宋" w:hAnsi="仿宋" w:eastAsia="仿宋" w:cs="仿宋"/>
                <w:color w:val="auto"/>
                <w:highlight w:val="none"/>
              </w:rPr>
            </w:pPr>
            <w:r>
              <w:rPr>
                <w:rFonts w:hint="eastAsia" w:ascii="仿宋" w:hAnsi="仿宋" w:eastAsia="仿宋" w:cs="仿宋"/>
                <w:color w:val="auto"/>
                <w:spacing w:val="8"/>
                <w:highlight w:val="none"/>
              </w:rPr>
              <w:t>1、人员架构设置、人员岗位设置合理，岗位职责</w:t>
            </w:r>
            <w:r>
              <w:rPr>
                <w:rFonts w:hint="eastAsia" w:ascii="仿宋" w:hAnsi="仿宋" w:eastAsia="仿宋" w:cs="仿宋"/>
                <w:color w:val="auto"/>
                <w:spacing w:val="7"/>
                <w:highlight w:val="none"/>
              </w:rPr>
              <w:t>明晰的，得</w:t>
            </w:r>
            <w:r>
              <w:rPr>
                <w:rFonts w:hint="eastAsia" w:ascii="仿宋" w:hAnsi="仿宋" w:eastAsia="仿宋" w:cs="仿宋"/>
                <w:color w:val="auto"/>
                <w:spacing w:val="-36"/>
                <w:highlight w:val="none"/>
              </w:rPr>
              <w:t xml:space="preserve"> </w:t>
            </w:r>
            <w:r>
              <w:rPr>
                <w:rFonts w:hint="eastAsia" w:ascii="仿宋" w:hAnsi="仿宋" w:eastAsia="仿宋" w:cs="仿宋"/>
                <w:color w:val="auto"/>
                <w:spacing w:val="7"/>
                <w:highlight w:val="none"/>
                <w:lang w:val="en-US" w:eastAsia="zh-CN"/>
              </w:rPr>
              <w:t>5</w:t>
            </w:r>
            <w:r>
              <w:rPr>
                <w:rFonts w:hint="eastAsia" w:ascii="仿宋" w:hAnsi="仿宋" w:eastAsia="仿宋" w:cs="仿宋"/>
                <w:color w:val="auto"/>
                <w:spacing w:val="7"/>
                <w:highlight w:val="none"/>
              </w:rPr>
              <w:t>分。</w:t>
            </w:r>
          </w:p>
          <w:p w14:paraId="201D2236">
            <w:pPr>
              <w:pStyle w:val="18"/>
              <w:spacing w:before="221" w:line="227" w:lineRule="auto"/>
              <w:ind w:left="56"/>
              <w:rPr>
                <w:rFonts w:hint="eastAsia" w:ascii="仿宋" w:hAnsi="仿宋" w:eastAsia="仿宋" w:cs="仿宋"/>
                <w:color w:val="auto"/>
                <w:highlight w:val="none"/>
              </w:rPr>
            </w:pPr>
            <w:r>
              <w:rPr>
                <w:rFonts w:hint="eastAsia" w:ascii="仿宋" w:hAnsi="仿宋" w:eastAsia="仿宋" w:cs="仿宋"/>
                <w:color w:val="auto"/>
                <w:spacing w:val="8"/>
                <w:highlight w:val="none"/>
              </w:rPr>
              <w:t xml:space="preserve">2、人员架构设置、人员岗位设置一般，岗位职责基本清晰的，得 </w:t>
            </w:r>
            <w:r>
              <w:rPr>
                <w:rFonts w:hint="eastAsia" w:ascii="仿宋" w:hAnsi="仿宋" w:eastAsia="仿宋" w:cs="仿宋"/>
                <w:color w:val="auto"/>
                <w:spacing w:val="8"/>
                <w:highlight w:val="none"/>
                <w:lang w:val="en-US" w:eastAsia="zh-CN"/>
              </w:rPr>
              <w:t>4</w:t>
            </w:r>
            <w:r>
              <w:rPr>
                <w:rFonts w:hint="eastAsia" w:ascii="仿宋" w:hAnsi="仿宋" w:eastAsia="仿宋" w:cs="仿宋"/>
                <w:color w:val="auto"/>
                <w:spacing w:val="8"/>
                <w:highlight w:val="none"/>
              </w:rPr>
              <w:t>分。</w:t>
            </w:r>
          </w:p>
          <w:p w14:paraId="4AA76222">
            <w:pPr>
              <w:pStyle w:val="18"/>
              <w:spacing w:before="222" w:line="330" w:lineRule="auto"/>
              <w:ind w:left="56" w:right="53" w:firstLine="1"/>
              <w:rPr>
                <w:rFonts w:hint="eastAsia" w:ascii="仿宋" w:hAnsi="仿宋" w:eastAsia="仿宋" w:cs="仿宋"/>
                <w:color w:val="auto"/>
                <w:highlight w:val="none"/>
              </w:rPr>
            </w:pPr>
            <w:r>
              <w:rPr>
                <w:rFonts w:hint="eastAsia" w:ascii="仿宋" w:hAnsi="仿宋" w:eastAsia="仿宋" w:cs="仿宋"/>
                <w:color w:val="auto"/>
                <w:spacing w:val="11"/>
                <w:highlight w:val="none"/>
              </w:rPr>
              <w:t>3、人员架构设置、人员岗位设置不合理，岗位职责不明确清晰的，得</w:t>
            </w:r>
            <w:r>
              <w:rPr>
                <w:rFonts w:hint="eastAsia" w:ascii="仿宋" w:hAnsi="仿宋" w:eastAsia="仿宋" w:cs="仿宋"/>
                <w:color w:val="auto"/>
                <w:spacing w:val="-29"/>
                <w:highlight w:val="none"/>
              </w:rPr>
              <w:t xml:space="preserve"> </w:t>
            </w:r>
            <w:r>
              <w:rPr>
                <w:rFonts w:hint="eastAsia" w:ascii="仿宋" w:hAnsi="仿宋" w:eastAsia="仿宋" w:cs="仿宋"/>
                <w:color w:val="auto"/>
                <w:spacing w:val="11"/>
                <w:highlight w:val="none"/>
                <w:lang w:val="en-US" w:eastAsia="zh-CN"/>
              </w:rPr>
              <w:t>3</w:t>
            </w:r>
            <w:r>
              <w:rPr>
                <w:rFonts w:hint="eastAsia" w:ascii="仿宋" w:hAnsi="仿宋" w:eastAsia="仿宋" w:cs="仿宋"/>
                <w:color w:val="auto"/>
                <w:spacing w:val="-1"/>
                <w:highlight w:val="none"/>
              </w:rPr>
              <w:t>分。</w:t>
            </w:r>
          </w:p>
        </w:tc>
      </w:tr>
      <w:tr w14:paraId="013FD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7" w:hRule="atLeast"/>
        </w:trPr>
        <w:tc>
          <w:tcPr>
            <w:tcW w:w="643" w:type="dxa"/>
            <w:vAlign w:val="top"/>
          </w:tcPr>
          <w:p w14:paraId="6A15F61E">
            <w:pPr>
              <w:spacing w:line="374" w:lineRule="auto"/>
              <w:rPr>
                <w:rFonts w:hint="eastAsia" w:ascii="仿宋" w:hAnsi="仿宋" w:eastAsia="仿宋" w:cs="仿宋"/>
                <w:color w:val="auto"/>
                <w:sz w:val="21"/>
                <w:highlight w:val="none"/>
              </w:rPr>
            </w:pPr>
          </w:p>
          <w:p w14:paraId="20AC79E4">
            <w:pPr>
              <w:pStyle w:val="18"/>
              <w:spacing w:before="65" w:line="270" w:lineRule="exact"/>
              <w:ind w:left="267"/>
              <w:rPr>
                <w:rFonts w:hint="eastAsia" w:ascii="仿宋" w:hAnsi="仿宋" w:eastAsia="仿宋" w:cs="仿宋"/>
                <w:color w:val="auto"/>
                <w:highlight w:val="none"/>
              </w:rPr>
            </w:pPr>
            <w:r>
              <w:rPr>
                <w:rFonts w:hint="eastAsia" w:ascii="仿宋" w:hAnsi="仿宋" w:eastAsia="仿宋" w:cs="仿宋"/>
                <w:color w:val="auto"/>
                <w:position w:val="1"/>
                <w:highlight w:val="none"/>
              </w:rPr>
              <w:t>4</w:t>
            </w:r>
          </w:p>
        </w:tc>
        <w:tc>
          <w:tcPr>
            <w:tcW w:w="1398" w:type="dxa"/>
            <w:vAlign w:val="top"/>
          </w:tcPr>
          <w:p w14:paraId="069FA26F">
            <w:pPr>
              <w:spacing w:line="305" w:lineRule="auto"/>
              <w:rPr>
                <w:rFonts w:hint="eastAsia" w:ascii="仿宋" w:hAnsi="仿宋" w:eastAsia="仿宋" w:cs="仿宋"/>
                <w:color w:val="auto"/>
                <w:sz w:val="21"/>
                <w:highlight w:val="none"/>
              </w:rPr>
            </w:pPr>
          </w:p>
          <w:p w14:paraId="39DE34BC">
            <w:pPr>
              <w:pStyle w:val="18"/>
              <w:spacing w:before="65" w:line="228" w:lineRule="auto"/>
              <w:ind w:left="275"/>
              <w:rPr>
                <w:rFonts w:hint="eastAsia" w:ascii="仿宋" w:hAnsi="仿宋" w:eastAsia="仿宋" w:cs="仿宋"/>
                <w:color w:val="auto"/>
                <w:highlight w:val="none"/>
              </w:rPr>
            </w:pPr>
            <w:r>
              <w:rPr>
                <w:rFonts w:hint="eastAsia" w:ascii="仿宋" w:hAnsi="仿宋" w:eastAsia="仿宋" w:cs="仿宋"/>
                <w:color w:val="auto"/>
                <w:spacing w:val="7"/>
                <w:highlight w:val="none"/>
              </w:rPr>
              <w:t>应急预案</w:t>
            </w:r>
          </w:p>
        </w:tc>
        <w:tc>
          <w:tcPr>
            <w:tcW w:w="674" w:type="dxa"/>
            <w:vAlign w:val="top"/>
          </w:tcPr>
          <w:p w14:paraId="7A410C2A">
            <w:pPr>
              <w:spacing w:line="374" w:lineRule="auto"/>
              <w:rPr>
                <w:rFonts w:hint="eastAsia" w:ascii="仿宋" w:hAnsi="仿宋" w:eastAsia="仿宋" w:cs="仿宋"/>
                <w:color w:val="auto"/>
                <w:sz w:val="21"/>
                <w:highlight w:val="none"/>
              </w:rPr>
            </w:pPr>
          </w:p>
          <w:p w14:paraId="7D0A77EA">
            <w:pPr>
              <w:pStyle w:val="18"/>
              <w:spacing w:before="65" w:line="269" w:lineRule="exact"/>
              <w:ind w:left="285"/>
              <w:rPr>
                <w:rFonts w:hint="eastAsia" w:ascii="仿宋" w:hAnsi="仿宋" w:eastAsia="仿宋" w:cs="仿宋"/>
                <w:color w:val="auto"/>
                <w:highlight w:val="none"/>
                <w:lang w:eastAsia="zh-CN"/>
              </w:rPr>
            </w:pPr>
            <w:r>
              <w:rPr>
                <w:rFonts w:hint="eastAsia" w:ascii="仿宋" w:hAnsi="仿宋" w:eastAsia="仿宋" w:cs="仿宋"/>
                <w:color w:val="auto"/>
                <w:position w:val="1"/>
                <w:highlight w:val="none"/>
                <w:lang w:val="en-US" w:eastAsia="zh-CN"/>
              </w:rPr>
              <w:t>4</w:t>
            </w:r>
          </w:p>
        </w:tc>
        <w:tc>
          <w:tcPr>
            <w:tcW w:w="6752" w:type="dxa"/>
            <w:vAlign w:val="top"/>
          </w:tcPr>
          <w:p w14:paraId="42D1B1C4">
            <w:pPr>
              <w:pStyle w:val="18"/>
              <w:spacing w:before="139" w:line="368" w:lineRule="auto"/>
              <w:ind w:left="54" w:right="5" w:hanging="1"/>
              <w:rPr>
                <w:rFonts w:hint="eastAsia" w:ascii="仿宋" w:hAnsi="仿宋" w:eastAsia="仿宋" w:cs="仿宋"/>
                <w:color w:val="auto"/>
                <w:highlight w:val="none"/>
              </w:rPr>
            </w:pPr>
            <w:r>
              <w:rPr>
                <w:rFonts w:hint="eastAsia" w:ascii="仿宋" w:hAnsi="仿宋" w:eastAsia="仿宋" w:cs="仿宋"/>
                <w:color w:val="auto"/>
                <w:spacing w:val="9"/>
                <w:highlight w:val="none"/>
              </w:rPr>
              <w:t>根据投标人提供的应急预案（包括但不限于处</w:t>
            </w:r>
            <w:r>
              <w:rPr>
                <w:rFonts w:hint="eastAsia" w:ascii="仿宋" w:hAnsi="仿宋" w:eastAsia="仿宋" w:cs="仿宋"/>
                <w:color w:val="auto"/>
                <w:spacing w:val="8"/>
                <w:highlight w:val="none"/>
              </w:rPr>
              <w:t>理程序、指挥机构与体系、</w:t>
            </w:r>
            <w:r>
              <w:rPr>
                <w:rFonts w:hint="eastAsia" w:ascii="仿宋" w:hAnsi="仿宋" w:eastAsia="仿宋" w:cs="仿宋"/>
                <w:color w:val="auto"/>
                <w:spacing w:val="9"/>
                <w:highlight w:val="none"/>
              </w:rPr>
              <w:t>预警和预防机制、指挥协调和紧急处置）等方面进行综合评审：</w:t>
            </w:r>
          </w:p>
        </w:tc>
      </w:tr>
    </w:tbl>
    <w:p w14:paraId="1D403FA5">
      <w:pPr>
        <w:pStyle w:val="5"/>
        <w:rPr>
          <w:rFonts w:hint="eastAsia" w:ascii="仿宋" w:hAnsi="仿宋" w:eastAsia="仿宋" w:cs="仿宋"/>
          <w:color w:val="auto"/>
          <w:highlight w:val="none"/>
        </w:rPr>
      </w:pPr>
    </w:p>
    <w:p w14:paraId="4410A57B">
      <w:pPr>
        <w:rPr>
          <w:rFonts w:hint="eastAsia" w:ascii="仿宋" w:hAnsi="仿宋" w:eastAsia="仿宋" w:cs="仿宋"/>
          <w:color w:val="auto"/>
          <w:highlight w:val="none"/>
        </w:rPr>
        <w:sectPr>
          <w:headerReference r:id="rId40" w:type="default"/>
          <w:footerReference r:id="rId41" w:type="default"/>
          <w:pgSz w:w="11906" w:h="16839"/>
          <w:pgMar w:top="1057" w:right="1184" w:bottom="985" w:left="1239" w:header="720" w:footer="688" w:gutter="0"/>
          <w:pgNumType w:fmt="decimal"/>
          <w:cols w:space="720" w:num="1"/>
        </w:sectPr>
      </w:pPr>
    </w:p>
    <w:p w14:paraId="57F13D80">
      <w:pPr>
        <w:spacing w:line="133" w:lineRule="exact"/>
        <w:rPr>
          <w:rFonts w:hint="eastAsia" w:ascii="仿宋" w:hAnsi="仿宋" w:eastAsia="仿宋" w:cs="仿宋"/>
          <w:color w:val="auto"/>
          <w:highlight w:val="none"/>
        </w:rPr>
      </w:pPr>
    </w:p>
    <w:tbl>
      <w:tblPr>
        <w:tblStyle w:val="17"/>
        <w:tblW w:w="946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3"/>
        <w:gridCol w:w="1398"/>
        <w:gridCol w:w="674"/>
        <w:gridCol w:w="6752"/>
      </w:tblGrid>
      <w:tr w14:paraId="14068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0" w:hRule="atLeast"/>
        </w:trPr>
        <w:tc>
          <w:tcPr>
            <w:tcW w:w="643" w:type="dxa"/>
            <w:vAlign w:val="top"/>
          </w:tcPr>
          <w:p w14:paraId="222259FE">
            <w:pPr>
              <w:rPr>
                <w:rFonts w:hint="eastAsia" w:ascii="仿宋" w:hAnsi="仿宋" w:eastAsia="仿宋" w:cs="仿宋"/>
                <w:color w:val="auto"/>
                <w:sz w:val="21"/>
                <w:highlight w:val="none"/>
              </w:rPr>
            </w:pPr>
          </w:p>
        </w:tc>
        <w:tc>
          <w:tcPr>
            <w:tcW w:w="1398" w:type="dxa"/>
            <w:vAlign w:val="top"/>
          </w:tcPr>
          <w:p w14:paraId="58DF257F">
            <w:pPr>
              <w:rPr>
                <w:rFonts w:hint="eastAsia" w:ascii="仿宋" w:hAnsi="仿宋" w:eastAsia="仿宋" w:cs="仿宋"/>
                <w:color w:val="auto"/>
                <w:sz w:val="21"/>
                <w:highlight w:val="none"/>
              </w:rPr>
            </w:pPr>
          </w:p>
        </w:tc>
        <w:tc>
          <w:tcPr>
            <w:tcW w:w="674" w:type="dxa"/>
            <w:vAlign w:val="top"/>
          </w:tcPr>
          <w:p w14:paraId="3ED6953A">
            <w:pPr>
              <w:rPr>
                <w:rFonts w:hint="eastAsia" w:ascii="仿宋" w:hAnsi="仿宋" w:eastAsia="仿宋" w:cs="仿宋"/>
                <w:color w:val="auto"/>
                <w:sz w:val="21"/>
                <w:highlight w:val="none"/>
              </w:rPr>
            </w:pPr>
          </w:p>
        </w:tc>
        <w:tc>
          <w:tcPr>
            <w:tcW w:w="6752" w:type="dxa"/>
            <w:vAlign w:val="top"/>
          </w:tcPr>
          <w:p w14:paraId="3CD896C0">
            <w:pPr>
              <w:pStyle w:val="18"/>
              <w:spacing w:before="134" w:line="330" w:lineRule="auto"/>
              <w:ind w:left="55" w:right="52" w:firstLine="13"/>
              <w:rPr>
                <w:rFonts w:hint="eastAsia" w:ascii="仿宋" w:hAnsi="仿宋" w:eastAsia="仿宋" w:cs="仿宋"/>
                <w:color w:val="auto"/>
                <w:highlight w:val="none"/>
              </w:rPr>
            </w:pPr>
            <w:r>
              <w:rPr>
                <w:rFonts w:hint="eastAsia" w:ascii="仿宋" w:hAnsi="仿宋" w:eastAsia="仿宋" w:cs="仿宋"/>
                <w:color w:val="auto"/>
                <w:spacing w:val="10"/>
                <w:highlight w:val="none"/>
              </w:rPr>
              <w:t>1、处理程序清晰，指挥机构与体系完整，预警和预防机</w:t>
            </w:r>
            <w:r>
              <w:rPr>
                <w:rFonts w:hint="eastAsia" w:ascii="仿宋" w:hAnsi="仿宋" w:eastAsia="仿宋" w:cs="仿宋"/>
                <w:color w:val="auto"/>
                <w:spacing w:val="9"/>
                <w:highlight w:val="none"/>
              </w:rPr>
              <w:t>制合理，指挥协</w:t>
            </w:r>
            <w:r>
              <w:rPr>
                <w:rFonts w:hint="eastAsia" w:ascii="仿宋" w:hAnsi="仿宋" w:eastAsia="仿宋" w:cs="仿宋"/>
                <w:color w:val="auto"/>
                <w:spacing w:val="6"/>
                <w:highlight w:val="none"/>
              </w:rPr>
              <w:t>调和紧急处置可行的，得</w:t>
            </w:r>
            <w:r>
              <w:rPr>
                <w:rFonts w:hint="eastAsia" w:ascii="仿宋" w:hAnsi="仿宋" w:eastAsia="仿宋" w:cs="仿宋"/>
                <w:color w:val="auto"/>
                <w:spacing w:val="-31"/>
                <w:highlight w:val="none"/>
              </w:rPr>
              <w:t xml:space="preserve"> </w:t>
            </w:r>
            <w:r>
              <w:rPr>
                <w:rFonts w:hint="eastAsia" w:ascii="仿宋" w:hAnsi="仿宋" w:eastAsia="仿宋" w:cs="仿宋"/>
                <w:color w:val="auto"/>
                <w:spacing w:val="-31"/>
                <w:highlight w:val="none"/>
                <w:lang w:val="en-US" w:eastAsia="zh-CN"/>
              </w:rPr>
              <w:t>5</w:t>
            </w:r>
            <w:r>
              <w:rPr>
                <w:rFonts w:hint="eastAsia" w:ascii="仿宋" w:hAnsi="仿宋" w:eastAsia="仿宋" w:cs="仿宋"/>
                <w:color w:val="auto"/>
                <w:spacing w:val="6"/>
                <w:highlight w:val="none"/>
              </w:rPr>
              <w:t>分。</w:t>
            </w:r>
          </w:p>
          <w:p w14:paraId="321802A7">
            <w:pPr>
              <w:pStyle w:val="18"/>
              <w:spacing w:before="222" w:line="329" w:lineRule="auto"/>
              <w:ind w:left="54" w:right="76" w:firstLine="1"/>
              <w:rPr>
                <w:rFonts w:hint="eastAsia" w:ascii="仿宋" w:hAnsi="仿宋" w:eastAsia="仿宋" w:cs="仿宋"/>
                <w:color w:val="auto"/>
                <w:highlight w:val="none"/>
              </w:rPr>
            </w:pPr>
            <w:r>
              <w:rPr>
                <w:rFonts w:hint="eastAsia" w:ascii="仿宋" w:hAnsi="仿宋" w:eastAsia="仿宋" w:cs="仿宋"/>
                <w:color w:val="auto"/>
                <w:spacing w:val="9"/>
                <w:highlight w:val="none"/>
              </w:rPr>
              <w:t>2、处理程序基本清晰，指挥机构与体系基本完整，预警和预防机制基本</w:t>
            </w:r>
            <w:r>
              <w:rPr>
                <w:rFonts w:hint="eastAsia" w:ascii="仿宋" w:hAnsi="仿宋" w:eastAsia="仿宋" w:cs="仿宋"/>
                <w:color w:val="auto"/>
                <w:spacing w:val="7"/>
                <w:highlight w:val="none"/>
              </w:rPr>
              <w:t>合理，指挥协调和紧急处置基本可行的，得</w:t>
            </w:r>
            <w:r>
              <w:rPr>
                <w:rFonts w:hint="eastAsia" w:ascii="仿宋" w:hAnsi="仿宋" w:eastAsia="仿宋" w:cs="仿宋"/>
                <w:color w:val="auto"/>
                <w:spacing w:val="-20"/>
                <w:highlight w:val="none"/>
              </w:rPr>
              <w:t xml:space="preserve"> </w:t>
            </w:r>
            <w:r>
              <w:rPr>
                <w:rFonts w:hint="eastAsia" w:ascii="仿宋" w:hAnsi="仿宋" w:eastAsia="仿宋" w:cs="仿宋"/>
                <w:color w:val="auto"/>
                <w:spacing w:val="7"/>
                <w:highlight w:val="none"/>
              </w:rPr>
              <w:t>3</w:t>
            </w:r>
            <w:r>
              <w:rPr>
                <w:rFonts w:hint="eastAsia" w:ascii="仿宋" w:hAnsi="仿宋" w:eastAsia="仿宋" w:cs="仿宋"/>
                <w:color w:val="auto"/>
                <w:spacing w:val="-35"/>
                <w:highlight w:val="none"/>
              </w:rPr>
              <w:t xml:space="preserve"> </w:t>
            </w:r>
            <w:r>
              <w:rPr>
                <w:rFonts w:hint="eastAsia" w:ascii="仿宋" w:hAnsi="仿宋" w:eastAsia="仿宋" w:cs="仿宋"/>
                <w:color w:val="auto"/>
                <w:spacing w:val="7"/>
                <w:highlight w:val="none"/>
              </w:rPr>
              <w:t>分。</w:t>
            </w:r>
          </w:p>
          <w:p w14:paraId="3C266133">
            <w:pPr>
              <w:pStyle w:val="18"/>
              <w:spacing w:before="297" w:line="335" w:lineRule="auto"/>
              <w:ind w:left="54" w:right="52" w:firstLine="3"/>
              <w:rPr>
                <w:rFonts w:hint="eastAsia" w:ascii="仿宋" w:hAnsi="仿宋" w:eastAsia="仿宋" w:cs="仿宋"/>
                <w:color w:val="auto"/>
                <w:highlight w:val="none"/>
              </w:rPr>
            </w:pPr>
            <w:r>
              <w:rPr>
                <w:rFonts w:hint="eastAsia" w:ascii="仿宋" w:hAnsi="仿宋" w:eastAsia="仿宋" w:cs="仿宋"/>
                <w:color w:val="auto"/>
                <w:spacing w:val="10"/>
                <w:highlight w:val="none"/>
              </w:rPr>
              <w:t>3、处理程序一般清晰，指挥机构与体系一般完整，预警和预防机制一般</w:t>
            </w:r>
            <w:r>
              <w:rPr>
                <w:rFonts w:hint="eastAsia" w:ascii="仿宋" w:hAnsi="仿宋" w:eastAsia="仿宋" w:cs="仿宋"/>
                <w:color w:val="auto"/>
                <w:spacing w:val="7"/>
                <w:highlight w:val="none"/>
              </w:rPr>
              <w:t>合理，指挥协调和紧急处置一般可行的，得</w:t>
            </w:r>
            <w:r>
              <w:rPr>
                <w:rFonts w:hint="eastAsia" w:ascii="仿宋" w:hAnsi="仿宋" w:eastAsia="仿宋" w:cs="仿宋"/>
                <w:color w:val="auto"/>
                <w:spacing w:val="-20"/>
                <w:highlight w:val="none"/>
              </w:rPr>
              <w:t xml:space="preserve"> </w:t>
            </w:r>
            <w:r>
              <w:rPr>
                <w:rFonts w:hint="eastAsia" w:ascii="仿宋" w:hAnsi="仿宋" w:eastAsia="仿宋" w:cs="仿宋"/>
                <w:color w:val="auto"/>
                <w:spacing w:val="7"/>
                <w:highlight w:val="none"/>
              </w:rPr>
              <w:t>2</w:t>
            </w:r>
            <w:r>
              <w:rPr>
                <w:rFonts w:hint="eastAsia" w:ascii="仿宋" w:hAnsi="仿宋" w:eastAsia="仿宋" w:cs="仿宋"/>
                <w:color w:val="auto"/>
                <w:spacing w:val="-35"/>
                <w:highlight w:val="none"/>
              </w:rPr>
              <w:t xml:space="preserve"> </w:t>
            </w:r>
            <w:r>
              <w:rPr>
                <w:rFonts w:hint="eastAsia" w:ascii="仿宋" w:hAnsi="仿宋" w:eastAsia="仿宋" w:cs="仿宋"/>
                <w:color w:val="auto"/>
                <w:spacing w:val="7"/>
                <w:highlight w:val="none"/>
              </w:rPr>
              <w:t>分。</w:t>
            </w:r>
          </w:p>
          <w:p w14:paraId="13FC52E9">
            <w:pPr>
              <w:pStyle w:val="18"/>
              <w:spacing w:before="297" w:line="319" w:lineRule="auto"/>
              <w:ind w:left="56" w:right="104" w:hanging="3"/>
              <w:rPr>
                <w:rFonts w:hint="eastAsia" w:ascii="仿宋" w:hAnsi="仿宋" w:eastAsia="仿宋" w:cs="仿宋"/>
                <w:color w:val="auto"/>
                <w:sz w:val="28"/>
                <w:szCs w:val="28"/>
                <w:highlight w:val="none"/>
              </w:rPr>
            </w:pPr>
            <w:r>
              <w:rPr>
                <w:rFonts w:hint="eastAsia" w:ascii="仿宋" w:hAnsi="仿宋" w:eastAsia="仿宋" w:cs="仿宋"/>
                <w:color w:val="auto"/>
                <w:spacing w:val="9"/>
                <w:highlight w:val="none"/>
              </w:rPr>
              <w:t>4、处理程序不清晰，指挥机构与体系不完整，预</w:t>
            </w:r>
            <w:r>
              <w:rPr>
                <w:rFonts w:hint="eastAsia" w:ascii="仿宋" w:hAnsi="仿宋" w:eastAsia="仿宋" w:cs="仿宋"/>
                <w:color w:val="auto"/>
                <w:spacing w:val="8"/>
                <w:highlight w:val="none"/>
              </w:rPr>
              <w:t>警和预防机制不合理，</w:t>
            </w:r>
            <w:r>
              <w:rPr>
                <w:rFonts w:hint="eastAsia" w:ascii="仿宋" w:hAnsi="仿宋" w:eastAsia="仿宋" w:cs="仿宋"/>
                <w:color w:val="auto"/>
                <w:spacing w:val="6"/>
                <w:highlight w:val="none"/>
              </w:rPr>
              <w:t>指挥协调和紧急处置不可行的，得</w:t>
            </w:r>
            <w:r>
              <w:rPr>
                <w:rFonts w:hint="eastAsia" w:ascii="仿宋" w:hAnsi="仿宋" w:eastAsia="仿宋" w:cs="仿宋"/>
                <w:color w:val="auto"/>
                <w:spacing w:val="-16"/>
                <w:highlight w:val="none"/>
              </w:rPr>
              <w:t xml:space="preserve"> </w:t>
            </w:r>
            <w:r>
              <w:rPr>
                <w:rFonts w:hint="eastAsia" w:ascii="仿宋" w:hAnsi="仿宋" w:eastAsia="仿宋" w:cs="仿宋"/>
                <w:color w:val="auto"/>
                <w:spacing w:val="6"/>
                <w:highlight w:val="none"/>
              </w:rPr>
              <w:t>1</w:t>
            </w:r>
            <w:r>
              <w:rPr>
                <w:rFonts w:hint="eastAsia" w:ascii="仿宋" w:hAnsi="仿宋" w:eastAsia="仿宋" w:cs="仿宋"/>
                <w:color w:val="auto"/>
                <w:spacing w:val="-35"/>
                <w:highlight w:val="none"/>
              </w:rPr>
              <w:t xml:space="preserve"> </w:t>
            </w:r>
            <w:r>
              <w:rPr>
                <w:rFonts w:hint="eastAsia" w:ascii="仿宋" w:hAnsi="仿宋" w:eastAsia="仿宋" w:cs="仿宋"/>
                <w:color w:val="auto"/>
                <w:spacing w:val="6"/>
                <w:highlight w:val="none"/>
              </w:rPr>
              <w:t>分</w:t>
            </w:r>
            <w:r>
              <w:rPr>
                <w:rFonts w:hint="eastAsia" w:ascii="仿宋" w:hAnsi="仿宋" w:eastAsia="仿宋" w:cs="仿宋"/>
                <w:color w:val="auto"/>
                <w:spacing w:val="6"/>
                <w:sz w:val="28"/>
                <w:szCs w:val="28"/>
                <w:highlight w:val="none"/>
              </w:rPr>
              <w:t>。</w:t>
            </w:r>
          </w:p>
        </w:tc>
      </w:tr>
      <w:tr w14:paraId="00846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7" w:hRule="atLeast"/>
        </w:trPr>
        <w:tc>
          <w:tcPr>
            <w:tcW w:w="643" w:type="dxa"/>
            <w:vAlign w:val="top"/>
          </w:tcPr>
          <w:p w14:paraId="36615DE6">
            <w:pPr>
              <w:spacing w:line="256" w:lineRule="auto"/>
              <w:rPr>
                <w:rFonts w:hint="eastAsia" w:ascii="仿宋" w:hAnsi="仿宋" w:eastAsia="仿宋" w:cs="仿宋"/>
                <w:color w:val="auto"/>
                <w:sz w:val="21"/>
                <w:highlight w:val="none"/>
              </w:rPr>
            </w:pPr>
          </w:p>
          <w:p w14:paraId="1F0C10CE">
            <w:pPr>
              <w:spacing w:line="256" w:lineRule="auto"/>
              <w:rPr>
                <w:rFonts w:hint="eastAsia" w:ascii="仿宋" w:hAnsi="仿宋" w:eastAsia="仿宋" w:cs="仿宋"/>
                <w:color w:val="auto"/>
                <w:sz w:val="21"/>
                <w:highlight w:val="none"/>
              </w:rPr>
            </w:pPr>
          </w:p>
          <w:p w14:paraId="7E0F83B7">
            <w:pPr>
              <w:spacing w:line="256" w:lineRule="auto"/>
              <w:rPr>
                <w:rFonts w:hint="eastAsia" w:ascii="仿宋" w:hAnsi="仿宋" w:eastAsia="仿宋" w:cs="仿宋"/>
                <w:color w:val="auto"/>
                <w:sz w:val="21"/>
                <w:highlight w:val="none"/>
              </w:rPr>
            </w:pPr>
          </w:p>
          <w:p w14:paraId="7224AA03">
            <w:pPr>
              <w:spacing w:line="256" w:lineRule="auto"/>
              <w:rPr>
                <w:rFonts w:hint="eastAsia" w:ascii="仿宋" w:hAnsi="仿宋" w:eastAsia="仿宋" w:cs="仿宋"/>
                <w:color w:val="auto"/>
                <w:sz w:val="21"/>
                <w:highlight w:val="none"/>
              </w:rPr>
            </w:pPr>
          </w:p>
          <w:p w14:paraId="129DD1D8">
            <w:pPr>
              <w:spacing w:line="256" w:lineRule="auto"/>
              <w:rPr>
                <w:rFonts w:hint="eastAsia" w:ascii="仿宋" w:hAnsi="仿宋" w:eastAsia="仿宋" w:cs="仿宋"/>
                <w:color w:val="auto"/>
                <w:sz w:val="21"/>
                <w:highlight w:val="none"/>
              </w:rPr>
            </w:pPr>
          </w:p>
          <w:p w14:paraId="63578E28">
            <w:pPr>
              <w:spacing w:line="256" w:lineRule="auto"/>
              <w:rPr>
                <w:rFonts w:hint="eastAsia" w:ascii="仿宋" w:hAnsi="仿宋" w:eastAsia="仿宋" w:cs="仿宋"/>
                <w:color w:val="auto"/>
                <w:sz w:val="21"/>
                <w:highlight w:val="none"/>
              </w:rPr>
            </w:pPr>
          </w:p>
          <w:p w14:paraId="1B2135A4">
            <w:pPr>
              <w:spacing w:line="256" w:lineRule="auto"/>
              <w:rPr>
                <w:rFonts w:hint="eastAsia" w:ascii="仿宋" w:hAnsi="仿宋" w:eastAsia="仿宋" w:cs="仿宋"/>
                <w:color w:val="auto"/>
                <w:sz w:val="21"/>
                <w:highlight w:val="none"/>
              </w:rPr>
            </w:pPr>
          </w:p>
          <w:p w14:paraId="1C4B0E2C">
            <w:pPr>
              <w:spacing w:line="256" w:lineRule="auto"/>
              <w:rPr>
                <w:rFonts w:hint="eastAsia" w:ascii="仿宋" w:hAnsi="仿宋" w:eastAsia="仿宋" w:cs="仿宋"/>
                <w:color w:val="auto"/>
                <w:sz w:val="21"/>
                <w:highlight w:val="none"/>
              </w:rPr>
            </w:pPr>
          </w:p>
          <w:p w14:paraId="6AA3CA5E">
            <w:pPr>
              <w:pStyle w:val="18"/>
              <w:spacing w:before="65" w:line="268" w:lineRule="exact"/>
              <w:ind w:left="272"/>
              <w:rPr>
                <w:rFonts w:hint="eastAsia" w:ascii="仿宋" w:hAnsi="仿宋" w:eastAsia="仿宋" w:cs="仿宋"/>
                <w:color w:val="auto"/>
                <w:highlight w:val="none"/>
              </w:rPr>
            </w:pPr>
            <w:r>
              <w:rPr>
                <w:rFonts w:hint="eastAsia" w:ascii="仿宋" w:hAnsi="仿宋" w:eastAsia="仿宋" w:cs="仿宋"/>
                <w:color w:val="auto"/>
                <w:position w:val="1"/>
                <w:highlight w:val="none"/>
              </w:rPr>
              <w:t>5</w:t>
            </w:r>
          </w:p>
        </w:tc>
        <w:tc>
          <w:tcPr>
            <w:tcW w:w="1398" w:type="dxa"/>
            <w:vAlign w:val="top"/>
          </w:tcPr>
          <w:p w14:paraId="529EAC1D">
            <w:pPr>
              <w:spacing w:line="258" w:lineRule="auto"/>
              <w:rPr>
                <w:rFonts w:hint="eastAsia" w:ascii="仿宋" w:hAnsi="仿宋" w:eastAsia="仿宋" w:cs="仿宋"/>
                <w:color w:val="auto"/>
                <w:sz w:val="21"/>
                <w:highlight w:val="none"/>
              </w:rPr>
            </w:pPr>
          </w:p>
          <w:p w14:paraId="6F153219">
            <w:pPr>
              <w:spacing w:line="258" w:lineRule="auto"/>
              <w:rPr>
                <w:rFonts w:hint="eastAsia" w:ascii="仿宋" w:hAnsi="仿宋" w:eastAsia="仿宋" w:cs="仿宋"/>
                <w:color w:val="auto"/>
                <w:sz w:val="21"/>
                <w:highlight w:val="none"/>
              </w:rPr>
            </w:pPr>
          </w:p>
          <w:p w14:paraId="174B7D61">
            <w:pPr>
              <w:spacing w:line="258" w:lineRule="auto"/>
              <w:rPr>
                <w:rFonts w:hint="eastAsia" w:ascii="仿宋" w:hAnsi="仿宋" w:eastAsia="仿宋" w:cs="仿宋"/>
                <w:color w:val="auto"/>
                <w:sz w:val="21"/>
                <w:highlight w:val="none"/>
              </w:rPr>
            </w:pPr>
          </w:p>
          <w:p w14:paraId="46735EBA">
            <w:pPr>
              <w:spacing w:line="259" w:lineRule="auto"/>
              <w:rPr>
                <w:rFonts w:hint="eastAsia" w:ascii="仿宋" w:hAnsi="仿宋" w:eastAsia="仿宋" w:cs="仿宋"/>
                <w:color w:val="auto"/>
                <w:sz w:val="21"/>
                <w:highlight w:val="none"/>
              </w:rPr>
            </w:pPr>
          </w:p>
          <w:p w14:paraId="721D78AE">
            <w:pPr>
              <w:spacing w:line="259" w:lineRule="auto"/>
              <w:rPr>
                <w:rFonts w:hint="eastAsia" w:ascii="仿宋" w:hAnsi="仿宋" w:eastAsia="仿宋" w:cs="仿宋"/>
                <w:color w:val="auto"/>
                <w:sz w:val="21"/>
                <w:highlight w:val="none"/>
              </w:rPr>
            </w:pPr>
          </w:p>
          <w:p w14:paraId="57E1903A">
            <w:pPr>
              <w:spacing w:line="259" w:lineRule="auto"/>
              <w:rPr>
                <w:rFonts w:hint="eastAsia" w:ascii="仿宋" w:hAnsi="仿宋" w:eastAsia="仿宋" w:cs="仿宋"/>
                <w:color w:val="auto"/>
                <w:sz w:val="21"/>
                <w:highlight w:val="none"/>
              </w:rPr>
            </w:pPr>
          </w:p>
          <w:p w14:paraId="75CAD3B1">
            <w:pPr>
              <w:spacing w:line="259" w:lineRule="auto"/>
              <w:rPr>
                <w:rFonts w:hint="eastAsia" w:ascii="仿宋" w:hAnsi="仿宋" w:eastAsia="仿宋" w:cs="仿宋"/>
                <w:color w:val="auto"/>
                <w:sz w:val="21"/>
                <w:highlight w:val="none"/>
              </w:rPr>
            </w:pPr>
          </w:p>
          <w:p w14:paraId="2D8E7F47">
            <w:pPr>
              <w:pStyle w:val="18"/>
              <w:spacing w:before="65" w:line="444" w:lineRule="auto"/>
              <w:ind w:left="377" w:right="69" w:hanging="309"/>
              <w:rPr>
                <w:rFonts w:hint="eastAsia" w:ascii="仿宋" w:hAnsi="仿宋" w:eastAsia="仿宋" w:cs="仿宋"/>
                <w:color w:val="auto"/>
                <w:highlight w:val="none"/>
              </w:rPr>
            </w:pPr>
            <w:r>
              <w:rPr>
                <w:rFonts w:hint="eastAsia" w:ascii="仿宋" w:hAnsi="仿宋" w:eastAsia="仿宋" w:cs="仿宋"/>
                <w:color w:val="auto"/>
                <w:spacing w:val="7"/>
                <w:highlight w:val="none"/>
              </w:rPr>
              <w:t>安全生产方案及承诺</w:t>
            </w:r>
          </w:p>
        </w:tc>
        <w:tc>
          <w:tcPr>
            <w:tcW w:w="674" w:type="dxa"/>
            <w:vAlign w:val="top"/>
          </w:tcPr>
          <w:p w14:paraId="120E61B0">
            <w:pPr>
              <w:spacing w:line="256" w:lineRule="auto"/>
              <w:rPr>
                <w:rFonts w:hint="eastAsia" w:ascii="仿宋" w:hAnsi="仿宋" w:eastAsia="仿宋" w:cs="仿宋"/>
                <w:color w:val="auto"/>
                <w:sz w:val="21"/>
                <w:highlight w:val="none"/>
              </w:rPr>
            </w:pPr>
          </w:p>
          <w:p w14:paraId="74B440F8">
            <w:pPr>
              <w:spacing w:line="256" w:lineRule="auto"/>
              <w:rPr>
                <w:rFonts w:hint="eastAsia" w:ascii="仿宋" w:hAnsi="仿宋" w:eastAsia="仿宋" w:cs="仿宋"/>
                <w:color w:val="auto"/>
                <w:sz w:val="21"/>
                <w:highlight w:val="none"/>
              </w:rPr>
            </w:pPr>
          </w:p>
          <w:p w14:paraId="1A10EDB5">
            <w:pPr>
              <w:spacing w:line="256" w:lineRule="auto"/>
              <w:rPr>
                <w:rFonts w:hint="eastAsia" w:ascii="仿宋" w:hAnsi="仿宋" w:eastAsia="仿宋" w:cs="仿宋"/>
                <w:color w:val="auto"/>
                <w:sz w:val="21"/>
                <w:highlight w:val="none"/>
              </w:rPr>
            </w:pPr>
          </w:p>
          <w:p w14:paraId="6562FCE6">
            <w:pPr>
              <w:spacing w:line="256" w:lineRule="auto"/>
              <w:rPr>
                <w:rFonts w:hint="eastAsia" w:ascii="仿宋" w:hAnsi="仿宋" w:eastAsia="仿宋" w:cs="仿宋"/>
                <w:color w:val="auto"/>
                <w:sz w:val="21"/>
                <w:highlight w:val="none"/>
              </w:rPr>
            </w:pPr>
          </w:p>
          <w:p w14:paraId="0253E5F2">
            <w:pPr>
              <w:spacing w:line="256" w:lineRule="auto"/>
              <w:rPr>
                <w:rFonts w:hint="eastAsia" w:ascii="仿宋" w:hAnsi="仿宋" w:eastAsia="仿宋" w:cs="仿宋"/>
                <w:color w:val="auto"/>
                <w:sz w:val="21"/>
                <w:highlight w:val="none"/>
              </w:rPr>
            </w:pPr>
          </w:p>
          <w:p w14:paraId="317DCDF2">
            <w:pPr>
              <w:spacing w:line="256" w:lineRule="auto"/>
              <w:rPr>
                <w:rFonts w:hint="eastAsia" w:ascii="仿宋" w:hAnsi="仿宋" w:eastAsia="仿宋" w:cs="仿宋"/>
                <w:color w:val="auto"/>
                <w:sz w:val="21"/>
                <w:highlight w:val="none"/>
              </w:rPr>
            </w:pPr>
          </w:p>
          <w:p w14:paraId="66F7AB8B">
            <w:pPr>
              <w:spacing w:line="256" w:lineRule="auto"/>
              <w:rPr>
                <w:rFonts w:hint="eastAsia" w:ascii="仿宋" w:hAnsi="仿宋" w:eastAsia="仿宋" w:cs="仿宋"/>
                <w:color w:val="auto"/>
                <w:sz w:val="21"/>
                <w:highlight w:val="none"/>
              </w:rPr>
            </w:pPr>
          </w:p>
          <w:p w14:paraId="361369FA">
            <w:pPr>
              <w:pStyle w:val="18"/>
              <w:spacing w:before="65" w:line="268" w:lineRule="exact"/>
              <w:ind w:left="285"/>
              <w:rPr>
                <w:rFonts w:hint="eastAsia" w:ascii="仿宋" w:hAnsi="仿宋" w:eastAsia="仿宋" w:cs="仿宋"/>
                <w:color w:val="auto"/>
                <w:highlight w:val="none"/>
                <w:lang w:eastAsia="zh-CN"/>
              </w:rPr>
            </w:pPr>
            <w:r>
              <w:rPr>
                <w:rFonts w:hint="eastAsia" w:ascii="仿宋" w:hAnsi="仿宋" w:eastAsia="仿宋" w:cs="仿宋"/>
                <w:color w:val="auto"/>
                <w:sz w:val="21"/>
                <w:highlight w:val="none"/>
                <w:lang w:val="en-US" w:eastAsia="zh-CN"/>
              </w:rPr>
              <w:t>5</w:t>
            </w:r>
          </w:p>
        </w:tc>
        <w:tc>
          <w:tcPr>
            <w:tcW w:w="6752" w:type="dxa"/>
            <w:vAlign w:val="top"/>
          </w:tcPr>
          <w:p w14:paraId="3A4AABA9">
            <w:pPr>
              <w:pStyle w:val="18"/>
              <w:spacing w:before="205" w:line="227" w:lineRule="auto"/>
              <w:ind w:left="53"/>
              <w:rPr>
                <w:rFonts w:hint="eastAsia" w:ascii="仿宋" w:hAnsi="仿宋" w:eastAsia="仿宋" w:cs="仿宋"/>
                <w:color w:val="auto"/>
                <w:highlight w:val="none"/>
              </w:rPr>
            </w:pPr>
            <w:r>
              <w:rPr>
                <w:rFonts w:hint="eastAsia" w:ascii="仿宋" w:hAnsi="仿宋" w:eastAsia="仿宋" w:cs="仿宋"/>
                <w:color w:val="auto"/>
                <w:spacing w:val="9"/>
                <w:highlight w:val="none"/>
              </w:rPr>
              <w:t>根据投标人所提供的安全生产方案及承诺内容进行综合评审：</w:t>
            </w:r>
          </w:p>
          <w:p w14:paraId="21D7EB01">
            <w:pPr>
              <w:pStyle w:val="18"/>
              <w:spacing w:before="234" w:line="228" w:lineRule="auto"/>
              <w:ind w:left="53"/>
              <w:rPr>
                <w:rFonts w:hint="eastAsia" w:ascii="仿宋" w:hAnsi="仿宋" w:eastAsia="仿宋" w:cs="仿宋"/>
                <w:color w:val="auto"/>
                <w:highlight w:val="none"/>
              </w:rPr>
            </w:pPr>
            <w:r>
              <w:rPr>
                <w:rFonts w:hint="eastAsia" w:ascii="仿宋" w:hAnsi="仿宋" w:eastAsia="仿宋" w:cs="仿宋"/>
                <w:color w:val="auto"/>
                <w:spacing w:val="6"/>
                <w:highlight w:val="none"/>
              </w:rPr>
              <w:t>评审标准：</w:t>
            </w:r>
          </w:p>
          <w:p w14:paraId="339F1120">
            <w:pPr>
              <w:pStyle w:val="18"/>
              <w:spacing w:before="233" w:line="225" w:lineRule="auto"/>
              <w:ind w:left="53"/>
              <w:rPr>
                <w:rFonts w:hint="eastAsia" w:ascii="仿宋" w:hAnsi="仿宋" w:eastAsia="仿宋" w:cs="仿宋"/>
                <w:color w:val="auto"/>
                <w:highlight w:val="none"/>
              </w:rPr>
            </w:pPr>
            <w:r>
              <w:rPr>
                <w:rFonts w:hint="eastAsia" w:ascii="仿宋" w:hAnsi="仿宋" w:eastAsia="仿宋" w:cs="仿宋"/>
                <w:color w:val="auto"/>
                <w:spacing w:val="9"/>
                <w:highlight w:val="none"/>
              </w:rPr>
              <w:t>①有良好的安全生产责任制度且内容全面、完整；</w:t>
            </w:r>
          </w:p>
          <w:p w14:paraId="1B1D3083">
            <w:pPr>
              <w:pStyle w:val="18"/>
              <w:spacing w:before="236" w:line="225" w:lineRule="auto"/>
              <w:ind w:left="52"/>
              <w:rPr>
                <w:rFonts w:hint="eastAsia" w:ascii="仿宋" w:hAnsi="仿宋" w:eastAsia="仿宋" w:cs="仿宋"/>
                <w:color w:val="auto"/>
                <w:highlight w:val="none"/>
              </w:rPr>
            </w:pPr>
            <w:r>
              <w:rPr>
                <w:rFonts w:hint="eastAsia" w:ascii="仿宋" w:hAnsi="仿宋" w:eastAsia="仿宋" w:cs="仿宋"/>
                <w:color w:val="auto"/>
                <w:spacing w:val="9"/>
                <w:highlight w:val="none"/>
              </w:rPr>
              <w:t>②质量控制措施计划和质量保证承诺可行性高，合理的；</w:t>
            </w:r>
          </w:p>
          <w:p w14:paraId="418FC0DD">
            <w:pPr>
              <w:pStyle w:val="18"/>
              <w:spacing w:before="236" w:line="225" w:lineRule="auto"/>
              <w:ind w:left="52"/>
              <w:rPr>
                <w:rFonts w:hint="eastAsia" w:ascii="仿宋" w:hAnsi="仿宋" w:eastAsia="仿宋" w:cs="仿宋"/>
                <w:color w:val="auto"/>
                <w:highlight w:val="none"/>
              </w:rPr>
            </w:pPr>
            <w:r>
              <w:rPr>
                <w:rFonts w:hint="eastAsia" w:ascii="仿宋" w:hAnsi="仿宋" w:eastAsia="仿宋" w:cs="仿宋"/>
                <w:color w:val="auto"/>
                <w:spacing w:val="9"/>
                <w:highlight w:val="none"/>
              </w:rPr>
              <w:t>③场所有关设施设备符合国家有关标准或行业标准；</w:t>
            </w:r>
          </w:p>
          <w:p w14:paraId="1681BA9E">
            <w:pPr>
              <w:pStyle w:val="18"/>
              <w:spacing w:before="236" w:line="225" w:lineRule="auto"/>
              <w:ind w:left="52"/>
              <w:rPr>
                <w:rFonts w:hint="eastAsia" w:ascii="仿宋" w:hAnsi="仿宋" w:eastAsia="仿宋" w:cs="仿宋"/>
                <w:color w:val="auto"/>
                <w:highlight w:val="none"/>
              </w:rPr>
            </w:pPr>
            <w:r>
              <w:rPr>
                <w:rFonts w:hint="eastAsia" w:ascii="仿宋" w:hAnsi="仿宋" w:eastAsia="仿宋" w:cs="仿宋"/>
                <w:color w:val="auto"/>
                <w:spacing w:val="9"/>
                <w:highlight w:val="none"/>
              </w:rPr>
              <w:t>④风险点危险源排查机制完善、落实力度强；</w:t>
            </w:r>
          </w:p>
          <w:p w14:paraId="724DE51E">
            <w:pPr>
              <w:pStyle w:val="18"/>
              <w:spacing w:before="236" w:line="225" w:lineRule="auto"/>
              <w:ind w:left="52"/>
              <w:rPr>
                <w:rFonts w:hint="eastAsia" w:ascii="仿宋" w:hAnsi="仿宋" w:eastAsia="仿宋" w:cs="仿宋"/>
                <w:color w:val="auto"/>
                <w:highlight w:val="none"/>
              </w:rPr>
            </w:pPr>
            <w:r>
              <w:rPr>
                <w:rFonts w:hint="eastAsia" w:ascii="仿宋" w:hAnsi="仿宋" w:eastAsia="仿宋" w:cs="仿宋"/>
                <w:color w:val="auto"/>
                <w:spacing w:val="9"/>
                <w:highlight w:val="none"/>
              </w:rPr>
              <w:t>⑤承诺内容范围把控精准、内容针对性强；</w:t>
            </w:r>
          </w:p>
          <w:p w14:paraId="78E588EB">
            <w:pPr>
              <w:pStyle w:val="18"/>
              <w:spacing w:before="236" w:line="342" w:lineRule="auto"/>
              <w:ind w:left="53" w:right="55"/>
              <w:rPr>
                <w:rFonts w:hint="eastAsia" w:ascii="仿宋" w:hAnsi="仿宋" w:eastAsia="仿宋" w:cs="仿宋"/>
                <w:color w:val="auto"/>
                <w:highlight w:val="none"/>
              </w:rPr>
            </w:pPr>
            <w:r>
              <w:rPr>
                <w:rFonts w:hint="eastAsia" w:ascii="仿宋" w:hAnsi="仿宋" w:eastAsia="仿宋" w:cs="仿宋"/>
                <w:b/>
                <w:bCs/>
                <w:color w:val="auto"/>
                <w:spacing w:val="7"/>
                <w:highlight w:val="none"/>
              </w:rPr>
              <w:t>注：</w:t>
            </w:r>
            <w:r>
              <w:rPr>
                <w:rFonts w:hint="eastAsia" w:ascii="仿宋" w:hAnsi="仿宋" w:eastAsia="仿宋" w:cs="仿宋"/>
                <w:color w:val="auto"/>
                <w:spacing w:val="-49"/>
                <w:highlight w:val="none"/>
              </w:rPr>
              <w:t xml:space="preserve"> </w:t>
            </w:r>
            <w:r>
              <w:rPr>
                <w:rFonts w:hint="eastAsia" w:ascii="仿宋" w:hAnsi="仿宋" w:eastAsia="仿宋" w:cs="仿宋"/>
                <w:b/>
                <w:bCs/>
                <w:color w:val="auto"/>
                <w:spacing w:val="7"/>
                <w:highlight w:val="none"/>
              </w:rPr>
              <w:t>以上评审标准每满足一项得</w:t>
            </w:r>
            <w:r>
              <w:rPr>
                <w:rFonts w:hint="eastAsia" w:ascii="仿宋" w:hAnsi="仿宋" w:eastAsia="仿宋" w:cs="仿宋"/>
                <w:color w:val="auto"/>
                <w:spacing w:val="-19"/>
                <w:highlight w:val="none"/>
              </w:rPr>
              <w:t xml:space="preserve"> </w:t>
            </w:r>
            <w:r>
              <w:rPr>
                <w:rFonts w:hint="eastAsia" w:ascii="仿宋" w:hAnsi="仿宋" w:eastAsia="仿宋" w:cs="仿宋"/>
                <w:b/>
                <w:bCs/>
                <w:color w:val="auto"/>
                <w:spacing w:val="7"/>
                <w:highlight w:val="none"/>
              </w:rPr>
              <w:t>1</w:t>
            </w:r>
            <w:r>
              <w:rPr>
                <w:rFonts w:hint="eastAsia" w:ascii="仿宋" w:hAnsi="仿宋" w:eastAsia="仿宋" w:cs="仿宋"/>
                <w:color w:val="auto"/>
                <w:spacing w:val="-31"/>
                <w:highlight w:val="none"/>
              </w:rPr>
              <w:t xml:space="preserve"> </w:t>
            </w:r>
            <w:r>
              <w:rPr>
                <w:rFonts w:hint="eastAsia" w:ascii="仿宋" w:hAnsi="仿宋" w:eastAsia="仿宋" w:cs="仿宋"/>
                <w:b/>
                <w:bCs/>
                <w:color w:val="auto"/>
                <w:spacing w:val="7"/>
                <w:highlight w:val="none"/>
              </w:rPr>
              <w:t>分，基本满足的一项</w:t>
            </w:r>
            <w:r>
              <w:rPr>
                <w:rFonts w:hint="eastAsia" w:ascii="仿宋" w:hAnsi="仿宋" w:eastAsia="仿宋" w:cs="仿宋"/>
                <w:color w:val="auto"/>
                <w:spacing w:val="-33"/>
                <w:highlight w:val="none"/>
              </w:rPr>
              <w:t xml:space="preserve"> </w:t>
            </w:r>
            <w:r>
              <w:rPr>
                <w:rFonts w:hint="eastAsia" w:ascii="仿宋" w:hAnsi="仿宋" w:eastAsia="仿宋" w:cs="仿宋"/>
                <w:b/>
                <w:bCs/>
                <w:color w:val="auto"/>
                <w:spacing w:val="7"/>
                <w:highlight w:val="none"/>
              </w:rPr>
              <w:t>0.5</w:t>
            </w:r>
            <w:r>
              <w:rPr>
                <w:rFonts w:hint="eastAsia" w:ascii="仿宋" w:hAnsi="仿宋" w:eastAsia="仿宋" w:cs="仿宋"/>
                <w:color w:val="auto"/>
                <w:spacing w:val="-33"/>
                <w:highlight w:val="none"/>
              </w:rPr>
              <w:t xml:space="preserve"> </w:t>
            </w:r>
            <w:r>
              <w:rPr>
                <w:rFonts w:hint="eastAsia" w:ascii="仿宋" w:hAnsi="仿宋" w:eastAsia="仿宋" w:cs="仿宋"/>
                <w:b/>
                <w:bCs/>
                <w:color w:val="auto"/>
                <w:spacing w:val="7"/>
                <w:highlight w:val="none"/>
              </w:rPr>
              <w:t>分，不符合</w:t>
            </w:r>
            <w:r>
              <w:rPr>
                <w:rFonts w:hint="eastAsia" w:ascii="仿宋" w:hAnsi="仿宋" w:eastAsia="仿宋" w:cs="仿宋"/>
                <w:b/>
                <w:bCs/>
                <w:color w:val="auto"/>
                <w:spacing w:val="4"/>
                <w:highlight w:val="none"/>
              </w:rPr>
              <w:t>要求不得分，最高得</w:t>
            </w:r>
            <w:r>
              <w:rPr>
                <w:rFonts w:hint="eastAsia" w:ascii="仿宋" w:hAnsi="仿宋" w:eastAsia="仿宋" w:cs="仿宋"/>
                <w:color w:val="auto"/>
                <w:spacing w:val="-32"/>
                <w:highlight w:val="none"/>
              </w:rPr>
              <w:t xml:space="preserve"> </w:t>
            </w:r>
            <w:r>
              <w:rPr>
                <w:rFonts w:hint="eastAsia" w:ascii="仿宋" w:hAnsi="仿宋" w:eastAsia="仿宋" w:cs="仿宋"/>
                <w:b/>
                <w:bCs/>
                <w:color w:val="auto"/>
                <w:spacing w:val="4"/>
                <w:highlight w:val="none"/>
                <w:lang w:val="en-US" w:eastAsia="zh-CN"/>
              </w:rPr>
              <w:t>5</w:t>
            </w:r>
            <w:r>
              <w:rPr>
                <w:rFonts w:hint="eastAsia" w:ascii="仿宋" w:hAnsi="仿宋" w:eastAsia="仿宋" w:cs="仿宋"/>
                <w:color w:val="auto"/>
                <w:spacing w:val="-33"/>
                <w:highlight w:val="none"/>
              </w:rPr>
              <w:t xml:space="preserve"> </w:t>
            </w:r>
            <w:r>
              <w:rPr>
                <w:rFonts w:hint="eastAsia" w:ascii="仿宋" w:hAnsi="仿宋" w:eastAsia="仿宋" w:cs="仿宋"/>
                <w:b/>
                <w:bCs/>
                <w:color w:val="auto"/>
                <w:spacing w:val="4"/>
                <w:highlight w:val="none"/>
              </w:rPr>
              <w:t>分。</w:t>
            </w:r>
          </w:p>
        </w:tc>
      </w:tr>
      <w:tr w14:paraId="05A6E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643" w:type="dxa"/>
            <w:vAlign w:val="top"/>
          </w:tcPr>
          <w:p w14:paraId="46FE70B3">
            <w:pPr>
              <w:pStyle w:val="18"/>
              <w:spacing w:before="213" w:line="229" w:lineRule="auto"/>
              <w:ind w:left="110"/>
              <w:rPr>
                <w:rFonts w:hint="eastAsia" w:ascii="仿宋" w:hAnsi="仿宋" w:eastAsia="仿宋" w:cs="仿宋"/>
                <w:color w:val="auto"/>
                <w:highlight w:val="none"/>
              </w:rPr>
            </w:pPr>
            <w:r>
              <w:rPr>
                <w:rFonts w:hint="eastAsia" w:ascii="仿宋" w:hAnsi="仿宋" w:eastAsia="仿宋" w:cs="仿宋"/>
                <w:b/>
                <w:bCs/>
                <w:color w:val="auto"/>
                <w:spacing w:val="3"/>
                <w:highlight w:val="none"/>
              </w:rPr>
              <w:t>合计</w:t>
            </w:r>
          </w:p>
        </w:tc>
        <w:tc>
          <w:tcPr>
            <w:tcW w:w="8824" w:type="dxa"/>
            <w:gridSpan w:val="3"/>
            <w:vAlign w:val="top"/>
          </w:tcPr>
          <w:p w14:paraId="155B46CD">
            <w:pPr>
              <w:pStyle w:val="18"/>
              <w:spacing w:before="189" w:line="220" w:lineRule="auto"/>
              <w:ind w:left="4137"/>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lang w:val="en-US" w:eastAsia="zh-CN"/>
              </w:rPr>
              <w:t>24</w:t>
            </w:r>
            <w:r>
              <w:rPr>
                <w:rFonts w:hint="eastAsia" w:ascii="仿宋" w:hAnsi="仿宋" w:eastAsia="仿宋" w:cs="仿宋"/>
                <w:b/>
                <w:bCs/>
                <w:color w:val="auto"/>
                <w:spacing w:val="-5"/>
                <w:sz w:val="24"/>
                <w:szCs w:val="24"/>
                <w:highlight w:val="none"/>
              </w:rPr>
              <w:t>分</w:t>
            </w:r>
          </w:p>
        </w:tc>
      </w:tr>
    </w:tbl>
    <w:p w14:paraId="36F6E5C0">
      <w:pPr>
        <w:pStyle w:val="5"/>
        <w:rPr>
          <w:rFonts w:hint="eastAsia" w:ascii="仿宋" w:hAnsi="仿宋" w:eastAsia="仿宋" w:cs="仿宋"/>
          <w:color w:val="auto"/>
          <w:highlight w:val="none"/>
        </w:rPr>
      </w:pPr>
    </w:p>
    <w:p w14:paraId="7FE84538">
      <w:pPr>
        <w:pStyle w:val="5"/>
        <w:spacing w:line="279" w:lineRule="auto"/>
        <w:jc w:val="center"/>
        <w:rPr>
          <w:rFonts w:hint="eastAsia" w:ascii="仿宋" w:hAnsi="仿宋" w:eastAsia="仿宋" w:cs="仿宋"/>
          <w:color w:val="auto"/>
          <w:highlight w:val="none"/>
        </w:rPr>
      </w:pPr>
    </w:p>
    <w:p w14:paraId="361DC82E">
      <w:pPr>
        <w:spacing w:before="91" w:line="219" w:lineRule="auto"/>
        <w:jc w:val="center"/>
        <w:outlineLvl w:val="1"/>
        <w:rPr>
          <w:rFonts w:hint="eastAsia" w:ascii="仿宋" w:hAnsi="仿宋" w:eastAsia="仿宋" w:cs="仿宋"/>
          <w:color w:val="auto"/>
          <w:sz w:val="28"/>
          <w:szCs w:val="28"/>
          <w:highlight w:val="none"/>
        </w:rPr>
      </w:pPr>
      <w:r>
        <w:rPr>
          <w:rFonts w:hint="eastAsia" w:ascii="仿宋" w:hAnsi="仿宋" w:eastAsia="仿宋" w:cs="仿宋"/>
          <w:b/>
          <w:bCs/>
          <w:color w:val="auto"/>
          <w:spacing w:val="2"/>
          <w:sz w:val="28"/>
          <w:szCs w:val="28"/>
          <w:highlight w:val="none"/>
        </w:rPr>
        <w:t>附表</w:t>
      </w:r>
      <w:r>
        <w:rPr>
          <w:rFonts w:hint="eastAsia" w:ascii="仿宋" w:hAnsi="仿宋" w:eastAsia="仿宋" w:cs="仿宋"/>
          <w:b/>
          <w:bCs/>
          <w:color w:val="auto"/>
          <w:spacing w:val="2"/>
          <w:sz w:val="28"/>
          <w:szCs w:val="28"/>
          <w:highlight w:val="none"/>
          <w:lang w:val="en-US" w:eastAsia="zh-CN"/>
        </w:rPr>
        <w:t>5</w:t>
      </w:r>
      <w:r>
        <w:rPr>
          <w:rFonts w:hint="eastAsia" w:ascii="仿宋" w:hAnsi="仿宋" w:eastAsia="仿宋" w:cs="仿宋"/>
          <w:b/>
          <w:bCs/>
          <w:color w:val="auto"/>
          <w:spacing w:val="2"/>
          <w:sz w:val="28"/>
          <w:szCs w:val="28"/>
          <w:highlight w:val="none"/>
        </w:rPr>
        <w:t>：</w:t>
      </w:r>
      <w:r>
        <w:rPr>
          <w:rFonts w:hint="eastAsia" w:ascii="仿宋" w:hAnsi="仿宋" w:eastAsia="仿宋" w:cs="仿宋"/>
          <w:b/>
          <w:bCs/>
          <w:color w:val="auto"/>
          <w:spacing w:val="2"/>
          <w:sz w:val="28"/>
          <w:szCs w:val="28"/>
          <w:highlight w:val="none"/>
          <w:lang w:val="en-US" w:eastAsia="zh-CN"/>
        </w:rPr>
        <w:t>价格</w:t>
      </w:r>
      <w:r>
        <w:rPr>
          <w:rFonts w:hint="eastAsia" w:ascii="仿宋" w:hAnsi="仿宋" w:eastAsia="仿宋" w:cs="仿宋"/>
          <w:b/>
          <w:bCs/>
          <w:color w:val="auto"/>
          <w:spacing w:val="2"/>
          <w:sz w:val="28"/>
          <w:szCs w:val="28"/>
          <w:highlight w:val="none"/>
        </w:rPr>
        <w:t>评分表</w:t>
      </w:r>
    </w:p>
    <w:tbl>
      <w:tblPr>
        <w:tblStyle w:val="13"/>
        <w:tblW w:w="934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48"/>
        <w:gridCol w:w="1186"/>
        <w:gridCol w:w="7206"/>
      </w:tblGrid>
      <w:tr w14:paraId="10AD96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97" w:hRule="atLeast"/>
          <w:jc w:val="center"/>
        </w:trPr>
        <w:tc>
          <w:tcPr>
            <w:tcW w:w="948" w:type="dxa"/>
            <w:noWrap w:val="0"/>
            <w:vAlign w:val="center"/>
          </w:tcPr>
          <w:p w14:paraId="2F97E341">
            <w:pPr>
              <w:pStyle w:val="18"/>
              <w:spacing w:before="236" w:line="225" w:lineRule="auto"/>
              <w:ind w:left="52" w:leftChars="0"/>
              <w:rPr>
                <w:rFonts w:hint="eastAsia" w:ascii="仿宋" w:hAnsi="仿宋" w:eastAsia="仿宋" w:cs="仿宋"/>
                <w:b/>
                <w:bCs/>
                <w:color w:val="auto"/>
                <w:spacing w:val="9"/>
                <w:highlight w:val="none"/>
              </w:rPr>
            </w:pPr>
            <w:r>
              <w:rPr>
                <w:rFonts w:hint="eastAsia" w:ascii="仿宋" w:hAnsi="仿宋" w:eastAsia="仿宋" w:cs="仿宋"/>
                <w:b/>
                <w:bCs/>
                <w:color w:val="auto"/>
                <w:spacing w:val="9"/>
                <w:highlight w:val="none"/>
              </w:rPr>
              <w:t>投标报价</w:t>
            </w:r>
          </w:p>
        </w:tc>
        <w:tc>
          <w:tcPr>
            <w:tcW w:w="1186" w:type="dxa"/>
            <w:noWrap w:val="0"/>
            <w:vAlign w:val="center"/>
          </w:tcPr>
          <w:p w14:paraId="53DE7A6D">
            <w:pPr>
              <w:pStyle w:val="18"/>
              <w:spacing w:before="236" w:line="225" w:lineRule="auto"/>
              <w:ind w:left="52" w:leftChars="0"/>
              <w:rPr>
                <w:rFonts w:hint="eastAsia" w:ascii="仿宋" w:hAnsi="仿宋" w:eastAsia="仿宋" w:cs="仿宋"/>
                <w:b/>
                <w:bCs/>
                <w:color w:val="auto"/>
                <w:spacing w:val="9"/>
                <w:highlight w:val="none"/>
              </w:rPr>
            </w:pPr>
            <w:r>
              <w:rPr>
                <w:rFonts w:hint="eastAsia" w:ascii="仿宋" w:hAnsi="仿宋" w:eastAsia="仿宋" w:cs="仿宋"/>
                <w:b/>
                <w:bCs/>
                <w:color w:val="auto"/>
                <w:spacing w:val="9"/>
                <w:highlight w:val="none"/>
              </w:rPr>
              <w:t>投标报价得分(</w:t>
            </w:r>
            <w:r>
              <w:rPr>
                <w:rFonts w:hint="eastAsia" w:ascii="仿宋" w:hAnsi="仿宋" w:eastAsia="仿宋" w:cs="仿宋"/>
                <w:b/>
                <w:bCs/>
                <w:color w:val="auto"/>
                <w:spacing w:val="9"/>
                <w:highlight w:val="none"/>
                <w:lang w:val="en-US" w:eastAsia="zh-CN"/>
              </w:rPr>
              <w:t>40</w:t>
            </w:r>
            <w:r>
              <w:rPr>
                <w:rFonts w:hint="eastAsia" w:ascii="仿宋" w:hAnsi="仿宋" w:eastAsia="仿宋" w:cs="仿宋"/>
                <w:b/>
                <w:bCs/>
                <w:color w:val="auto"/>
                <w:spacing w:val="9"/>
                <w:highlight w:val="none"/>
              </w:rPr>
              <w:t>分)</w:t>
            </w:r>
          </w:p>
        </w:tc>
        <w:tc>
          <w:tcPr>
            <w:tcW w:w="7206" w:type="dxa"/>
            <w:noWrap w:val="0"/>
            <w:vAlign w:val="center"/>
          </w:tcPr>
          <w:p w14:paraId="096F031C">
            <w:pPr>
              <w:pStyle w:val="18"/>
              <w:spacing w:before="236" w:line="360" w:lineRule="auto"/>
              <w:ind w:left="52" w:leftChars="0"/>
              <w:rPr>
                <w:rFonts w:hint="eastAsia" w:ascii="仿宋" w:hAnsi="仿宋" w:eastAsia="仿宋" w:cs="仿宋"/>
                <w:color w:val="auto"/>
                <w:spacing w:val="9"/>
                <w:highlight w:val="none"/>
              </w:rPr>
            </w:pPr>
            <w:r>
              <w:rPr>
                <w:rFonts w:hint="eastAsia" w:ascii="仿宋" w:hAnsi="仿宋" w:eastAsia="仿宋" w:cs="仿宋"/>
                <w:color w:val="auto"/>
                <w:spacing w:val="9"/>
                <w:highlight w:val="none"/>
              </w:rPr>
              <w:t>投标报价得分＝（投标报价/评标基准价）×价格分值【注：满足招标文件要求且投标价格最</w:t>
            </w:r>
            <w:r>
              <w:rPr>
                <w:rFonts w:hint="eastAsia" w:ascii="仿宋" w:hAnsi="仿宋" w:eastAsia="仿宋" w:cs="仿宋"/>
                <w:color w:val="auto"/>
                <w:spacing w:val="9"/>
                <w:highlight w:val="none"/>
                <w:lang w:val="en-US" w:eastAsia="zh-CN"/>
              </w:rPr>
              <w:t>高</w:t>
            </w:r>
            <w:r>
              <w:rPr>
                <w:rFonts w:hint="eastAsia" w:ascii="仿宋" w:hAnsi="仿宋" w:eastAsia="仿宋" w:cs="仿宋"/>
                <w:color w:val="auto"/>
                <w:spacing w:val="9"/>
                <w:highlight w:val="none"/>
              </w:rPr>
              <w:t>的投标报价为评标基准价。】最</w:t>
            </w:r>
            <w:r>
              <w:rPr>
                <w:rFonts w:hint="eastAsia" w:ascii="仿宋" w:hAnsi="仿宋" w:eastAsia="仿宋" w:cs="仿宋"/>
                <w:color w:val="auto"/>
                <w:spacing w:val="9"/>
                <w:highlight w:val="none"/>
                <w:lang w:val="en-US" w:eastAsia="zh-CN"/>
              </w:rPr>
              <w:t>高</w:t>
            </w:r>
            <w:r>
              <w:rPr>
                <w:rFonts w:hint="eastAsia" w:ascii="仿宋" w:hAnsi="仿宋" w:eastAsia="仿宋" w:cs="仿宋"/>
                <w:color w:val="auto"/>
                <w:spacing w:val="9"/>
                <w:highlight w:val="none"/>
              </w:rPr>
              <w:t>报价不是中标的唯一依据。因落实政府采购政策进行价格调整的，以调整后的价格计算评标基准价和投标报价。</w:t>
            </w:r>
          </w:p>
        </w:tc>
      </w:tr>
    </w:tbl>
    <w:p w14:paraId="3082094F">
      <w:pPr>
        <w:rPr>
          <w:rFonts w:hint="eastAsia"/>
          <w:color w:val="auto"/>
          <w:highlight w:val="none"/>
        </w:rPr>
        <w:sectPr>
          <w:footerReference r:id="rId42" w:type="default"/>
          <w:pgSz w:w="11906" w:h="16839"/>
          <w:pgMar w:top="1057" w:right="1184" w:bottom="985" w:left="1239" w:header="720" w:footer="688" w:gutter="0"/>
          <w:pgNumType w:fmt="decimal"/>
          <w:cols w:space="720" w:num="1"/>
        </w:sectPr>
      </w:pPr>
    </w:p>
    <w:p w14:paraId="3C25AA85">
      <w:pPr>
        <w:pStyle w:val="5"/>
        <w:spacing w:line="272" w:lineRule="auto"/>
        <w:rPr>
          <w:rFonts w:hint="eastAsia" w:ascii="仿宋" w:hAnsi="仿宋" w:eastAsia="仿宋" w:cs="仿宋"/>
          <w:color w:val="auto"/>
          <w:highlight w:val="none"/>
        </w:rPr>
      </w:pPr>
    </w:p>
    <w:p w14:paraId="793DDC02">
      <w:pPr>
        <w:pStyle w:val="5"/>
        <w:spacing w:line="272" w:lineRule="auto"/>
        <w:rPr>
          <w:rFonts w:hint="eastAsia" w:ascii="仿宋" w:hAnsi="仿宋" w:eastAsia="仿宋" w:cs="仿宋"/>
          <w:color w:val="auto"/>
          <w:highlight w:val="none"/>
        </w:rPr>
      </w:pPr>
    </w:p>
    <w:p w14:paraId="75BC4636">
      <w:pPr>
        <w:pStyle w:val="5"/>
        <w:spacing w:line="272" w:lineRule="auto"/>
        <w:rPr>
          <w:rFonts w:hint="eastAsia" w:ascii="仿宋" w:hAnsi="仿宋" w:eastAsia="仿宋" w:cs="仿宋"/>
          <w:color w:val="auto"/>
          <w:highlight w:val="none"/>
        </w:rPr>
      </w:pPr>
    </w:p>
    <w:p w14:paraId="21BC32D8">
      <w:pPr>
        <w:spacing w:line="58" w:lineRule="exact"/>
        <w:ind w:firstLine="14"/>
        <w:rPr>
          <w:rFonts w:hint="eastAsia" w:ascii="仿宋" w:hAnsi="仿宋" w:eastAsia="仿宋" w:cs="仿宋"/>
          <w:color w:val="auto"/>
          <w:highlight w:val="none"/>
        </w:rPr>
      </w:pPr>
    </w:p>
    <w:p w14:paraId="789DC030">
      <w:pPr>
        <w:spacing w:before="236" w:line="224" w:lineRule="auto"/>
        <w:ind w:left="2735"/>
        <w:outlineLvl w:val="0"/>
        <w:rPr>
          <w:rFonts w:hint="eastAsia" w:ascii="仿宋" w:hAnsi="仿宋" w:eastAsia="仿宋" w:cs="仿宋"/>
          <w:color w:val="auto"/>
          <w:sz w:val="35"/>
          <w:szCs w:val="35"/>
          <w:highlight w:val="none"/>
        </w:rPr>
      </w:pPr>
      <w:bookmarkStart w:id="37" w:name="_Toc25113"/>
      <w:bookmarkStart w:id="38" w:name="_Toc533"/>
      <w:r>
        <w:rPr>
          <w:rFonts w:hint="eastAsia" w:ascii="仿宋" w:hAnsi="仿宋" w:eastAsia="仿宋" w:cs="仿宋"/>
          <w:b/>
          <w:bCs/>
          <w:color w:val="auto"/>
          <w:spacing w:val="5"/>
          <w:sz w:val="35"/>
          <w:szCs w:val="35"/>
          <w:highlight w:val="none"/>
        </w:rPr>
        <w:t>第五部分</w:t>
      </w:r>
      <w:r>
        <w:rPr>
          <w:rFonts w:hint="eastAsia" w:ascii="仿宋" w:hAnsi="仿宋" w:eastAsia="仿宋" w:cs="仿宋"/>
          <w:color w:val="auto"/>
          <w:spacing w:val="5"/>
          <w:sz w:val="35"/>
          <w:szCs w:val="35"/>
          <w:highlight w:val="none"/>
        </w:rPr>
        <w:t xml:space="preserve">  </w:t>
      </w:r>
      <w:r>
        <w:rPr>
          <w:rFonts w:hint="eastAsia" w:ascii="仿宋" w:hAnsi="仿宋" w:eastAsia="仿宋" w:cs="仿宋"/>
          <w:b/>
          <w:bCs/>
          <w:color w:val="auto"/>
          <w:spacing w:val="5"/>
          <w:sz w:val="35"/>
          <w:szCs w:val="35"/>
          <w:highlight w:val="none"/>
        </w:rPr>
        <w:t>合同书</w:t>
      </w:r>
      <w:bookmarkEnd w:id="37"/>
    </w:p>
    <w:p w14:paraId="00949D96">
      <w:pPr>
        <w:spacing w:before="151" w:line="227" w:lineRule="auto"/>
        <w:ind w:left="1011"/>
        <w:rPr>
          <w:rFonts w:hint="eastAsia" w:ascii="仿宋" w:hAnsi="仿宋" w:eastAsia="仿宋" w:cs="仿宋"/>
          <w:color w:val="auto"/>
          <w:sz w:val="20"/>
          <w:szCs w:val="20"/>
          <w:highlight w:val="none"/>
        </w:rPr>
      </w:pPr>
      <w:r>
        <w:rPr>
          <w:rFonts w:hint="eastAsia" w:ascii="仿宋" w:hAnsi="仿宋" w:eastAsia="仿宋" w:cs="仿宋"/>
          <w:b/>
          <w:bCs/>
          <w:color w:val="auto"/>
          <w:spacing w:val="6"/>
          <w:sz w:val="20"/>
          <w:szCs w:val="20"/>
          <w:highlight w:val="none"/>
        </w:rPr>
        <w:t>注：本合同书为参考格式，</w:t>
      </w:r>
      <w:r>
        <w:rPr>
          <w:rFonts w:hint="eastAsia" w:ascii="仿宋" w:hAnsi="仿宋" w:eastAsia="仿宋" w:cs="仿宋"/>
          <w:color w:val="auto"/>
          <w:spacing w:val="-40"/>
          <w:sz w:val="20"/>
          <w:szCs w:val="20"/>
          <w:highlight w:val="none"/>
        </w:rPr>
        <w:t xml:space="preserve"> </w:t>
      </w:r>
      <w:r>
        <w:rPr>
          <w:rFonts w:hint="eastAsia" w:ascii="仿宋" w:hAnsi="仿宋" w:eastAsia="仿宋" w:cs="仿宋"/>
          <w:b/>
          <w:bCs/>
          <w:color w:val="auto"/>
          <w:spacing w:val="6"/>
          <w:sz w:val="20"/>
          <w:szCs w:val="20"/>
          <w:highlight w:val="none"/>
        </w:rPr>
        <w:t>甲乙双方可根据实际情况进行调整补充。</w:t>
      </w:r>
    </w:p>
    <w:p w14:paraId="03C822EB">
      <w:pPr>
        <w:pStyle w:val="5"/>
        <w:spacing w:line="276" w:lineRule="auto"/>
        <w:rPr>
          <w:rFonts w:hint="eastAsia" w:ascii="仿宋" w:hAnsi="仿宋" w:eastAsia="仿宋" w:cs="仿宋"/>
          <w:color w:val="auto"/>
          <w:highlight w:val="none"/>
        </w:rPr>
      </w:pPr>
    </w:p>
    <w:p w14:paraId="464CD543">
      <w:pPr>
        <w:pStyle w:val="5"/>
        <w:spacing w:line="276" w:lineRule="auto"/>
        <w:rPr>
          <w:rFonts w:hint="eastAsia" w:ascii="仿宋" w:hAnsi="仿宋" w:eastAsia="仿宋" w:cs="仿宋"/>
          <w:color w:val="auto"/>
          <w:highlight w:val="none"/>
        </w:rPr>
      </w:pPr>
    </w:p>
    <w:p w14:paraId="44D3FFCF">
      <w:pPr>
        <w:spacing w:before="65" w:line="229" w:lineRule="auto"/>
        <w:ind w:left="49"/>
        <w:rPr>
          <w:rFonts w:hint="eastAsia" w:ascii="仿宋" w:hAnsi="仿宋" w:eastAsia="仿宋" w:cs="仿宋"/>
          <w:color w:val="auto"/>
          <w:sz w:val="20"/>
          <w:szCs w:val="20"/>
          <w:highlight w:val="none"/>
        </w:rPr>
      </w:pPr>
      <w:r>
        <w:rPr>
          <w:rFonts w:hint="eastAsia" w:ascii="仿宋" w:hAnsi="仿宋" w:eastAsia="仿宋" w:cs="仿宋"/>
          <w:b/>
          <w:bCs/>
          <w:color w:val="auto"/>
          <w:spacing w:val="-8"/>
          <w:sz w:val="20"/>
          <w:szCs w:val="20"/>
          <w:highlight w:val="none"/>
        </w:rPr>
        <w:t>甲方：</w:t>
      </w:r>
      <w:r>
        <w:rPr>
          <w:rFonts w:hint="eastAsia" w:ascii="仿宋" w:hAnsi="仿宋" w:eastAsia="仿宋" w:cs="仿宋"/>
          <w:color w:val="auto"/>
          <w:spacing w:val="18"/>
          <w:sz w:val="20"/>
          <w:szCs w:val="20"/>
          <w:highlight w:val="none"/>
        </w:rPr>
        <w:t xml:space="preserve"> </w:t>
      </w:r>
      <w:r>
        <w:rPr>
          <w:rFonts w:hint="eastAsia" w:ascii="仿宋" w:hAnsi="仿宋" w:eastAsia="仿宋" w:cs="仿宋"/>
          <w:color w:val="auto"/>
          <w:sz w:val="20"/>
          <w:szCs w:val="20"/>
          <w:highlight w:val="none"/>
          <w:u w:val="single" w:color="auto"/>
        </w:rPr>
        <w:t xml:space="preserve">            </w:t>
      </w:r>
    </w:p>
    <w:p w14:paraId="2F50EF1D">
      <w:pPr>
        <w:spacing w:before="220" w:line="227" w:lineRule="auto"/>
        <w:ind w:left="46"/>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电话：</w:t>
      </w:r>
      <w:r>
        <w:rPr>
          <w:rFonts w:hint="eastAsia" w:ascii="仿宋" w:hAnsi="仿宋" w:eastAsia="仿宋" w:cs="仿宋"/>
          <w:color w:val="auto"/>
          <w:spacing w:val="5"/>
          <w:sz w:val="20"/>
          <w:szCs w:val="20"/>
          <w:highlight w:val="none"/>
          <w:u w:val="single" w:color="auto"/>
        </w:rPr>
        <w:t xml:space="preserve">           </w:t>
      </w:r>
      <w:r>
        <w:rPr>
          <w:rFonts w:hint="eastAsia" w:ascii="仿宋" w:hAnsi="仿宋" w:eastAsia="仿宋" w:cs="仿宋"/>
          <w:color w:val="auto"/>
          <w:spacing w:val="-85"/>
          <w:sz w:val="20"/>
          <w:szCs w:val="20"/>
          <w:highlight w:val="none"/>
        </w:rPr>
        <w:t xml:space="preserve"> </w:t>
      </w:r>
      <w:r>
        <w:rPr>
          <w:rFonts w:hint="eastAsia" w:ascii="仿宋" w:hAnsi="仿宋" w:eastAsia="仿宋" w:cs="仿宋"/>
          <w:color w:val="auto"/>
          <w:spacing w:val="2"/>
          <w:sz w:val="20"/>
          <w:szCs w:val="20"/>
          <w:highlight w:val="none"/>
        </w:rPr>
        <w:t>传真</w:t>
      </w:r>
      <w:r>
        <w:rPr>
          <w:rFonts w:hint="eastAsia" w:ascii="仿宋" w:hAnsi="仿宋" w:eastAsia="仿宋" w:cs="仿宋"/>
          <w:color w:val="auto"/>
          <w:spacing w:val="34"/>
          <w:sz w:val="20"/>
          <w:szCs w:val="20"/>
          <w:highlight w:val="none"/>
        </w:rPr>
        <w:t xml:space="preserve"> </w:t>
      </w:r>
      <w:r>
        <w:rPr>
          <w:rFonts w:hint="eastAsia" w:ascii="仿宋" w:hAnsi="仿宋" w:eastAsia="仿宋" w:cs="仿宋"/>
          <w:color w:val="auto"/>
          <w:spacing w:val="2"/>
          <w:sz w:val="20"/>
          <w:szCs w:val="20"/>
          <w:highlight w:val="none"/>
        </w:rPr>
        <w:t>：</w:t>
      </w:r>
      <w:r>
        <w:rPr>
          <w:rFonts w:hint="eastAsia" w:ascii="仿宋" w:hAnsi="仿宋" w:eastAsia="仿宋" w:cs="仿宋"/>
          <w:color w:val="auto"/>
          <w:spacing w:val="5"/>
          <w:sz w:val="20"/>
          <w:szCs w:val="20"/>
          <w:highlight w:val="none"/>
          <w:u w:val="single" w:color="auto"/>
        </w:rPr>
        <w:t xml:space="preserve">           </w:t>
      </w:r>
      <w:r>
        <w:rPr>
          <w:rFonts w:hint="eastAsia" w:ascii="仿宋" w:hAnsi="仿宋" w:eastAsia="仿宋" w:cs="仿宋"/>
          <w:color w:val="auto"/>
          <w:spacing w:val="2"/>
          <w:sz w:val="20"/>
          <w:szCs w:val="20"/>
          <w:highlight w:val="none"/>
        </w:rPr>
        <w:t xml:space="preserve"> 地址：</w:t>
      </w:r>
      <w:r>
        <w:rPr>
          <w:rFonts w:hint="eastAsia" w:ascii="仿宋" w:hAnsi="仿宋" w:eastAsia="仿宋" w:cs="仿宋"/>
          <w:color w:val="auto"/>
          <w:sz w:val="20"/>
          <w:szCs w:val="20"/>
          <w:highlight w:val="none"/>
          <w:u w:val="single" w:color="auto"/>
        </w:rPr>
        <w:t xml:space="preserve">            </w:t>
      </w:r>
    </w:p>
    <w:p w14:paraId="17F012FA">
      <w:pPr>
        <w:spacing w:before="222" w:line="229" w:lineRule="auto"/>
        <w:ind w:left="42"/>
        <w:rPr>
          <w:rFonts w:hint="eastAsia" w:ascii="仿宋" w:hAnsi="仿宋" w:eastAsia="仿宋" w:cs="仿宋"/>
          <w:color w:val="auto"/>
          <w:sz w:val="20"/>
          <w:szCs w:val="20"/>
          <w:highlight w:val="none"/>
        </w:rPr>
      </w:pPr>
      <w:r>
        <w:rPr>
          <w:rFonts w:hint="eastAsia" w:ascii="仿宋" w:hAnsi="仿宋" w:eastAsia="仿宋" w:cs="仿宋"/>
          <w:b/>
          <w:bCs/>
          <w:color w:val="auto"/>
          <w:spacing w:val="-5"/>
          <w:sz w:val="20"/>
          <w:szCs w:val="20"/>
          <w:highlight w:val="none"/>
        </w:rPr>
        <w:t>乙方：</w:t>
      </w:r>
      <w:r>
        <w:rPr>
          <w:rFonts w:hint="eastAsia" w:ascii="仿宋" w:hAnsi="仿宋" w:eastAsia="仿宋" w:cs="仿宋"/>
          <w:color w:val="auto"/>
          <w:spacing w:val="15"/>
          <w:sz w:val="20"/>
          <w:szCs w:val="20"/>
          <w:highlight w:val="none"/>
        </w:rPr>
        <w:t xml:space="preserve"> </w:t>
      </w:r>
      <w:r>
        <w:rPr>
          <w:rFonts w:hint="eastAsia" w:ascii="仿宋" w:hAnsi="仿宋" w:eastAsia="仿宋" w:cs="仿宋"/>
          <w:color w:val="auto"/>
          <w:sz w:val="20"/>
          <w:szCs w:val="20"/>
          <w:highlight w:val="none"/>
          <w:u w:val="single" w:color="auto"/>
        </w:rPr>
        <w:t xml:space="preserve">            </w:t>
      </w:r>
    </w:p>
    <w:p w14:paraId="668A84D1">
      <w:pPr>
        <w:spacing w:before="220" w:line="227" w:lineRule="auto"/>
        <w:ind w:left="46"/>
        <w:rPr>
          <w:rFonts w:hint="eastAsia" w:ascii="仿宋" w:hAnsi="仿宋" w:eastAsia="仿宋" w:cs="仿宋"/>
          <w:color w:val="auto"/>
          <w:sz w:val="20"/>
          <w:szCs w:val="20"/>
          <w:highlight w:val="none"/>
        </w:rPr>
      </w:pPr>
      <w:r>
        <w:rPr>
          <w:rFonts w:hint="eastAsia" w:ascii="仿宋" w:hAnsi="仿宋" w:eastAsia="仿宋" w:cs="仿宋"/>
          <w:color w:val="auto"/>
          <w:spacing w:val="3"/>
          <w:sz w:val="20"/>
          <w:szCs w:val="20"/>
          <w:highlight w:val="none"/>
        </w:rPr>
        <w:t xml:space="preserve">电话： </w:t>
      </w:r>
      <w:r>
        <w:rPr>
          <w:rFonts w:hint="eastAsia" w:ascii="仿宋" w:hAnsi="仿宋" w:eastAsia="仿宋" w:cs="仿宋"/>
          <w:color w:val="auto"/>
          <w:spacing w:val="5"/>
          <w:sz w:val="20"/>
          <w:szCs w:val="20"/>
          <w:highlight w:val="none"/>
          <w:u w:val="single" w:color="auto"/>
        </w:rPr>
        <w:t xml:space="preserve">           </w:t>
      </w:r>
      <w:r>
        <w:rPr>
          <w:rFonts w:hint="eastAsia" w:ascii="仿宋" w:hAnsi="仿宋" w:eastAsia="仿宋" w:cs="仿宋"/>
          <w:color w:val="auto"/>
          <w:spacing w:val="-85"/>
          <w:sz w:val="20"/>
          <w:szCs w:val="20"/>
          <w:highlight w:val="none"/>
        </w:rPr>
        <w:t xml:space="preserve"> </w:t>
      </w:r>
      <w:r>
        <w:rPr>
          <w:rFonts w:hint="eastAsia" w:ascii="仿宋" w:hAnsi="仿宋" w:eastAsia="仿宋" w:cs="仿宋"/>
          <w:color w:val="auto"/>
          <w:spacing w:val="3"/>
          <w:sz w:val="20"/>
          <w:szCs w:val="20"/>
          <w:highlight w:val="none"/>
        </w:rPr>
        <w:t>传真：</w:t>
      </w:r>
      <w:r>
        <w:rPr>
          <w:rFonts w:hint="eastAsia" w:ascii="仿宋" w:hAnsi="仿宋" w:eastAsia="仿宋" w:cs="仿宋"/>
          <w:color w:val="auto"/>
          <w:spacing w:val="5"/>
          <w:sz w:val="20"/>
          <w:szCs w:val="20"/>
          <w:highlight w:val="none"/>
          <w:u w:val="single" w:color="auto"/>
        </w:rPr>
        <w:t xml:space="preserve">           </w:t>
      </w:r>
      <w:r>
        <w:rPr>
          <w:rFonts w:hint="eastAsia" w:ascii="仿宋" w:hAnsi="仿宋" w:eastAsia="仿宋" w:cs="仿宋"/>
          <w:color w:val="auto"/>
          <w:spacing w:val="16"/>
          <w:sz w:val="20"/>
          <w:szCs w:val="20"/>
          <w:highlight w:val="none"/>
        </w:rPr>
        <w:t xml:space="preserve"> </w:t>
      </w:r>
      <w:r>
        <w:rPr>
          <w:rFonts w:hint="eastAsia" w:ascii="仿宋" w:hAnsi="仿宋" w:eastAsia="仿宋" w:cs="仿宋"/>
          <w:color w:val="auto"/>
          <w:spacing w:val="3"/>
          <w:sz w:val="20"/>
          <w:szCs w:val="20"/>
          <w:highlight w:val="none"/>
        </w:rPr>
        <w:t>地址：</w:t>
      </w:r>
      <w:r>
        <w:rPr>
          <w:rFonts w:hint="eastAsia" w:ascii="仿宋" w:hAnsi="仿宋" w:eastAsia="仿宋" w:cs="仿宋"/>
          <w:color w:val="auto"/>
          <w:spacing w:val="19"/>
          <w:sz w:val="20"/>
          <w:szCs w:val="20"/>
          <w:highlight w:val="none"/>
        </w:rPr>
        <w:t xml:space="preserve"> </w:t>
      </w:r>
      <w:r>
        <w:rPr>
          <w:rFonts w:hint="eastAsia" w:ascii="仿宋" w:hAnsi="仿宋" w:eastAsia="仿宋" w:cs="仿宋"/>
          <w:color w:val="auto"/>
          <w:sz w:val="20"/>
          <w:szCs w:val="20"/>
          <w:highlight w:val="none"/>
          <w:u w:val="single" w:color="auto"/>
        </w:rPr>
        <w:t xml:space="preserve">            </w:t>
      </w:r>
    </w:p>
    <w:p w14:paraId="2CC411B8">
      <w:pPr>
        <w:pStyle w:val="5"/>
        <w:spacing w:line="310" w:lineRule="auto"/>
        <w:rPr>
          <w:rFonts w:hint="eastAsia" w:ascii="仿宋" w:hAnsi="仿宋" w:eastAsia="仿宋" w:cs="仿宋"/>
          <w:color w:val="auto"/>
          <w:highlight w:val="none"/>
        </w:rPr>
      </w:pPr>
    </w:p>
    <w:p w14:paraId="237EB045">
      <w:pPr>
        <w:pStyle w:val="5"/>
        <w:spacing w:line="311" w:lineRule="auto"/>
        <w:rPr>
          <w:rFonts w:hint="eastAsia" w:ascii="仿宋" w:hAnsi="仿宋" w:eastAsia="仿宋" w:cs="仿宋"/>
          <w:color w:val="auto"/>
          <w:highlight w:val="none"/>
        </w:rPr>
      </w:pPr>
    </w:p>
    <w:p w14:paraId="3F14C551">
      <w:pPr>
        <w:spacing w:before="65" w:line="432" w:lineRule="auto"/>
        <w:ind w:left="23" w:right="15" w:firstLine="207"/>
        <w:jc w:val="both"/>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根据</w:t>
      </w:r>
      <w:r>
        <w:rPr>
          <w:rFonts w:hint="eastAsia" w:ascii="仿宋" w:hAnsi="仿宋" w:eastAsia="仿宋" w:cs="仿宋"/>
          <w:color w:val="auto"/>
          <w:spacing w:val="9"/>
          <w:sz w:val="20"/>
          <w:szCs w:val="20"/>
          <w:highlight w:val="none"/>
          <w:u w:val="single" w:color="auto"/>
        </w:rPr>
        <w:t xml:space="preserve">          </w:t>
      </w:r>
      <w:r>
        <w:rPr>
          <w:rFonts w:hint="eastAsia" w:ascii="仿宋" w:hAnsi="仿宋" w:eastAsia="仿宋" w:cs="仿宋"/>
          <w:color w:val="auto"/>
          <w:spacing w:val="-88"/>
          <w:sz w:val="20"/>
          <w:szCs w:val="20"/>
          <w:highlight w:val="none"/>
        </w:rPr>
        <w:t xml:space="preserve"> </w:t>
      </w:r>
      <w:r>
        <w:rPr>
          <w:rFonts w:hint="eastAsia" w:ascii="仿宋" w:hAnsi="仿宋" w:eastAsia="仿宋" w:cs="仿宋"/>
          <w:color w:val="auto"/>
          <w:spacing w:val="9"/>
          <w:sz w:val="20"/>
          <w:szCs w:val="20"/>
          <w:highlight w:val="none"/>
        </w:rPr>
        <w:t>项目 的采购结果，按</w:t>
      </w:r>
      <w:r>
        <w:rPr>
          <w:rFonts w:hint="eastAsia" w:ascii="仿宋" w:hAnsi="仿宋" w:eastAsia="仿宋" w:cs="仿宋"/>
          <w:color w:val="auto"/>
          <w:spacing w:val="8"/>
          <w:sz w:val="20"/>
          <w:szCs w:val="20"/>
          <w:highlight w:val="none"/>
        </w:rPr>
        <w:t>照《中华人民共和国政府采购法》，《中华人民共</w:t>
      </w:r>
      <w:r>
        <w:rPr>
          <w:rFonts w:hint="eastAsia" w:ascii="仿宋" w:hAnsi="仿宋" w:eastAsia="仿宋" w:cs="仿宋"/>
          <w:color w:val="auto"/>
          <w:spacing w:val="7"/>
          <w:sz w:val="20"/>
          <w:szCs w:val="20"/>
          <w:highlight w:val="none"/>
        </w:rPr>
        <w:t>和国民法典(合同编)》的规定，经双方协商，本着平等互利和诚实信用的原则，一致同意遵</w:t>
      </w:r>
      <w:r>
        <w:rPr>
          <w:rFonts w:hint="eastAsia" w:ascii="仿宋" w:hAnsi="仿宋" w:eastAsia="仿宋" w:cs="仿宋"/>
          <w:color w:val="auto"/>
          <w:spacing w:val="6"/>
          <w:sz w:val="20"/>
          <w:szCs w:val="20"/>
          <w:highlight w:val="none"/>
        </w:rPr>
        <w:t>守本合同如下。</w:t>
      </w:r>
    </w:p>
    <w:p w14:paraId="0DBF8BA4">
      <w:pPr>
        <w:spacing w:before="1" w:line="227" w:lineRule="auto"/>
        <w:ind w:left="25"/>
        <w:rPr>
          <w:rFonts w:hint="eastAsia" w:ascii="仿宋" w:hAnsi="仿宋" w:eastAsia="仿宋" w:cs="仿宋"/>
          <w:color w:val="auto"/>
          <w:sz w:val="20"/>
          <w:szCs w:val="20"/>
          <w:highlight w:val="none"/>
        </w:rPr>
      </w:pPr>
      <w:r>
        <w:rPr>
          <w:rFonts w:hint="eastAsia" w:ascii="仿宋" w:hAnsi="仿宋" w:eastAsia="仿宋" w:cs="仿宋"/>
          <w:b/>
          <w:bCs/>
          <w:color w:val="auto"/>
          <w:spacing w:val="6"/>
          <w:sz w:val="20"/>
          <w:szCs w:val="20"/>
          <w:highlight w:val="none"/>
        </w:rPr>
        <w:t>一、合同金额</w:t>
      </w:r>
    </w:p>
    <w:p w14:paraId="61C26493">
      <w:pPr>
        <w:spacing w:before="221" w:line="221" w:lineRule="auto"/>
        <w:ind w:left="443"/>
        <w:rPr>
          <w:rFonts w:hint="eastAsia" w:ascii="仿宋" w:hAnsi="仿宋" w:eastAsia="仿宋" w:cs="仿宋"/>
          <w:color w:val="auto"/>
          <w:sz w:val="20"/>
          <w:szCs w:val="20"/>
          <w:highlight w:val="none"/>
        </w:rPr>
      </w:pPr>
      <w:r>
        <w:rPr>
          <w:rFonts w:hint="eastAsia" w:ascii="仿宋" w:hAnsi="仿宋" w:eastAsia="仿宋" w:cs="仿宋"/>
          <w:color w:val="auto"/>
          <w:spacing w:val="1"/>
          <w:sz w:val="20"/>
          <w:szCs w:val="20"/>
          <w:highlight w:val="none"/>
        </w:rPr>
        <w:t>合同金额为（大写</w:t>
      </w:r>
      <w:r>
        <w:rPr>
          <w:rFonts w:hint="eastAsia" w:ascii="仿宋" w:hAnsi="仿宋" w:eastAsia="仿宋" w:cs="仿宋"/>
          <w:color w:val="auto"/>
          <w:spacing w:val="18"/>
          <w:sz w:val="20"/>
          <w:szCs w:val="20"/>
          <w:highlight w:val="none"/>
        </w:rPr>
        <w:t>）：</w:t>
      </w:r>
      <w:r>
        <w:rPr>
          <w:rFonts w:hint="eastAsia" w:ascii="仿宋" w:hAnsi="仿宋" w:eastAsia="仿宋" w:cs="仿宋"/>
          <w:color w:val="auto"/>
          <w:spacing w:val="1"/>
          <w:sz w:val="20"/>
          <w:szCs w:val="20"/>
          <w:highlight w:val="none"/>
        </w:rPr>
        <w:t>______________元 (￥__________元）人民币。</w:t>
      </w:r>
    </w:p>
    <w:p w14:paraId="39BF9571">
      <w:pPr>
        <w:spacing w:before="228" w:line="228" w:lineRule="auto"/>
        <w:ind w:left="25"/>
        <w:rPr>
          <w:rFonts w:hint="eastAsia" w:ascii="仿宋" w:hAnsi="仿宋" w:eastAsia="仿宋" w:cs="仿宋"/>
          <w:color w:val="auto"/>
          <w:sz w:val="20"/>
          <w:szCs w:val="20"/>
          <w:highlight w:val="none"/>
        </w:rPr>
      </w:pPr>
      <w:r>
        <w:rPr>
          <w:rFonts w:hint="eastAsia" w:ascii="仿宋" w:hAnsi="仿宋" w:eastAsia="仿宋" w:cs="仿宋"/>
          <w:b/>
          <w:bCs/>
          <w:color w:val="auto"/>
          <w:spacing w:val="6"/>
          <w:sz w:val="20"/>
          <w:szCs w:val="20"/>
          <w:highlight w:val="none"/>
        </w:rPr>
        <w:t>二、</w:t>
      </w:r>
      <w:r>
        <w:rPr>
          <w:rFonts w:hint="eastAsia" w:ascii="仿宋" w:hAnsi="仿宋" w:eastAsia="仿宋" w:cs="仿宋"/>
          <w:b/>
          <w:bCs/>
          <w:color w:val="auto"/>
          <w:spacing w:val="6"/>
          <w:sz w:val="20"/>
          <w:szCs w:val="20"/>
          <w:highlight w:val="none"/>
          <w:lang w:eastAsia="zh-CN"/>
        </w:rPr>
        <w:t>承包</w:t>
      </w:r>
      <w:r>
        <w:rPr>
          <w:rFonts w:hint="eastAsia" w:ascii="仿宋" w:hAnsi="仿宋" w:eastAsia="仿宋" w:cs="仿宋"/>
          <w:b/>
          <w:bCs/>
          <w:color w:val="auto"/>
          <w:spacing w:val="6"/>
          <w:sz w:val="20"/>
          <w:szCs w:val="20"/>
          <w:highlight w:val="none"/>
        </w:rPr>
        <w:t>范围</w:t>
      </w:r>
    </w:p>
    <w:p w14:paraId="1E4ED8A0">
      <w:pPr>
        <w:spacing w:before="222" w:line="227" w:lineRule="auto"/>
        <w:ind w:left="469"/>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甲方</w:t>
      </w:r>
      <w:r>
        <w:rPr>
          <w:rFonts w:hint="eastAsia" w:ascii="仿宋" w:hAnsi="仿宋" w:eastAsia="仿宋" w:cs="仿宋"/>
          <w:color w:val="auto"/>
          <w:spacing w:val="6"/>
          <w:sz w:val="20"/>
          <w:szCs w:val="20"/>
          <w:highlight w:val="none"/>
          <w:lang w:eastAsia="zh-CN"/>
        </w:rPr>
        <w:t>将以下内容</w:t>
      </w:r>
      <w:r>
        <w:rPr>
          <w:rFonts w:hint="eastAsia" w:ascii="仿宋" w:hAnsi="仿宋" w:eastAsia="仿宋" w:cs="仿宋"/>
          <w:color w:val="auto"/>
          <w:spacing w:val="6"/>
          <w:sz w:val="20"/>
          <w:szCs w:val="20"/>
          <w:lang w:eastAsia="zh-CN"/>
        </w:rPr>
        <w:t>发包</w:t>
      </w:r>
      <w:r>
        <w:rPr>
          <w:rFonts w:hint="eastAsia" w:ascii="仿宋" w:hAnsi="仿宋" w:eastAsia="仿宋" w:cs="仿宋"/>
          <w:color w:val="auto"/>
          <w:spacing w:val="6"/>
          <w:sz w:val="20"/>
          <w:szCs w:val="20"/>
          <w:highlight w:val="none"/>
          <w:lang w:eastAsia="zh-CN"/>
        </w:rPr>
        <w:t>给</w:t>
      </w:r>
      <w:r>
        <w:rPr>
          <w:rFonts w:hint="eastAsia" w:ascii="仿宋" w:hAnsi="仿宋" w:eastAsia="仿宋" w:cs="仿宋"/>
          <w:color w:val="auto"/>
          <w:spacing w:val="6"/>
          <w:sz w:val="20"/>
          <w:szCs w:val="20"/>
          <w:highlight w:val="none"/>
        </w:rPr>
        <w:t>乙方</w:t>
      </w:r>
      <w:r>
        <w:rPr>
          <w:rFonts w:hint="eastAsia" w:ascii="仿宋" w:hAnsi="仿宋" w:eastAsia="仿宋" w:cs="仿宋"/>
          <w:color w:val="auto"/>
          <w:spacing w:val="6"/>
          <w:sz w:val="20"/>
          <w:szCs w:val="20"/>
          <w:highlight w:val="none"/>
          <w:lang w:eastAsia="zh-CN"/>
        </w:rPr>
        <w:t>承包</w:t>
      </w:r>
      <w:r>
        <w:rPr>
          <w:rFonts w:hint="eastAsia" w:ascii="仿宋" w:hAnsi="仿宋" w:eastAsia="仿宋" w:cs="仿宋"/>
          <w:color w:val="auto"/>
          <w:spacing w:val="6"/>
          <w:sz w:val="20"/>
          <w:szCs w:val="20"/>
          <w:highlight w:val="none"/>
        </w:rPr>
        <w:t>：</w:t>
      </w:r>
    </w:p>
    <w:p w14:paraId="17F042D2">
      <w:pPr>
        <w:spacing w:before="224" w:line="330" w:lineRule="auto"/>
        <w:ind w:right="109" w:firstLine="436" w:firstLineChars="200"/>
        <w:rPr>
          <w:rFonts w:hint="eastAsia" w:ascii="仿宋" w:hAnsi="仿宋" w:eastAsia="仿宋" w:cs="仿宋"/>
          <w:color w:val="auto"/>
          <w:spacing w:val="9"/>
          <w:sz w:val="20"/>
          <w:szCs w:val="20"/>
          <w:highlight w:val="none"/>
          <w:lang w:val="en-US" w:eastAsia="zh-CN"/>
        </w:rPr>
      </w:pPr>
      <w:r>
        <w:rPr>
          <w:rFonts w:hint="eastAsia" w:ascii="仿宋" w:hAnsi="仿宋" w:eastAsia="仿宋" w:cs="仿宋"/>
          <w:color w:val="auto"/>
          <w:spacing w:val="9"/>
          <w:sz w:val="20"/>
          <w:szCs w:val="20"/>
          <w:highlight w:val="none"/>
          <w:lang w:val="en-US" w:eastAsia="zh-CN"/>
        </w:rPr>
        <w:t>仁化县水务局下属高坪水利水电管理所、火冲坑水利水电管理所、澌溪河水库管理所、赤石迳水利水电管理所的经营权：（1）仅限于发电业务经营权。（2）发电业务需要的资产使用权：包括厂房、水轮发电机组（11台）、输配电设备、办公设施等（以评估报告为准）。除发电业务所需的资产外，其他的房产、土地等使用权皆属于甲方所有。</w:t>
      </w:r>
    </w:p>
    <w:p w14:paraId="6501ECA1">
      <w:pPr>
        <w:spacing w:before="143" w:line="228" w:lineRule="auto"/>
        <w:ind w:left="22"/>
        <w:rPr>
          <w:rFonts w:hint="eastAsia" w:ascii="仿宋" w:hAnsi="仿宋" w:eastAsia="仿宋" w:cs="仿宋"/>
          <w:color w:val="auto"/>
          <w:sz w:val="20"/>
          <w:szCs w:val="20"/>
          <w:highlight w:val="none"/>
        </w:rPr>
      </w:pPr>
      <w:r>
        <w:rPr>
          <w:rFonts w:hint="eastAsia" w:ascii="仿宋" w:hAnsi="仿宋" w:eastAsia="仿宋" w:cs="仿宋"/>
          <w:b/>
          <w:bCs/>
          <w:color w:val="auto"/>
          <w:spacing w:val="4"/>
          <w:sz w:val="20"/>
          <w:szCs w:val="20"/>
          <w:highlight w:val="none"/>
          <w:lang w:eastAsia="zh-CN"/>
        </w:rPr>
        <w:t>二</w:t>
      </w:r>
      <w:r>
        <w:rPr>
          <w:rFonts w:hint="eastAsia" w:ascii="仿宋" w:hAnsi="仿宋" w:eastAsia="仿宋" w:cs="仿宋"/>
          <w:b/>
          <w:bCs/>
          <w:color w:val="auto"/>
          <w:spacing w:val="4"/>
          <w:sz w:val="20"/>
          <w:szCs w:val="20"/>
          <w:highlight w:val="none"/>
        </w:rPr>
        <w:t>、</w:t>
      </w:r>
      <w:r>
        <w:rPr>
          <w:rFonts w:hint="eastAsia" w:ascii="仿宋" w:hAnsi="仿宋" w:eastAsia="仿宋" w:cs="仿宋"/>
          <w:color w:val="auto"/>
          <w:spacing w:val="-56"/>
          <w:sz w:val="20"/>
          <w:szCs w:val="20"/>
          <w:highlight w:val="none"/>
        </w:rPr>
        <w:t xml:space="preserve"> </w:t>
      </w:r>
      <w:r>
        <w:rPr>
          <w:rFonts w:hint="eastAsia" w:ascii="仿宋" w:hAnsi="仿宋" w:eastAsia="仿宋" w:cs="仿宋"/>
          <w:b/>
          <w:bCs/>
          <w:color w:val="auto"/>
          <w:spacing w:val="4"/>
          <w:sz w:val="20"/>
          <w:szCs w:val="20"/>
          <w:highlight w:val="none"/>
        </w:rPr>
        <w:t>甲方的权利和义务</w:t>
      </w:r>
    </w:p>
    <w:p w14:paraId="2A09E770">
      <w:pPr>
        <w:spacing w:before="224" w:line="330" w:lineRule="auto"/>
        <w:ind w:left="120" w:right="109" w:firstLine="421"/>
        <w:rPr>
          <w:rFonts w:hint="eastAsia" w:ascii="仿宋" w:hAnsi="仿宋" w:eastAsia="仿宋" w:cs="仿宋"/>
          <w:color w:val="auto"/>
          <w:spacing w:val="9"/>
          <w:sz w:val="20"/>
          <w:szCs w:val="20"/>
          <w:highlight w:val="none"/>
          <w:lang w:val="en-US" w:eastAsia="zh-CN"/>
        </w:rPr>
      </w:pPr>
      <w:r>
        <w:rPr>
          <w:rFonts w:hint="eastAsia" w:ascii="仿宋" w:hAnsi="仿宋" w:eastAsia="仿宋" w:cs="仿宋"/>
          <w:color w:val="auto"/>
          <w:spacing w:val="9"/>
          <w:sz w:val="20"/>
          <w:szCs w:val="20"/>
          <w:highlight w:val="none"/>
          <w:lang w:val="en-US" w:eastAsia="zh-CN"/>
        </w:rPr>
        <w:t>1.甲方权利。</w:t>
      </w:r>
    </w:p>
    <w:p w14:paraId="44A3D994">
      <w:pPr>
        <w:spacing w:before="224" w:line="330" w:lineRule="auto"/>
        <w:ind w:left="120" w:right="109" w:firstLine="421"/>
        <w:rPr>
          <w:rFonts w:hint="eastAsia" w:ascii="仿宋" w:hAnsi="仿宋" w:eastAsia="仿宋" w:cs="仿宋"/>
          <w:color w:val="auto"/>
          <w:spacing w:val="9"/>
          <w:sz w:val="20"/>
          <w:szCs w:val="20"/>
          <w:highlight w:val="none"/>
          <w:lang w:val="en-US" w:eastAsia="zh-CN"/>
        </w:rPr>
      </w:pPr>
      <w:r>
        <w:rPr>
          <w:rFonts w:hint="eastAsia" w:ascii="仿宋" w:hAnsi="仿宋" w:eastAsia="仿宋" w:cs="仿宋"/>
          <w:color w:val="auto"/>
          <w:spacing w:val="9"/>
          <w:sz w:val="20"/>
          <w:szCs w:val="20"/>
          <w:highlight w:val="none"/>
          <w:lang w:val="en-US" w:eastAsia="zh-CN"/>
        </w:rPr>
        <w:t>（1）监督承包方履行公益职能，对违规行为提出整改要求或终止合同。按约定收取承包费，核查承包方财务报表及运营数据。甲方或甲方委托的第三方有权查阅、审计乙方的运营数据、财务报表及相关原始凭证。对违规行为，甲方有权发出书面《整改通知书》，乙方须在限期内整改。逾期未改或情节严重者，甲方有权终止合同。</w:t>
      </w:r>
    </w:p>
    <w:p w14:paraId="712D26C2">
      <w:pPr>
        <w:spacing w:before="224" w:line="330" w:lineRule="auto"/>
        <w:ind w:left="120" w:right="109" w:firstLine="421"/>
        <w:rPr>
          <w:rFonts w:hint="eastAsia" w:ascii="仿宋" w:hAnsi="仿宋" w:eastAsia="仿宋" w:cs="仿宋"/>
          <w:color w:val="auto"/>
          <w:spacing w:val="9"/>
          <w:sz w:val="20"/>
          <w:szCs w:val="20"/>
          <w:highlight w:val="none"/>
          <w:lang w:val="en-US" w:eastAsia="zh-CN"/>
        </w:rPr>
      </w:pPr>
      <w:r>
        <w:rPr>
          <w:rFonts w:hint="eastAsia" w:ascii="仿宋" w:hAnsi="仿宋" w:eastAsia="仿宋" w:cs="仿宋"/>
          <w:color w:val="auto"/>
          <w:spacing w:val="9"/>
          <w:sz w:val="20"/>
          <w:szCs w:val="20"/>
          <w:highlight w:val="none"/>
          <w:lang w:val="en-US" w:eastAsia="zh-CN"/>
        </w:rPr>
        <w:t>2.甲方义务。</w:t>
      </w:r>
    </w:p>
    <w:p w14:paraId="1A312A4D">
      <w:pPr>
        <w:spacing w:before="224" w:line="330" w:lineRule="auto"/>
        <w:ind w:left="120" w:right="109" w:firstLine="421"/>
        <w:rPr>
          <w:rFonts w:hint="eastAsia" w:ascii="仿宋" w:hAnsi="仿宋" w:eastAsia="仿宋" w:cs="仿宋"/>
          <w:color w:val="auto"/>
          <w:spacing w:val="9"/>
          <w:sz w:val="20"/>
          <w:szCs w:val="20"/>
          <w:highlight w:val="none"/>
          <w:lang w:val="en-US" w:eastAsia="zh-CN"/>
        </w:rPr>
      </w:pPr>
      <w:r>
        <w:rPr>
          <w:rFonts w:hint="eastAsia" w:ascii="仿宋" w:hAnsi="仿宋" w:eastAsia="仿宋" w:cs="仿宋"/>
          <w:color w:val="auto"/>
          <w:spacing w:val="9"/>
          <w:sz w:val="20"/>
          <w:szCs w:val="20"/>
          <w:highlight w:val="none"/>
          <w:lang w:val="en-US" w:eastAsia="zh-CN"/>
        </w:rPr>
        <w:t>（1）提供电站合法产权证明及历史运营资料，协助承包方办理相关手续。协调政府部门保障电站水权、电网接入等合法权益。</w:t>
      </w:r>
    </w:p>
    <w:p w14:paraId="3C98BF18">
      <w:pPr>
        <w:spacing w:before="143" w:line="228" w:lineRule="auto"/>
        <w:ind w:left="22"/>
        <w:rPr>
          <w:rFonts w:hint="eastAsia" w:ascii="仿宋" w:hAnsi="仿宋" w:eastAsia="仿宋" w:cs="仿宋"/>
          <w:color w:val="auto"/>
          <w:spacing w:val="9"/>
          <w:sz w:val="20"/>
          <w:szCs w:val="20"/>
          <w:highlight w:val="none"/>
          <w:lang w:val="en-US" w:eastAsia="zh-CN"/>
        </w:rPr>
      </w:pPr>
      <w:r>
        <w:rPr>
          <w:rFonts w:hint="eastAsia" w:ascii="仿宋" w:hAnsi="仿宋" w:eastAsia="仿宋" w:cs="仿宋"/>
          <w:b/>
          <w:bCs/>
          <w:color w:val="auto"/>
          <w:spacing w:val="4"/>
          <w:sz w:val="20"/>
          <w:szCs w:val="20"/>
          <w:highlight w:val="none"/>
          <w:lang w:eastAsia="zh-CN"/>
        </w:rPr>
        <w:t>三</w:t>
      </w:r>
      <w:r>
        <w:rPr>
          <w:rFonts w:hint="eastAsia" w:ascii="仿宋" w:hAnsi="仿宋" w:eastAsia="仿宋" w:cs="仿宋"/>
          <w:b/>
          <w:bCs/>
          <w:color w:val="auto"/>
          <w:spacing w:val="4"/>
          <w:sz w:val="20"/>
          <w:szCs w:val="20"/>
          <w:highlight w:val="none"/>
        </w:rPr>
        <w:t>、</w:t>
      </w:r>
      <w:r>
        <w:rPr>
          <w:rFonts w:hint="eastAsia" w:ascii="仿宋" w:hAnsi="仿宋" w:eastAsia="仿宋" w:cs="仿宋"/>
          <w:color w:val="auto"/>
          <w:spacing w:val="-56"/>
          <w:sz w:val="20"/>
          <w:szCs w:val="20"/>
          <w:highlight w:val="none"/>
        </w:rPr>
        <w:t xml:space="preserve"> </w:t>
      </w:r>
      <w:r>
        <w:rPr>
          <w:rFonts w:hint="eastAsia" w:ascii="仿宋" w:hAnsi="仿宋" w:eastAsia="仿宋" w:cs="仿宋"/>
          <w:b/>
          <w:bCs/>
          <w:color w:val="auto"/>
          <w:spacing w:val="4"/>
          <w:sz w:val="20"/>
          <w:szCs w:val="20"/>
          <w:highlight w:val="none"/>
          <w:lang w:eastAsia="zh-CN"/>
        </w:rPr>
        <w:t>乙</w:t>
      </w:r>
      <w:r>
        <w:rPr>
          <w:rFonts w:hint="eastAsia" w:ascii="仿宋" w:hAnsi="仿宋" w:eastAsia="仿宋" w:cs="仿宋"/>
          <w:b/>
          <w:bCs/>
          <w:color w:val="auto"/>
          <w:spacing w:val="4"/>
          <w:sz w:val="20"/>
          <w:szCs w:val="20"/>
          <w:highlight w:val="none"/>
        </w:rPr>
        <w:t>方的权利和义务</w:t>
      </w:r>
    </w:p>
    <w:p w14:paraId="23D21323">
      <w:pPr>
        <w:spacing w:before="224" w:line="330" w:lineRule="auto"/>
        <w:ind w:left="120" w:right="109" w:firstLine="421"/>
        <w:rPr>
          <w:rFonts w:hint="eastAsia" w:ascii="仿宋" w:hAnsi="仿宋" w:eastAsia="仿宋" w:cs="仿宋"/>
          <w:color w:val="auto"/>
          <w:spacing w:val="9"/>
          <w:sz w:val="20"/>
          <w:szCs w:val="20"/>
          <w:highlight w:val="none"/>
          <w:lang w:val="en-US" w:eastAsia="zh-CN"/>
        </w:rPr>
      </w:pPr>
      <w:r>
        <w:rPr>
          <w:rFonts w:hint="eastAsia" w:ascii="仿宋" w:hAnsi="仿宋" w:eastAsia="仿宋" w:cs="仿宋"/>
          <w:color w:val="auto"/>
          <w:spacing w:val="9"/>
          <w:sz w:val="20"/>
          <w:szCs w:val="20"/>
          <w:highlight w:val="none"/>
          <w:lang w:val="en-US" w:eastAsia="zh-CN"/>
        </w:rPr>
        <w:t>3.乙方权利。</w:t>
      </w:r>
    </w:p>
    <w:p w14:paraId="28E51FA9">
      <w:pPr>
        <w:spacing w:before="224" w:line="330" w:lineRule="auto"/>
        <w:ind w:left="120" w:right="109" w:firstLine="421"/>
        <w:rPr>
          <w:rFonts w:hint="eastAsia" w:ascii="仿宋" w:hAnsi="仿宋" w:eastAsia="仿宋" w:cs="仿宋"/>
          <w:color w:val="auto"/>
          <w:spacing w:val="9"/>
          <w:sz w:val="20"/>
          <w:szCs w:val="20"/>
          <w:highlight w:val="none"/>
          <w:lang w:val="en-US" w:eastAsia="zh-CN"/>
        </w:rPr>
      </w:pPr>
      <w:r>
        <w:rPr>
          <w:rFonts w:hint="eastAsia" w:ascii="仿宋" w:hAnsi="仿宋" w:eastAsia="仿宋" w:cs="仿宋"/>
          <w:color w:val="auto"/>
          <w:spacing w:val="9"/>
          <w:sz w:val="20"/>
          <w:szCs w:val="20"/>
          <w:highlight w:val="none"/>
          <w:lang w:val="en-US" w:eastAsia="zh-CN"/>
        </w:rPr>
        <w:t>（1）自主开展发电生产、经营管理及合法范围内的业务。</w:t>
      </w:r>
    </w:p>
    <w:p w14:paraId="161E6CA1">
      <w:pPr>
        <w:spacing w:before="224" w:line="330" w:lineRule="auto"/>
        <w:ind w:left="120" w:right="109" w:firstLine="421"/>
        <w:rPr>
          <w:rFonts w:hint="eastAsia" w:ascii="仿宋" w:hAnsi="仿宋" w:eastAsia="仿宋" w:cs="仿宋"/>
          <w:color w:val="auto"/>
          <w:spacing w:val="9"/>
          <w:sz w:val="20"/>
          <w:szCs w:val="20"/>
          <w:highlight w:val="none"/>
          <w:lang w:val="en-US" w:eastAsia="zh-CN"/>
        </w:rPr>
      </w:pPr>
      <w:r>
        <w:rPr>
          <w:rFonts w:hint="eastAsia" w:ascii="仿宋" w:hAnsi="仿宋" w:eastAsia="仿宋" w:cs="仿宋"/>
          <w:color w:val="auto"/>
          <w:spacing w:val="9"/>
          <w:sz w:val="20"/>
          <w:szCs w:val="20"/>
          <w:highlight w:val="none"/>
          <w:lang w:val="en-US" w:eastAsia="zh-CN"/>
        </w:rPr>
        <w:t>（2）享有运营收益权，承担经营风险。</w:t>
      </w:r>
    </w:p>
    <w:p w14:paraId="5030A19A">
      <w:pPr>
        <w:spacing w:before="224" w:line="330" w:lineRule="auto"/>
        <w:ind w:left="120" w:right="109" w:firstLine="421"/>
        <w:rPr>
          <w:rFonts w:hint="eastAsia" w:ascii="仿宋" w:hAnsi="仿宋" w:eastAsia="仿宋" w:cs="仿宋"/>
          <w:color w:val="auto"/>
          <w:spacing w:val="9"/>
          <w:sz w:val="20"/>
          <w:szCs w:val="20"/>
          <w:highlight w:val="none"/>
          <w:lang w:val="en-US" w:eastAsia="zh-CN"/>
        </w:rPr>
      </w:pPr>
      <w:r>
        <w:rPr>
          <w:rFonts w:hint="eastAsia" w:ascii="仿宋" w:hAnsi="仿宋" w:eastAsia="仿宋" w:cs="仿宋"/>
          <w:color w:val="auto"/>
          <w:spacing w:val="9"/>
          <w:sz w:val="20"/>
          <w:szCs w:val="20"/>
          <w:highlight w:val="none"/>
          <w:lang w:val="en-US" w:eastAsia="zh-CN"/>
        </w:rPr>
        <w:t>4.乙方义务。</w:t>
      </w:r>
    </w:p>
    <w:p w14:paraId="4F9C4E7A">
      <w:pPr>
        <w:spacing w:before="224" w:line="330" w:lineRule="auto"/>
        <w:ind w:left="120" w:right="109" w:firstLine="421"/>
        <w:rPr>
          <w:rFonts w:hint="eastAsia" w:ascii="仿宋" w:hAnsi="仿宋" w:eastAsia="仿宋" w:cs="仿宋"/>
          <w:color w:val="auto"/>
          <w:spacing w:val="9"/>
          <w:sz w:val="20"/>
          <w:szCs w:val="20"/>
          <w:highlight w:val="none"/>
          <w:lang w:val="en-US" w:eastAsia="zh-CN"/>
        </w:rPr>
      </w:pPr>
      <w:r>
        <w:rPr>
          <w:rFonts w:hint="eastAsia" w:ascii="仿宋" w:hAnsi="仿宋" w:eastAsia="仿宋" w:cs="仿宋"/>
          <w:color w:val="auto"/>
          <w:spacing w:val="9"/>
          <w:sz w:val="20"/>
          <w:szCs w:val="20"/>
          <w:highlight w:val="none"/>
          <w:lang w:val="en-US" w:eastAsia="zh-CN"/>
        </w:rPr>
        <w:t>（1）严格履行防洪、灌溉、供水等公益性服务职责，无条件服从政府部门的调度。</w:t>
      </w:r>
      <w:r>
        <w:rPr>
          <w:rFonts w:hint="eastAsia" w:ascii="仿宋" w:hAnsi="仿宋" w:eastAsia="仿宋" w:cs="仿宋"/>
          <w:color w:val="auto"/>
          <w:spacing w:val="9"/>
          <w:sz w:val="20"/>
          <w:szCs w:val="20"/>
          <w:lang w:eastAsia="zh-CN"/>
        </w:rPr>
        <w:t>因执行公益性调度导致的经营损失，由乙方自行承担。</w:t>
      </w:r>
      <w:r>
        <w:rPr>
          <w:rFonts w:hint="eastAsia" w:ascii="仿宋" w:hAnsi="仿宋" w:eastAsia="仿宋" w:cs="仿宋"/>
          <w:color w:val="auto"/>
          <w:spacing w:val="9"/>
          <w:sz w:val="20"/>
          <w:szCs w:val="20"/>
          <w:highlight w:val="none"/>
          <w:lang w:val="en-US" w:eastAsia="zh-CN"/>
        </w:rPr>
        <w:t>保证县城及周边生活用水供应，周边区域农田灌溉，凡口铅锌矿、丹霞冶炼厂、河富电厂等企业的工业用水</w:t>
      </w:r>
      <w:r>
        <w:rPr>
          <w:rFonts w:hint="eastAsia" w:ascii="仿宋" w:hAnsi="仿宋" w:eastAsia="仿宋" w:cs="仿宋"/>
          <w:color w:val="auto"/>
          <w:spacing w:val="9"/>
          <w:sz w:val="20"/>
          <w:szCs w:val="20"/>
          <w:lang w:eastAsia="zh-CN"/>
        </w:rPr>
        <w:t>，不得擅自减供、停供。</w:t>
      </w:r>
      <w:r>
        <w:rPr>
          <w:rFonts w:hint="eastAsia" w:ascii="仿宋" w:hAnsi="仿宋" w:eastAsia="仿宋" w:cs="仿宋"/>
          <w:color w:val="auto"/>
          <w:spacing w:val="9"/>
          <w:sz w:val="20"/>
          <w:szCs w:val="20"/>
          <w:highlight w:val="none"/>
          <w:lang w:val="en-US" w:eastAsia="zh-CN"/>
        </w:rPr>
        <w:t>协助配合县水务局做好水库区域内的日常管理和维护工作。</w:t>
      </w:r>
    </w:p>
    <w:p w14:paraId="71FA38AE">
      <w:pPr>
        <w:spacing w:before="224" w:line="330" w:lineRule="auto"/>
        <w:ind w:left="120" w:right="109" w:firstLine="421"/>
        <w:rPr>
          <w:rFonts w:hint="eastAsia" w:ascii="仿宋" w:hAnsi="仿宋" w:eastAsia="仿宋" w:cs="仿宋"/>
          <w:color w:val="auto"/>
          <w:spacing w:val="9"/>
          <w:sz w:val="20"/>
          <w:szCs w:val="20"/>
          <w:highlight w:val="none"/>
          <w:lang w:val="en-US" w:eastAsia="zh-CN"/>
        </w:rPr>
      </w:pPr>
      <w:r>
        <w:rPr>
          <w:rFonts w:hint="eastAsia" w:ascii="仿宋" w:hAnsi="仿宋" w:eastAsia="仿宋" w:cs="仿宋"/>
          <w:color w:val="auto"/>
          <w:spacing w:val="9"/>
          <w:sz w:val="20"/>
          <w:szCs w:val="20"/>
          <w:highlight w:val="none"/>
          <w:lang w:val="en-US" w:eastAsia="zh-CN"/>
        </w:rPr>
        <w:t>（2）保障安全生产和环境保护，定期向监管部门报告运营情况。</w:t>
      </w:r>
    </w:p>
    <w:p w14:paraId="2B797A51">
      <w:pPr>
        <w:spacing w:before="224" w:line="330" w:lineRule="auto"/>
        <w:ind w:left="120" w:right="109" w:firstLine="421"/>
        <w:rPr>
          <w:rFonts w:hint="eastAsia" w:ascii="仿宋" w:hAnsi="仿宋" w:eastAsia="仿宋" w:cs="仿宋"/>
          <w:color w:val="auto"/>
          <w:spacing w:val="9"/>
          <w:sz w:val="20"/>
          <w:szCs w:val="20"/>
          <w:highlight w:val="none"/>
          <w:lang w:val="en-US" w:eastAsia="zh-CN"/>
        </w:rPr>
      </w:pPr>
      <w:r>
        <w:rPr>
          <w:rFonts w:hint="eastAsia" w:ascii="仿宋" w:hAnsi="仿宋" w:eastAsia="仿宋" w:cs="仿宋"/>
          <w:color w:val="auto"/>
          <w:spacing w:val="9"/>
          <w:sz w:val="20"/>
          <w:szCs w:val="20"/>
          <w:highlight w:val="none"/>
          <w:lang w:val="en-US" w:eastAsia="zh-CN"/>
        </w:rPr>
        <w:t>（3）按约定妥善安置员工，员工工资待遇、退休人员相关补贴按原工资方案(以近五年工资平均值作为基数参考）继续发放，待遇不降并按工资方案进行调级提高，不得擅自裁员或降低员工合法待遇，员工国企身份不变，继续与原水利水电管理所签订劳动合同。</w:t>
      </w:r>
    </w:p>
    <w:p w14:paraId="79ABB573">
      <w:pPr>
        <w:spacing w:before="224" w:line="330" w:lineRule="auto"/>
        <w:ind w:left="120" w:right="109" w:firstLine="421"/>
        <w:rPr>
          <w:rFonts w:hint="eastAsia" w:ascii="仿宋" w:hAnsi="仿宋" w:eastAsia="仿宋" w:cs="仿宋"/>
          <w:color w:val="auto"/>
          <w:spacing w:val="9"/>
          <w:sz w:val="20"/>
          <w:szCs w:val="20"/>
          <w:highlight w:val="none"/>
          <w:lang w:val="en-US" w:eastAsia="zh-CN"/>
        </w:rPr>
      </w:pPr>
      <w:r>
        <w:rPr>
          <w:rFonts w:hint="eastAsia" w:ascii="仿宋" w:hAnsi="仿宋" w:eastAsia="仿宋" w:cs="仿宋"/>
          <w:color w:val="auto"/>
          <w:spacing w:val="9"/>
          <w:sz w:val="20"/>
          <w:szCs w:val="20"/>
          <w:highlight w:val="none"/>
          <w:lang w:val="en-US" w:eastAsia="zh-CN"/>
        </w:rPr>
        <w:t>（4）原各电站负责收取的原水费用，</w:t>
      </w:r>
      <w:r>
        <w:rPr>
          <w:rFonts w:hint="eastAsia" w:ascii="仿宋" w:hAnsi="仿宋" w:eastAsia="仿宋" w:cs="仿宋"/>
          <w:color w:val="auto"/>
          <w:spacing w:val="9"/>
          <w:sz w:val="20"/>
          <w:szCs w:val="20"/>
          <w:lang w:eastAsia="zh-CN"/>
        </w:rPr>
        <w:t>乙方</w:t>
      </w:r>
      <w:r>
        <w:rPr>
          <w:rFonts w:hint="eastAsia" w:ascii="仿宋" w:hAnsi="仿宋" w:eastAsia="仿宋" w:cs="仿宋"/>
          <w:color w:val="auto"/>
          <w:spacing w:val="9"/>
          <w:sz w:val="20"/>
          <w:szCs w:val="20"/>
          <w:highlight w:val="none"/>
          <w:lang w:val="en-US" w:eastAsia="zh-CN"/>
        </w:rPr>
        <w:t>承包后由仁化县水库灌区管护中心或其授权的主体。</w:t>
      </w:r>
    </w:p>
    <w:p w14:paraId="685737E4">
      <w:pPr>
        <w:spacing w:before="224" w:line="330" w:lineRule="auto"/>
        <w:ind w:left="120" w:right="109" w:firstLine="421"/>
        <w:rPr>
          <w:rFonts w:hint="eastAsia" w:ascii="仿宋" w:hAnsi="仿宋" w:eastAsia="仿宋" w:cs="仿宋"/>
          <w:color w:val="auto"/>
          <w:spacing w:val="9"/>
          <w:sz w:val="20"/>
          <w:szCs w:val="20"/>
          <w:highlight w:val="none"/>
          <w:lang w:val="en-US" w:eastAsia="zh-CN"/>
        </w:rPr>
      </w:pPr>
      <w:r>
        <w:rPr>
          <w:rFonts w:hint="eastAsia" w:ascii="仿宋" w:hAnsi="仿宋" w:eastAsia="仿宋" w:cs="仿宋"/>
          <w:color w:val="auto"/>
          <w:spacing w:val="9"/>
          <w:sz w:val="20"/>
          <w:szCs w:val="20"/>
          <w:highlight w:val="none"/>
          <w:lang w:val="en-US" w:eastAsia="zh-CN"/>
        </w:rPr>
        <w:t>（5）继续承担原电站负担的特殊经营成本，具体包括以下几项：</w:t>
      </w:r>
    </w:p>
    <w:p w14:paraId="54AABEC3">
      <w:pPr>
        <w:spacing w:before="224" w:line="330" w:lineRule="auto"/>
        <w:ind w:left="120" w:right="109" w:firstLine="421"/>
        <w:rPr>
          <w:rFonts w:hint="eastAsia" w:ascii="仿宋" w:hAnsi="仿宋" w:eastAsia="仿宋" w:cs="仿宋"/>
          <w:color w:val="auto"/>
          <w:spacing w:val="9"/>
          <w:sz w:val="20"/>
          <w:szCs w:val="20"/>
          <w:highlight w:val="none"/>
          <w:lang w:val="en-US" w:eastAsia="zh-CN"/>
        </w:rPr>
      </w:pPr>
      <w:r>
        <w:rPr>
          <w:rFonts w:hint="eastAsia" w:ascii="仿宋" w:hAnsi="仿宋" w:eastAsia="仿宋" w:cs="仿宋"/>
          <w:color w:val="auto"/>
          <w:spacing w:val="9"/>
          <w:sz w:val="20"/>
          <w:szCs w:val="20"/>
          <w:highlight w:val="none"/>
          <w:lang w:val="en-US" w:eastAsia="zh-CN"/>
        </w:rPr>
        <w:t>一是原电站事业人员工资、福利按人社部门核准的事业人员工资待遇标准继续由乙方负责承担，现有事业人员只减不增，直到全部退休；事业退休人员每年由财政需支付的所有费用</w:t>
      </w:r>
      <w:r>
        <w:rPr>
          <w:rFonts w:hint="eastAsia" w:ascii="仿宋" w:hAnsi="仿宋" w:eastAsia="仿宋" w:cs="仿宋"/>
          <w:color w:val="auto"/>
          <w:spacing w:val="6"/>
          <w:sz w:val="20"/>
          <w:szCs w:val="20"/>
          <w:highlight w:val="none"/>
          <w:lang w:eastAsia="zh-CN"/>
        </w:rPr>
        <w:t>（</w:t>
      </w:r>
      <w:r>
        <w:rPr>
          <w:rFonts w:hint="eastAsia" w:ascii="仿宋" w:hAnsi="仿宋" w:eastAsia="仿宋" w:cs="仿宋"/>
          <w:color w:val="auto"/>
          <w:spacing w:val="6"/>
          <w:sz w:val="20"/>
          <w:szCs w:val="20"/>
          <w:highlight w:val="none"/>
        </w:rPr>
        <w:t>如慰问金</w:t>
      </w:r>
      <w:r>
        <w:rPr>
          <w:rFonts w:hint="eastAsia" w:ascii="仿宋" w:hAnsi="仿宋" w:eastAsia="仿宋" w:cs="仿宋"/>
          <w:color w:val="auto"/>
          <w:spacing w:val="6"/>
          <w:sz w:val="20"/>
          <w:szCs w:val="20"/>
          <w:highlight w:val="none"/>
          <w:lang w:eastAsia="zh-CN"/>
        </w:rPr>
        <w:t>、住房改革补贴、退休人员生活补贴</w:t>
      </w:r>
      <w:r>
        <w:rPr>
          <w:rFonts w:hint="eastAsia" w:ascii="仿宋" w:hAnsi="仿宋" w:eastAsia="仿宋" w:cs="仿宋"/>
          <w:color w:val="auto"/>
          <w:spacing w:val="6"/>
          <w:sz w:val="20"/>
          <w:szCs w:val="20"/>
          <w:highlight w:val="none"/>
        </w:rPr>
        <w:t>等</w:t>
      </w:r>
      <w:r>
        <w:rPr>
          <w:rFonts w:hint="eastAsia" w:ascii="仿宋" w:hAnsi="仿宋" w:eastAsia="仿宋" w:cs="仿宋"/>
          <w:color w:val="auto"/>
          <w:spacing w:val="6"/>
          <w:sz w:val="20"/>
          <w:szCs w:val="20"/>
          <w:highlight w:val="none"/>
          <w:lang w:eastAsia="zh-CN"/>
        </w:rPr>
        <w:t>）</w:t>
      </w:r>
      <w:r>
        <w:rPr>
          <w:rFonts w:hint="eastAsia" w:ascii="仿宋" w:hAnsi="仿宋" w:eastAsia="仿宋" w:cs="仿宋"/>
          <w:color w:val="auto"/>
          <w:spacing w:val="9"/>
          <w:sz w:val="20"/>
          <w:szCs w:val="20"/>
          <w:highlight w:val="none"/>
          <w:lang w:val="en-US" w:eastAsia="zh-CN"/>
        </w:rPr>
        <w:t>，按人社部门核准的事业人员待遇标准由乙方负责承担。原电站代表事业单位承担的事业在职与事业退休人员的其他财政支出费用一应由乙方承担。</w:t>
      </w:r>
    </w:p>
    <w:p w14:paraId="23DD4936">
      <w:pPr>
        <w:spacing w:before="224" w:line="330" w:lineRule="auto"/>
        <w:ind w:left="120" w:right="109" w:firstLine="421"/>
        <w:rPr>
          <w:rFonts w:hint="eastAsia" w:ascii="仿宋" w:hAnsi="仿宋" w:eastAsia="仿宋" w:cs="仿宋"/>
          <w:color w:val="auto"/>
          <w:spacing w:val="9"/>
          <w:sz w:val="20"/>
          <w:szCs w:val="20"/>
          <w:highlight w:val="none"/>
          <w:lang w:val="en-US" w:eastAsia="zh-CN"/>
        </w:rPr>
      </w:pPr>
      <w:r>
        <w:rPr>
          <w:rFonts w:hint="eastAsia" w:ascii="仿宋" w:hAnsi="仿宋" w:eastAsia="仿宋" w:cs="仿宋"/>
          <w:color w:val="auto"/>
          <w:spacing w:val="9"/>
          <w:sz w:val="20"/>
          <w:szCs w:val="20"/>
          <w:highlight w:val="none"/>
          <w:lang w:val="en-US" w:eastAsia="zh-CN"/>
        </w:rPr>
        <w:t>二是原电站关于移民政策涉及相关粮食供应补偿、电力补偿等需要额外支出的费用（根据政策调整，按最新政策计算），由乙方负责承担。</w:t>
      </w:r>
    </w:p>
    <w:p w14:paraId="385D56E3">
      <w:pPr>
        <w:spacing w:before="224" w:line="330" w:lineRule="auto"/>
        <w:ind w:left="120" w:right="109" w:firstLine="421"/>
        <w:rPr>
          <w:rFonts w:hint="eastAsia" w:ascii="仿宋" w:hAnsi="仿宋" w:eastAsia="仿宋" w:cs="仿宋"/>
          <w:color w:val="auto"/>
          <w:spacing w:val="9"/>
          <w:sz w:val="20"/>
          <w:szCs w:val="20"/>
          <w:highlight w:val="none"/>
          <w:lang w:val="en-US" w:eastAsia="zh-CN"/>
        </w:rPr>
      </w:pPr>
      <w:r>
        <w:rPr>
          <w:rFonts w:hint="eastAsia" w:ascii="仿宋" w:hAnsi="仿宋" w:eastAsia="仿宋" w:cs="仿宋"/>
          <w:color w:val="auto"/>
          <w:spacing w:val="9"/>
          <w:sz w:val="20"/>
          <w:szCs w:val="20"/>
          <w:highlight w:val="none"/>
          <w:lang w:val="en-US" w:eastAsia="zh-CN"/>
        </w:rPr>
        <w:t>三是乙方承包后，原各电站历史债务一并转移至乙方，乙方须在2030年12月31日前化解完毕包括银行贷款及电站其他债务在内的电站所有债务。</w:t>
      </w:r>
    </w:p>
    <w:p w14:paraId="32B29C71">
      <w:pPr>
        <w:spacing w:before="224" w:line="330" w:lineRule="auto"/>
        <w:ind w:left="120" w:right="109" w:firstLine="421"/>
        <w:rPr>
          <w:rFonts w:hint="eastAsia" w:ascii="仿宋" w:hAnsi="仿宋" w:eastAsia="仿宋" w:cs="仿宋"/>
          <w:color w:val="auto"/>
          <w:spacing w:val="9"/>
          <w:sz w:val="20"/>
          <w:szCs w:val="20"/>
          <w:highlight w:val="none"/>
          <w:lang w:val="en-US" w:eastAsia="zh-CN"/>
        </w:rPr>
      </w:pPr>
      <w:r>
        <w:rPr>
          <w:rFonts w:hint="eastAsia" w:ascii="仿宋" w:hAnsi="仿宋" w:eastAsia="仿宋" w:cs="仿宋"/>
          <w:color w:val="auto"/>
          <w:spacing w:val="9"/>
          <w:sz w:val="20"/>
          <w:szCs w:val="20"/>
          <w:highlight w:val="none"/>
          <w:lang w:val="en-US" w:eastAsia="zh-CN"/>
        </w:rPr>
        <w:t>四是按要求承担电站技术改造费用，技改成果纳入电站固定资产,合同期满后该技改成果及固定资产无偿归还甲方所有。</w:t>
      </w:r>
    </w:p>
    <w:p w14:paraId="30F7CBA3">
      <w:pPr>
        <w:spacing w:before="224" w:line="330" w:lineRule="auto"/>
        <w:ind w:left="120" w:right="109" w:firstLine="421"/>
        <w:rPr>
          <w:rFonts w:hint="eastAsia" w:ascii="仿宋" w:hAnsi="仿宋" w:eastAsia="仿宋" w:cs="仿宋"/>
          <w:color w:val="auto"/>
          <w:spacing w:val="9"/>
          <w:sz w:val="20"/>
          <w:szCs w:val="20"/>
          <w:highlight w:val="none"/>
          <w:lang w:val="en-US" w:eastAsia="zh-CN"/>
        </w:rPr>
      </w:pPr>
      <w:r>
        <w:rPr>
          <w:rFonts w:hint="eastAsia" w:ascii="仿宋" w:hAnsi="仿宋" w:eastAsia="仿宋" w:cs="仿宋"/>
          <w:color w:val="auto"/>
          <w:spacing w:val="9"/>
          <w:sz w:val="20"/>
          <w:szCs w:val="20"/>
          <w:highlight w:val="none"/>
          <w:lang w:val="en-US" w:eastAsia="zh-CN"/>
        </w:rPr>
        <w:t>五是乙方在经营期内需负责电站附属的水渠、坝体、电站设备、房屋等维修与管护，同时购买保险。维修、管护费用以及保费全部由乙方承担。若</w:t>
      </w:r>
      <w:r>
        <w:rPr>
          <w:rFonts w:hint="eastAsia" w:ascii="仿宋" w:hAnsi="仿宋" w:eastAsia="仿宋" w:cs="仿宋"/>
          <w:b w:val="0"/>
          <w:bCs w:val="0"/>
          <w:color w:val="auto"/>
          <w:spacing w:val="9"/>
          <w:sz w:val="20"/>
          <w:szCs w:val="20"/>
          <w:highlight w:val="none"/>
          <w:lang w:val="en-US" w:eastAsia="zh-CN"/>
        </w:rPr>
        <w:t>水渠、坝体等因维护不当造成损失或安全事故的，由乙方负责。</w:t>
      </w:r>
      <w:r>
        <w:rPr>
          <w:rFonts w:ascii="仿宋" w:hAnsi="仿宋" w:eastAsia="仿宋" w:cs="仿宋"/>
          <w:b w:val="0"/>
          <w:bCs w:val="0"/>
          <w:color w:val="auto"/>
          <w:spacing w:val="9"/>
          <w:sz w:val="20"/>
          <w:szCs w:val="20"/>
          <w:lang w:eastAsia="zh-CN"/>
        </w:rPr>
        <w:t>对于坝体、水渠等重要设施的大修、加固或改造工程，其方案与预算需事先报甲方书面审核批准后方可实施。</w:t>
      </w:r>
    </w:p>
    <w:p w14:paraId="739A798D">
      <w:pPr>
        <w:spacing w:before="224" w:line="330" w:lineRule="auto"/>
        <w:ind w:left="120" w:right="109" w:firstLine="421"/>
        <w:rPr>
          <w:rFonts w:hint="eastAsia" w:ascii="仿宋" w:hAnsi="仿宋" w:eastAsia="仿宋" w:cs="仿宋"/>
          <w:color w:val="auto"/>
          <w:spacing w:val="9"/>
          <w:sz w:val="20"/>
          <w:szCs w:val="20"/>
          <w:lang w:eastAsia="zh-CN"/>
        </w:rPr>
      </w:pPr>
      <w:r>
        <w:rPr>
          <w:rFonts w:hint="eastAsia" w:ascii="仿宋" w:hAnsi="仿宋" w:eastAsia="仿宋" w:cs="仿宋"/>
          <w:color w:val="auto"/>
          <w:spacing w:val="9"/>
          <w:sz w:val="20"/>
          <w:szCs w:val="20"/>
          <w:highlight w:val="none"/>
          <w:lang w:val="en-US" w:eastAsia="zh-CN"/>
        </w:rPr>
        <w:t>（6）在承包经营期间乙方不得将电站固定资产及经营权进行抵押贷款，不得将经营权转包给第三方，同时承包期满后交接时乙方保证所有电站设备能正常运行。</w:t>
      </w:r>
      <w:r>
        <w:rPr>
          <w:rFonts w:ascii="仿宋" w:hAnsi="仿宋" w:eastAsia="仿宋" w:cs="仿宋"/>
          <w:color w:val="auto"/>
          <w:spacing w:val="9"/>
          <w:sz w:val="20"/>
          <w:szCs w:val="20"/>
          <w:lang w:eastAsia="zh-CN"/>
        </w:rPr>
        <w:t>未经甲方书面同意，乙方在承包经营期间不得以任何形式对电站固定资产及经营权设立抵押、质押等任何担保权益，亦不得以租赁、委托经营、合伙等任何形式将经营权或主要经营业务变相转包、分包给第三方。否则，甲方有权立即单方解除合同，并追究乙方违约责任。</w:t>
      </w:r>
    </w:p>
    <w:p w14:paraId="2B6EBB36">
      <w:pPr>
        <w:spacing w:before="224" w:line="330" w:lineRule="auto"/>
        <w:ind w:left="120" w:right="109" w:firstLine="421"/>
        <w:rPr>
          <w:rFonts w:hint="eastAsia" w:ascii="仿宋" w:hAnsi="仿宋" w:eastAsia="仿宋" w:cs="仿宋"/>
          <w:color w:val="auto"/>
          <w:spacing w:val="9"/>
          <w:sz w:val="20"/>
          <w:szCs w:val="20"/>
          <w:highlight w:val="none"/>
          <w:lang w:val="en-US" w:eastAsia="zh-CN"/>
        </w:rPr>
      </w:pPr>
    </w:p>
    <w:p w14:paraId="4DB1D2FD">
      <w:pPr>
        <w:numPr>
          <w:ilvl w:val="0"/>
          <w:numId w:val="0"/>
        </w:numPr>
        <w:spacing w:before="224" w:line="330" w:lineRule="auto"/>
        <w:ind w:left="420" w:leftChars="200" w:right="109" w:rightChars="0" w:firstLine="0" w:firstLineChars="0"/>
        <w:rPr>
          <w:rFonts w:hint="eastAsia" w:ascii="仿宋" w:hAnsi="仿宋" w:eastAsia="仿宋" w:cs="仿宋"/>
          <w:color w:val="auto"/>
          <w:spacing w:val="9"/>
          <w:sz w:val="20"/>
          <w:szCs w:val="20"/>
          <w:highlight w:val="none"/>
          <w:lang w:val="en-US" w:eastAsia="zh-CN"/>
        </w:rPr>
      </w:pPr>
      <w:r>
        <w:rPr>
          <w:rFonts w:hint="eastAsia" w:ascii="仿宋" w:hAnsi="仿宋" w:eastAsia="仿宋" w:cs="仿宋"/>
          <w:snapToGrid w:val="0"/>
          <w:color w:val="auto"/>
          <w:spacing w:val="9"/>
          <w:kern w:val="0"/>
          <w:sz w:val="20"/>
          <w:szCs w:val="20"/>
          <w:lang w:val="en-US" w:eastAsia="zh-CN" w:bidi="ar-SA"/>
        </w:rPr>
        <w:t>（7）</w:t>
      </w:r>
      <w:r>
        <w:rPr>
          <w:rFonts w:hint="eastAsia" w:ascii="仿宋" w:hAnsi="仿宋" w:eastAsia="仿宋" w:cs="仿宋"/>
          <w:color w:val="auto"/>
          <w:spacing w:val="9"/>
          <w:sz w:val="20"/>
          <w:szCs w:val="20"/>
          <w:highlight w:val="none"/>
          <w:lang w:val="en-US" w:eastAsia="zh-CN"/>
        </w:rPr>
        <w:t>乙方必须按照国家法律及政策的规定合法经营，依法纳税，自主经营，自负盈亏，自担风险。乙方在生产经营过程中所产生的一切经济、民事、刑事责任、政府要求承担的义务，以及安全责任事故均由乙方承担，与甲方无关。</w:t>
      </w:r>
    </w:p>
    <w:p w14:paraId="5EEC3E95">
      <w:pPr>
        <w:spacing w:before="224" w:line="330" w:lineRule="auto"/>
        <w:ind w:right="109" w:firstLine="436" w:firstLineChars="200"/>
        <w:rPr>
          <w:rFonts w:hint="default" w:ascii="仿宋" w:hAnsi="仿宋" w:eastAsia="仿宋" w:cs="仿宋"/>
          <w:color w:val="auto"/>
          <w:spacing w:val="9"/>
          <w:sz w:val="20"/>
          <w:szCs w:val="20"/>
          <w:highlight w:val="none"/>
          <w:lang w:val="en-US" w:eastAsia="zh-CN"/>
        </w:rPr>
      </w:pPr>
      <w:r>
        <w:rPr>
          <w:rFonts w:hint="eastAsia" w:ascii="仿宋" w:hAnsi="仿宋" w:eastAsia="仿宋" w:cs="仿宋"/>
          <w:color w:val="auto"/>
          <w:spacing w:val="9"/>
          <w:sz w:val="20"/>
          <w:szCs w:val="20"/>
          <w:lang w:eastAsia="zh-CN"/>
        </w:rPr>
        <w:t>（</w:t>
      </w:r>
      <w:r>
        <w:rPr>
          <w:rFonts w:hint="eastAsia" w:ascii="仿宋" w:hAnsi="仿宋" w:eastAsia="仿宋" w:cs="仿宋"/>
          <w:color w:val="auto"/>
          <w:spacing w:val="9"/>
          <w:sz w:val="20"/>
          <w:szCs w:val="20"/>
          <w:lang w:val="en-US" w:eastAsia="zh-CN"/>
        </w:rPr>
        <w:t>8</w:t>
      </w:r>
      <w:r>
        <w:rPr>
          <w:rFonts w:hint="eastAsia" w:ascii="仿宋" w:hAnsi="仿宋" w:eastAsia="仿宋" w:cs="仿宋"/>
          <w:color w:val="auto"/>
          <w:spacing w:val="9"/>
          <w:sz w:val="20"/>
          <w:szCs w:val="20"/>
          <w:lang w:eastAsia="zh-CN"/>
        </w:rPr>
        <w:t>）乙方须于</w:t>
      </w:r>
      <w:r>
        <w:rPr>
          <w:rFonts w:hint="eastAsia" w:ascii="仿宋" w:hAnsi="仿宋" w:eastAsia="仿宋" w:cs="仿宋"/>
          <w:color w:val="auto"/>
          <w:spacing w:val="9"/>
          <w:sz w:val="20"/>
          <w:szCs w:val="20"/>
          <w:lang w:val="en-US" w:eastAsia="zh-CN"/>
        </w:rPr>
        <w:t>2026年底前完成上规。即企业的年主营业务收入或营业年主营业务收入在2000万元及以上。</w:t>
      </w:r>
    </w:p>
    <w:p w14:paraId="05793AC0">
      <w:pPr>
        <w:spacing w:before="224" w:line="330" w:lineRule="auto"/>
        <w:ind w:right="109" w:firstLine="436" w:firstLineChars="200"/>
        <w:rPr>
          <w:rFonts w:hint="eastAsia" w:ascii="仿宋" w:hAnsi="仿宋" w:eastAsia="仿宋" w:cs="仿宋"/>
          <w:color w:val="auto"/>
          <w:spacing w:val="3"/>
          <w:sz w:val="20"/>
          <w:szCs w:val="20"/>
          <w:highlight w:val="none"/>
        </w:rPr>
      </w:pPr>
      <w:r>
        <w:rPr>
          <w:rFonts w:hint="eastAsia" w:ascii="仿宋" w:hAnsi="仿宋" w:eastAsia="仿宋" w:cs="仿宋"/>
          <w:color w:val="auto"/>
          <w:spacing w:val="9"/>
          <w:sz w:val="20"/>
          <w:szCs w:val="20"/>
          <w:highlight w:val="none"/>
          <w:lang w:val="en-US" w:eastAsia="zh-CN"/>
        </w:rPr>
        <w:t>（9）乙方若违反以上义务，</w:t>
      </w:r>
      <w:r>
        <w:rPr>
          <w:rFonts w:hint="eastAsia" w:ascii="仿宋" w:hAnsi="仿宋" w:eastAsia="仿宋" w:cs="仿宋"/>
          <w:color w:val="auto"/>
          <w:spacing w:val="9"/>
          <w:sz w:val="20"/>
          <w:szCs w:val="20"/>
          <w:highlight w:val="none"/>
          <w:lang w:val="zh-CN" w:eastAsia="zh-CN"/>
        </w:rPr>
        <w:t>甲方可单方终止合同且不支付补偿；若造成电站资产损失，</w:t>
      </w:r>
      <w:r>
        <w:rPr>
          <w:rFonts w:hint="eastAsia" w:ascii="仿宋" w:hAnsi="仿宋" w:eastAsia="仿宋" w:cs="仿宋"/>
          <w:color w:val="auto"/>
          <w:spacing w:val="9"/>
          <w:sz w:val="20"/>
          <w:szCs w:val="20"/>
          <w:highlight w:val="none"/>
          <w:lang w:val="en-US" w:eastAsia="zh-CN"/>
        </w:rPr>
        <w:t>将根据甲方委托的第三方评估定损结果向乙方追偿。</w:t>
      </w:r>
    </w:p>
    <w:p w14:paraId="0763F563">
      <w:pPr>
        <w:spacing w:before="156" w:line="228" w:lineRule="auto"/>
        <w:ind w:left="41"/>
        <w:rPr>
          <w:rFonts w:hint="eastAsia" w:ascii="仿宋" w:hAnsi="仿宋" w:eastAsia="仿宋" w:cs="仿宋"/>
          <w:color w:val="auto"/>
          <w:sz w:val="20"/>
          <w:szCs w:val="20"/>
          <w:highlight w:val="none"/>
        </w:rPr>
      </w:pPr>
      <w:r>
        <w:rPr>
          <w:rFonts w:hint="eastAsia" w:ascii="仿宋" w:hAnsi="仿宋" w:eastAsia="仿宋" w:cs="仿宋"/>
          <w:b/>
          <w:bCs/>
          <w:color w:val="auto"/>
          <w:spacing w:val="5"/>
          <w:sz w:val="20"/>
          <w:szCs w:val="20"/>
          <w:highlight w:val="none"/>
        </w:rPr>
        <w:t>四、</w:t>
      </w:r>
      <w:r>
        <w:rPr>
          <w:rFonts w:hint="eastAsia" w:ascii="仿宋" w:hAnsi="仿宋" w:eastAsia="仿宋" w:cs="仿宋"/>
          <w:b/>
          <w:bCs/>
          <w:color w:val="auto"/>
          <w:spacing w:val="5"/>
          <w:sz w:val="20"/>
          <w:szCs w:val="20"/>
          <w:highlight w:val="none"/>
          <w:lang w:eastAsia="zh-CN"/>
        </w:rPr>
        <w:t>承包</w:t>
      </w:r>
      <w:r>
        <w:rPr>
          <w:rFonts w:hint="eastAsia" w:ascii="仿宋" w:hAnsi="仿宋" w:eastAsia="仿宋" w:cs="仿宋"/>
          <w:b/>
          <w:bCs/>
          <w:color w:val="auto"/>
          <w:spacing w:val="5"/>
          <w:sz w:val="20"/>
          <w:szCs w:val="20"/>
          <w:highlight w:val="none"/>
        </w:rPr>
        <w:t>期间（项目完成期限）</w:t>
      </w:r>
    </w:p>
    <w:p w14:paraId="284C281C">
      <w:pPr>
        <w:spacing w:before="222" w:line="221" w:lineRule="auto"/>
        <w:ind w:left="457"/>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1.</w:t>
      </w:r>
      <w:r>
        <w:rPr>
          <w:rFonts w:hint="eastAsia" w:ascii="仿宋" w:hAnsi="仿宋" w:eastAsia="仿宋" w:cs="仿宋"/>
          <w:color w:val="auto"/>
          <w:spacing w:val="6"/>
          <w:sz w:val="20"/>
          <w:szCs w:val="20"/>
          <w:lang w:eastAsia="zh-CN"/>
        </w:rPr>
        <w:t>乙方承包期</w:t>
      </w:r>
      <w:r>
        <w:rPr>
          <w:rFonts w:hint="eastAsia" w:ascii="仿宋" w:hAnsi="仿宋" w:eastAsia="仿宋" w:cs="仿宋"/>
          <w:color w:val="auto"/>
          <w:spacing w:val="6"/>
          <w:sz w:val="20"/>
          <w:szCs w:val="20"/>
          <w:highlight w:val="none"/>
        </w:rPr>
        <w:t>间自______年______月至______年__</w:t>
      </w:r>
      <w:r>
        <w:rPr>
          <w:rFonts w:hint="eastAsia" w:ascii="仿宋" w:hAnsi="仿宋" w:eastAsia="仿宋" w:cs="仿宋"/>
          <w:color w:val="auto"/>
          <w:spacing w:val="5"/>
          <w:sz w:val="20"/>
          <w:szCs w:val="20"/>
          <w:highlight w:val="none"/>
        </w:rPr>
        <w:t>____月止。</w:t>
      </w:r>
    </w:p>
    <w:p w14:paraId="327A1C75">
      <w:pPr>
        <w:spacing w:before="228" w:line="228" w:lineRule="auto"/>
        <w:ind w:left="25"/>
        <w:rPr>
          <w:rFonts w:hint="eastAsia" w:ascii="仿宋" w:hAnsi="仿宋" w:eastAsia="仿宋" w:cs="仿宋"/>
          <w:color w:val="auto"/>
          <w:sz w:val="20"/>
          <w:szCs w:val="20"/>
          <w:highlight w:val="none"/>
        </w:rPr>
      </w:pPr>
      <w:r>
        <w:rPr>
          <w:rFonts w:hint="eastAsia" w:ascii="仿宋" w:hAnsi="仿宋" w:eastAsia="仿宋" w:cs="仿宋"/>
          <w:b/>
          <w:bCs/>
          <w:color w:val="auto"/>
          <w:spacing w:val="6"/>
          <w:sz w:val="20"/>
          <w:szCs w:val="20"/>
          <w:highlight w:val="none"/>
        </w:rPr>
        <w:t>五、付款方式</w:t>
      </w:r>
    </w:p>
    <w:p w14:paraId="4340962F">
      <w:pPr>
        <w:spacing w:before="221" w:line="228" w:lineRule="auto"/>
        <w:ind w:left="467"/>
        <w:rPr>
          <w:rFonts w:hint="eastAsia" w:ascii="仿宋" w:hAnsi="仿宋" w:eastAsia="仿宋" w:cs="仿宋"/>
          <w:color w:val="auto"/>
          <w:sz w:val="20"/>
          <w:szCs w:val="20"/>
          <w:highlight w:val="none"/>
        </w:rPr>
      </w:pPr>
      <w:r>
        <w:rPr>
          <w:rFonts w:hint="eastAsia" w:ascii="仿宋" w:hAnsi="仿宋" w:eastAsia="仿宋" w:cs="仿宋"/>
          <w:color w:val="auto"/>
          <w:spacing w:val="3"/>
          <w:sz w:val="20"/>
          <w:szCs w:val="20"/>
          <w:highlight w:val="none"/>
        </w:rPr>
        <w:t>由</w:t>
      </w:r>
      <w:r>
        <w:rPr>
          <w:rFonts w:hint="eastAsia" w:ascii="仿宋" w:hAnsi="仿宋" w:eastAsia="仿宋" w:cs="仿宋"/>
          <w:color w:val="auto"/>
          <w:spacing w:val="3"/>
          <w:sz w:val="20"/>
          <w:szCs w:val="20"/>
          <w:lang w:eastAsia="zh-CN"/>
        </w:rPr>
        <w:t>乙方</w:t>
      </w:r>
      <w:r>
        <w:rPr>
          <w:rFonts w:hint="eastAsia" w:ascii="仿宋" w:hAnsi="仿宋" w:eastAsia="仿宋" w:cs="仿宋"/>
          <w:color w:val="auto"/>
          <w:spacing w:val="3"/>
          <w:sz w:val="20"/>
          <w:szCs w:val="20"/>
          <w:highlight w:val="none"/>
        </w:rPr>
        <w:t>按下列程序付款：</w:t>
      </w:r>
    </w:p>
    <w:p w14:paraId="5A6D252E">
      <w:pPr>
        <w:numPr>
          <w:ilvl w:val="0"/>
          <w:numId w:val="0"/>
        </w:numPr>
        <w:spacing w:before="228" w:line="364" w:lineRule="auto"/>
        <w:ind w:left="441" w:leftChars="0" w:right="70" w:rightChars="0"/>
        <w:rPr>
          <w:rFonts w:hint="eastAsia" w:ascii="仿宋" w:hAnsi="仿宋" w:eastAsia="仿宋" w:cs="仿宋"/>
          <w:color w:val="auto"/>
          <w:spacing w:val="5"/>
          <w:sz w:val="20"/>
          <w:szCs w:val="20"/>
          <w:highlight w:val="none"/>
          <w:lang w:eastAsia="zh-CN"/>
        </w:rPr>
      </w:pPr>
      <w:r>
        <w:rPr>
          <w:rFonts w:hint="eastAsia" w:ascii="仿宋" w:hAnsi="仿宋" w:eastAsia="仿宋" w:cs="仿宋"/>
          <w:color w:val="auto"/>
          <w:spacing w:val="5"/>
          <w:sz w:val="20"/>
          <w:szCs w:val="20"/>
          <w:highlight w:val="none"/>
          <w:lang w:val="en-US" w:eastAsia="zh-CN"/>
        </w:rPr>
        <w:t>1.</w:t>
      </w:r>
      <w:r>
        <w:rPr>
          <w:rFonts w:hint="eastAsia" w:ascii="仿宋" w:hAnsi="仿宋" w:eastAsia="仿宋" w:cs="仿宋"/>
          <w:color w:val="auto"/>
          <w:spacing w:val="5"/>
          <w:sz w:val="20"/>
          <w:szCs w:val="20"/>
          <w:highlight w:val="none"/>
          <w:lang w:eastAsia="zh-CN"/>
        </w:rPr>
        <w:t>首年承包费：乙方在合同签订后</w:t>
      </w:r>
      <w:r>
        <w:rPr>
          <w:rFonts w:hint="eastAsia" w:ascii="仿宋" w:hAnsi="仿宋" w:eastAsia="仿宋" w:cs="仿宋"/>
          <w:color w:val="auto"/>
          <w:spacing w:val="5"/>
          <w:sz w:val="20"/>
          <w:szCs w:val="20"/>
          <w:highlight w:val="none"/>
          <w:lang w:val="en-US" w:eastAsia="zh-CN"/>
        </w:rPr>
        <w:t>30日内一次性支付首年承包费：</w:t>
      </w:r>
      <w:r>
        <w:rPr>
          <w:rFonts w:hint="eastAsia" w:ascii="仿宋" w:hAnsi="仿宋" w:eastAsia="仿宋" w:cs="仿宋"/>
          <w:color w:val="auto"/>
          <w:spacing w:val="5"/>
          <w:sz w:val="20"/>
          <w:szCs w:val="20"/>
          <w:highlight w:val="none"/>
          <w:u w:val="single" w:color="auto"/>
        </w:rPr>
        <w:t xml:space="preserve">        </w:t>
      </w:r>
      <w:r>
        <w:rPr>
          <w:rFonts w:hint="eastAsia" w:ascii="仿宋" w:hAnsi="仿宋" w:eastAsia="仿宋" w:cs="仿宋"/>
          <w:color w:val="auto"/>
          <w:spacing w:val="5"/>
          <w:sz w:val="20"/>
          <w:szCs w:val="20"/>
          <w:highlight w:val="none"/>
          <w:lang w:eastAsia="zh-CN"/>
        </w:rPr>
        <w:t xml:space="preserve">         元。</w:t>
      </w:r>
    </w:p>
    <w:p w14:paraId="4AB90AAD">
      <w:pPr>
        <w:numPr>
          <w:ilvl w:val="0"/>
          <w:numId w:val="0"/>
        </w:numPr>
        <w:spacing w:before="228" w:line="364" w:lineRule="auto"/>
        <w:ind w:left="441" w:leftChars="0" w:right="70" w:rightChars="0"/>
        <w:rPr>
          <w:rFonts w:hint="eastAsia" w:ascii="仿宋" w:hAnsi="仿宋" w:eastAsia="仿宋" w:cs="仿宋"/>
          <w:color w:val="auto"/>
          <w:spacing w:val="5"/>
          <w:sz w:val="20"/>
          <w:szCs w:val="20"/>
          <w:highlight w:val="none"/>
          <w:lang w:val="en-US" w:eastAsia="zh-CN"/>
        </w:rPr>
      </w:pPr>
      <w:r>
        <w:rPr>
          <w:rFonts w:hint="eastAsia" w:ascii="仿宋" w:hAnsi="仿宋" w:eastAsia="仿宋" w:cs="仿宋"/>
          <w:color w:val="auto"/>
          <w:spacing w:val="5"/>
          <w:sz w:val="20"/>
          <w:szCs w:val="20"/>
          <w:highlight w:val="none"/>
          <w:lang w:val="en-US" w:eastAsia="zh-CN"/>
        </w:rPr>
        <w:t>2.次年及以后的承包费:乙方在次年1月1日起，每年按季度分期支付年承包费的25%，直到合同期满，如遇需变更承包费的情况，另行签订补充协议。</w:t>
      </w:r>
    </w:p>
    <w:p w14:paraId="10ACB907">
      <w:pPr>
        <w:numPr>
          <w:ilvl w:val="0"/>
          <w:numId w:val="0"/>
        </w:numPr>
        <w:spacing w:before="228" w:line="364" w:lineRule="auto"/>
        <w:ind w:left="441" w:leftChars="0" w:right="70" w:rightChars="0"/>
        <w:rPr>
          <w:rFonts w:hint="eastAsia" w:ascii="仿宋" w:hAnsi="仿宋" w:eastAsia="仿宋" w:cs="仿宋"/>
          <w:color w:val="auto"/>
          <w:spacing w:val="5"/>
          <w:sz w:val="20"/>
          <w:szCs w:val="20"/>
          <w:highlight w:val="none"/>
          <w:lang w:val="en-US" w:eastAsia="zh-CN"/>
        </w:rPr>
      </w:pPr>
      <w:r>
        <w:rPr>
          <w:rFonts w:hint="eastAsia" w:ascii="仿宋" w:hAnsi="仿宋" w:eastAsia="仿宋" w:cs="仿宋"/>
          <w:color w:val="auto"/>
          <w:spacing w:val="5"/>
          <w:sz w:val="20"/>
          <w:szCs w:val="20"/>
          <w:highlight w:val="none"/>
          <w:lang w:val="en-US" w:eastAsia="zh-CN"/>
        </w:rPr>
        <w:t>3.原电站事业人员工资、福利，事业退休人员每年由财政需支付的所有费用（如慰问金、住房改革补贴等）按照县人社局出具的事业人员待遇标准、县财政局出具的工资清单，</w:t>
      </w:r>
      <w:r>
        <w:rPr>
          <w:rFonts w:hint="eastAsia" w:ascii="仿宋" w:hAnsi="仿宋" w:eastAsia="仿宋" w:cs="仿宋"/>
          <w:color w:val="auto"/>
          <w:spacing w:val="5"/>
          <w:sz w:val="20"/>
          <w:szCs w:val="20"/>
          <w:lang w:eastAsia="zh-CN"/>
        </w:rPr>
        <w:t>乙方</w:t>
      </w:r>
      <w:r>
        <w:rPr>
          <w:rFonts w:hint="eastAsia" w:ascii="仿宋" w:hAnsi="仿宋" w:eastAsia="仿宋" w:cs="仿宋"/>
          <w:color w:val="auto"/>
          <w:spacing w:val="5"/>
          <w:sz w:val="20"/>
          <w:szCs w:val="20"/>
          <w:highlight w:val="none"/>
          <w:lang w:val="en-US" w:eastAsia="zh-CN"/>
        </w:rPr>
        <w:t>于每年1月1日支付至指定账户。</w:t>
      </w:r>
    </w:p>
    <w:p w14:paraId="189F9A01">
      <w:pPr>
        <w:numPr>
          <w:ilvl w:val="0"/>
          <w:numId w:val="0"/>
        </w:numPr>
        <w:spacing w:before="228" w:line="364" w:lineRule="auto"/>
        <w:ind w:left="441" w:leftChars="0" w:right="70" w:rightChars="0"/>
        <w:rPr>
          <w:rFonts w:hint="eastAsia" w:ascii="仿宋" w:hAnsi="仿宋" w:eastAsia="仿宋" w:cs="仿宋"/>
          <w:color w:val="auto"/>
          <w:spacing w:val="5"/>
          <w:sz w:val="20"/>
          <w:szCs w:val="20"/>
          <w:highlight w:val="none"/>
          <w:lang w:val="en-US" w:eastAsia="zh-CN"/>
        </w:rPr>
      </w:pPr>
      <w:r>
        <w:rPr>
          <w:rFonts w:hint="eastAsia" w:ascii="仿宋" w:hAnsi="仿宋" w:eastAsia="仿宋" w:cs="仿宋"/>
          <w:color w:val="auto"/>
          <w:spacing w:val="5"/>
          <w:sz w:val="20"/>
          <w:szCs w:val="20"/>
          <w:highlight w:val="none"/>
          <w:lang w:val="en-US" w:eastAsia="zh-CN"/>
        </w:rPr>
        <w:t>4.履约保证金：乙方在合同签订后5日内支付履约保证金：</w:t>
      </w:r>
      <w:r>
        <w:rPr>
          <w:rFonts w:hint="eastAsia" w:ascii="仿宋" w:hAnsi="仿宋" w:eastAsia="仿宋" w:cs="仿宋"/>
          <w:color w:val="auto"/>
          <w:spacing w:val="5"/>
          <w:sz w:val="20"/>
          <w:szCs w:val="20"/>
          <w:highlight w:val="none"/>
          <w:u w:val="single" w:color="auto"/>
        </w:rPr>
        <w:t xml:space="preserve">        </w:t>
      </w:r>
      <w:r>
        <w:rPr>
          <w:rFonts w:hint="eastAsia" w:ascii="仿宋" w:hAnsi="仿宋" w:eastAsia="仿宋" w:cs="仿宋"/>
          <w:color w:val="auto"/>
          <w:spacing w:val="5"/>
          <w:sz w:val="20"/>
          <w:szCs w:val="20"/>
          <w:highlight w:val="none"/>
          <w:lang w:eastAsia="zh-CN"/>
        </w:rPr>
        <w:t xml:space="preserve"> </w:t>
      </w:r>
      <w:r>
        <w:rPr>
          <w:rFonts w:hint="eastAsia" w:ascii="仿宋" w:hAnsi="仿宋" w:eastAsia="仿宋" w:cs="仿宋"/>
          <w:color w:val="auto"/>
          <w:spacing w:val="5"/>
          <w:sz w:val="20"/>
          <w:szCs w:val="20"/>
          <w:highlight w:val="none"/>
          <w:lang w:val="en-US" w:eastAsia="zh-CN"/>
        </w:rPr>
        <w:t>(支付方式由乙方选择）</w:t>
      </w:r>
    </w:p>
    <w:p w14:paraId="5C6B9EE6">
      <w:pPr>
        <w:spacing w:before="220" w:line="228" w:lineRule="auto"/>
        <w:ind w:firstLine="215" w:firstLineChars="100"/>
        <w:rPr>
          <w:rFonts w:hint="eastAsia" w:ascii="仿宋" w:hAnsi="仿宋" w:eastAsia="仿宋" w:cs="仿宋"/>
          <w:color w:val="auto"/>
          <w:sz w:val="20"/>
          <w:szCs w:val="20"/>
          <w:highlight w:val="none"/>
        </w:rPr>
      </w:pPr>
      <w:r>
        <w:rPr>
          <w:rFonts w:hint="eastAsia" w:ascii="仿宋" w:hAnsi="仿宋" w:eastAsia="仿宋" w:cs="仿宋"/>
          <w:b/>
          <w:bCs/>
          <w:color w:val="auto"/>
          <w:spacing w:val="7"/>
          <w:sz w:val="20"/>
          <w:szCs w:val="20"/>
          <w:highlight w:val="none"/>
          <w:lang w:eastAsia="zh-CN"/>
        </w:rPr>
        <w:t>六</w:t>
      </w:r>
      <w:r>
        <w:rPr>
          <w:rFonts w:hint="eastAsia" w:ascii="仿宋" w:hAnsi="仿宋" w:eastAsia="仿宋" w:cs="仿宋"/>
          <w:b/>
          <w:bCs/>
          <w:color w:val="auto"/>
          <w:spacing w:val="7"/>
          <w:sz w:val="20"/>
          <w:szCs w:val="20"/>
          <w:highlight w:val="none"/>
        </w:rPr>
        <w:t>、违约责任与赔偿损失</w:t>
      </w:r>
    </w:p>
    <w:p w14:paraId="044638BB">
      <w:pPr>
        <w:spacing w:before="222" w:line="329" w:lineRule="auto"/>
        <w:ind w:left="42" w:right="70" w:firstLine="414"/>
        <w:rPr>
          <w:rFonts w:hint="eastAsia" w:ascii="仿宋" w:hAnsi="仿宋" w:eastAsia="仿宋" w:cs="仿宋"/>
          <w:color w:val="auto"/>
          <w:spacing w:val="7"/>
          <w:sz w:val="20"/>
          <w:szCs w:val="20"/>
          <w:highlight w:val="none"/>
          <w:lang w:eastAsia="zh-CN"/>
        </w:rPr>
      </w:pPr>
      <w:r>
        <w:rPr>
          <w:rFonts w:hint="eastAsia" w:ascii="仿宋" w:hAnsi="仿宋" w:eastAsia="仿宋" w:cs="仿宋"/>
          <w:color w:val="auto"/>
          <w:spacing w:val="7"/>
          <w:sz w:val="20"/>
          <w:szCs w:val="20"/>
          <w:highlight w:val="none"/>
        </w:rPr>
        <w:t>1.乙方</w:t>
      </w:r>
      <w:r>
        <w:rPr>
          <w:rFonts w:hint="eastAsia" w:ascii="仿宋" w:hAnsi="仿宋" w:eastAsia="仿宋" w:cs="仿宋"/>
          <w:color w:val="auto"/>
          <w:spacing w:val="7"/>
          <w:sz w:val="20"/>
          <w:szCs w:val="20"/>
          <w:highlight w:val="none"/>
          <w:lang w:eastAsia="zh-CN"/>
        </w:rPr>
        <w:t>在承包期间违反</w:t>
      </w:r>
      <w:r>
        <w:rPr>
          <w:rFonts w:hint="eastAsia" w:ascii="仿宋" w:hAnsi="仿宋" w:eastAsia="仿宋" w:cs="仿宋"/>
          <w:color w:val="auto"/>
          <w:spacing w:val="7"/>
          <w:sz w:val="20"/>
          <w:szCs w:val="20"/>
          <w:highlight w:val="none"/>
        </w:rPr>
        <w:t>本合同规定的，甲方可单方</w:t>
      </w:r>
      <w:r>
        <w:rPr>
          <w:rFonts w:hint="eastAsia" w:ascii="仿宋" w:hAnsi="仿宋" w:eastAsia="仿宋" w:cs="仿宋"/>
          <w:color w:val="auto"/>
          <w:spacing w:val="7"/>
          <w:sz w:val="20"/>
          <w:szCs w:val="20"/>
          <w:highlight w:val="none"/>
          <w:lang w:eastAsia="zh-CN"/>
        </w:rPr>
        <w:t>解除</w:t>
      </w:r>
      <w:r>
        <w:rPr>
          <w:rFonts w:hint="eastAsia" w:ascii="仿宋" w:hAnsi="仿宋" w:eastAsia="仿宋" w:cs="仿宋"/>
          <w:color w:val="auto"/>
          <w:spacing w:val="7"/>
          <w:sz w:val="20"/>
          <w:szCs w:val="20"/>
          <w:highlight w:val="none"/>
        </w:rPr>
        <w:t>合同且不支付补偿；若造成电站资产损失，将根据</w:t>
      </w:r>
      <w:r>
        <w:rPr>
          <w:rFonts w:hint="eastAsia" w:ascii="仿宋" w:hAnsi="仿宋" w:eastAsia="仿宋" w:cs="仿宋"/>
          <w:color w:val="auto"/>
          <w:spacing w:val="7"/>
          <w:sz w:val="20"/>
          <w:szCs w:val="20"/>
          <w:highlight w:val="none"/>
          <w:lang w:eastAsia="zh-CN"/>
        </w:rPr>
        <w:t>甲方</w:t>
      </w:r>
      <w:r>
        <w:rPr>
          <w:rFonts w:hint="eastAsia" w:ascii="仿宋" w:hAnsi="仿宋" w:eastAsia="仿宋" w:cs="仿宋"/>
          <w:color w:val="auto"/>
          <w:spacing w:val="7"/>
          <w:sz w:val="20"/>
          <w:szCs w:val="20"/>
          <w:highlight w:val="none"/>
        </w:rPr>
        <w:t>委托第三方评估定损结果向乙方追偿</w:t>
      </w:r>
      <w:r>
        <w:rPr>
          <w:rFonts w:hint="eastAsia" w:ascii="仿宋" w:hAnsi="仿宋" w:eastAsia="仿宋" w:cs="仿宋"/>
          <w:color w:val="auto"/>
          <w:spacing w:val="7"/>
          <w:sz w:val="20"/>
          <w:szCs w:val="20"/>
          <w:lang w:eastAsia="zh-CN"/>
        </w:rPr>
        <w:t>，由乙方承担赔偿责任。</w:t>
      </w:r>
    </w:p>
    <w:p w14:paraId="77915093">
      <w:pPr>
        <w:spacing w:before="222" w:line="329" w:lineRule="auto"/>
        <w:ind w:left="42" w:right="70" w:firstLine="414"/>
        <w:rPr>
          <w:rFonts w:hint="default" w:ascii="仿宋" w:hAnsi="仿宋" w:eastAsia="仿宋" w:cs="仿宋"/>
          <w:color w:val="auto"/>
          <w:spacing w:val="7"/>
          <w:sz w:val="20"/>
          <w:szCs w:val="20"/>
          <w:highlight w:val="none"/>
          <w:lang w:val="en-US" w:eastAsia="zh-CN"/>
        </w:rPr>
      </w:pPr>
      <w:r>
        <w:rPr>
          <w:rFonts w:hint="eastAsia" w:ascii="仿宋" w:hAnsi="仿宋" w:eastAsia="仿宋" w:cs="仿宋"/>
          <w:color w:val="auto"/>
          <w:spacing w:val="7"/>
          <w:sz w:val="20"/>
          <w:szCs w:val="20"/>
          <w:highlight w:val="none"/>
          <w:lang w:val="en-US" w:eastAsia="zh-CN"/>
        </w:rPr>
        <w:t>2.如乙方未能依约支付承包费，从逾期之日起每日按照未支付金额 3‰向甲方支付违约金，</w:t>
      </w:r>
      <w:r>
        <w:rPr>
          <w:rFonts w:hint="eastAsia" w:ascii="仿宋" w:hAnsi="仿宋" w:eastAsia="仿宋" w:cs="仿宋"/>
          <w:color w:val="auto"/>
          <w:spacing w:val="7"/>
          <w:sz w:val="20"/>
          <w:szCs w:val="20"/>
          <w:lang w:eastAsia="zh-CN"/>
        </w:rPr>
        <w:t>该违约金总额不超过逾期付款总额的</w:t>
      </w:r>
      <w:r>
        <w:rPr>
          <w:rFonts w:ascii="仿宋" w:hAnsi="仿宋" w:eastAsia="仿宋" w:cs="仿宋"/>
          <w:color w:val="auto"/>
          <w:spacing w:val="7"/>
          <w:sz w:val="20"/>
          <w:szCs w:val="20"/>
          <w:lang w:eastAsia="zh-CN"/>
        </w:rPr>
        <w:t>20%</w:t>
      </w:r>
      <w:r>
        <w:rPr>
          <w:rFonts w:hint="eastAsia" w:ascii="仿宋" w:hAnsi="仿宋" w:eastAsia="仿宋" w:cs="仿宋"/>
          <w:color w:val="auto"/>
          <w:spacing w:val="7"/>
          <w:sz w:val="20"/>
          <w:szCs w:val="20"/>
          <w:lang w:eastAsia="zh-CN"/>
        </w:rPr>
        <w:t>。</w:t>
      </w:r>
      <w:r>
        <w:rPr>
          <w:rFonts w:hint="eastAsia" w:ascii="仿宋" w:hAnsi="仿宋" w:eastAsia="仿宋" w:cs="仿宋"/>
          <w:color w:val="auto"/>
          <w:spacing w:val="7"/>
          <w:sz w:val="20"/>
          <w:szCs w:val="20"/>
          <w:highlight w:val="none"/>
          <w:lang w:val="en-US" w:eastAsia="zh-CN"/>
        </w:rPr>
        <w:t>逾期30日仍未支付的，甲方有权单方解除合同；</w:t>
      </w:r>
    </w:p>
    <w:p w14:paraId="409DAE2D">
      <w:pPr>
        <w:spacing w:before="221" w:line="329" w:lineRule="auto"/>
        <w:ind w:left="26" w:right="70" w:firstLine="424"/>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11"/>
          <w:sz w:val="20"/>
          <w:szCs w:val="20"/>
          <w:highlight w:val="none"/>
          <w:lang w:val="en-US" w:eastAsia="zh-CN"/>
        </w:rPr>
        <w:t>3</w:t>
      </w:r>
      <w:r>
        <w:rPr>
          <w:rFonts w:hint="eastAsia" w:ascii="仿宋" w:hAnsi="仿宋" w:eastAsia="仿宋" w:cs="仿宋"/>
          <w:color w:val="auto"/>
          <w:spacing w:val="11"/>
          <w:sz w:val="20"/>
          <w:szCs w:val="20"/>
          <w:highlight w:val="none"/>
        </w:rPr>
        <w:t>.如因甲方无故单方原因解除合同，甲方</w:t>
      </w:r>
      <w:r>
        <w:rPr>
          <w:rFonts w:hint="eastAsia" w:ascii="仿宋" w:hAnsi="仿宋" w:eastAsia="仿宋" w:cs="仿宋"/>
          <w:color w:val="auto"/>
          <w:spacing w:val="11"/>
          <w:sz w:val="20"/>
          <w:szCs w:val="20"/>
          <w:highlight w:val="none"/>
          <w:lang w:eastAsia="zh-CN"/>
        </w:rPr>
        <w:t>将根据甲方委托的第三方评估定损结果</w:t>
      </w:r>
      <w:r>
        <w:rPr>
          <w:rFonts w:hint="eastAsia" w:ascii="仿宋" w:hAnsi="仿宋" w:eastAsia="仿宋" w:cs="仿宋"/>
          <w:color w:val="auto"/>
          <w:spacing w:val="11"/>
          <w:sz w:val="20"/>
          <w:szCs w:val="20"/>
          <w:highlight w:val="none"/>
        </w:rPr>
        <w:t>向乙方赔偿乙方直接经济损失，；若因国家或行业政策变更等不可归责于双方的原因导致甲方需解除合同的，双方应友好协商，甲方可根据电站经营情况及乙方投入，给予乙方适当的、必要的直接经济损失补偿，具体金额由双方协商或共同委托第三方评估确定。若因乙方违反公益职能约定、出现重大安全事故、不可抗力、未经允许将承包经营权转包给第三方而解除合同的，甲方不进行补偿</w:t>
      </w:r>
      <w:r>
        <w:rPr>
          <w:rFonts w:hint="eastAsia" w:ascii="仿宋" w:hAnsi="仿宋" w:eastAsia="仿宋" w:cs="仿宋"/>
          <w:color w:val="auto"/>
          <w:spacing w:val="11"/>
          <w:sz w:val="20"/>
          <w:szCs w:val="20"/>
          <w:highlight w:val="none"/>
          <w:lang w:eastAsia="zh-CN"/>
        </w:rPr>
        <w:t>。</w:t>
      </w:r>
    </w:p>
    <w:p w14:paraId="0F268E6B">
      <w:pPr>
        <w:spacing w:before="222" w:line="228" w:lineRule="auto"/>
        <w:ind w:left="446"/>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lang w:val="en-US" w:eastAsia="zh-CN"/>
        </w:rPr>
        <w:t>4</w:t>
      </w:r>
      <w:r>
        <w:rPr>
          <w:rFonts w:hint="eastAsia" w:ascii="仿宋" w:hAnsi="仿宋" w:eastAsia="仿宋" w:cs="仿宋"/>
          <w:color w:val="auto"/>
          <w:spacing w:val="8"/>
          <w:sz w:val="20"/>
          <w:szCs w:val="20"/>
          <w:highlight w:val="none"/>
        </w:rPr>
        <w:t>.其它违约责任按《中华人民共和国民法典(合同编)》处理。</w:t>
      </w:r>
    </w:p>
    <w:p w14:paraId="6F482AB8">
      <w:pPr>
        <w:spacing w:before="221" w:line="228" w:lineRule="auto"/>
        <w:ind w:left="27"/>
        <w:rPr>
          <w:rFonts w:hint="eastAsia" w:ascii="仿宋" w:hAnsi="仿宋" w:eastAsia="仿宋" w:cs="仿宋"/>
          <w:color w:val="auto"/>
          <w:sz w:val="20"/>
          <w:szCs w:val="20"/>
          <w:highlight w:val="none"/>
        </w:rPr>
      </w:pPr>
      <w:r>
        <w:rPr>
          <w:rFonts w:hint="eastAsia" w:ascii="仿宋" w:hAnsi="仿宋" w:eastAsia="仿宋" w:cs="仿宋"/>
          <w:b/>
          <w:bCs/>
          <w:color w:val="auto"/>
          <w:spacing w:val="6"/>
          <w:sz w:val="20"/>
          <w:szCs w:val="20"/>
          <w:highlight w:val="none"/>
          <w:lang w:eastAsia="zh-CN"/>
        </w:rPr>
        <w:t>七</w:t>
      </w:r>
      <w:r>
        <w:rPr>
          <w:rFonts w:hint="eastAsia" w:ascii="仿宋" w:hAnsi="仿宋" w:eastAsia="仿宋" w:cs="仿宋"/>
          <w:b/>
          <w:bCs/>
          <w:color w:val="auto"/>
          <w:spacing w:val="6"/>
          <w:sz w:val="20"/>
          <w:szCs w:val="20"/>
          <w:highlight w:val="none"/>
        </w:rPr>
        <w:t>、争议的解决</w:t>
      </w:r>
    </w:p>
    <w:p w14:paraId="5F3AF8F8">
      <w:pPr>
        <w:spacing w:before="221" w:line="228" w:lineRule="auto"/>
        <w:ind w:firstLine="416" w:firstLineChars="200"/>
        <w:jc w:val="both"/>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合同执行过程中发生的任何争议，如双方不能通过友好协商解决，双方均可向甲方所在地人民法院提起诉讼。</w:t>
      </w:r>
    </w:p>
    <w:p w14:paraId="07E17004">
      <w:pPr>
        <w:spacing w:before="221" w:line="228" w:lineRule="auto"/>
        <w:ind w:left="23"/>
        <w:rPr>
          <w:rFonts w:hint="eastAsia" w:ascii="仿宋" w:hAnsi="仿宋" w:eastAsia="仿宋" w:cs="仿宋"/>
          <w:color w:val="auto"/>
          <w:sz w:val="20"/>
          <w:szCs w:val="20"/>
          <w:highlight w:val="none"/>
        </w:rPr>
      </w:pPr>
      <w:r>
        <w:rPr>
          <w:rFonts w:hint="eastAsia" w:ascii="仿宋" w:hAnsi="仿宋" w:eastAsia="仿宋" w:cs="仿宋"/>
          <w:b/>
          <w:bCs/>
          <w:color w:val="auto"/>
          <w:spacing w:val="6"/>
          <w:sz w:val="20"/>
          <w:szCs w:val="20"/>
          <w:highlight w:val="none"/>
          <w:lang w:eastAsia="zh-CN"/>
        </w:rPr>
        <w:t>八</w:t>
      </w:r>
      <w:r>
        <w:rPr>
          <w:rFonts w:hint="eastAsia" w:ascii="仿宋" w:hAnsi="仿宋" w:eastAsia="仿宋" w:cs="仿宋"/>
          <w:b/>
          <w:bCs/>
          <w:color w:val="auto"/>
          <w:spacing w:val="6"/>
          <w:sz w:val="20"/>
          <w:szCs w:val="20"/>
          <w:highlight w:val="none"/>
        </w:rPr>
        <w:t>、不可抗力</w:t>
      </w:r>
    </w:p>
    <w:p w14:paraId="3494CCE9">
      <w:pPr>
        <w:spacing w:before="221" w:line="432" w:lineRule="auto"/>
        <w:ind w:left="20" w:right="70" w:firstLine="420"/>
        <w:jc w:val="both"/>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任何一方由于不可抗力原因不能履行合同时，应在不可抗力事件结束后</w:t>
      </w:r>
      <w:r>
        <w:rPr>
          <w:rFonts w:hint="eastAsia" w:ascii="仿宋" w:hAnsi="仿宋" w:eastAsia="仿宋" w:cs="仿宋"/>
          <w:color w:val="auto"/>
          <w:spacing w:val="-20"/>
          <w:sz w:val="20"/>
          <w:szCs w:val="20"/>
          <w:highlight w:val="none"/>
          <w:lang w:val="en-US" w:eastAsia="zh-CN"/>
        </w:rPr>
        <w:t>3</w:t>
      </w:r>
      <w:r>
        <w:rPr>
          <w:rFonts w:hint="eastAsia" w:ascii="仿宋" w:hAnsi="仿宋" w:eastAsia="仿宋" w:cs="仿宋"/>
          <w:color w:val="auto"/>
          <w:spacing w:val="5"/>
          <w:sz w:val="20"/>
          <w:szCs w:val="20"/>
          <w:highlight w:val="none"/>
        </w:rPr>
        <w:t>日内向对方通</w:t>
      </w:r>
      <w:r>
        <w:rPr>
          <w:rFonts w:hint="eastAsia" w:ascii="仿宋" w:hAnsi="仿宋" w:eastAsia="仿宋" w:cs="仿宋"/>
          <w:color w:val="auto"/>
          <w:spacing w:val="7"/>
          <w:sz w:val="20"/>
          <w:szCs w:val="20"/>
          <w:highlight w:val="none"/>
        </w:rPr>
        <w:t>报，以减轻可能给对方造成的损失，在取得有关机构的不可抗力证明或双方谅解确认后，允</w:t>
      </w:r>
      <w:r>
        <w:rPr>
          <w:rFonts w:hint="eastAsia" w:ascii="仿宋" w:hAnsi="仿宋" w:eastAsia="仿宋" w:cs="仿宋"/>
          <w:color w:val="auto"/>
          <w:spacing w:val="9"/>
          <w:sz w:val="20"/>
          <w:szCs w:val="20"/>
          <w:highlight w:val="none"/>
        </w:rPr>
        <w:t>许延期履行或修订合同，并根据情况可部分或全部免于承担违约责任。</w:t>
      </w:r>
    </w:p>
    <w:p w14:paraId="156C0D28">
      <w:pPr>
        <w:spacing w:before="1" w:line="228" w:lineRule="auto"/>
        <w:ind w:left="23"/>
        <w:rPr>
          <w:rFonts w:hint="eastAsia" w:ascii="仿宋" w:hAnsi="仿宋" w:eastAsia="仿宋" w:cs="仿宋"/>
          <w:color w:val="auto"/>
          <w:sz w:val="20"/>
          <w:szCs w:val="20"/>
          <w:highlight w:val="none"/>
        </w:rPr>
      </w:pPr>
      <w:r>
        <w:rPr>
          <w:rFonts w:hint="eastAsia" w:ascii="仿宋" w:hAnsi="仿宋" w:eastAsia="仿宋" w:cs="仿宋"/>
          <w:b/>
          <w:bCs/>
          <w:color w:val="auto"/>
          <w:spacing w:val="6"/>
          <w:sz w:val="20"/>
          <w:szCs w:val="20"/>
          <w:highlight w:val="none"/>
          <w:lang w:eastAsia="zh-CN"/>
        </w:rPr>
        <w:t>九</w:t>
      </w:r>
      <w:r>
        <w:rPr>
          <w:rFonts w:hint="eastAsia" w:ascii="仿宋" w:hAnsi="仿宋" w:eastAsia="仿宋" w:cs="仿宋"/>
          <w:b/>
          <w:bCs/>
          <w:color w:val="auto"/>
          <w:spacing w:val="6"/>
          <w:sz w:val="20"/>
          <w:szCs w:val="20"/>
          <w:highlight w:val="none"/>
        </w:rPr>
        <w:t>、税费</w:t>
      </w:r>
    </w:p>
    <w:p w14:paraId="2C9F9CFC">
      <w:pPr>
        <w:spacing w:before="220" w:line="227" w:lineRule="auto"/>
        <w:ind w:left="441"/>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在中国境内、外发生的与本合同执行有关的一切税费均由乙方负担。</w:t>
      </w:r>
    </w:p>
    <w:p w14:paraId="6994D3D3">
      <w:pPr>
        <w:spacing w:before="222" w:line="229" w:lineRule="auto"/>
        <w:ind w:left="23"/>
        <w:rPr>
          <w:rFonts w:hint="eastAsia" w:ascii="仿宋" w:hAnsi="仿宋" w:eastAsia="仿宋" w:cs="仿宋"/>
          <w:color w:val="auto"/>
          <w:sz w:val="20"/>
          <w:szCs w:val="20"/>
          <w:highlight w:val="none"/>
        </w:rPr>
        <w:sectPr>
          <w:headerReference r:id="rId43" w:type="default"/>
          <w:footerReference r:id="rId44" w:type="default"/>
          <w:pgSz w:w="11906" w:h="16839"/>
          <w:pgMar w:top="400" w:right="1731" w:bottom="1235" w:left="1785" w:header="0" w:footer="1021" w:gutter="0"/>
          <w:pgNumType w:fmt="decimal"/>
          <w:cols w:space="720" w:num="1"/>
        </w:sectPr>
      </w:pPr>
      <w:r>
        <w:rPr>
          <w:rFonts w:hint="eastAsia" w:ascii="仿宋" w:hAnsi="仿宋" w:eastAsia="仿宋" w:cs="仿宋"/>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8890</wp:posOffset>
                </wp:positionH>
                <wp:positionV relativeFrom="paragraph">
                  <wp:posOffset>372745</wp:posOffset>
                </wp:positionV>
                <wp:extent cx="5274310" cy="6350"/>
                <wp:effectExtent l="0" t="0" r="0" b="0"/>
                <wp:wrapNone/>
                <wp:docPr id="57" name="任意多边形 57"/>
                <wp:cNvGraphicFramePr/>
                <a:graphic xmlns:a="http://schemas.openxmlformats.org/drawingml/2006/main">
                  <a:graphicData uri="http://schemas.microsoft.com/office/word/2010/wordprocessingShape">
                    <wps:wsp>
                      <wps:cNvSpPr/>
                      <wps:spPr>
                        <a:xfrm>
                          <a:off x="0" y="0"/>
                          <a:ext cx="5274310" cy="6350"/>
                        </a:xfrm>
                        <a:custGeom>
                          <a:avLst/>
                          <a:gdLst/>
                          <a:ahLst/>
                          <a:cxnLst/>
                          <a:pathLst>
                            <a:path w="8305" h="10">
                              <a:moveTo>
                                <a:pt x="0" y="0"/>
                              </a:moveTo>
                              <a:lnTo>
                                <a:pt x="8305" y="0"/>
                              </a:lnTo>
                              <a:lnTo>
                                <a:pt x="8305"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0.7pt;margin-top:29.35pt;height:0.5pt;width:415.3pt;z-index:251669504;mso-width-relative:page;mso-height-relative:page;" fillcolor="#000000" filled="t" stroked="f" coordsize="8305,10" o:gfxdata="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dZdIItYAAAAHAQAADwAAAAAAAAABACAA&#10;AAAiAAAAZHJzL2Rvd25yZXYueG1sUEsBAhQAFAAAAAgAh07iQFIZ9KIPAgAAewQAAA4AAAAAAAAA&#10;AQAgAAAAJQEAAGRycy9lMm9Eb2MueG1sUEsFBgAAAAAGAAYAWQEAAKYFAAAAAA==&#10;" path="m0,0l8305,0,8305,9,0,9,0,0xe">
                <v:fill on="t" focussize="0,0"/>
                <v:stroke on="f"/>
                <v:imagedata o:title=""/>
                <o:lock v:ext="edit" aspectratio="f"/>
              </v:shape>
            </w:pict>
          </mc:Fallback>
        </mc:AlternateContent>
      </w:r>
      <w:r>
        <w:rPr>
          <w:rFonts w:hint="eastAsia" w:ascii="仿宋" w:hAnsi="仿宋" w:eastAsia="仿宋" w:cs="仿宋"/>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2160270</wp:posOffset>
                </wp:positionH>
                <wp:positionV relativeFrom="paragraph">
                  <wp:posOffset>398145</wp:posOffset>
                </wp:positionV>
                <wp:extent cx="971550" cy="6350"/>
                <wp:effectExtent l="0" t="0" r="0" b="0"/>
                <wp:wrapNone/>
                <wp:docPr id="54" name="任意多边形 54"/>
                <wp:cNvGraphicFramePr/>
                <a:graphic xmlns:a="http://schemas.openxmlformats.org/drawingml/2006/main">
                  <a:graphicData uri="http://schemas.microsoft.com/office/word/2010/wordprocessingShape">
                    <wps:wsp>
                      <wps:cNvSpPr/>
                      <wps:spPr>
                        <a:xfrm>
                          <a:off x="0" y="0"/>
                          <a:ext cx="971550" cy="6350"/>
                        </a:xfrm>
                        <a:custGeom>
                          <a:avLst/>
                          <a:gdLst/>
                          <a:ahLst/>
                          <a:cxnLst/>
                          <a:pathLst>
                            <a:path w="1530" h="10">
                              <a:moveTo>
                                <a:pt x="0" y="0"/>
                              </a:moveTo>
                              <a:lnTo>
                                <a:pt x="1530" y="0"/>
                              </a:lnTo>
                              <a:lnTo>
                                <a:pt x="1530"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170.1pt;margin-top:31.35pt;height:0.5pt;width:76.5pt;z-index:251670528;mso-width-relative:page;mso-height-relative:page;" fillcolor="#000000" filled="t" stroked="f" coordsize="1530,10" o:gfxdata="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RvKa32gAAAAkBAAAPAAAAAAAA&#10;AAEAIAAAACIAAABkcnMvZG93bnJldi54bWxQSwECFAAUAAAACACHTuJALxGMHxACAAB6BAAADgAA&#10;AAAAAAABACAAAAApAQAAZHJzL2Uyb0RvYy54bWxQSwUGAAAAAAYABgBZAQAAqwUAAAAA&#10;" path="m0,0l1530,0,1530,9,0,9,0,0xe">
                <v:fill on="t" focussize="0,0"/>
                <v:stroke on="f"/>
                <v:imagedata o:title=""/>
                <o:lock v:ext="edit" aspectratio="f"/>
              </v:shape>
            </w:pict>
          </mc:Fallback>
        </mc:AlternateContent>
      </w:r>
      <w:r>
        <w:rPr>
          <w:rFonts w:hint="eastAsia" w:ascii="仿宋" w:hAnsi="仿宋" w:eastAsia="仿宋" w:cs="仿宋"/>
          <w:b/>
          <w:bCs/>
          <w:color w:val="auto"/>
          <w:spacing w:val="6"/>
          <w:sz w:val="20"/>
          <w:szCs w:val="20"/>
          <w:highlight w:val="none"/>
        </w:rPr>
        <w:t>十、其它</w:t>
      </w:r>
    </w:p>
    <w:p w14:paraId="26FABA02">
      <w:pPr>
        <w:spacing w:before="289" w:line="330" w:lineRule="auto"/>
        <w:ind w:right="15"/>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1.本合同所有附件、招标文件、投标文件、中标通知书</w:t>
      </w:r>
      <w:r>
        <w:rPr>
          <w:rFonts w:hint="eastAsia" w:ascii="仿宋" w:hAnsi="仿宋" w:eastAsia="仿宋" w:cs="仿宋"/>
          <w:color w:val="auto"/>
          <w:spacing w:val="6"/>
          <w:sz w:val="20"/>
          <w:szCs w:val="20"/>
          <w:highlight w:val="none"/>
        </w:rPr>
        <w:t>均为合同的有效组成部分，与本</w:t>
      </w:r>
      <w:r>
        <w:rPr>
          <w:rFonts w:hint="eastAsia" w:ascii="仿宋" w:hAnsi="仿宋" w:eastAsia="仿宋" w:cs="仿宋"/>
          <w:color w:val="auto"/>
          <w:spacing w:val="8"/>
          <w:sz w:val="20"/>
          <w:szCs w:val="20"/>
          <w:highlight w:val="none"/>
        </w:rPr>
        <w:t>合同具有同等法律效力。</w:t>
      </w:r>
    </w:p>
    <w:p w14:paraId="31720EC3">
      <w:pPr>
        <w:spacing w:before="222" w:line="329" w:lineRule="auto"/>
        <w:ind w:left="23" w:right="15" w:firstLine="421"/>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2.在执行本合同的过程中，所有经双方签署确认的文件（包括会议纪要、补充协议、往</w:t>
      </w:r>
      <w:r>
        <w:rPr>
          <w:rFonts w:hint="eastAsia" w:ascii="仿宋" w:hAnsi="仿宋" w:eastAsia="仿宋" w:cs="仿宋"/>
          <w:color w:val="auto"/>
          <w:spacing w:val="8"/>
          <w:sz w:val="20"/>
          <w:szCs w:val="20"/>
          <w:highlight w:val="none"/>
        </w:rPr>
        <w:t>来信函）即成为本合同的有效组成部分。</w:t>
      </w:r>
    </w:p>
    <w:p w14:paraId="10E7612A">
      <w:pPr>
        <w:spacing w:before="221" w:line="330" w:lineRule="auto"/>
        <w:ind w:left="22" w:right="15" w:firstLine="424"/>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3.如一方地址、电话、传真号码有变更，应在变更当日内书面通知对方，否则，</w:t>
      </w:r>
      <w:r>
        <w:rPr>
          <w:rFonts w:hint="eastAsia" w:ascii="仿宋" w:hAnsi="仿宋" w:eastAsia="仿宋" w:cs="仿宋"/>
          <w:color w:val="auto"/>
          <w:spacing w:val="6"/>
          <w:sz w:val="20"/>
          <w:szCs w:val="20"/>
          <w:highlight w:val="none"/>
        </w:rPr>
        <w:t>应承担</w:t>
      </w:r>
      <w:r>
        <w:rPr>
          <w:rFonts w:hint="eastAsia" w:ascii="仿宋" w:hAnsi="仿宋" w:eastAsia="仿宋" w:cs="仿宋"/>
          <w:color w:val="auto"/>
          <w:spacing w:val="5"/>
          <w:sz w:val="20"/>
          <w:szCs w:val="20"/>
          <w:highlight w:val="none"/>
        </w:rPr>
        <w:t>相应责任。</w:t>
      </w:r>
    </w:p>
    <w:p w14:paraId="25A40DBF">
      <w:pPr>
        <w:spacing w:before="221" w:line="227" w:lineRule="auto"/>
        <w:ind w:left="441"/>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4.除甲方事先书面同意外，乙方不得部分或全部转让其应履行的合同项下的义务。</w:t>
      </w:r>
    </w:p>
    <w:p w14:paraId="7EC370FD">
      <w:pPr>
        <w:spacing w:before="223" w:line="228" w:lineRule="auto"/>
        <w:ind w:left="23"/>
        <w:rPr>
          <w:rFonts w:hint="eastAsia" w:ascii="仿宋" w:hAnsi="仿宋" w:eastAsia="仿宋" w:cs="仿宋"/>
          <w:color w:val="auto"/>
          <w:sz w:val="20"/>
          <w:szCs w:val="20"/>
          <w:highlight w:val="none"/>
        </w:rPr>
      </w:pPr>
      <w:r>
        <w:rPr>
          <w:rFonts w:hint="eastAsia" w:ascii="仿宋" w:hAnsi="仿宋" w:eastAsia="仿宋" w:cs="仿宋"/>
          <w:b/>
          <w:bCs/>
          <w:color w:val="auto"/>
          <w:spacing w:val="7"/>
          <w:sz w:val="20"/>
          <w:szCs w:val="20"/>
          <w:highlight w:val="none"/>
        </w:rPr>
        <w:t>十</w:t>
      </w:r>
      <w:r>
        <w:rPr>
          <w:rFonts w:hint="eastAsia" w:ascii="仿宋" w:hAnsi="仿宋" w:eastAsia="仿宋" w:cs="仿宋"/>
          <w:b/>
          <w:bCs/>
          <w:color w:val="auto"/>
          <w:spacing w:val="7"/>
          <w:sz w:val="20"/>
          <w:szCs w:val="20"/>
          <w:highlight w:val="none"/>
          <w:lang w:eastAsia="zh-CN"/>
        </w:rPr>
        <w:t>一</w:t>
      </w:r>
      <w:r>
        <w:rPr>
          <w:rFonts w:hint="eastAsia" w:ascii="仿宋" w:hAnsi="仿宋" w:eastAsia="仿宋" w:cs="仿宋"/>
          <w:b/>
          <w:bCs/>
          <w:color w:val="auto"/>
          <w:spacing w:val="7"/>
          <w:sz w:val="20"/>
          <w:szCs w:val="20"/>
          <w:highlight w:val="none"/>
        </w:rPr>
        <w:t>、合同生效</w:t>
      </w:r>
    </w:p>
    <w:p w14:paraId="5BE72740">
      <w:pPr>
        <w:spacing w:before="220" w:line="227" w:lineRule="auto"/>
        <w:ind w:left="457"/>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1.本合同在甲乙双方法人代表或其授权代表签字盖章后生效。</w:t>
      </w:r>
    </w:p>
    <w:p w14:paraId="7391BDD8">
      <w:pPr>
        <w:spacing w:before="222" w:line="228" w:lineRule="auto"/>
        <w:ind w:left="444"/>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2.合同一式</w:t>
      </w:r>
      <w:r>
        <w:rPr>
          <w:rFonts w:hint="eastAsia" w:ascii="仿宋" w:hAnsi="仿宋" w:eastAsia="仿宋" w:cs="仿宋"/>
          <w:color w:val="auto"/>
          <w:spacing w:val="8"/>
          <w:sz w:val="20"/>
          <w:szCs w:val="20"/>
          <w:highlight w:val="none"/>
        </w:rPr>
        <w:t xml:space="preserve">    </w:t>
      </w:r>
      <w:r>
        <w:rPr>
          <w:rFonts w:hint="eastAsia" w:ascii="仿宋" w:hAnsi="仿宋" w:eastAsia="仿宋" w:cs="仿宋"/>
          <w:color w:val="auto"/>
          <w:spacing w:val="4"/>
          <w:sz w:val="20"/>
          <w:szCs w:val="20"/>
          <w:highlight w:val="none"/>
        </w:rPr>
        <w:t>份。</w:t>
      </w:r>
    </w:p>
    <w:p w14:paraId="2F0A9540">
      <w:pPr>
        <w:pStyle w:val="5"/>
        <w:spacing w:line="310" w:lineRule="auto"/>
        <w:rPr>
          <w:rFonts w:hint="eastAsia" w:ascii="仿宋" w:hAnsi="仿宋" w:eastAsia="仿宋" w:cs="仿宋"/>
          <w:color w:val="auto"/>
          <w:highlight w:val="none"/>
        </w:rPr>
      </w:pPr>
    </w:p>
    <w:p w14:paraId="3E5C4173">
      <w:pPr>
        <w:pStyle w:val="5"/>
        <w:spacing w:line="310" w:lineRule="auto"/>
        <w:rPr>
          <w:rFonts w:hint="eastAsia" w:ascii="仿宋" w:hAnsi="仿宋" w:eastAsia="仿宋" w:cs="仿宋"/>
          <w:color w:val="auto"/>
          <w:highlight w:val="none"/>
        </w:rPr>
      </w:pPr>
    </w:p>
    <w:p w14:paraId="270EBDBC">
      <w:pPr>
        <w:pStyle w:val="5"/>
        <w:spacing w:line="310" w:lineRule="auto"/>
        <w:rPr>
          <w:rFonts w:hint="eastAsia" w:ascii="仿宋" w:hAnsi="仿宋" w:eastAsia="仿宋" w:cs="仿宋"/>
          <w:color w:val="auto"/>
          <w:highlight w:val="none"/>
        </w:rPr>
      </w:pPr>
    </w:p>
    <w:p w14:paraId="4D8F0252">
      <w:pPr>
        <w:spacing w:before="66" w:line="227" w:lineRule="auto"/>
        <w:ind w:left="49"/>
        <w:rPr>
          <w:rFonts w:hint="eastAsia" w:ascii="仿宋" w:hAnsi="仿宋" w:eastAsia="仿宋" w:cs="仿宋"/>
          <w:color w:val="auto"/>
          <w:sz w:val="20"/>
          <w:szCs w:val="20"/>
          <w:highlight w:val="none"/>
        </w:rPr>
      </w:pPr>
      <w:r>
        <w:rPr>
          <w:rFonts w:hint="eastAsia" w:ascii="仿宋" w:hAnsi="仿宋" w:eastAsia="仿宋" w:cs="仿宋"/>
          <w:b/>
          <w:bCs/>
          <w:color w:val="auto"/>
          <w:spacing w:val="1"/>
          <w:sz w:val="20"/>
          <w:szCs w:val="20"/>
          <w:highlight w:val="none"/>
        </w:rPr>
        <w:t>甲方（盖章</w:t>
      </w:r>
      <w:r>
        <w:rPr>
          <w:rFonts w:hint="eastAsia" w:ascii="仿宋" w:hAnsi="仿宋" w:eastAsia="仿宋" w:cs="仿宋"/>
          <w:b/>
          <w:bCs/>
          <w:color w:val="auto"/>
          <w:spacing w:val="3"/>
          <w:sz w:val="20"/>
          <w:szCs w:val="20"/>
          <w:highlight w:val="none"/>
        </w:rPr>
        <w:t>）：</w:t>
      </w:r>
      <w:r>
        <w:rPr>
          <w:rFonts w:hint="eastAsia" w:ascii="仿宋" w:hAnsi="仿宋" w:eastAsia="仿宋" w:cs="仿宋"/>
          <w:color w:val="auto"/>
          <w:spacing w:val="3"/>
          <w:sz w:val="20"/>
          <w:szCs w:val="20"/>
          <w:highlight w:val="none"/>
        </w:rPr>
        <w:t xml:space="preserve">                          </w:t>
      </w:r>
      <w:r>
        <w:rPr>
          <w:rFonts w:hint="eastAsia" w:ascii="仿宋" w:hAnsi="仿宋" w:eastAsia="仿宋" w:cs="仿宋"/>
          <w:color w:val="auto"/>
          <w:spacing w:val="2"/>
          <w:sz w:val="20"/>
          <w:szCs w:val="20"/>
          <w:highlight w:val="none"/>
        </w:rPr>
        <w:t xml:space="preserve">  </w:t>
      </w:r>
      <w:r>
        <w:rPr>
          <w:rFonts w:hint="eastAsia" w:ascii="仿宋" w:hAnsi="仿宋" w:eastAsia="仿宋" w:cs="仿宋"/>
          <w:b/>
          <w:bCs/>
          <w:color w:val="auto"/>
          <w:spacing w:val="1"/>
          <w:sz w:val="20"/>
          <w:szCs w:val="20"/>
          <w:highlight w:val="none"/>
        </w:rPr>
        <w:t>乙方（盖章</w:t>
      </w:r>
      <w:r>
        <w:rPr>
          <w:rFonts w:hint="eastAsia" w:ascii="仿宋" w:hAnsi="仿宋" w:eastAsia="仿宋" w:cs="仿宋"/>
          <w:b/>
          <w:bCs/>
          <w:color w:val="auto"/>
          <w:spacing w:val="3"/>
          <w:sz w:val="20"/>
          <w:szCs w:val="20"/>
          <w:highlight w:val="none"/>
        </w:rPr>
        <w:t>）：</w:t>
      </w:r>
    </w:p>
    <w:p w14:paraId="3051B45F">
      <w:pPr>
        <w:spacing w:before="221" w:line="228" w:lineRule="auto"/>
        <w:ind w:left="21"/>
        <w:rPr>
          <w:rFonts w:hint="eastAsia" w:ascii="仿宋" w:hAnsi="仿宋" w:eastAsia="仿宋" w:cs="仿宋"/>
          <w:color w:val="auto"/>
          <w:sz w:val="20"/>
          <w:szCs w:val="20"/>
          <w:highlight w:val="none"/>
        </w:rPr>
      </w:pPr>
      <w:r>
        <w:rPr>
          <w:rFonts w:hint="eastAsia" w:ascii="仿宋" w:hAnsi="仿宋" w:eastAsia="仿宋" w:cs="仿宋"/>
          <w:b/>
          <w:bCs/>
          <w:color w:val="auto"/>
          <w:spacing w:val="3"/>
          <w:sz w:val="20"/>
          <w:szCs w:val="20"/>
          <w:highlight w:val="none"/>
        </w:rPr>
        <w:t>代表：</w:t>
      </w:r>
      <w:r>
        <w:rPr>
          <w:rFonts w:hint="eastAsia" w:ascii="仿宋" w:hAnsi="仿宋" w:eastAsia="仿宋" w:cs="仿宋"/>
          <w:color w:val="auto"/>
          <w:spacing w:val="3"/>
          <w:sz w:val="20"/>
          <w:szCs w:val="20"/>
          <w:highlight w:val="none"/>
        </w:rPr>
        <w:t xml:space="preserve">                               </w:t>
      </w:r>
      <w:r>
        <w:rPr>
          <w:rFonts w:hint="eastAsia" w:ascii="仿宋" w:hAnsi="仿宋" w:eastAsia="仿宋" w:cs="仿宋"/>
          <w:color w:val="auto"/>
          <w:spacing w:val="2"/>
          <w:sz w:val="20"/>
          <w:szCs w:val="20"/>
          <w:highlight w:val="none"/>
        </w:rPr>
        <w:t xml:space="preserve">    </w:t>
      </w:r>
      <w:r>
        <w:rPr>
          <w:rFonts w:hint="eastAsia" w:ascii="仿宋" w:hAnsi="仿宋" w:eastAsia="仿宋" w:cs="仿宋"/>
          <w:b/>
          <w:bCs/>
          <w:color w:val="auto"/>
          <w:spacing w:val="2"/>
          <w:sz w:val="20"/>
          <w:szCs w:val="20"/>
          <w:highlight w:val="none"/>
        </w:rPr>
        <w:t>代表：</w:t>
      </w:r>
    </w:p>
    <w:p w14:paraId="1C9EFDD7">
      <w:pPr>
        <w:spacing w:before="222" w:line="228" w:lineRule="auto"/>
        <w:ind w:left="22"/>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签定地点：</w:t>
      </w:r>
    </w:p>
    <w:p w14:paraId="3B168274">
      <w:pPr>
        <w:spacing w:before="220" w:line="228" w:lineRule="auto"/>
        <w:ind w:left="22"/>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签定日期：</w:t>
      </w:r>
      <w:r>
        <w:rPr>
          <w:rFonts w:hint="eastAsia" w:ascii="仿宋" w:hAnsi="仿宋" w:eastAsia="仿宋" w:cs="仿宋"/>
          <w:color w:val="auto"/>
          <w:spacing w:val="9"/>
          <w:sz w:val="20"/>
          <w:szCs w:val="20"/>
          <w:highlight w:val="none"/>
        </w:rPr>
        <w:t xml:space="preserve">      </w:t>
      </w:r>
      <w:r>
        <w:rPr>
          <w:rFonts w:hint="eastAsia" w:ascii="仿宋" w:hAnsi="仿宋" w:eastAsia="仿宋" w:cs="仿宋"/>
          <w:color w:val="auto"/>
          <w:spacing w:val="2"/>
          <w:sz w:val="20"/>
          <w:szCs w:val="20"/>
          <w:highlight w:val="none"/>
        </w:rPr>
        <w:t>年    月</w:t>
      </w:r>
      <w:r>
        <w:rPr>
          <w:rFonts w:hint="eastAsia" w:ascii="仿宋" w:hAnsi="仿宋" w:eastAsia="仿宋" w:cs="仿宋"/>
          <w:color w:val="auto"/>
          <w:spacing w:val="17"/>
          <w:sz w:val="20"/>
          <w:szCs w:val="20"/>
          <w:highlight w:val="none"/>
        </w:rPr>
        <w:t xml:space="preserve">    </w:t>
      </w:r>
      <w:r>
        <w:rPr>
          <w:rFonts w:hint="eastAsia" w:ascii="仿宋" w:hAnsi="仿宋" w:eastAsia="仿宋" w:cs="仿宋"/>
          <w:color w:val="auto"/>
          <w:spacing w:val="2"/>
          <w:sz w:val="20"/>
          <w:szCs w:val="20"/>
          <w:highlight w:val="none"/>
        </w:rPr>
        <w:t>日</w:t>
      </w:r>
      <w:r>
        <w:rPr>
          <w:rFonts w:hint="eastAsia" w:ascii="仿宋" w:hAnsi="仿宋" w:eastAsia="仿宋" w:cs="仿宋"/>
          <w:color w:val="auto"/>
          <w:spacing w:val="6"/>
          <w:sz w:val="20"/>
          <w:szCs w:val="20"/>
          <w:highlight w:val="none"/>
        </w:rPr>
        <w:t xml:space="preserve">          </w:t>
      </w:r>
      <w:r>
        <w:rPr>
          <w:rFonts w:hint="eastAsia" w:ascii="仿宋" w:hAnsi="仿宋" w:eastAsia="仿宋" w:cs="仿宋"/>
          <w:color w:val="auto"/>
          <w:spacing w:val="2"/>
          <w:sz w:val="20"/>
          <w:szCs w:val="20"/>
          <w:highlight w:val="none"/>
        </w:rPr>
        <w:t>签定日期：</w:t>
      </w:r>
      <w:r>
        <w:rPr>
          <w:rFonts w:hint="eastAsia" w:ascii="仿宋" w:hAnsi="仿宋" w:eastAsia="仿宋" w:cs="仿宋"/>
          <w:color w:val="auto"/>
          <w:spacing w:val="8"/>
          <w:sz w:val="20"/>
          <w:szCs w:val="20"/>
          <w:highlight w:val="none"/>
        </w:rPr>
        <w:t xml:space="preserve">      </w:t>
      </w:r>
      <w:r>
        <w:rPr>
          <w:rFonts w:hint="eastAsia" w:ascii="仿宋" w:hAnsi="仿宋" w:eastAsia="仿宋" w:cs="仿宋"/>
          <w:color w:val="auto"/>
          <w:spacing w:val="2"/>
          <w:sz w:val="20"/>
          <w:szCs w:val="20"/>
          <w:highlight w:val="none"/>
        </w:rPr>
        <w:t>年</w:t>
      </w:r>
      <w:r>
        <w:rPr>
          <w:rFonts w:hint="eastAsia" w:ascii="仿宋" w:hAnsi="仿宋" w:eastAsia="仿宋" w:cs="仿宋"/>
          <w:color w:val="auto"/>
          <w:spacing w:val="9"/>
          <w:sz w:val="20"/>
          <w:szCs w:val="20"/>
          <w:highlight w:val="none"/>
        </w:rPr>
        <w:t xml:space="preserve">    </w:t>
      </w:r>
      <w:r>
        <w:rPr>
          <w:rFonts w:hint="eastAsia" w:ascii="仿宋" w:hAnsi="仿宋" w:eastAsia="仿宋" w:cs="仿宋"/>
          <w:color w:val="auto"/>
          <w:spacing w:val="2"/>
          <w:sz w:val="20"/>
          <w:szCs w:val="20"/>
          <w:highlight w:val="none"/>
        </w:rPr>
        <w:t>月</w:t>
      </w:r>
      <w:r>
        <w:rPr>
          <w:rFonts w:hint="eastAsia" w:ascii="仿宋" w:hAnsi="仿宋" w:eastAsia="仿宋" w:cs="仿宋"/>
          <w:color w:val="auto"/>
          <w:spacing w:val="17"/>
          <w:sz w:val="20"/>
          <w:szCs w:val="20"/>
          <w:highlight w:val="none"/>
        </w:rPr>
        <w:t xml:space="preserve">    </w:t>
      </w:r>
      <w:r>
        <w:rPr>
          <w:rFonts w:hint="eastAsia" w:ascii="仿宋" w:hAnsi="仿宋" w:eastAsia="仿宋" w:cs="仿宋"/>
          <w:color w:val="auto"/>
          <w:spacing w:val="2"/>
          <w:sz w:val="20"/>
          <w:szCs w:val="20"/>
          <w:highlight w:val="none"/>
        </w:rPr>
        <w:t>日</w:t>
      </w:r>
    </w:p>
    <w:p w14:paraId="59A100CF">
      <w:pPr>
        <w:spacing w:before="222" w:line="228" w:lineRule="auto"/>
        <w:ind w:left="4223"/>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开户名称：</w:t>
      </w:r>
    </w:p>
    <w:p w14:paraId="2E05AF3A">
      <w:pPr>
        <w:spacing w:before="221" w:line="228" w:lineRule="auto"/>
        <w:ind w:left="4223"/>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银行帐号：</w:t>
      </w:r>
    </w:p>
    <w:p w14:paraId="511BEB02">
      <w:pPr>
        <w:spacing w:before="144" w:line="228" w:lineRule="auto"/>
        <w:ind w:left="23"/>
        <w:rPr>
          <w:rFonts w:hint="eastAsia" w:ascii="仿宋" w:hAnsi="仿宋" w:eastAsia="仿宋" w:cs="仿宋"/>
          <w:color w:val="auto"/>
          <w:sz w:val="20"/>
          <w:szCs w:val="20"/>
          <w:highlight w:val="none"/>
        </w:rPr>
        <w:sectPr>
          <w:footerReference r:id="rId45" w:type="default"/>
          <w:pgSz w:w="11906" w:h="16839"/>
          <w:pgMar w:top="400" w:right="1785" w:bottom="1235" w:left="1785" w:header="0" w:footer="1021" w:gutter="0"/>
          <w:pgNumType w:fmt="decimal"/>
          <w:cols w:space="720" w:num="1"/>
        </w:sectPr>
      </w:pPr>
      <w:r>
        <w:rPr>
          <w:rFonts w:hint="eastAsia" w:ascii="仿宋" w:hAnsi="仿宋" w:eastAsia="仿宋" w:cs="仿宋"/>
          <w:color w:val="auto"/>
          <w:spacing w:val="4"/>
          <w:sz w:val="20"/>
          <w:szCs w:val="20"/>
          <w:highlight w:val="none"/>
        </w:rPr>
        <w:t>开户行：</w:t>
      </w:r>
    </w:p>
    <w:p w14:paraId="27A79FE6">
      <w:pPr>
        <w:spacing w:before="187" w:line="225" w:lineRule="auto"/>
        <w:ind w:left="2878"/>
        <w:outlineLvl w:val="0"/>
        <w:rPr>
          <w:rFonts w:hint="eastAsia" w:ascii="仿宋" w:hAnsi="仿宋" w:eastAsia="仿宋" w:cs="仿宋"/>
          <w:color w:val="auto"/>
          <w:sz w:val="35"/>
          <w:szCs w:val="35"/>
          <w:highlight w:val="none"/>
        </w:rPr>
      </w:pPr>
      <w:r>
        <w:rPr>
          <w:rFonts w:hint="eastAsia" w:ascii="仿宋" w:hAnsi="仿宋" w:eastAsia="仿宋" w:cs="仿宋"/>
          <w:color w:val="auto"/>
          <w:spacing w:val="8"/>
          <w:sz w:val="35"/>
          <w:szCs w:val="35"/>
          <w:highlight w:val="none"/>
        </w:rPr>
        <w:t>第六部分 投标文件格式</w:t>
      </w:r>
      <w:bookmarkEnd w:id="38"/>
    </w:p>
    <w:p w14:paraId="637F2A1B">
      <w:pPr>
        <w:pStyle w:val="5"/>
        <w:spacing w:line="301" w:lineRule="auto"/>
        <w:rPr>
          <w:rFonts w:hint="eastAsia" w:ascii="仿宋" w:hAnsi="仿宋" w:eastAsia="仿宋" w:cs="仿宋"/>
          <w:color w:val="auto"/>
          <w:highlight w:val="none"/>
        </w:rPr>
      </w:pPr>
    </w:p>
    <w:p w14:paraId="16471266">
      <w:pPr>
        <w:pStyle w:val="5"/>
        <w:spacing w:line="301" w:lineRule="auto"/>
        <w:rPr>
          <w:rFonts w:hint="eastAsia" w:ascii="仿宋" w:hAnsi="仿宋" w:eastAsia="仿宋" w:cs="仿宋"/>
          <w:color w:val="auto"/>
          <w:highlight w:val="none"/>
        </w:rPr>
      </w:pPr>
    </w:p>
    <w:p w14:paraId="66D8E44C">
      <w:pPr>
        <w:spacing w:before="153" w:line="223" w:lineRule="auto"/>
        <w:ind w:left="3167"/>
        <w:rPr>
          <w:rFonts w:hint="eastAsia" w:ascii="仿宋" w:hAnsi="仿宋" w:eastAsia="仿宋" w:cs="仿宋"/>
          <w:color w:val="auto"/>
          <w:sz w:val="47"/>
          <w:szCs w:val="47"/>
          <w:highlight w:val="none"/>
        </w:rPr>
      </w:pPr>
      <w:r>
        <w:rPr>
          <w:rFonts w:hint="eastAsia" w:ascii="仿宋" w:hAnsi="仿宋" w:eastAsia="仿宋" w:cs="仿宋"/>
          <w:b/>
          <w:bCs/>
          <w:color w:val="auto"/>
          <w:spacing w:val="4"/>
          <w:sz w:val="47"/>
          <w:szCs w:val="47"/>
          <w:highlight w:val="none"/>
        </w:rPr>
        <w:t>【正本/副本】</w:t>
      </w:r>
    </w:p>
    <w:p w14:paraId="2C0E1AB7">
      <w:pPr>
        <w:pStyle w:val="5"/>
        <w:spacing w:line="251" w:lineRule="auto"/>
        <w:rPr>
          <w:rFonts w:hint="eastAsia" w:ascii="仿宋" w:hAnsi="仿宋" w:eastAsia="仿宋" w:cs="仿宋"/>
          <w:color w:val="auto"/>
          <w:highlight w:val="none"/>
        </w:rPr>
      </w:pPr>
    </w:p>
    <w:p w14:paraId="6A8C5DED">
      <w:pPr>
        <w:pStyle w:val="5"/>
        <w:spacing w:line="251" w:lineRule="auto"/>
        <w:rPr>
          <w:rFonts w:hint="eastAsia" w:ascii="仿宋" w:hAnsi="仿宋" w:eastAsia="仿宋" w:cs="仿宋"/>
          <w:color w:val="auto"/>
          <w:highlight w:val="none"/>
        </w:rPr>
      </w:pPr>
    </w:p>
    <w:p w14:paraId="34CCEC57">
      <w:pPr>
        <w:pStyle w:val="5"/>
        <w:spacing w:line="251" w:lineRule="auto"/>
        <w:rPr>
          <w:rFonts w:hint="eastAsia" w:ascii="仿宋" w:hAnsi="仿宋" w:eastAsia="仿宋" w:cs="仿宋"/>
          <w:color w:val="auto"/>
          <w:highlight w:val="none"/>
        </w:rPr>
      </w:pPr>
    </w:p>
    <w:p w14:paraId="49BA938B">
      <w:pPr>
        <w:pStyle w:val="5"/>
        <w:spacing w:line="252" w:lineRule="auto"/>
        <w:rPr>
          <w:rFonts w:hint="eastAsia" w:ascii="仿宋" w:hAnsi="仿宋" w:eastAsia="仿宋" w:cs="仿宋"/>
          <w:color w:val="auto"/>
          <w:highlight w:val="none"/>
        </w:rPr>
      </w:pPr>
    </w:p>
    <w:p w14:paraId="3555525A">
      <w:pPr>
        <w:pStyle w:val="5"/>
        <w:spacing w:line="252" w:lineRule="auto"/>
        <w:rPr>
          <w:rFonts w:hint="eastAsia" w:ascii="仿宋" w:hAnsi="仿宋" w:eastAsia="仿宋" w:cs="仿宋"/>
          <w:color w:val="auto"/>
          <w:highlight w:val="none"/>
        </w:rPr>
      </w:pPr>
    </w:p>
    <w:p w14:paraId="0100D56D">
      <w:pPr>
        <w:pStyle w:val="5"/>
        <w:spacing w:line="252" w:lineRule="auto"/>
        <w:rPr>
          <w:rFonts w:hint="eastAsia" w:ascii="仿宋" w:hAnsi="仿宋" w:eastAsia="仿宋" w:cs="仿宋"/>
          <w:color w:val="auto"/>
          <w:highlight w:val="none"/>
        </w:rPr>
      </w:pPr>
    </w:p>
    <w:p w14:paraId="0F1E2533">
      <w:pPr>
        <w:pStyle w:val="5"/>
        <w:spacing w:line="252" w:lineRule="auto"/>
        <w:rPr>
          <w:rFonts w:hint="eastAsia" w:ascii="仿宋" w:hAnsi="仿宋" w:eastAsia="仿宋" w:cs="仿宋"/>
          <w:color w:val="auto"/>
          <w:highlight w:val="none"/>
        </w:rPr>
      </w:pPr>
    </w:p>
    <w:p w14:paraId="45621869">
      <w:pPr>
        <w:pStyle w:val="5"/>
        <w:spacing w:line="252" w:lineRule="auto"/>
        <w:rPr>
          <w:rFonts w:hint="eastAsia" w:ascii="仿宋" w:hAnsi="仿宋" w:eastAsia="仿宋" w:cs="仿宋"/>
          <w:color w:val="auto"/>
          <w:highlight w:val="none"/>
        </w:rPr>
      </w:pPr>
    </w:p>
    <w:p w14:paraId="76AD2755">
      <w:pPr>
        <w:pStyle w:val="5"/>
        <w:spacing w:line="252" w:lineRule="auto"/>
        <w:rPr>
          <w:rFonts w:hint="eastAsia" w:ascii="仿宋" w:hAnsi="仿宋" w:eastAsia="仿宋" w:cs="仿宋"/>
          <w:color w:val="auto"/>
          <w:highlight w:val="none"/>
        </w:rPr>
      </w:pPr>
    </w:p>
    <w:p w14:paraId="5720D415">
      <w:pPr>
        <w:pStyle w:val="5"/>
        <w:spacing w:line="252" w:lineRule="auto"/>
        <w:rPr>
          <w:rFonts w:hint="eastAsia" w:ascii="仿宋" w:hAnsi="仿宋" w:eastAsia="仿宋" w:cs="仿宋"/>
          <w:color w:val="auto"/>
          <w:highlight w:val="none"/>
        </w:rPr>
      </w:pPr>
    </w:p>
    <w:p w14:paraId="2D40F595">
      <w:pPr>
        <w:pStyle w:val="5"/>
        <w:spacing w:line="252" w:lineRule="auto"/>
        <w:rPr>
          <w:rFonts w:hint="eastAsia" w:ascii="仿宋" w:hAnsi="仿宋" w:eastAsia="仿宋" w:cs="仿宋"/>
          <w:color w:val="auto"/>
          <w:highlight w:val="none"/>
        </w:rPr>
      </w:pPr>
    </w:p>
    <w:p w14:paraId="6891352A">
      <w:pPr>
        <w:pStyle w:val="5"/>
        <w:spacing w:line="252" w:lineRule="auto"/>
        <w:rPr>
          <w:rFonts w:hint="eastAsia" w:ascii="仿宋" w:hAnsi="仿宋" w:eastAsia="仿宋" w:cs="仿宋"/>
          <w:color w:val="auto"/>
          <w:highlight w:val="none"/>
        </w:rPr>
      </w:pPr>
    </w:p>
    <w:p w14:paraId="4318E155">
      <w:pPr>
        <w:spacing w:before="270" w:line="222" w:lineRule="auto"/>
        <w:ind w:left="2688"/>
        <w:rPr>
          <w:rFonts w:hint="eastAsia" w:ascii="仿宋" w:hAnsi="仿宋" w:eastAsia="仿宋" w:cs="仿宋"/>
          <w:color w:val="auto"/>
          <w:sz w:val="83"/>
          <w:szCs w:val="83"/>
          <w:highlight w:val="none"/>
        </w:rPr>
      </w:pPr>
      <w:r>
        <w:rPr>
          <w:rFonts w:hint="eastAsia" w:ascii="仿宋" w:hAnsi="仿宋" w:eastAsia="仿宋" w:cs="仿宋"/>
          <w:b/>
          <w:bCs/>
          <w:color w:val="auto"/>
          <w:spacing w:val="147"/>
          <w:sz w:val="83"/>
          <w:szCs w:val="83"/>
          <w:highlight w:val="none"/>
        </w:rPr>
        <w:t>投标文件</w:t>
      </w:r>
    </w:p>
    <w:p w14:paraId="3E0E268A">
      <w:pPr>
        <w:pStyle w:val="5"/>
        <w:spacing w:line="248" w:lineRule="auto"/>
        <w:rPr>
          <w:rFonts w:hint="eastAsia" w:ascii="仿宋" w:hAnsi="仿宋" w:eastAsia="仿宋" w:cs="仿宋"/>
          <w:color w:val="auto"/>
          <w:highlight w:val="none"/>
        </w:rPr>
      </w:pPr>
    </w:p>
    <w:p w14:paraId="4CA8B71E">
      <w:pPr>
        <w:pStyle w:val="5"/>
        <w:spacing w:line="248" w:lineRule="auto"/>
        <w:rPr>
          <w:rFonts w:hint="eastAsia" w:ascii="仿宋" w:hAnsi="仿宋" w:eastAsia="仿宋" w:cs="仿宋"/>
          <w:color w:val="auto"/>
          <w:highlight w:val="none"/>
        </w:rPr>
      </w:pPr>
    </w:p>
    <w:p w14:paraId="4797C41F">
      <w:pPr>
        <w:pStyle w:val="5"/>
        <w:spacing w:line="248" w:lineRule="auto"/>
        <w:rPr>
          <w:rFonts w:hint="eastAsia" w:ascii="仿宋" w:hAnsi="仿宋" w:eastAsia="仿宋" w:cs="仿宋"/>
          <w:color w:val="auto"/>
          <w:highlight w:val="none"/>
        </w:rPr>
      </w:pPr>
    </w:p>
    <w:p w14:paraId="07F223EE">
      <w:pPr>
        <w:pStyle w:val="5"/>
        <w:spacing w:line="248" w:lineRule="auto"/>
        <w:rPr>
          <w:rFonts w:hint="eastAsia" w:ascii="仿宋" w:hAnsi="仿宋" w:eastAsia="仿宋" w:cs="仿宋"/>
          <w:color w:val="auto"/>
          <w:highlight w:val="none"/>
        </w:rPr>
      </w:pPr>
    </w:p>
    <w:p w14:paraId="1715389B">
      <w:pPr>
        <w:pStyle w:val="5"/>
        <w:spacing w:line="248" w:lineRule="auto"/>
        <w:rPr>
          <w:rFonts w:hint="eastAsia" w:ascii="仿宋" w:hAnsi="仿宋" w:eastAsia="仿宋" w:cs="仿宋"/>
          <w:color w:val="auto"/>
          <w:highlight w:val="none"/>
        </w:rPr>
      </w:pPr>
    </w:p>
    <w:p w14:paraId="1B7DE7DE">
      <w:pPr>
        <w:pStyle w:val="5"/>
        <w:spacing w:line="249" w:lineRule="auto"/>
        <w:rPr>
          <w:rFonts w:hint="eastAsia" w:ascii="仿宋" w:hAnsi="仿宋" w:eastAsia="仿宋" w:cs="仿宋"/>
          <w:color w:val="auto"/>
          <w:highlight w:val="none"/>
        </w:rPr>
      </w:pPr>
    </w:p>
    <w:p w14:paraId="024866C7">
      <w:pPr>
        <w:pStyle w:val="5"/>
        <w:spacing w:line="249" w:lineRule="auto"/>
        <w:rPr>
          <w:rFonts w:hint="eastAsia" w:ascii="仿宋" w:hAnsi="仿宋" w:eastAsia="仿宋" w:cs="仿宋"/>
          <w:color w:val="auto"/>
          <w:highlight w:val="none"/>
        </w:rPr>
      </w:pPr>
    </w:p>
    <w:p w14:paraId="7A98E53A">
      <w:pPr>
        <w:pStyle w:val="5"/>
        <w:spacing w:line="249" w:lineRule="auto"/>
        <w:rPr>
          <w:rFonts w:hint="eastAsia" w:ascii="仿宋" w:hAnsi="仿宋" w:eastAsia="仿宋" w:cs="仿宋"/>
          <w:color w:val="auto"/>
          <w:highlight w:val="none"/>
        </w:rPr>
      </w:pPr>
    </w:p>
    <w:p w14:paraId="3DA3D400">
      <w:pPr>
        <w:spacing w:before="91" w:line="220" w:lineRule="auto"/>
        <w:ind w:left="1415"/>
        <w:outlineLvl w:val="0"/>
        <w:rPr>
          <w:rFonts w:hint="eastAsia" w:ascii="仿宋" w:hAnsi="仿宋" w:eastAsia="仿宋" w:cs="仿宋"/>
          <w:color w:val="auto"/>
          <w:sz w:val="28"/>
          <w:szCs w:val="28"/>
          <w:highlight w:val="none"/>
        </w:rPr>
      </w:pPr>
      <w:bookmarkStart w:id="39" w:name="_Toc31402"/>
      <w:r>
        <w:rPr>
          <w:rFonts w:hint="eastAsia" w:ascii="仿宋" w:hAnsi="仿宋" w:eastAsia="仿宋" w:cs="仿宋"/>
          <w:b/>
          <w:bCs/>
          <w:color w:val="auto"/>
          <w:spacing w:val="-6"/>
          <w:sz w:val="28"/>
          <w:szCs w:val="28"/>
          <w:highlight w:val="none"/>
        </w:rPr>
        <w:t>项目编号：</w:t>
      </w:r>
      <w:bookmarkEnd w:id="39"/>
    </w:p>
    <w:p w14:paraId="33E7AB86">
      <w:pPr>
        <w:spacing w:before="289" w:line="221" w:lineRule="auto"/>
        <w:ind w:left="1458"/>
        <w:outlineLvl w:val="0"/>
        <w:rPr>
          <w:rFonts w:hint="eastAsia" w:ascii="仿宋" w:hAnsi="仿宋" w:eastAsia="仿宋" w:cs="仿宋"/>
          <w:color w:val="auto"/>
          <w:sz w:val="28"/>
          <w:szCs w:val="28"/>
          <w:highlight w:val="none"/>
        </w:rPr>
      </w:pPr>
      <w:bookmarkStart w:id="40" w:name="_Toc1405"/>
      <w:r>
        <w:rPr>
          <w:rFonts w:hint="eastAsia" w:ascii="仿宋" w:hAnsi="仿宋" w:eastAsia="仿宋" w:cs="仿宋"/>
          <w:b/>
          <w:bCs/>
          <w:color w:val="auto"/>
          <w:spacing w:val="-6"/>
          <w:sz w:val="28"/>
          <w:szCs w:val="28"/>
          <w:highlight w:val="none"/>
        </w:rPr>
        <w:t>项目名称：</w:t>
      </w:r>
      <w:bookmarkEnd w:id="40"/>
    </w:p>
    <w:p w14:paraId="123755C7">
      <w:pPr>
        <w:spacing w:before="288" w:line="221" w:lineRule="auto"/>
        <w:ind w:left="1414"/>
        <w:outlineLvl w:val="0"/>
        <w:rPr>
          <w:rFonts w:hint="eastAsia" w:ascii="仿宋" w:hAnsi="仿宋" w:eastAsia="仿宋" w:cs="仿宋"/>
          <w:color w:val="auto"/>
          <w:sz w:val="28"/>
          <w:szCs w:val="28"/>
          <w:highlight w:val="none"/>
        </w:rPr>
      </w:pPr>
      <w:bookmarkStart w:id="41" w:name="_Toc19646"/>
      <w:r>
        <w:rPr>
          <w:rFonts w:hint="eastAsia" w:ascii="仿宋" w:hAnsi="仿宋" w:eastAsia="仿宋" w:cs="仿宋"/>
          <w:b/>
          <w:bCs/>
          <w:color w:val="auto"/>
          <w:spacing w:val="-5"/>
          <w:sz w:val="28"/>
          <w:szCs w:val="28"/>
          <w:highlight w:val="none"/>
        </w:rPr>
        <w:t>投标人名称：</w:t>
      </w:r>
      <w:bookmarkEnd w:id="41"/>
    </w:p>
    <w:p w14:paraId="2B11BA23">
      <w:pPr>
        <w:spacing w:before="290" w:line="220" w:lineRule="auto"/>
        <w:ind w:left="1459"/>
        <w:outlineLvl w:val="0"/>
        <w:rPr>
          <w:rFonts w:hint="eastAsia" w:ascii="仿宋" w:hAnsi="仿宋" w:eastAsia="仿宋" w:cs="仿宋"/>
          <w:color w:val="auto"/>
          <w:sz w:val="28"/>
          <w:szCs w:val="28"/>
          <w:highlight w:val="none"/>
        </w:rPr>
        <w:sectPr>
          <w:headerReference r:id="rId46" w:type="default"/>
          <w:footerReference r:id="rId47" w:type="default"/>
          <w:pgSz w:w="11906" w:h="16839"/>
          <w:pgMar w:top="1135" w:right="1190" w:bottom="978" w:left="1246" w:header="1106" w:footer="764" w:gutter="0"/>
          <w:pgNumType w:fmt="decimal"/>
          <w:cols w:space="720" w:num="1"/>
        </w:sectPr>
      </w:pPr>
      <w:bookmarkStart w:id="42" w:name="_Toc12162"/>
      <w:r>
        <w:rPr>
          <w:rFonts w:hint="eastAsia" w:ascii="仿宋" w:hAnsi="仿宋" w:eastAsia="仿宋" w:cs="仿宋"/>
          <w:b/>
          <w:bCs/>
          <w:color w:val="auto"/>
          <w:spacing w:val="-11"/>
          <w:sz w:val="28"/>
          <w:szCs w:val="28"/>
          <w:highlight w:val="none"/>
        </w:rPr>
        <w:t>日期：202</w:t>
      </w:r>
      <w:r>
        <w:rPr>
          <w:rFonts w:hint="eastAsia" w:ascii="仿宋" w:hAnsi="仿宋" w:eastAsia="仿宋" w:cs="仿宋"/>
          <w:b/>
          <w:bCs/>
          <w:color w:val="auto"/>
          <w:spacing w:val="-11"/>
          <w:sz w:val="28"/>
          <w:szCs w:val="28"/>
          <w:highlight w:val="none"/>
          <w:lang w:val="en-US" w:eastAsia="zh-CN"/>
        </w:rPr>
        <w:t>6</w:t>
      </w:r>
      <w:r>
        <w:rPr>
          <w:rFonts w:hint="eastAsia" w:ascii="仿宋" w:hAnsi="仿宋" w:eastAsia="仿宋" w:cs="仿宋"/>
          <w:b/>
          <w:bCs/>
          <w:color w:val="auto"/>
          <w:spacing w:val="-11"/>
          <w:sz w:val="28"/>
          <w:szCs w:val="28"/>
          <w:highlight w:val="none"/>
        </w:rPr>
        <w:t>年</w:t>
      </w:r>
      <w:r>
        <w:rPr>
          <w:rFonts w:hint="eastAsia" w:ascii="仿宋" w:hAnsi="仿宋" w:eastAsia="仿宋" w:cs="仿宋"/>
          <w:color w:val="auto"/>
          <w:spacing w:val="4"/>
          <w:sz w:val="28"/>
          <w:szCs w:val="28"/>
          <w:highlight w:val="none"/>
        </w:rPr>
        <w:t xml:space="preserve">     </w:t>
      </w:r>
      <w:r>
        <w:rPr>
          <w:rFonts w:hint="eastAsia" w:ascii="仿宋" w:hAnsi="仿宋" w:eastAsia="仿宋" w:cs="仿宋"/>
          <w:b/>
          <w:bCs/>
          <w:color w:val="auto"/>
          <w:spacing w:val="-11"/>
          <w:sz w:val="28"/>
          <w:szCs w:val="28"/>
          <w:highlight w:val="none"/>
        </w:rPr>
        <w:t>月</w:t>
      </w:r>
      <w:r>
        <w:rPr>
          <w:rFonts w:hint="eastAsia" w:ascii="仿宋" w:hAnsi="仿宋" w:eastAsia="仿宋" w:cs="仿宋"/>
          <w:color w:val="auto"/>
          <w:spacing w:val="12"/>
          <w:sz w:val="28"/>
          <w:szCs w:val="28"/>
          <w:highlight w:val="none"/>
        </w:rPr>
        <w:t xml:space="preserve">     </w:t>
      </w:r>
      <w:r>
        <w:rPr>
          <w:rFonts w:hint="eastAsia" w:ascii="仿宋" w:hAnsi="仿宋" w:eastAsia="仿宋" w:cs="仿宋"/>
          <w:b/>
          <w:bCs/>
          <w:color w:val="auto"/>
          <w:spacing w:val="-11"/>
          <w:sz w:val="28"/>
          <w:szCs w:val="28"/>
          <w:highlight w:val="none"/>
        </w:rPr>
        <w:t>日</w:t>
      </w:r>
      <w:bookmarkEnd w:id="42"/>
    </w:p>
    <w:p w14:paraId="72334E3A">
      <w:pPr>
        <w:spacing w:before="217" w:line="220" w:lineRule="auto"/>
        <w:outlineLvl w:val="1"/>
        <w:rPr>
          <w:rFonts w:hint="eastAsia" w:ascii="仿宋" w:hAnsi="仿宋" w:eastAsia="仿宋" w:cs="仿宋"/>
          <w:color w:val="auto"/>
          <w:sz w:val="30"/>
          <w:szCs w:val="30"/>
          <w:highlight w:val="none"/>
        </w:rPr>
      </w:pPr>
      <w:bookmarkStart w:id="43" w:name="_Toc20111"/>
      <w:r>
        <w:rPr>
          <w:rFonts w:hint="eastAsia" w:ascii="仿宋" w:hAnsi="仿宋" w:eastAsia="仿宋" w:cs="仿宋"/>
          <w:color w:val="auto"/>
          <w:spacing w:val="-16"/>
          <w:sz w:val="30"/>
          <w:szCs w:val="30"/>
          <w:highlight w:val="none"/>
        </w:rPr>
        <w:t>一、</w:t>
      </w:r>
      <w:r>
        <w:rPr>
          <w:rFonts w:hint="eastAsia" w:ascii="仿宋" w:hAnsi="仿宋" w:eastAsia="仿宋" w:cs="仿宋"/>
          <w:color w:val="auto"/>
          <w:spacing w:val="1"/>
          <w:sz w:val="30"/>
          <w:szCs w:val="30"/>
          <w:highlight w:val="none"/>
        </w:rPr>
        <w:t xml:space="preserve">  </w:t>
      </w:r>
      <w:r>
        <w:rPr>
          <w:rFonts w:hint="eastAsia" w:ascii="仿宋" w:hAnsi="仿宋" w:eastAsia="仿宋" w:cs="仿宋"/>
          <w:color w:val="auto"/>
          <w:spacing w:val="-16"/>
          <w:sz w:val="30"/>
          <w:szCs w:val="30"/>
          <w:highlight w:val="none"/>
        </w:rPr>
        <w:t>自查表</w:t>
      </w:r>
      <w:bookmarkEnd w:id="43"/>
    </w:p>
    <w:p w14:paraId="36992ECE">
      <w:pPr>
        <w:pStyle w:val="5"/>
        <w:spacing w:line="302" w:lineRule="auto"/>
        <w:rPr>
          <w:rFonts w:hint="eastAsia" w:ascii="仿宋" w:hAnsi="仿宋" w:eastAsia="仿宋" w:cs="仿宋"/>
          <w:color w:val="auto"/>
          <w:highlight w:val="none"/>
        </w:rPr>
      </w:pPr>
    </w:p>
    <w:p w14:paraId="7D611E2A">
      <w:pPr>
        <w:spacing w:before="91" w:line="220" w:lineRule="auto"/>
        <w:ind w:left="3857"/>
        <w:rPr>
          <w:rFonts w:hint="eastAsia" w:ascii="仿宋" w:hAnsi="仿宋" w:eastAsia="仿宋" w:cs="仿宋"/>
          <w:color w:val="auto"/>
          <w:sz w:val="28"/>
          <w:szCs w:val="28"/>
          <w:highlight w:val="none"/>
        </w:rPr>
      </w:pPr>
      <w:bookmarkStart w:id="44" w:name="bookmark9"/>
      <w:bookmarkEnd w:id="44"/>
      <w:r>
        <w:rPr>
          <w:rFonts w:hint="eastAsia" w:ascii="仿宋" w:hAnsi="仿宋" w:eastAsia="仿宋" w:cs="仿宋"/>
          <w:b/>
          <w:bCs/>
          <w:color w:val="auto"/>
          <w:spacing w:val="-6"/>
          <w:sz w:val="28"/>
          <w:szCs w:val="28"/>
          <w:highlight w:val="none"/>
        </w:rPr>
        <w:t>1、资格性自查表</w:t>
      </w:r>
    </w:p>
    <w:p w14:paraId="2C083492">
      <w:pPr>
        <w:spacing w:line="118" w:lineRule="exact"/>
        <w:rPr>
          <w:rFonts w:hint="eastAsia" w:ascii="仿宋" w:hAnsi="仿宋" w:eastAsia="仿宋" w:cs="仿宋"/>
          <w:color w:val="auto"/>
          <w:highlight w:val="none"/>
        </w:rPr>
      </w:pPr>
    </w:p>
    <w:tbl>
      <w:tblPr>
        <w:tblStyle w:val="17"/>
        <w:tblW w:w="97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3"/>
        <w:gridCol w:w="6771"/>
        <w:gridCol w:w="1139"/>
        <w:gridCol w:w="1174"/>
      </w:tblGrid>
      <w:tr w14:paraId="7E04A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673" w:type="dxa"/>
            <w:vAlign w:val="top"/>
          </w:tcPr>
          <w:p w14:paraId="01997AD0">
            <w:pPr>
              <w:pStyle w:val="18"/>
              <w:spacing w:before="135" w:line="229" w:lineRule="auto"/>
              <w:ind w:left="129"/>
              <w:rPr>
                <w:rFonts w:hint="eastAsia" w:ascii="仿宋" w:hAnsi="仿宋" w:eastAsia="仿宋" w:cs="仿宋"/>
                <w:color w:val="auto"/>
                <w:highlight w:val="none"/>
              </w:rPr>
            </w:pPr>
            <w:r>
              <w:rPr>
                <w:rFonts w:hint="eastAsia" w:ascii="仿宋" w:hAnsi="仿宋" w:eastAsia="仿宋" w:cs="仿宋"/>
                <w:b/>
                <w:bCs/>
                <w:color w:val="auto"/>
                <w:spacing w:val="4"/>
                <w:highlight w:val="none"/>
              </w:rPr>
              <w:t>序号</w:t>
            </w:r>
          </w:p>
        </w:tc>
        <w:tc>
          <w:tcPr>
            <w:tcW w:w="6771" w:type="dxa"/>
            <w:vAlign w:val="top"/>
          </w:tcPr>
          <w:p w14:paraId="60D9CB4B">
            <w:pPr>
              <w:pStyle w:val="18"/>
              <w:spacing w:before="134" w:line="228" w:lineRule="auto"/>
              <w:ind w:left="2967"/>
              <w:rPr>
                <w:rFonts w:hint="eastAsia" w:ascii="仿宋" w:hAnsi="仿宋" w:eastAsia="仿宋" w:cs="仿宋"/>
                <w:color w:val="auto"/>
                <w:highlight w:val="none"/>
              </w:rPr>
            </w:pPr>
            <w:r>
              <w:rPr>
                <w:rFonts w:hint="eastAsia" w:ascii="仿宋" w:hAnsi="仿宋" w:eastAsia="仿宋" w:cs="仿宋"/>
                <w:b/>
                <w:bCs/>
                <w:color w:val="auto"/>
                <w:spacing w:val="6"/>
                <w:highlight w:val="none"/>
              </w:rPr>
              <w:t>评审内容</w:t>
            </w:r>
          </w:p>
        </w:tc>
        <w:tc>
          <w:tcPr>
            <w:tcW w:w="1139" w:type="dxa"/>
            <w:vAlign w:val="top"/>
          </w:tcPr>
          <w:p w14:paraId="76FC38FB">
            <w:pPr>
              <w:pStyle w:val="18"/>
              <w:spacing w:before="135" w:line="228" w:lineRule="auto"/>
              <w:ind w:left="189"/>
              <w:rPr>
                <w:rFonts w:hint="eastAsia" w:ascii="仿宋" w:hAnsi="仿宋" w:eastAsia="仿宋" w:cs="仿宋"/>
                <w:color w:val="auto"/>
                <w:highlight w:val="none"/>
              </w:rPr>
            </w:pPr>
            <w:r>
              <w:rPr>
                <w:rFonts w:hint="eastAsia" w:ascii="仿宋" w:hAnsi="仿宋" w:eastAsia="仿宋" w:cs="仿宋"/>
                <w:b/>
                <w:bCs/>
                <w:color w:val="auto"/>
                <w:spacing w:val="-3"/>
                <w:highlight w:val="none"/>
              </w:rPr>
              <w:t>自查结论</w:t>
            </w:r>
          </w:p>
        </w:tc>
        <w:tc>
          <w:tcPr>
            <w:tcW w:w="1174" w:type="dxa"/>
            <w:vAlign w:val="top"/>
          </w:tcPr>
          <w:p w14:paraId="13F34F7D">
            <w:pPr>
              <w:pStyle w:val="18"/>
              <w:spacing w:before="134" w:line="227" w:lineRule="auto"/>
              <w:ind w:left="170"/>
              <w:rPr>
                <w:rFonts w:hint="eastAsia" w:ascii="仿宋" w:hAnsi="仿宋" w:eastAsia="仿宋" w:cs="仿宋"/>
                <w:color w:val="auto"/>
                <w:highlight w:val="none"/>
              </w:rPr>
            </w:pPr>
            <w:r>
              <w:rPr>
                <w:rFonts w:hint="eastAsia" w:ascii="仿宋" w:hAnsi="仿宋" w:eastAsia="仿宋" w:cs="仿宋"/>
                <w:b/>
                <w:bCs/>
                <w:color w:val="auto"/>
                <w:spacing w:val="6"/>
                <w:highlight w:val="none"/>
              </w:rPr>
              <w:t>证明材料</w:t>
            </w:r>
          </w:p>
        </w:tc>
      </w:tr>
      <w:tr w14:paraId="1B9DC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73" w:type="dxa"/>
            <w:vAlign w:val="top"/>
          </w:tcPr>
          <w:p w14:paraId="60F9D0B0">
            <w:pPr>
              <w:spacing w:line="296" w:lineRule="auto"/>
              <w:rPr>
                <w:rFonts w:hint="eastAsia" w:ascii="仿宋" w:hAnsi="仿宋" w:eastAsia="仿宋" w:cs="仿宋"/>
                <w:color w:val="auto"/>
                <w:sz w:val="21"/>
                <w:highlight w:val="none"/>
              </w:rPr>
            </w:pPr>
          </w:p>
          <w:p w14:paraId="3F8D8B85">
            <w:pPr>
              <w:pStyle w:val="18"/>
              <w:spacing w:before="65" w:line="270" w:lineRule="exact"/>
              <w:ind w:left="309"/>
              <w:rPr>
                <w:rFonts w:hint="eastAsia" w:ascii="仿宋" w:hAnsi="仿宋" w:eastAsia="仿宋" w:cs="仿宋"/>
                <w:color w:val="auto"/>
                <w:highlight w:val="none"/>
              </w:rPr>
            </w:pPr>
            <w:r>
              <w:rPr>
                <w:rFonts w:hint="eastAsia" w:ascii="仿宋" w:hAnsi="仿宋" w:eastAsia="仿宋" w:cs="仿宋"/>
                <w:color w:val="auto"/>
                <w:position w:val="1"/>
                <w:highlight w:val="none"/>
              </w:rPr>
              <w:t>1</w:t>
            </w:r>
          </w:p>
        </w:tc>
        <w:tc>
          <w:tcPr>
            <w:tcW w:w="6771" w:type="dxa"/>
            <w:vAlign w:val="top"/>
          </w:tcPr>
          <w:p w14:paraId="1E8978E2">
            <w:pPr>
              <w:pStyle w:val="18"/>
              <w:spacing w:before="131" w:line="369" w:lineRule="auto"/>
              <w:ind w:left="131" w:right="152" w:hanging="15"/>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投标人必须是具有独立承担民事责任能力的在中华人民共和国境内注册的法人、其他组织或自然人（营业执照或事业单位法人证书或执业许可证等证明文件或自然人的身份证明）。</w:t>
            </w:r>
          </w:p>
        </w:tc>
        <w:tc>
          <w:tcPr>
            <w:tcW w:w="1139" w:type="dxa"/>
            <w:vAlign w:val="top"/>
          </w:tcPr>
          <w:p w14:paraId="0D66CDE5">
            <w:pPr>
              <w:pStyle w:val="18"/>
              <w:spacing w:before="130" w:line="235" w:lineRule="auto"/>
              <w:ind w:left="135"/>
              <w:rPr>
                <w:rFonts w:hint="eastAsia" w:ascii="仿宋" w:hAnsi="仿宋" w:eastAsia="仿宋" w:cs="仿宋"/>
                <w:color w:val="auto"/>
                <w:highlight w:val="none"/>
              </w:rPr>
            </w:pPr>
            <w:r>
              <w:rPr>
                <w:rFonts w:hint="eastAsia" w:ascii="仿宋" w:hAnsi="仿宋" w:eastAsia="仿宋" w:cs="仿宋"/>
                <w:color w:val="auto"/>
                <w:spacing w:val="-1"/>
                <w:highlight w:val="none"/>
              </w:rPr>
              <w:t>□通过</w:t>
            </w:r>
          </w:p>
          <w:p w14:paraId="127C3B37">
            <w:pPr>
              <w:pStyle w:val="18"/>
              <w:spacing w:before="213" w:line="231" w:lineRule="auto"/>
              <w:ind w:left="135"/>
              <w:rPr>
                <w:rFonts w:hint="eastAsia" w:ascii="仿宋" w:hAnsi="仿宋" w:eastAsia="仿宋" w:cs="仿宋"/>
                <w:color w:val="auto"/>
                <w:highlight w:val="none"/>
              </w:rPr>
            </w:pPr>
            <w:r>
              <w:rPr>
                <w:rFonts w:hint="eastAsia" w:ascii="仿宋" w:hAnsi="仿宋" w:eastAsia="仿宋" w:cs="仿宋"/>
                <w:color w:val="auto"/>
                <w:spacing w:val="2"/>
                <w:highlight w:val="none"/>
              </w:rPr>
              <w:t>□不通过</w:t>
            </w:r>
          </w:p>
        </w:tc>
        <w:tc>
          <w:tcPr>
            <w:tcW w:w="1174" w:type="dxa"/>
            <w:vAlign w:val="top"/>
          </w:tcPr>
          <w:p w14:paraId="35E4AD84">
            <w:pPr>
              <w:pStyle w:val="18"/>
              <w:spacing w:before="131" w:line="369" w:lineRule="auto"/>
              <w:ind w:left="114" w:right="108" w:firstLine="4"/>
              <w:rPr>
                <w:rFonts w:hint="eastAsia" w:ascii="仿宋" w:hAnsi="仿宋" w:eastAsia="仿宋" w:cs="仿宋"/>
                <w:color w:val="auto"/>
                <w:highlight w:val="none"/>
              </w:rPr>
            </w:pPr>
            <w:r>
              <w:rPr>
                <w:rFonts w:hint="eastAsia" w:ascii="仿宋" w:hAnsi="仿宋" w:eastAsia="仿宋" w:cs="仿宋"/>
                <w:color w:val="auto"/>
                <w:spacing w:val="35"/>
                <w:highlight w:val="none"/>
              </w:rPr>
              <w:t>见投标文</w:t>
            </w:r>
            <w:r>
              <w:rPr>
                <w:rFonts w:hint="eastAsia" w:ascii="仿宋" w:hAnsi="仿宋" w:eastAsia="仿宋" w:cs="仿宋"/>
                <w:color w:val="auto"/>
                <w:spacing w:val="3"/>
                <w:highlight w:val="none"/>
              </w:rPr>
              <w:t>件第</w:t>
            </w:r>
            <w:r>
              <w:rPr>
                <w:rFonts w:hint="eastAsia" w:ascii="仿宋" w:hAnsi="仿宋" w:eastAsia="仿宋" w:cs="仿宋"/>
                <w:color w:val="auto"/>
                <w:spacing w:val="-98"/>
                <w:highlight w:val="none"/>
              </w:rPr>
              <w:t xml:space="preserve"> </w:t>
            </w:r>
            <w:r>
              <w:rPr>
                <w:rFonts w:hint="eastAsia" w:ascii="仿宋" w:hAnsi="仿宋" w:eastAsia="仿宋" w:cs="仿宋"/>
                <w:color w:val="auto"/>
                <w:spacing w:val="4"/>
                <w:highlight w:val="none"/>
                <w:u w:val="single" w:color="auto"/>
              </w:rPr>
              <w:t xml:space="preserve">   </w:t>
            </w:r>
            <w:r>
              <w:rPr>
                <w:rFonts w:hint="eastAsia" w:ascii="仿宋" w:hAnsi="仿宋" w:eastAsia="仿宋" w:cs="仿宋"/>
                <w:color w:val="auto"/>
                <w:spacing w:val="-84"/>
                <w:highlight w:val="none"/>
              </w:rPr>
              <w:t xml:space="preserve"> </w:t>
            </w:r>
            <w:r>
              <w:rPr>
                <w:rFonts w:hint="eastAsia" w:ascii="仿宋" w:hAnsi="仿宋" w:eastAsia="仿宋" w:cs="仿宋"/>
                <w:color w:val="auto"/>
                <w:spacing w:val="3"/>
                <w:highlight w:val="none"/>
              </w:rPr>
              <w:t>页</w:t>
            </w:r>
          </w:p>
        </w:tc>
      </w:tr>
      <w:tr w14:paraId="7E12B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673" w:type="dxa"/>
            <w:vAlign w:val="top"/>
          </w:tcPr>
          <w:p w14:paraId="0813782C">
            <w:pPr>
              <w:spacing w:line="265" w:lineRule="auto"/>
              <w:rPr>
                <w:rFonts w:hint="eastAsia" w:ascii="仿宋" w:hAnsi="仿宋" w:eastAsia="仿宋" w:cs="仿宋"/>
                <w:color w:val="auto"/>
                <w:sz w:val="21"/>
                <w:highlight w:val="none"/>
              </w:rPr>
            </w:pPr>
          </w:p>
          <w:p w14:paraId="65B70665">
            <w:pPr>
              <w:spacing w:line="265" w:lineRule="auto"/>
              <w:rPr>
                <w:rFonts w:hint="eastAsia" w:ascii="仿宋" w:hAnsi="仿宋" w:eastAsia="仿宋" w:cs="仿宋"/>
                <w:color w:val="auto"/>
                <w:sz w:val="21"/>
                <w:highlight w:val="none"/>
              </w:rPr>
            </w:pPr>
          </w:p>
          <w:p w14:paraId="00B7B108">
            <w:pPr>
              <w:pStyle w:val="18"/>
              <w:spacing w:before="65" w:line="270" w:lineRule="exact"/>
              <w:ind w:left="291"/>
              <w:rPr>
                <w:rFonts w:hint="eastAsia" w:ascii="仿宋" w:hAnsi="仿宋" w:eastAsia="仿宋" w:cs="仿宋"/>
                <w:color w:val="auto"/>
                <w:highlight w:val="none"/>
              </w:rPr>
            </w:pPr>
            <w:r>
              <w:rPr>
                <w:rFonts w:hint="eastAsia" w:ascii="仿宋" w:hAnsi="仿宋" w:eastAsia="仿宋" w:cs="仿宋"/>
                <w:color w:val="auto"/>
                <w:position w:val="1"/>
                <w:highlight w:val="none"/>
              </w:rPr>
              <w:t>2</w:t>
            </w:r>
          </w:p>
        </w:tc>
        <w:tc>
          <w:tcPr>
            <w:tcW w:w="6771" w:type="dxa"/>
            <w:vAlign w:val="top"/>
          </w:tcPr>
          <w:p w14:paraId="4A6D6C4A">
            <w:pPr>
              <w:pStyle w:val="18"/>
              <w:spacing w:before="130" w:line="390" w:lineRule="auto"/>
              <w:ind w:left="113" w:right="104" w:firstLine="3"/>
              <w:jc w:val="both"/>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投标人必须具有良好的商业信誉和健全的财务会计制度（投标文件中提供《资格条件承诺函》）</w:t>
            </w:r>
          </w:p>
        </w:tc>
        <w:tc>
          <w:tcPr>
            <w:tcW w:w="1139" w:type="dxa"/>
            <w:vAlign w:val="top"/>
          </w:tcPr>
          <w:p w14:paraId="52F6519A">
            <w:pPr>
              <w:spacing w:line="298" w:lineRule="auto"/>
              <w:rPr>
                <w:rFonts w:hint="eastAsia" w:ascii="仿宋" w:hAnsi="仿宋" w:eastAsia="仿宋" w:cs="仿宋"/>
                <w:color w:val="auto"/>
                <w:sz w:val="21"/>
                <w:highlight w:val="none"/>
              </w:rPr>
            </w:pPr>
          </w:p>
          <w:p w14:paraId="3365940A">
            <w:pPr>
              <w:pStyle w:val="18"/>
              <w:spacing w:before="65" w:line="235" w:lineRule="auto"/>
              <w:ind w:left="135"/>
              <w:rPr>
                <w:rFonts w:hint="eastAsia" w:ascii="仿宋" w:hAnsi="仿宋" w:eastAsia="仿宋" w:cs="仿宋"/>
                <w:color w:val="auto"/>
                <w:highlight w:val="none"/>
              </w:rPr>
            </w:pPr>
            <w:r>
              <w:rPr>
                <w:rFonts w:hint="eastAsia" w:ascii="仿宋" w:hAnsi="仿宋" w:eastAsia="仿宋" w:cs="仿宋"/>
                <w:color w:val="auto"/>
                <w:spacing w:val="-1"/>
                <w:highlight w:val="none"/>
              </w:rPr>
              <w:t>□通过</w:t>
            </w:r>
          </w:p>
          <w:p w14:paraId="4A8808FB">
            <w:pPr>
              <w:pStyle w:val="18"/>
              <w:spacing w:before="213" w:line="231" w:lineRule="auto"/>
              <w:ind w:left="135"/>
              <w:rPr>
                <w:rFonts w:hint="eastAsia" w:ascii="仿宋" w:hAnsi="仿宋" w:eastAsia="仿宋" w:cs="仿宋"/>
                <w:color w:val="auto"/>
                <w:highlight w:val="none"/>
              </w:rPr>
            </w:pPr>
            <w:r>
              <w:rPr>
                <w:rFonts w:hint="eastAsia" w:ascii="仿宋" w:hAnsi="仿宋" w:eastAsia="仿宋" w:cs="仿宋"/>
                <w:color w:val="auto"/>
                <w:spacing w:val="2"/>
                <w:highlight w:val="none"/>
              </w:rPr>
              <w:t>□不通过</w:t>
            </w:r>
          </w:p>
        </w:tc>
        <w:tc>
          <w:tcPr>
            <w:tcW w:w="1174" w:type="dxa"/>
            <w:vAlign w:val="top"/>
          </w:tcPr>
          <w:p w14:paraId="216B99FF">
            <w:pPr>
              <w:spacing w:line="299" w:lineRule="auto"/>
              <w:rPr>
                <w:rFonts w:hint="eastAsia" w:ascii="仿宋" w:hAnsi="仿宋" w:eastAsia="仿宋" w:cs="仿宋"/>
                <w:color w:val="auto"/>
                <w:sz w:val="21"/>
                <w:highlight w:val="none"/>
              </w:rPr>
            </w:pPr>
          </w:p>
          <w:p w14:paraId="3BA8B743">
            <w:pPr>
              <w:pStyle w:val="18"/>
              <w:spacing w:before="65" w:line="433" w:lineRule="auto"/>
              <w:ind w:left="114" w:right="108" w:firstLine="4"/>
              <w:rPr>
                <w:rFonts w:hint="eastAsia" w:ascii="仿宋" w:hAnsi="仿宋" w:eastAsia="仿宋" w:cs="仿宋"/>
                <w:color w:val="auto"/>
                <w:highlight w:val="none"/>
              </w:rPr>
            </w:pPr>
            <w:r>
              <w:rPr>
                <w:rFonts w:hint="eastAsia" w:ascii="仿宋" w:hAnsi="仿宋" w:eastAsia="仿宋" w:cs="仿宋"/>
                <w:color w:val="auto"/>
                <w:spacing w:val="35"/>
                <w:highlight w:val="none"/>
              </w:rPr>
              <w:t>见投标文</w:t>
            </w:r>
            <w:r>
              <w:rPr>
                <w:rFonts w:hint="eastAsia" w:ascii="仿宋" w:hAnsi="仿宋" w:eastAsia="仿宋" w:cs="仿宋"/>
                <w:color w:val="auto"/>
                <w:spacing w:val="3"/>
                <w:highlight w:val="none"/>
              </w:rPr>
              <w:t>件第</w:t>
            </w:r>
            <w:r>
              <w:rPr>
                <w:rFonts w:hint="eastAsia" w:ascii="仿宋" w:hAnsi="仿宋" w:eastAsia="仿宋" w:cs="仿宋"/>
                <w:color w:val="auto"/>
                <w:spacing w:val="-98"/>
                <w:highlight w:val="none"/>
              </w:rPr>
              <w:t xml:space="preserve"> </w:t>
            </w:r>
            <w:r>
              <w:rPr>
                <w:rFonts w:hint="eastAsia" w:ascii="仿宋" w:hAnsi="仿宋" w:eastAsia="仿宋" w:cs="仿宋"/>
                <w:color w:val="auto"/>
                <w:spacing w:val="4"/>
                <w:highlight w:val="none"/>
                <w:u w:val="single" w:color="auto"/>
              </w:rPr>
              <w:t xml:space="preserve">   </w:t>
            </w:r>
            <w:r>
              <w:rPr>
                <w:rFonts w:hint="eastAsia" w:ascii="仿宋" w:hAnsi="仿宋" w:eastAsia="仿宋" w:cs="仿宋"/>
                <w:color w:val="auto"/>
                <w:spacing w:val="-84"/>
                <w:highlight w:val="none"/>
              </w:rPr>
              <w:t xml:space="preserve"> </w:t>
            </w:r>
            <w:r>
              <w:rPr>
                <w:rFonts w:hint="eastAsia" w:ascii="仿宋" w:hAnsi="仿宋" w:eastAsia="仿宋" w:cs="仿宋"/>
                <w:color w:val="auto"/>
                <w:spacing w:val="3"/>
                <w:highlight w:val="none"/>
              </w:rPr>
              <w:t>页</w:t>
            </w:r>
          </w:p>
        </w:tc>
      </w:tr>
      <w:tr w14:paraId="5EADF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73" w:type="dxa"/>
            <w:vAlign w:val="top"/>
          </w:tcPr>
          <w:p w14:paraId="44B7FDD3">
            <w:pPr>
              <w:spacing w:line="299" w:lineRule="auto"/>
              <w:rPr>
                <w:rFonts w:hint="eastAsia" w:ascii="仿宋" w:hAnsi="仿宋" w:eastAsia="仿宋" w:cs="仿宋"/>
                <w:color w:val="auto"/>
                <w:sz w:val="21"/>
                <w:highlight w:val="none"/>
              </w:rPr>
            </w:pPr>
          </w:p>
          <w:p w14:paraId="226AA3E6">
            <w:pPr>
              <w:pStyle w:val="18"/>
              <w:spacing w:before="65" w:line="268" w:lineRule="exact"/>
              <w:ind w:left="292"/>
              <w:rPr>
                <w:rFonts w:hint="eastAsia" w:ascii="仿宋" w:hAnsi="仿宋" w:eastAsia="仿宋" w:cs="仿宋"/>
                <w:color w:val="auto"/>
                <w:highlight w:val="none"/>
              </w:rPr>
            </w:pPr>
            <w:r>
              <w:rPr>
                <w:rFonts w:hint="eastAsia" w:ascii="仿宋" w:hAnsi="仿宋" w:eastAsia="仿宋" w:cs="仿宋"/>
                <w:color w:val="auto"/>
                <w:position w:val="1"/>
                <w:highlight w:val="none"/>
              </w:rPr>
              <w:t>3</w:t>
            </w:r>
          </w:p>
        </w:tc>
        <w:tc>
          <w:tcPr>
            <w:tcW w:w="6771" w:type="dxa"/>
            <w:vAlign w:val="top"/>
          </w:tcPr>
          <w:p w14:paraId="0301600C">
            <w:pPr>
              <w:pStyle w:val="18"/>
              <w:spacing w:before="131" w:line="369" w:lineRule="auto"/>
              <w:ind w:left="111" w:right="104" w:firstLine="5"/>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有依法缴纳税收和社会保障资金的良好记录（投标文件中提供《资格条件承诺函》）</w:t>
            </w:r>
          </w:p>
        </w:tc>
        <w:tc>
          <w:tcPr>
            <w:tcW w:w="1139" w:type="dxa"/>
            <w:vAlign w:val="top"/>
          </w:tcPr>
          <w:p w14:paraId="09D19725">
            <w:pPr>
              <w:pStyle w:val="18"/>
              <w:spacing w:before="130" w:line="235" w:lineRule="auto"/>
              <w:ind w:left="135"/>
              <w:rPr>
                <w:rFonts w:hint="eastAsia" w:ascii="仿宋" w:hAnsi="仿宋" w:eastAsia="仿宋" w:cs="仿宋"/>
                <w:color w:val="auto"/>
                <w:highlight w:val="none"/>
              </w:rPr>
            </w:pPr>
            <w:r>
              <w:rPr>
                <w:rFonts w:hint="eastAsia" w:ascii="仿宋" w:hAnsi="仿宋" w:eastAsia="仿宋" w:cs="仿宋"/>
                <w:color w:val="auto"/>
                <w:spacing w:val="-1"/>
                <w:highlight w:val="none"/>
              </w:rPr>
              <w:t>□通过</w:t>
            </w:r>
          </w:p>
          <w:p w14:paraId="33176A97">
            <w:pPr>
              <w:pStyle w:val="18"/>
              <w:spacing w:before="213" w:line="231" w:lineRule="auto"/>
              <w:ind w:left="135"/>
              <w:rPr>
                <w:rFonts w:hint="eastAsia" w:ascii="仿宋" w:hAnsi="仿宋" w:eastAsia="仿宋" w:cs="仿宋"/>
                <w:color w:val="auto"/>
                <w:highlight w:val="none"/>
              </w:rPr>
            </w:pPr>
            <w:r>
              <w:rPr>
                <w:rFonts w:hint="eastAsia" w:ascii="仿宋" w:hAnsi="仿宋" w:eastAsia="仿宋" w:cs="仿宋"/>
                <w:color w:val="auto"/>
                <w:spacing w:val="2"/>
                <w:highlight w:val="none"/>
              </w:rPr>
              <w:t>□不通过</w:t>
            </w:r>
          </w:p>
        </w:tc>
        <w:tc>
          <w:tcPr>
            <w:tcW w:w="1174" w:type="dxa"/>
            <w:vAlign w:val="top"/>
          </w:tcPr>
          <w:p w14:paraId="0D300516">
            <w:pPr>
              <w:pStyle w:val="18"/>
              <w:spacing w:before="131" w:line="369" w:lineRule="auto"/>
              <w:ind w:left="114" w:right="108" w:firstLine="4"/>
              <w:rPr>
                <w:rFonts w:hint="eastAsia" w:ascii="仿宋" w:hAnsi="仿宋" w:eastAsia="仿宋" w:cs="仿宋"/>
                <w:color w:val="auto"/>
                <w:highlight w:val="none"/>
              </w:rPr>
            </w:pPr>
            <w:r>
              <w:rPr>
                <w:rFonts w:hint="eastAsia" w:ascii="仿宋" w:hAnsi="仿宋" w:eastAsia="仿宋" w:cs="仿宋"/>
                <w:color w:val="auto"/>
                <w:spacing w:val="35"/>
                <w:highlight w:val="none"/>
              </w:rPr>
              <w:t>见投标文</w:t>
            </w:r>
            <w:r>
              <w:rPr>
                <w:rFonts w:hint="eastAsia" w:ascii="仿宋" w:hAnsi="仿宋" w:eastAsia="仿宋" w:cs="仿宋"/>
                <w:color w:val="auto"/>
                <w:spacing w:val="3"/>
                <w:highlight w:val="none"/>
              </w:rPr>
              <w:t>件第</w:t>
            </w:r>
            <w:r>
              <w:rPr>
                <w:rFonts w:hint="eastAsia" w:ascii="仿宋" w:hAnsi="仿宋" w:eastAsia="仿宋" w:cs="仿宋"/>
                <w:color w:val="auto"/>
                <w:spacing w:val="-98"/>
                <w:highlight w:val="none"/>
              </w:rPr>
              <w:t xml:space="preserve"> </w:t>
            </w:r>
            <w:r>
              <w:rPr>
                <w:rFonts w:hint="eastAsia" w:ascii="仿宋" w:hAnsi="仿宋" w:eastAsia="仿宋" w:cs="仿宋"/>
                <w:color w:val="auto"/>
                <w:spacing w:val="4"/>
                <w:highlight w:val="none"/>
                <w:u w:val="single" w:color="auto"/>
              </w:rPr>
              <w:t xml:space="preserve">   </w:t>
            </w:r>
            <w:r>
              <w:rPr>
                <w:rFonts w:hint="eastAsia" w:ascii="仿宋" w:hAnsi="仿宋" w:eastAsia="仿宋" w:cs="仿宋"/>
                <w:color w:val="auto"/>
                <w:spacing w:val="-84"/>
                <w:highlight w:val="none"/>
              </w:rPr>
              <w:t xml:space="preserve"> </w:t>
            </w:r>
            <w:r>
              <w:rPr>
                <w:rFonts w:hint="eastAsia" w:ascii="仿宋" w:hAnsi="仿宋" w:eastAsia="仿宋" w:cs="仿宋"/>
                <w:color w:val="auto"/>
                <w:spacing w:val="3"/>
                <w:highlight w:val="none"/>
              </w:rPr>
              <w:t>页</w:t>
            </w:r>
          </w:p>
        </w:tc>
      </w:tr>
      <w:tr w14:paraId="71F12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7" w:hRule="atLeast"/>
        </w:trPr>
        <w:tc>
          <w:tcPr>
            <w:tcW w:w="673" w:type="dxa"/>
            <w:vAlign w:val="top"/>
          </w:tcPr>
          <w:p w14:paraId="5C42544C">
            <w:pPr>
              <w:spacing w:line="265" w:lineRule="auto"/>
              <w:rPr>
                <w:rFonts w:hint="eastAsia" w:ascii="仿宋" w:hAnsi="仿宋" w:eastAsia="仿宋" w:cs="仿宋"/>
                <w:color w:val="auto"/>
                <w:sz w:val="21"/>
                <w:highlight w:val="none"/>
              </w:rPr>
            </w:pPr>
          </w:p>
          <w:p w14:paraId="5A32C11C">
            <w:pPr>
              <w:spacing w:line="265" w:lineRule="auto"/>
              <w:rPr>
                <w:rFonts w:hint="eastAsia" w:ascii="仿宋" w:hAnsi="仿宋" w:eastAsia="仿宋" w:cs="仿宋"/>
                <w:color w:val="auto"/>
                <w:sz w:val="21"/>
                <w:highlight w:val="none"/>
              </w:rPr>
            </w:pPr>
          </w:p>
          <w:p w14:paraId="55888887">
            <w:pPr>
              <w:pStyle w:val="18"/>
              <w:spacing w:before="65" w:line="270" w:lineRule="exact"/>
              <w:ind w:left="287"/>
              <w:rPr>
                <w:rFonts w:hint="eastAsia" w:ascii="仿宋" w:hAnsi="仿宋" w:eastAsia="仿宋" w:cs="仿宋"/>
                <w:color w:val="auto"/>
                <w:highlight w:val="none"/>
              </w:rPr>
            </w:pPr>
            <w:r>
              <w:rPr>
                <w:rFonts w:hint="eastAsia" w:ascii="仿宋" w:hAnsi="仿宋" w:eastAsia="仿宋" w:cs="仿宋"/>
                <w:color w:val="auto"/>
                <w:position w:val="1"/>
                <w:highlight w:val="none"/>
              </w:rPr>
              <w:t>4</w:t>
            </w:r>
          </w:p>
        </w:tc>
        <w:tc>
          <w:tcPr>
            <w:tcW w:w="6771" w:type="dxa"/>
            <w:vAlign w:val="top"/>
          </w:tcPr>
          <w:p w14:paraId="2080397C">
            <w:pPr>
              <w:pStyle w:val="18"/>
              <w:spacing w:before="130" w:line="390" w:lineRule="auto"/>
              <w:ind w:left="115" w:right="107" w:hanging="2"/>
              <w:jc w:val="both"/>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具备履行合同所必需的设备和专业技术能力（投标文件中提供《资格条件承诺函》）</w:t>
            </w:r>
          </w:p>
        </w:tc>
        <w:tc>
          <w:tcPr>
            <w:tcW w:w="1139" w:type="dxa"/>
            <w:vAlign w:val="top"/>
          </w:tcPr>
          <w:p w14:paraId="031492B2">
            <w:pPr>
              <w:spacing w:line="298" w:lineRule="auto"/>
              <w:rPr>
                <w:rFonts w:hint="eastAsia" w:ascii="仿宋" w:hAnsi="仿宋" w:eastAsia="仿宋" w:cs="仿宋"/>
                <w:color w:val="auto"/>
                <w:sz w:val="21"/>
                <w:highlight w:val="none"/>
              </w:rPr>
            </w:pPr>
          </w:p>
          <w:p w14:paraId="3661D6E8">
            <w:pPr>
              <w:pStyle w:val="18"/>
              <w:spacing w:before="65" w:line="235" w:lineRule="auto"/>
              <w:ind w:left="135"/>
              <w:rPr>
                <w:rFonts w:hint="eastAsia" w:ascii="仿宋" w:hAnsi="仿宋" w:eastAsia="仿宋" w:cs="仿宋"/>
                <w:color w:val="auto"/>
                <w:highlight w:val="none"/>
              </w:rPr>
            </w:pPr>
            <w:r>
              <w:rPr>
                <w:rFonts w:hint="eastAsia" w:ascii="仿宋" w:hAnsi="仿宋" w:eastAsia="仿宋" w:cs="仿宋"/>
                <w:color w:val="auto"/>
                <w:spacing w:val="-1"/>
                <w:highlight w:val="none"/>
              </w:rPr>
              <w:t>□通过</w:t>
            </w:r>
          </w:p>
          <w:p w14:paraId="3F2AF890">
            <w:pPr>
              <w:pStyle w:val="18"/>
              <w:spacing w:before="213" w:line="231" w:lineRule="auto"/>
              <w:ind w:left="135"/>
              <w:rPr>
                <w:rFonts w:hint="eastAsia" w:ascii="仿宋" w:hAnsi="仿宋" w:eastAsia="仿宋" w:cs="仿宋"/>
                <w:color w:val="auto"/>
                <w:highlight w:val="none"/>
              </w:rPr>
            </w:pPr>
            <w:r>
              <w:rPr>
                <w:rFonts w:hint="eastAsia" w:ascii="仿宋" w:hAnsi="仿宋" w:eastAsia="仿宋" w:cs="仿宋"/>
                <w:color w:val="auto"/>
                <w:spacing w:val="2"/>
                <w:highlight w:val="none"/>
              </w:rPr>
              <w:t>□不通过</w:t>
            </w:r>
          </w:p>
        </w:tc>
        <w:tc>
          <w:tcPr>
            <w:tcW w:w="1174" w:type="dxa"/>
            <w:vAlign w:val="top"/>
          </w:tcPr>
          <w:p w14:paraId="754CDF2F">
            <w:pPr>
              <w:spacing w:line="299" w:lineRule="auto"/>
              <w:rPr>
                <w:rFonts w:hint="eastAsia" w:ascii="仿宋" w:hAnsi="仿宋" w:eastAsia="仿宋" w:cs="仿宋"/>
                <w:color w:val="auto"/>
                <w:sz w:val="21"/>
                <w:highlight w:val="none"/>
              </w:rPr>
            </w:pPr>
          </w:p>
          <w:p w14:paraId="17504BF6">
            <w:pPr>
              <w:pStyle w:val="18"/>
              <w:spacing w:before="65" w:line="433" w:lineRule="auto"/>
              <w:ind w:left="114" w:right="108" w:firstLine="4"/>
              <w:rPr>
                <w:rFonts w:hint="eastAsia" w:ascii="仿宋" w:hAnsi="仿宋" w:eastAsia="仿宋" w:cs="仿宋"/>
                <w:color w:val="auto"/>
                <w:highlight w:val="none"/>
              </w:rPr>
            </w:pPr>
            <w:r>
              <w:rPr>
                <w:rFonts w:hint="eastAsia" w:ascii="仿宋" w:hAnsi="仿宋" w:eastAsia="仿宋" w:cs="仿宋"/>
                <w:color w:val="auto"/>
                <w:spacing w:val="35"/>
                <w:highlight w:val="none"/>
              </w:rPr>
              <w:t>见投标文</w:t>
            </w:r>
            <w:r>
              <w:rPr>
                <w:rFonts w:hint="eastAsia" w:ascii="仿宋" w:hAnsi="仿宋" w:eastAsia="仿宋" w:cs="仿宋"/>
                <w:color w:val="auto"/>
                <w:spacing w:val="3"/>
                <w:highlight w:val="none"/>
              </w:rPr>
              <w:t>件第</w:t>
            </w:r>
            <w:r>
              <w:rPr>
                <w:rFonts w:hint="eastAsia" w:ascii="仿宋" w:hAnsi="仿宋" w:eastAsia="仿宋" w:cs="仿宋"/>
                <w:color w:val="auto"/>
                <w:spacing w:val="-98"/>
                <w:highlight w:val="none"/>
              </w:rPr>
              <w:t xml:space="preserve"> </w:t>
            </w:r>
            <w:r>
              <w:rPr>
                <w:rFonts w:hint="eastAsia" w:ascii="仿宋" w:hAnsi="仿宋" w:eastAsia="仿宋" w:cs="仿宋"/>
                <w:color w:val="auto"/>
                <w:spacing w:val="4"/>
                <w:highlight w:val="none"/>
                <w:u w:val="single" w:color="auto"/>
              </w:rPr>
              <w:t xml:space="preserve">   </w:t>
            </w:r>
            <w:r>
              <w:rPr>
                <w:rFonts w:hint="eastAsia" w:ascii="仿宋" w:hAnsi="仿宋" w:eastAsia="仿宋" w:cs="仿宋"/>
                <w:color w:val="auto"/>
                <w:spacing w:val="-84"/>
                <w:highlight w:val="none"/>
              </w:rPr>
              <w:t xml:space="preserve"> </w:t>
            </w:r>
            <w:r>
              <w:rPr>
                <w:rFonts w:hint="eastAsia" w:ascii="仿宋" w:hAnsi="仿宋" w:eastAsia="仿宋" w:cs="仿宋"/>
                <w:color w:val="auto"/>
                <w:spacing w:val="3"/>
                <w:highlight w:val="none"/>
              </w:rPr>
              <w:t>页</w:t>
            </w:r>
          </w:p>
        </w:tc>
      </w:tr>
      <w:tr w14:paraId="5D3E4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73" w:type="dxa"/>
            <w:vAlign w:val="top"/>
          </w:tcPr>
          <w:p w14:paraId="47FD836B">
            <w:pPr>
              <w:spacing w:line="299" w:lineRule="auto"/>
              <w:rPr>
                <w:rFonts w:hint="eastAsia" w:ascii="仿宋" w:hAnsi="仿宋" w:eastAsia="仿宋" w:cs="仿宋"/>
                <w:color w:val="auto"/>
                <w:sz w:val="21"/>
                <w:highlight w:val="none"/>
              </w:rPr>
            </w:pPr>
          </w:p>
          <w:p w14:paraId="33EDA5F3">
            <w:pPr>
              <w:pStyle w:val="18"/>
              <w:spacing w:before="65" w:line="268" w:lineRule="exact"/>
              <w:ind w:left="292"/>
              <w:rPr>
                <w:rFonts w:hint="eastAsia" w:ascii="仿宋" w:hAnsi="仿宋" w:eastAsia="仿宋" w:cs="仿宋"/>
                <w:color w:val="auto"/>
                <w:highlight w:val="none"/>
              </w:rPr>
            </w:pPr>
            <w:r>
              <w:rPr>
                <w:rFonts w:hint="eastAsia" w:ascii="仿宋" w:hAnsi="仿宋" w:eastAsia="仿宋" w:cs="仿宋"/>
                <w:color w:val="auto"/>
                <w:position w:val="1"/>
                <w:highlight w:val="none"/>
              </w:rPr>
              <w:t>5</w:t>
            </w:r>
          </w:p>
        </w:tc>
        <w:tc>
          <w:tcPr>
            <w:tcW w:w="6771" w:type="dxa"/>
            <w:vAlign w:val="top"/>
          </w:tcPr>
          <w:p w14:paraId="45395272">
            <w:pPr>
              <w:pStyle w:val="18"/>
              <w:spacing w:before="132" w:line="368" w:lineRule="auto"/>
              <w:ind w:left="114" w:right="104"/>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投标人参加招标采购活动前三年内，在经营活动中没有重大违法记录（投标文件中提供《资格条件承诺函》）。重大违法记录，是指投标人因违法经营受到刑事处罚或者责令停产停业、吊销许可证或者执照、较大数额罚款等行政处罚。（根据财库〔2026〕3号文，“较大数额罚款”认定为200万元以上的罚款，法律、行政法规以及国务院有关部门明确规定相关领域“较大数额罚款”标准高于200万元的，从其规定））。</w:t>
            </w:r>
          </w:p>
        </w:tc>
        <w:tc>
          <w:tcPr>
            <w:tcW w:w="1139" w:type="dxa"/>
            <w:vAlign w:val="top"/>
          </w:tcPr>
          <w:p w14:paraId="4ABCA508">
            <w:pPr>
              <w:pStyle w:val="18"/>
              <w:spacing w:before="133" w:line="235" w:lineRule="auto"/>
              <w:ind w:left="135"/>
              <w:rPr>
                <w:rFonts w:hint="eastAsia" w:ascii="仿宋" w:hAnsi="仿宋" w:eastAsia="仿宋" w:cs="仿宋"/>
                <w:color w:val="auto"/>
                <w:highlight w:val="none"/>
              </w:rPr>
            </w:pPr>
            <w:r>
              <w:rPr>
                <w:rFonts w:hint="eastAsia" w:ascii="仿宋" w:hAnsi="仿宋" w:eastAsia="仿宋" w:cs="仿宋"/>
                <w:color w:val="auto"/>
                <w:spacing w:val="-1"/>
                <w:highlight w:val="none"/>
              </w:rPr>
              <w:t>□通过</w:t>
            </w:r>
          </w:p>
          <w:p w14:paraId="28E6D5E2">
            <w:pPr>
              <w:pStyle w:val="18"/>
              <w:spacing w:before="213" w:line="231" w:lineRule="auto"/>
              <w:ind w:left="135"/>
              <w:rPr>
                <w:rFonts w:hint="eastAsia" w:ascii="仿宋" w:hAnsi="仿宋" w:eastAsia="仿宋" w:cs="仿宋"/>
                <w:color w:val="auto"/>
                <w:highlight w:val="none"/>
              </w:rPr>
            </w:pPr>
            <w:r>
              <w:rPr>
                <w:rFonts w:hint="eastAsia" w:ascii="仿宋" w:hAnsi="仿宋" w:eastAsia="仿宋" w:cs="仿宋"/>
                <w:color w:val="auto"/>
                <w:spacing w:val="2"/>
                <w:highlight w:val="none"/>
              </w:rPr>
              <w:t>□不通过</w:t>
            </w:r>
          </w:p>
        </w:tc>
        <w:tc>
          <w:tcPr>
            <w:tcW w:w="1174" w:type="dxa"/>
            <w:vAlign w:val="top"/>
          </w:tcPr>
          <w:p w14:paraId="683ED5C3">
            <w:pPr>
              <w:pStyle w:val="18"/>
              <w:spacing w:before="132" w:line="368" w:lineRule="auto"/>
              <w:ind w:left="114" w:right="108" w:firstLine="4"/>
              <w:rPr>
                <w:rFonts w:hint="eastAsia" w:ascii="仿宋" w:hAnsi="仿宋" w:eastAsia="仿宋" w:cs="仿宋"/>
                <w:color w:val="auto"/>
                <w:highlight w:val="none"/>
              </w:rPr>
            </w:pPr>
            <w:r>
              <w:rPr>
                <w:rFonts w:hint="eastAsia" w:ascii="仿宋" w:hAnsi="仿宋" w:eastAsia="仿宋" w:cs="仿宋"/>
                <w:color w:val="auto"/>
                <w:spacing w:val="35"/>
                <w:highlight w:val="none"/>
              </w:rPr>
              <w:t>见投标文</w:t>
            </w:r>
            <w:r>
              <w:rPr>
                <w:rFonts w:hint="eastAsia" w:ascii="仿宋" w:hAnsi="仿宋" w:eastAsia="仿宋" w:cs="仿宋"/>
                <w:color w:val="auto"/>
                <w:spacing w:val="3"/>
                <w:highlight w:val="none"/>
              </w:rPr>
              <w:t>件第</w:t>
            </w:r>
            <w:r>
              <w:rPr>
                <w:rFonts w:hint="eastAsia" w:ascii="仿宋" w:hAnsi="仿宋" w:eastAsia="仿宋" w:cs="仿宋"/>
                <w:color w:val="auto"/>
                <w:spacing w:val="-98"/>
                <w:highlight w:val="none"/>
              </w:rPr>
              <w:t xml:space="preserve"> </w:t>
            </w:r>
            <w:r>
              <w:rPr>
                <w:rFonts w:hint="eastAsia" w:ascii="仿宋" w:hAnsi="仿宋" w:eastAsia="仿宋" w:cs="仿宋"/>
                <w:color w:val="auto"/>
                <w:spacing w:val="4"/>
                <w:highlight w:val="none"/>
                <w:u w:val="single" w:color="auto"/>
              </w:rPr>
              <w:t xml:space="preserve">   </w:t>
            </w:r>
            <w:r>
              <w:rPr>
                <w:rFonts w:hint="eastAsia" w:ascii="仿宋" w:hAnsi="仿宋" w:eastAsia="仿宋" w:cs="仿宋"/>
                <w:color w:val="auto"/>
                <w:spacing w:val="-84"/>
                <w:highlight w:val="none"/>
              </w:rPr>
              <w:t xml:space="preserve"> </w:t>
            </w:r>
            <w:r>
              <w:rPr>
                <w:rFonts w:hint="eastAsia" w:ascii="仿宋" w:hAnsi="仿宋" w:eastAsia="仿宋" w:cs="仿宋"/>
                <w:color w:val="auto"/>
                <w:spacing w:val="3"/>
                <w:highlight w:val="none"/>
              </w:rPr>
              <w:t>页</w:t>
            </w:r>
          </w:p>
        </w:tc>
      </w:tr>
      <w:tr w14:paraId="3FC55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73" w:type="dxa"/>
            <w:vAlign w:val="top"/>
          </w:tcPr>
          <w:p w14:paraId="2A484D04">
            <w:pPr>
              <w:spacing w:line="300" w:lineRule="auto"/>
              <w:rPr>
                <w:rFonts w:hint="eastAsia" w:ascii="仿宋" w:hAnsi="仿宋" w:eastAsia="仿宋" w:cs="仿宋"/>
                <w:color w:val="auto"/>
                <w:sz w:val="21"/>
                <w:highlight w:val="none"/>
              </w:rPr>
            </w:pPr>
          </w:p>
          <w:p w14:paraId="13DEF08A">
            <w:pPr>
              <w:pStyle w:val="18"/>
              <w:spacing w:before="65" w:line="268" w:lineRule="exact"/>
              <w:ind w:left="290"/>
              <w:rPr>
                <w:rFonts w:hint="eastAsia" w:ascii="仿宋" w:hAnsi="仿宋" w:eastAsia="仿宋" w:cs="仿宋"/>
                <w:color w:val="auto"/>
                <w:highlight w:val="none"/>
              </w:rPr>
            </w:pPr>
            <w:r>
              <w:rPr>
                <w:rFonts w:hint="eastAsia" w:ascii="仿宋" w:hAnsi="仿宋" w:eastAsia="仿宋" w:cs="仿宋"/>
                <w:color w:val="auto"/>
                <w:position w:val="1"/>
                <w:highlight w:val="none"/>
              </w:rPr>
              <w:t>6</w:t>
            </w:r>
          </w:p>
        </w:tc>
        <w:tc>
          <w:tcPr>
            <w:tcW w:w="6771" w:type="dxa"/>
            <w:vAlign w:val="top"/>
          </w:tcPr>
          <w:p w14:paraId="694F8A4F">
            <w:pPr>
              <w:pStyle w:val="18"/>
              <w:spacing w:before="283" w:line="227" w:lineRule="auto"/>
              <w:rPr>
                <w:rFonts w:hint="eastAsia" w:ascii="仿宋" w:hAnsi="仿宋" w:eastAsia="仿宋" w:cs="仿宋"/>
                <w:snapToGrid w:val="0"/>
                <w:color w:val="auto"/>
                <w:spacing w:val="9"/>
                <w:kern w:val="0"/>
                <w:sz w:val="20"/>
                <w:szCs w:val="20"/>
                <w:highlight w:val="none"/>
                <w:lang w:val="en-US" w:eastAsia="zh-CN" w:bidi="ar-SA"/>
              </w:rPr>
            </w:pPr>
            <w:r>
              <w:rPr>
                <w:rFonts w:hint="eastAsia" w:ascii="仿宋" w:hAnsi="仿宋" w:eastAsia="仿宋" w:cs="仿宋"/>
                <w:snapToGrid w:val="0"/>
                <w:color w:val="auto"/>
                <w:spacing w:val="9"/>
                <w:kern w:val="0"/>
                <w:sz w:val="20"/>
                <w:szCs w:val="20"/>
                <w:highlight w:val="none"/>
                <w:lang w:val="en-US" w:eastAsia="zh-CN" w:bidi="ar-SA"/>
              </w:rPr>
              <w:t>投标人未被“信用中国”网站（www.creditchina.gov.cn）列入“记录失信被执行人”、“重大税收违法失信主体”、“政府采购严重违法失信行为”中任意一项或多项记录名单；同时，投标人未处于中国政府采购网(www.ccgp.gov.cn)“政府采购严重违法失信行为信息记录”中的禁止参加政府采购活动期间。</w:t>
            </w:r>
          </w:p>
          <w:p w14:paraId="6E40AD9A">
            <w:pPr>
              <w:pStyle w:val="18"/>
              <w:spacing w:before="65" w:line="228" w:lineRule="auto"/>
              <w:ind w:left="113"/>
              <w:rPr>
                <w:rFonts w:hint="eastAsia" w:ascii="仿宋" w:hAnsi="仿宋" w:eastAsia="仿宋" w:cs="仿宋"/>
                <w:color w:val="auto"/>
                <w:highlight w:val="none"/>
              </w:rPr>
            </w:pPr>
            <w:r>
              <w:rPr>
                <w:rFonts w:hint="eastAsia" w:ascii="仿宋" w:hAnsi="仿宋" w:eastAsia="仿宋" w:cs="仿宋"/>
                <w:snapToGrid w:val="0"/>
                <w:color w:val="auto"/>
                <w:spacing w:val="9"/>
                <w:kern w:val="0"/>
                <w:sz w:val="20"/>
                <w:szCs w:val="20"/>
                <w:highlight w:val="none"/>
                <w:lang w:val="en-US" w:eastAsia="zh-CN" w:bidi="ar-SA"/>
              </w:rPr>
              <w:t>注：以招标代理机构于投标截止时间当天在“信用中国”网站（www.creditchina.gov.cn）及中国政府采购网(www.ccgp.gov.cn)查询结果为准，由招标代理机构打印查询结果提供资格审查，如相关记录信息已失效，投标人必须提供由该记录信息的执行或列入单位出具的相关证明材料。</w:t>
            </w:r>
          </w:p>
        </w:tc>
        <w:tc>
          <w:tcPr>
            <w:tcW w:w="1139" w:type="dxa"/>
            <w:vAlign w:val="top"/>
          </w:tcPr>
          <w:p w14:paraId="3C4581C3">
            <w:pPr>
              <w:pStyle w:val="18"/>
              <w:spacing w:before="133" w:line="235" w:lineRule="auto"/>
              <w:ind w:left="135"/>
              <w:rPr>
                <w:rFonts w:hint="eastAsia" w:ascii="仿宋" w:hAnsi="仿宋" w:eastAsia="仿宋" w:cs="仿宋"/>
                <w:color w:val="auto"/>
                <w:highlight w:val="none"/>
              </w:rPr>
            </w:pPr>
            <w:r>
              <w:rPr>
                <w:rFonts w:hint="eastAsia" w:ascii="仿宋" w:hAnsi="仿宋" w:eastAsia="仿宋" w:cs="仿宋"/>
                <w:color w:val="auto"/>
                <w:spacing w:val="-1"/>
                <w:highlight w:val="none"/>
              </w:rPr>
              <w:t>□通过</w:t>
            </w:r>
          </w:p>
          <w:p w14:paraId="0EA2D513">
            <w:pPr>
              <w:pStyle w:val="18"/>
              <w:spacing w:before="213" w:line="231" w:lineRule="auto"/>
              <w:ind w:left="135"/>
              <w:rPr>
                <w:rFonts w:hint="eastAsia" w:ascii="仿宋" w:hAnsi="仿宋" w:eastAsia="仿宋" w:cs="仿宋"/>
                <w:color w:val="auto"/>
                <w:highlight w:val="none"/>
              </w:rPr>
            </w:pPr>
            <w:r>
              <w:rPr>
                <w:rFonts w:hint="eastAsia" w:ascii="仿宋" w:hAnsi="仿宋" w:eastAsia="仿宋" w:cs="仿宋"/>
                <w:color w:val="auto"/>
                <w:spacing w:val="2"/>
                <w:highlight w:val="none"/>
              </w:rPr>
              <w:t>□不通过</w:t>
            </w:r>
          </w:p>
        </w:tc>
        <w:tc>
          <w:tcPr>
            <w:tcW w:w="1174" w:type="dxa"/>
            <w:vAlign w:val="top"/>
          </w:tcPr>
          <w:p w14:paraId="4E3CC033">
            <w:pPr>
              <w:pStyle w:val="18"/>
              <w:spacing w:before="133" w:line="368" w:lineRule="auto"/>
              <w:ind w:left="114" w:right="108" w:firstLine="4"/>
              <w:rPr>
                <w:rFonts w:hint="eastAsia" w:ascii="仿宋" w:hAnsi="仿宋" w:eastAsia="仿宋" w:cs="仿宋"/>
                <w:color w:val="auto"/>
                <w:highlight w:val="none"/>
              </w:rPr>
            </w:pPr>
            <w:r>
              <w:rPr>
                <w:rFonts w:hint="eastAsia" w:ascii="仿宋" w:hAnsi="仿宋" w:eastAsia="仿宋" w:cs="仿宋"/>
                <w:color w:val="auto"/>
                <w:spacing w:val="35"/>
                <w:highlight w:val="none"/>
              </w:rPr>
              <w:t>见投标文</w:t>
            </w:r>
            <w:r>
              <w:rPr>
                <w:rFonts w:hint="eastAsia" w:ascii="仿宋" w:hAnsi="仿宋" w:eastAsia="仿宋" w:cs="仿宋"/>
                <w:color w:val="auto"/>
                <w:spacing w:val="3"/>
                <w:highlight w:val="none"/>
              </w:rPr>
              <w:t>件第</w:t>
            </w:r>
            <w:r>
              <w:rPr>
                <w:rFonts w:hint="eastAsia" w:ascii="仿宋" w:hAnsi="仿宋" w:eastAsia="仿宋" w:cs="仿宋"/>
                <w:color w:val="auto"/>
                <w:spacing w:val="-98"/>
                <w:highlight w:val="none"/>
              </w:rPr>
              <w:t xml:space="preserve"> </w:t>
            </w:r>
            <w:r>
              <w:rPr>
                <w:rFonts w:hint="eastAsia" w:ascii="仿宋" w:hAnsi="仿宋" w:eastAsia="仿宋" w:cs="仿宋"/>
                <w:color w:val="auto"/>
                <w:spacing w:val="4"/>
                <w:highlight w:val="none"/>
                <w:u w:val="single" w:color="auto"/>
              </w:rPr>
              <w:t xml:space="preserve">   </w:t>
            </w:r>
            <w:r>
              <w:rPr>
                <w:rFonts w:hint="eastAsia" w:ascii="仿宋" w:hAnsi="仿宋" w:eastAsia="仿宋" w:cs="仿宋"/>
                <w:color w:val="auto"/>
                <w:spacing w:val="-84"/>
                <w:highlight w:val="none"/>
              </w:rPr>
              <w:t xml:space="preserve"> </w:t>
            </w:r>
            <w:r>
              <w:rPr>
                <w:rFonts w:hint="eastAsia" w:ascii="仿宋" w:hAnsi="仿宋" w:eastAsia="仿宋" w:cs="仿宋"/>
                <w:color w:val="auto"/>
                <w:spacing w:val="3"/>
                <w:highlight w:val="none"/>
              </w:rPr>
              <w:t>页</w:t>
            </w:r>
          </w:p>
        </w:tc>
      </w:tr>
      <w:tr w14:paraId="37237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73" w:type="dxa"/>
            <w:vAlign w:val="top"/>
          </w:tcPr>
          <w:p w14:paraId="6F1096FA">
            <w:pPr>
              <w:spacing w:line="299" w:lineRule="auto"/>
              <w:rPr>
                <w:rFonts w:hint="eastAsia" w:ascii="仿宋" w:hAnsi="仿宋" w:eastAsia="仿宋" w:cs="仿宋"/>
                <w:color w:val="auto"/>
                <w:sz w:val="21"/>
                <w:highlight w:val="none"/>
              </w:rPr>
            </w:pPr>
          </w:p>
          <w:p w14:paraId="3112DB92">
            <w:pPr>
              <w:pStyle w:val="18"/>
              <w:spacing w:before="65" w:line="269" w:lineRule="exact"/>
              <w:ind w:left="293"/>
              <w:rPr>
                <w:rFonts w:hint="eastAsia" w:ascii="仿宋" w:hAnsi="仿宋" w:eastAsia="仿宋" w:cs="仿宋"/>
                <w:color w:val="auto"/>
                <w:highlight w:val="none"/>
              </w:rPr>
            </w:pPr>
            <w:r>
              <w:rPr>
                <w:rFonts w:hint="eastAsia" w:ascii="仿宋" w:hAnsi="仿宋" w:eastAsia="仿宋" w:cs="仿宋"/>
                <w:color w:val="auto"/>
                <w:position w:val="1"/>
                <w:highlight w:val="none"/>
              </w:rPr>
              <w:t>7</w:t>
            </w:r>
          </w:p>
        </w:tc>
        <w:tc>
          <w:tcPr>
            <w:tcW w:w="6771" w:type="dxa"/>
            <w:vAlign w:val="top"/>
          </w:tcPr>
          <w:p w14:paraId="564581C1">
            <w:pPr>
              <w:pStyle w:val="18"/>
              <w:spacing w:before="133" w:line="368" w:lineRule="auto"/>
              <w:ind w:left="114" w:right="104"/>
              <w:rPr>
                <w:rFonts w:hint="eastAsia" w:ascii="仿宋" w:hAnsi="仿宋" w:eastAsia="仿宋" w:cs="仿宋"/>
                <w:color w:val="auto"/>
                <w:highlight w:val="none"/>
              </w:rPr>
            </w:pPr>
            <w:r>
              <w:rPr>
                <w:rFonts w:hint="eastAsia" w:ascii="仿宋" w:hAnsi="仿宋" w:eastAsia="仿宋" w:cs="仿宋"/>
                <w:snapToGrid w:val="0"/>
                <w:color w:val="auto"/>
                <w:spacing w:val="9"/>
                <w:kern w:val="0"/>
                <w:sz w:val="20"/>
                <w:szCs w:val="20"/>
                <w:highlight w:val="none"/>
                <w:lang w:val="en-US" w:eastAsia="zh-CN" w:bidi="ar-SA"/>
              </w:rPr>
              <w:t>单位负责人为同一人或者存在直接控股、 管理关系的不同投标人，不得同时参加本采购项目（或采购包） 投标（响应）。为本项目提供整体设计、规范编制或者项目管理、监理、检测等服务的投标人，不得再参与本项目投标（响应）。投标（报价）函相关承诺要求内容。</w:t>
            </w:r>
          </w:p>
        </w:tc>
        <w:tc>
          <w:tcPr>
            <w:tcW w:w="1139" w:type="dxa"/>
            <w:vAlign w:val="top"/>
          </w:tcPr>
          <w:p w14:paraId="04060BE7">
            <w:pPr>
              <w:pStyle w:val="18"/>
              <w:spacing w:before="133" w:line="235" w:lineRule="auto"/>
              <w:ind w:left="135"/>
              <w:rPr>
                <w:rFonts w:hint="eastAsia" w:ascii="仿宋" w:hAnsi="仿宋" w:eastAsia="仿宋" w:cs="仿宋"/>
                <w:color w:val="auto"/>
                <w:highlight w:val="none"/>
              </w:rPr>
            </w:pPr>
            <w:r>
              <w:rPr>
                <w:rFonts w:hint="eastAsia" w:ascii="仿宋" w:hAnsi="仿宋" w:eastAsia="仿宋" w:cs="仿宋"/>
                <w:color w:val="auto"/>
                <w:spacing w:val="-1"/>
                <w:highlight w:val="none"/>
              </w:rPr>
              <w:t>□通过</w:t>
            </w:r>
          </w:p>
          <w:p w14:paraId="3261BA8D">
            <w:pPr>
              <w:pStyle w:val="18"/>
              <w:spacing w:before="213" w:line="231" w:lineRule="auto"/>
              <w:ind w:left="135"/>
              <w:rPr>
                <w:rFonts w:hint="eastAsia" w:ascii="仿宋" w:hAnsi="仿宋" w:eastAsia="仿宋" w:cs="仿宋"/>
                <w:color w:val="auto"/>
                <w:highlight w:val="none"/>
              </w:rPr>
            </w:pPr>
            <w:r>
              <w:rPr>
                <w:rFonts w:hint="eastAsia" w:ascii="仿宋" w:hAnsi="仿宋" w:eastAsia="仿宋" w:cs="仿宋"/>
                <w:color w:val="auto"/>
                <w:spacing w:val="2"/>
                <w:highlight w:val="none"/>
              </w:rPr>
              <w:t>□不通过</w:t>
            </w:r>
          </w:p>
        </w:tc>
        <w:tc>
          <w:tcPr>
            <w:tcW w:w="1174" w:type="dxa"/>
            <w:vAlign w:val="top"/>
          </w:tcPr>
          <w:p w14:paraId="4186DD18">
            <w:pPr>
              <w:pStyle w:val="18"/>
              <w:spacing w:before="133" w:line="368" w:lineRule="auto"/>
              <w:ind w:left="114" w:right="108" w:firstLine="4"/>
              <w:rPr>
                <w:rFonts w:hint="eastAsia" w:ascii="仿宋" w:hAnsi="仿宋" w:eastAsia="仿宋" w:cs="仿宋"/>
                <w:color w:val="auto"/>
                <w:highlight w:val="none"/>
              </w:rPr>
            </w:pPr>
            <w:r>
              <w:rPr>
                <w:rFonts w:hint="eastAsia" w:ascii="仿宋" w:hAnsi="仿宋" w:eastAsia="仿宋" w:cs="仿宋"/>
                <w:color w:val="auto"/>
                <w:spacing w:val="35"/>
                <w:highlight w:val="none"/>
              </w:rPr>
              <w:t>见投标文</w:t>
            </w:r>
            <w:r>
              <w:rPr>
                <w:rFonts w:hint="eastAsia" w:ascii="仿宋" w:hAnsi="仿宋" w:eastAsia="仿宋" w:cs="仿宋"/>
                <w:color w:val="auto"/>
                <w:spacing w:val="3"/>
                <w:highlight w:val="none"/>
              </w:rPr>
              <w:t>件第</w:t>
            </w:r>
            <w:r>
              <w:rPr>
                <w:rFonts w:hint="eastAsia" w:ascii="仿宋" w:hAnsi="仿宋" w:eastAsia="仿宋" w:cs="仿宋"/>
                <w:color w:val="auto"/>
                <w:spacing w:val="-98"/>
                <w:highlight w:val="none"/>
              </w:rPr>
              <w:t xml:space="preserve"> </w:t>
            </w:r>
            <w:r>
              <w:rPr>
                <w:rFonts w:hint="eastAsia" w:ascii="仿宋" w:hAnsi="仿宋" w:eastAsia="仿宋" w:cs="仿宋"/>
                <w:color w:val="auto"/>
                <w:spacing w:val="4"/>
                <w:highlight w:val="none"/>
                <w:u w:val="single" w:color="auto"/>
              </w:rPr>
              <w:t xml:space="preserve">   </w:t>
            </w:r>
            <w:r>
              <w:rPr>
                <w:rFonts w:hint="eastAsia" w:ascii="仿宋" w:hAnsi="仿宋" w:eastAsia="仿宋" w:cs="仿宋"/>
                <w:color w:val="auto"/>
                <w:spacing w:val="-84"/>
                <w:highlight w:val="none"/>
              </w:rPr>
              <w:t xml:space="preserve"> </w:t>
            </w:r>
            <w:r>
              <w:rPr>
                <w:rFonts w:hint="eastAsia" w:ascii="仿宋" w:hAnsi="仿宋" w:eastAsia="仿宋" w:cs="仿宋"/>
                <w:color w:val="auto"/>
                <w:spacing w:val="3"/>
                <w:highlight w:val="none"/>
              </w:rPr>
              <w:t>页</w:t>
            </w:r>
          </w:p>
        </w:tc>
      </w:tr>
      <w:tr w14:paraId="082AE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73" w:type="dxa"/>
            <w:vAlign w:val="top"/>
          </w:tcPr>
          <w:p w14:paraId="46ADB9C2">
            <w:pPr>
              <w:spacing w:line="301" w:lineRule="auto"/>
              <w:rPr>
                <w:rFonts w:hint="eastAsia" w:ascii="仿宋" w:hAnsi="仿宋" w:eastAsia="仿宋" w:cs="仿宋"/>
                <w:color w:val="auto"/>
                <w:sz w:val="21"/>
                <w:highlight w:val="none"/>
              </w:rPr>
            </w:pPr>
          </w:p>
          <w:p w14:paraId="20A4D9AB">
            <w:pPr>
              <w:pStyle w:val="18"/>
              <w:spacing w:before="65" w:line="269" w:lineRule="exact"/>
              <w:ind w:left="289"/>
              <w:rPr>
                <w:rFonts w:hint="eastAsia" w:ascii="仿宋" w:hAnsi="仿宋" w:eastAsia="仿宋" w:cs="仿宋"/>
                <w:color w:val="auto"/>
                <w:highlight w:val="none"/>
              </w:rPr>
            </w:pPr>
            <w:r>
              <w:rPr>
                <w:rFonts w:hint="eastAsia" w:ascii="仿宋" w:hAnsi="仿宋" w:eastAsia="仿宋" w:cs="仿宋"/>
                <w:color w:val="auto"/>
                <w:position w:val="1"/>
                <w:highlight w:val="none"/>
              </w:rPr>
              <w:t>8</w:t>
            </w:r>
          </w:p>
        </w:tc>
        <w:tc>
          <w:tcPr>
            <w:tcW w:w="6771" w:type="dxa"/>
            <w:vAlign w:val="top"/>
          </w:tcPr>
          <w:p w14:paraId="52FA21C1">
            <w:pPr>
              <w:pStyle w:val="18"/>
              <w:spacing w:before="133" w:line="368" w:lineRule="auto"/>
              <w:ind w:left="115" w:right="52"/>
              <w:rPr>
                <w:rFonts w:hint="eastAsia" w:ascii="仿宋" w:hAnsi="仿宋" w:eastAsia="仿宋" w:cs="仿宋"/>
                <w:color w:val="auto"/>
                <w:highlight w:val="none"/>
              </w:rPr>
            </w:pPr>
            <w:r>
              <w:rPr>
                <w:rFonts w:hint="eastAsia" w:ascii="仿宋" w:hAnsi="仿宋" w:eastAsia="仿宋" w:cs="仿宋"/>
                <w:snapToGrid w:val="0"/>
                <w:color w:val="auto"/>
                <w:spacing w:val="9"/>
                <w:kern w:val="0"/>
                <w:sz w:val="20"/>
                <w:szCs w:val="20"/>
                <w:highlight w:val="none"/>
                <w:lang w:val="en-US" w:eastAsia="zh-CN" w:bidi="ar-SA"/>
              </w:rPr>
              <w:t>按《招标文件》招标公告中投标人资格中其他资格证明文件的要求提供证明文件。</w:t>
            </w:r>
          </w:p>
        </w:tc>
        <w:tc>
          <w:tcPr>
            <w:tcW w:w="1139" w:type="dxa"/>
            <w:vAlign w:val="top"/>
          </w:tcPr>
          <w:p w14:paraId="0B7DE6F6">
            <w:pPr>
              <w:pStyle w:val="18"/>
              <w:spacing w:before="133" w:line="235" w:lineRule="auto"/>
              <w:ind w:left="135"/>
              <w:rPr>
                <w:rFonts w:hint="eastAsia" w:ascii="仿宋" w:hAnsi="仿宋" w:eastAsia="仿宋" w:cs="仿宋"/>
                <w:color w:val="auto"/>
                <w:highlight w:val="none"/>
              </w:rPr>
            </w:pPr>
            <w:r>
              <w:rPr>
                <w:rFonts w:hint="eastAsia" w:ascii="仿宋" w:hAnsi="仿宋" w:eastAsia="仿宋" w:cs="仿宋"/>
                <w:color w:val="auto"/>
                <w:spacing w:val="-1"/>
                <w:highlight w:val="none"/>
              </w:rPr>
              <w:t>□通过</w:t>
            </w:r>
          </w:p>
          <w:p w14:paraId="13C95CD1">
            <w:pPr>
              <w:pStyle w:val="18"/>
              <w:spacing w:before="213" w:line="231" w:lineRule="auto"/>
              <w:ind w:left="135"/>
              <w:rPr>
                <w:rFonts w:hint="eastAsia" w:ascii="仿宋" w:hAnsi="仿宋" w:eastAsia="仿宋" w:cs="仿宋"/>
                <w:color w:val="auto"/>
                <w:highlight w:val="none"/>
              </w:rPr>
            </w:pPr>
            <w:r>
              <w:rPr>
                <w:rFonts w:hint="eastAsia" w:ascii="仿宋" w:hAnsi="仿宋" w:eastAsia="仿宋" w:cs="仿宋"/>
                <w:color w:val="auto"/>
                <w:spacing w:val="2"/>
                <w:highlight w:val="none"/>
              </w:rPr>
              <w:t>□不通过</w:t>
            </w:r>
          </w:p>
        </w:tc>
        <w:tc>
          <w:tcPr>
            <w:tcW w:w="1174" w:type="dxa"/>
            <w:vAlign w:val="top"/>
          </w:tcPr>
          <w:p w14:paraId="1291E97D">
            <w:pPr>
              <w:pStyle w:val="18"/>
              <w:spacing w:before="133" w:line="368" w:lineRule="auto"/>
              <w:ind w:left="114" w:right="108" w:firstLine="4"/>
              <w:rPr>
                <w:rFonts w:hint="eastAsia" w:ascii="仿宋" w:hAnsi="仿宋" w:eastAsia="仿宋" w:cs="仿宋"/>
                <w:color w:val="auto"/>
                <w:highlight w:val="none"/>
              </w:rPr>
            </w:pPr>
            <w:r>
              <w:rPr>
                <w:rFonts w:hint="eastAsia" w:ascii="仿宋" w:hAnsi="仿宋" w:eastAsia="仿宋" w:cs="仿宋"/>
                <w:color w:val="auto"/>
                <w:spacing w:val="35"/>
                <w:highlight w:val="none"/>
              </w:rPr>
              <w:t>见投标文</w:t>
            </w:r>
            <w:r>
              <w:rPr>
                <w:rFonts w:hint="eastAsia" w:ascii="仿宋" w:hAnsi="仿宋" w:eastAsia="仿宋" w:cs="仿宋"/>
                <w:color w:val="auto"/>
                <w:spacing w:val="3"/>
                <w:highlight w:val="none"/>
              </w:rPr>
              <w:t>件第</w:t>
            </w:r>
            <w:r>
              <w:rPr>
                <w:rFonts w:hint="eastAsia" w:ascii="仿宋" w:hAnsi="仿宋" w:eastAsia="仿宋" w:cs="仿宋"/>
                <w:color w:val="auto"/>
                <w:spacing w:val="-98"/>
                <w:highlight w:val="none"/>
              </w:rPr>
              <w:t xml:space="preserve"> </w:t>
            </w:r>
            <w:r>
              <w:rPr>
                <w:rFonts w:hint="eastAsia" w:ascii="仿宋" w:hAnsi="仿宋" w:eastAsia="仿宋" w:cs="仿宋"/>
                <w:color w:val="auto"/>
                <w:spacing w:val="4"/>
                <w:highlight w:val="none"/>
                <w:u w:val="single" w:color="auto"/>
              </w:rPr>
              <w:t xml:space="preserve">   </w:t>
            </w:r>
            <w:r>
              <w:rPr>
                <w:rFonts w:hint="eastAsia" w:ascii="仿宋" w:hAnsi="仿宋" w:eastAsia="仿宋" w:cs="仿宋"/>
                <w:color w:val="auto"/>
                <w:spacing w:val="-84"/>
                <w:highlight w:val="none"/>
              </w:rPr>
              <w:t xml:space="preserve"> </w:t>
            </w:r>
            <w:r>
              <w:rPr>
                <w:rFonts w:hint="eastAsia" w:ascii="仿宋" w:hAnsi="仿宋" w:eastAsia="仿宋" w:cs="仿宋"/>
                <w:color w:val="auto"/>
                <w:spacing w:val="3"/>
                <w:highlight w:val="none"/>
              </w:rPr>
              <w:t>页</w:t>
            </w:r>
          </w:p>
        </w:tc>
      </w:tr>
    </w:tbl>
    <w:p w14:paraId="587CC2C4">
      <w:pPr>
        <w:pStyle w:val="5"/>
        <w:spacing w:line="453" w:lineRule="auto"/>
        <w:rPr>
          <w:rFonts w:hint="eastAsia" w:ascii="仿宋" w:hAnsi="仿宋" w:eastAsia="仿宋" w:cs="仿宋"/>
          <w:color w:val="auto"/>
          <w:highlight w:val="none"/>
        </w:rPr>
      </w:pPr>
    </w:p>
    <w:p w14:paraId="0DA971C8">
      <w:pPr>
        <w:spacing w:line="50" w:lineRule="exact"/>
        <w:ind w:firstLine="147"/>
        <w:rPr>
          <w:rFonts w:hint="eastAsia" w:ascii="仿宋" w:hAnsi="仿宋" w:eastAsia="仿宋" w:cs="仿宋"/>
          <w:color w:val="auto"/>
          <w:highlight w:val="none"/>
        </w:rPr>
      </w:pPr>
    </w:p>
    <w:p w14:paraId="76850A1E">
      <w:pPr>
        <w:spacing w:line="50" w:lineRule="exact"/>
        <w:rPr>
          <w:rFonts w:hint="eastAsia" w:ascii="仿宋" w:hAnsi="仿宋" w:eastAsia="仿宋" w:cs="仿宋"/>
          <w:color w:val="auto"/>
          <w:highlight w:val="none"/>
        </w:rPr>
        <w:sectPr>
          <w:headerReference r:id="rId48" w:type="default"/>
          <w:footerReference r:id="rId49" w:type="default"/>
          <w:pgSz w:w="11906" w:h="16839"/>
          <w:pgMar w:top="1135" w:right="1044" w:bottom="978" w:left="1099" w:header="1106" w:footer="764" w:gutter="0"/>
          <w:pgNumType w:fmt="decimal"/>
          <w:cols w:space="720" w:num="1"/>
        </w:sectPr>
      </w:pPr>
    </w:p>
    <w:p w14:paraId="2106CEE3">
      <w:pPr>
        <w:spacing w:before="226" w:line="220" w:lineRule="auto"/>
        <w:ind w:left="3865"/>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2、符合性自查表</w:t>
      </w:r>
    </w:p>
    <w:p w14:paraId="35A50743">
      <w:pPr>
        <w:spacing w:line="119" w:lineRule="exact"/>
        <w:rPr>
          <w:rFonts w:hint="eastAsia" w:ascii="仿宋" w:hAnsi="仿宋" w:eastAsia="仿宋" w:cs="仿宋"/>
          <w:color w:val="auto"/>
          <w:highlight w:val="none"/>
        </w:rPr>
      </w:pPr>
    </w:p>
    <w:tbl>
      <w:tblPr>
        <w:tblStyle w:val="17"/>
        <w:tblW w:w="98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4"/>
        <w:gridCol w:w="6690"/>
        <w:gridCol w:w="1184"/>
        <w:gridCol w:w="1192"/>
      </w:tblGrid>
      <w:tr w14:paraId="33560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744" w:type="dxa"/>
            <w:vAlign w:val="top"/>
          </w:tcPr>
          <w:p w14:paraId="2BF89B1D">
            <w:pPr>
              <w:pStyle w:val="18"/>
              <w:spacing w:before="129" w:line="229" w:lineRule="auto"/>
              <w:ind w:left="165"/>
              <w:rPr>
                <w:rFonts w:hint="eastAsia" w:ascii="仿宋" w:hAnsi="仿宋" w:eastAsia="仿宋" w:cs="仿宋"/>
                <w:color w:val="auto"/>
                <w:highlight w:val="none"/>
              </w:rPr>
            </w:pPr>
            <w:r>
              <w:rPr>
                <w:rFonts w:hint="eastAsia" w:ascii="仿宋" w:hAnsi="仿宋" w:eastAsia="仿宋" w:cs="仿宋"/>
                <w:b/>
                <w:bCs/>
                <w:color w:val="auto"/>
                <w:spacing w:val="4"/>
                <w:highlight w:val="none"/>
              </w:rPr>
              <w:t>序号</w:t>
            </w:r>
          </w:p>
        </w:tc>
        <w:tc>
          <w:tcPr>
            <w:tcW w:w="6690" w:type="dxa"/>
            <w:vAlign w:val="top"/>
          </w:tcPr>
          <w:p w14:paraId="1D089429">
            <w:pPr>
              <w:pStyle w:val="18"/>
              <w:spacing w:before="128" w:line="228" w:lineRule="auto"/>
              <w:ind w:left="2927"/>
              <w:rPr>
                <w:rFonts w:hint="eastAsia" w:ascii="仿宋" w:hAnsi="仿宋" w:eastAsia="仿宋" w:cs="仿宋"/>
                <w:color w:val="auto"/>
                <w:highlight w:val="none"/>
              </w:rPr>
            </w:pPr>
            <w:r>
              <w:rPr>
                <w:rFonts w:hint="eastAsia" w:ascii="仿宋" w:hAnsi="仿宋" w:eastAsia="仿宋" w:cs="仿宋"/>
                <w:b/>
                <w:bCs/>
                <w:color w:val="auto"/>
                <w:spacing w:val="6"/>
                <w:highlight w:val="none"/>
              </w:rPr>
              <w:t>评审内容</w:t>
            </w:r>
          </w:p>
        </w:tc>
        <w:tc>
          <w:tcPr>
            <w:tcW w:w="1184" w:type="dxa"/>
            <w:vAlign w:val="top"/>
          </w:tcPr>
          <w:p w14:paraId="0EDF89D7">
            <w:pPr>
              <w:pStyle w:val="18"/>
              <w:spacing w:before="129" w:line="228" w:lineRule="auto"/>
              <w:ind w:left="211"/>
              <w:rPr>
                <w:rFonts w:hint="eastAsia" w:ascii="仿宋" w:hAnsi="仿宋" w:eastAsia="仿宋" w:cs="仿宋"/>
                <w:color w:val="auto"/>
                <w:highlight w:val="none"/>
              </w:rPr>
            </w:pPr>
            <w:r>
              <w:rPr>
                <w:rFonts w:hint="eastAsia" w:ascii="仿宋" w:hAnsi="仿宋" w:eastAsia="仿宋" w:cs="仿宋"/>
                <w:b/>
                <w:bCs/>
                <w:color w:val="auto"/>
                <w:spacing w:val="-3"/>
                <w:highlight w:val="none"/>
              </w:rPr>
              <w:t>自查结论</w:t>
            </w:r>
          </w:p>
        </w:tc>
        <w:tc>
          <w:tcPr>
            <w:tcW w:w="1192" w:type="dxa"/>
            <w:vAlign w:val="top"/>
          </w:tcPr>
          <w:p w14:paraId="0BF8F0F0">
            <w:pPr>
              <w:pStyle w:val="18"/>
              <w:spacing w:before="129" w:line="227" w:lineRule="auto"/>
              <w:ind w:left="180"/>
              <w:rPr>
                <w:rFonts w:hint="eastAsia" w:ascii="仿宋" w:hAnsi="仿宋" w:eastAsia="仿宋" w:cs="仿宋"/>
                <w:color w:val="auto"/>
                <w:highlight w:val="none"/>
              </w:rPr>
            </w:pPr>
            <w:r>
              <w:rPr>
                <w:rFonts w:hint="eastAsia" w:ascii="仿宋" w:hAnsi="仿宋" w:eastAsia="仿宋" w:cs="仿宋"/>
                <w:b/>
                <w:bCs/>
                <w:color w:val="auto"/>
                <w:spacing w:val="6"/>
                <w:highlight w:val="none"/>
              </w:rPr>
              <w:t>证明材料</w:t>
            </w:r>
          </w:p>
        </w:tc>
      </w:tr>
      <w:tr w14:paraId="3E840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744" w:type="dxa"/>
            <w:vAlign w:val="top"/>
          </w:tcPr>
          <w:p w14:paraId="364E4EF9">
            <w:pPr>
              <w:spacing w:line="249" w:lineRule="auto"/>
              <w:rPr>
                <w:rFonts w:hint="eastAsia" w:ascii="仿宋" w:hAnsi="仿宋" w:eastAsia="仿宋" w:cs="仿宋"/>
                <w:color w:val="auto"/>
                <w:sz w:val="21"/>
                <w:highlight w:val="none"/>
              </w:rPr>
            </w:pPr>
          </w:p>
          <w:p w14:paraId="3F9AA53A">
            <w:pPr>
              <w:pStyle w:val="18"/>
              <w:spacing w:before="65" w:line="270" w:lineRule="exact"/>
              <w:ind w:left="339"/>
              <w:rPr>
                <w:rFonts w:hint="eastAsia" w:ascii="仿宋" w:hAnsi="仿宋" w:eastAsia="仿宋" w:cs="仿宋"/>
                <w:color w:val="auto"/>
                <w:highlight w:val="none"/>
              </w:rPr>
            </w:pPr>
            <w:r>
              <w:rPr>
                <w:rFonts w:hint="eastAsia" w:ascii="仿宋" w:hAnsi="仿宋" w:eastAsia="仿宋" w:cs="仿宋"/>
                <w:color w:val="auto"/>
                <w:position w:val="1"/>
                <w:highlight w:val="none"/>
              </w:rPr>
              <w:t>1</w:t>
            </w:r>
          </w:p>
        </w:tc>
        <w:tc>
          <w:tcPr>
            <w:tcW w:w="6690" w:type="dxa"/>
            <w:vAlign w:val="top"/>
          </w:tcPr>
          <w:p w14:paraId="19189CBF">
            <w:pPr>
              <w:pStyle w:val="18"/>
              <w:spacing w:before="118" w:line="289" w:lineRule="auto"/>
              <w:ind w:left="111" w:right="107" w:firstLine="1"/>
              <w:rPr>
                <w:rFonts w:hint="eastAsia" w:ascii="仿宋" w:hAnsi="仿宋" w:eastAsia="仿宋" w:cs="仿宋"/>
                <w:color w:val="auto"/>
                <w:highlight w:val="none"/>
              </w:rPr>
            </w:pPr>
            <w:r>
              <w:rPr>
                <w:rFonts w:hint="eastAsia" w:ascii="仿宋" w:hAnsi="仿宋" w:eastAsia="仿宋" w:cs="仿宋"/>
                <w:color w:val="auto"/>
                <w:spacing w:val="8"/>
                <w:highlight w:val="none"/>
              </w:rPr>
              <w:t>投标报价唯一，不</w:t>
            </w:r>
            <w:r>
              <w:rPr>
                <w:rFonts w:hint="eastAsia" w:ascii="仿宋" w:hAnsi="仿宋" w:eastAsia="仿宋" w:cs="仿宋"/>
                <w:color w:val="auto"/>
                <w:spacing w:val="8"/>
                <w:highlight w:val="none"/>
                <w:lang w:val="en-US" w:eastAsia="zh-CN"/>
              </w:rPr>
              <w:t>低</w:t>
            </w:r>
            <w:r>
              <w:rPr>
                <w:rFonts w:hint="eastAsia" w:ascii="仿宋" w:hAnsi="仿宋" w:eastAsia="仿宋" w:cs="仿宋"/>
                <w:color w:val="auto"/>
                <w:spacing w:val="8"/>
                <w:highlight w:val="none"/>
              </w:rPr>
              <w:t>于招标人需求规定的最</w:t>
            </w:r>
            <w:r>
              <w:rPr>
                <w:rFonts w:hint="eastAsia" w:ascii="仿宋" w:hAnsi="仿宋" w:eastAsia="仿宋" w:cs="仿宋"/>
                <w:color w:val="auto"/>
                <w:spacing w:val="8"/>
                <w:highlight w:val="none"/>
                <w:lang w:val="en-US" w:eastAsia="zh-CN"/>
              </w:rPr>
              <w:t>低</w:t>
            </w:r>
            <w:r>
              <w:rPr>
                <w:rFonts w:hint="eastAsia" w:ascii="仿宋" w:hAnsi="仿宋" w:eastAsia="仿宋" w:cs="仿宋"/>
                <w:color w:val="auto"/>
                <w:spacing w:val="8"/>
                <w:highlight w:val="none"/>
              </w:rPr>
              <w:t>限价。</w:t>
            </w:r>
          </w:p>
        </w:tc>
        <w:tc>
          <w:tcPr>
            <w:tcW w:w="1184" w:type="dxa"/>
            <w:vAlign w:val="top"/>
          </w:tcPr>
          <w:p w14:paraId="652EE38E">
            <w:pPr>
              <w:pStyle w:val="18"/>
              <w:spacing w:before="126" w:line="235" w:lineRule="auto"/>
              <w:ind w:left="135"/>
              <w:rPr>
                <w:rFonts w:hint="eastAsia" w:ascii="仿宋" w:hAnsi="仿宋" w:eastAsia="仿宋" w:cs="仿宋"/>
                <w:color w:val="auto"/>
                <w:highlight w:val="none"/>
              </w:rPr>
            </w:pPr>
            <w:r>
              <w:rPr>
                <w:rFonts w:hint="eastAsia" w:ascii="仿宋" w:hAnsi="仿宋" w:eastAsia="仿宋" w:cs="仿宋"/>
                <w:color w:val="auto"/>
                <w:spacing w:val="-1"/>
                <w:highlight w:val="none"/>
              </w:rPr>
              <w:t>□通过</w:t>
            </w:r>
          </w:p>
          <w:p w14:paraId="30A3379A">
            <w:pPr>
              <w:pStyle w:val="18"/>
              <w:spacing w:before="125" w:line="229" w:lineRule="auto"/>
              <w:ind w:left="135"/>
              <w:rPr>
                <w:rFonts w:hint="eastAsia" w:ascii="仿宋" w:hAnsi="仿宋" w:eastAsia="仿宋" w:cs="仿宋"/>
                <w:color w:val="auto"/>
                <w:highlight w:val="none"/>
              </w:rPr>
            </w:pPr>
            <w:r>
              <w:rPr>
                <w:rFonts w:hint="eastAsia" w:ascii="仿宋" w:hAnsi="仿宋" w:eastAsia="仿宋" w:cs="仿宋"/>
                <w:color w:val="auto"/>
                <w:spacing w:val="2"/>
                <w:highlight w:val="none"/>
              </w:rPr>
              <w:t>□不通过</w:t>
            </w:r>
          </w:p>
        </w:tc>
        <w:tc>
          <w:tcPr>
            <w:tcW w:w="1192" w:type="dxa"/>
            <w:vAlign w:val="top"/>
          </w:tcPr>
          <w:p w14:paraId="582B9268">
            <w:pPr>
              <w:pStyle w:val="18"/>
              <w:spacing w:before="125" w:line="290" w:lineRule="auto"/>
              <w:ind w:left="115" w:right="109" w:firstLine="4"/>
              <w:rPr>
                <w:rFonts w:hint="eastAsia" w:ascii="仿宋" w:hAnsi="仿宋" w:eastAsia="仿宋" w:cs="仿宋"/>
                <w:color w:val="auto"/>
                <w:highlight w:val="none"/>
              </w:rPr>
            </w:pPr>
            <w:r>
              <w:rPr>
                <w:rFonts w:hint="eastAsia" w:ascii="仿宋" w:hAnsi="仿宋" w:eastAsia="仿宋" w:cs="仿宋"/>
                <w:color w:val="auto"/>
                <w:spacing w:val="39"/>
                <w:highlight w:val="none"/>
              </w:rPr>
              <w:t>见投标文</w:t>
            </w:r>
            <w:r>
              <w:rPr>
                <w:rFonts w:hint="eastAsia" w:ascii="仿宋" w:hAnsi="仿宋" w:eastAsia="仿宋" w:cs="仿宋"/>
                <w:color w:val="auto"/>
                <w:spacing w:val="3"/>
                <w:highlight w:val="none"/>
              </w:rPr>
              <w:t>件第</w:t>
            </w:r>
            <w:r>
              <w:rPr>
                <w:rFonts w:hint="eastAsia" w:ascii="仿宋" w:hAnsi="仿宋" w:eastAsia="仿宋" w:cs="仿宋"/>
                <w:color w:val="auto"/>
                <w:spacing w:val="-98"/>
                <w:highlight w:val="none"/>
              </w:rPr>
              <w:t xml:space="preserve"> </w:t>
            </w:r>
            <w:r>
              <w:rPr>
                <w:rFonts w:hint="eastAsia" w:ascii="仿宋" w:hAnsi="仿宋" w:eastAsia="仿宋" w:cs="仿宋"/>
                <w:color w:val="auto"/>
                <w:spacing w:val="4"/>
                <w:highlight w:val="none"/>
                <w:u w:val="single" w:color="auto"/>
              </w:rPr>
              <w:t xml:space="preserve">   </w:t>
            </w:r>
            <w:r>
              <w:rPr>
                <w:rFonts w:hint="eastAsia" w:ascii="仿宋" w:hAnsi="仿宋" w:eastAsia="仿宋" w:cs="仿宋"/>
                <w:color w:val="auto"/>
                <w:spacing w:val="-84"/>
                <w:highlight w:val="none"/>
              </w:rPr>
              <w:t xml:space="preserve"> </w:t>
            </w:r>
            <w:r>
              <w:rPr>
                <w:rFonts w:hint="eastAsia" w:ascii="仿宋" w:hAnsi="仿宋" w:eastAsia="仿宋" w:cs="仿宋"/>
                <w:color w:val="auto"/>
                <w:spacing w:val="3"/>
                <w:highlight w:val="none"/>
              </w:rPr>
              <w:t>页</w:t>
            </w:r>
          </w:p>
        </w:tc>
      </w:tr>
      <w:tr w14:paraId="50584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744" w:type="dxa"/>
            <w:vAlign w:val="top"/>
          </w:tcPr>
          <w:p w14:paraId="3FFF9946">
            <w:pPr>
              <w:spacing w:line="250" w:lineRule="auto"/>
              <w:rPr>
                <w:rFonts w:hint="eastAsia" w:ascii="仿宋" w:hAnsi="仿宋" w:eastAsia="仿宋" w:cs="仿宋"/>
                <w:color w:val="auto"/>
                <w:sz w:val="21"/>
                <w:highlight w:val="none"/>
              </w:rPr>
            </w:pPr>
          </w:p>
          <w:p w14:paraId="5C27B33E">
            <w:pPr>
              <w:pStyle w:val="18"/>
              <w:spacing w:before="65" w:line="270" w:lineRule="exact"/>
              <w:ind w:left="326"/>
              <w:rPr>
                <w:rFonts w:hint="eastAsia" w:ascii="仿宋" w:hAnsi="仿宋" w:eastAsia="仿宋" w:cs="仿宋"/>
                <w:color w:val="auto"/>
                <w:highlight w:val="none"/>
              </w:rPr>
            </w:pPr>
            <w:r>
              <w:rPr>
                <w:rFonts w:hint="eastAsia" w:ascii="仿宋" w:hAnsi="仿宋" w:eastAsia="仿宋" w:cs="仿宋"/>
                <w:color w:val="auto"/>
                <w:position w:val="1"/>
                <w:highlight w:val="none"/>
              </w:rPr>
              <w:t>2</w:t>
            </w:r>
          </w:p>
        </w:tc>
        <w:tc>
          <w:tcPr>
            <w:tcW w:w="6690" w:type="dxa"/>
            <w:vAlign w:val="top"/>
          </w:tcPr>
          <w:p w14:paraId="220BD2E2">
            <w:pPr>
              <w:pStyle w:val="18"/>
              <w:spacing w:before="277" w:line="228" w:lineRule="auto"/>
              <w:ind w:left="133"/>
              <w:rPr>
                <w:rFonts w:hint="eastAsia" w:ascii="仿宋" w:hAnsi="仿宋" w:eastAsia="仿宋" w:cs="仿宋"/>
                <w:color w:val="auto"/>
                <w:highlight w:val="none"/>
              </w:rPr>
            </w:pPr>
            <w:r>
              <w:rPr>
                <w:rFonts w:hint="eastAsia" w:ascii="仿宋" w:hAnsi="仿宋" w:eastAsia="仿宋" w:cs="仿宋"/>
                <w:color w:val="auto"/>
                <w:spacing w:val="3"/>
                <w:highlight w:val="none"/>
              </w:rPr>
              <w:t>已提交投标函。</w:t>
            </w:r>
          </w:p>
        </w:tc>
        <w:tc>
          <w:tcPr>
            <w:tcW w:w="1184" w:type="dxa"/>
            <w:vAlign w:val="top"/>
          </w:tcPr>
          <w:p w14:paraId="09FA494F">
            <w:pPr>
              <w:pStyle w:val="18"/>
              <w:spacing w:before="125" w:line="235" w:lineRule="auto"/>
              <w:ind w:left="135"/>
              <w:rPr>
                <w:rFonts w:hint="eastAsia" w:ascii="仿宋" w:hAnsi="仿宋" w:eastAsia="仿宋" w:cs="仿宋"/>
                <w:color w:val="auto"/>
                <w:highlight w:val="none"/>
              </w:rPr>
            </w:pPr>
            <w:r>
              <w:rPr>
                <w:rFonts w:hint="eastAsia" w:ascii="仿宋" w:hAnsi="仿宋" w:eastAsia="仿宋" w:cs="仿宋"/>
                <w:color w:val="auto"/>
                <w:spacing w:val="-1"/>
                <w:highlight w:val="none"/>
              </w:rPr>
              <w:t>□通过</w:t>
            </w:r>
          </w:p>
          <w:p w14:paraId="66EEF8D0">
            <w:pPr>
              <w:pStyle w:val="18"/>
              <w:spacing w:before="127" w:line="228" w:lineRule="auto"/>
              <w:ind w:left="135"/>
              <w:rPr>
                <w:rFonts w:hint="eastAsia" w:ascii="仿宋" w:hAnsi="仿宋" w:eastAsia="仿宋" w:cs="仿宋"/>
                <w:color w:val="auto"/>
                <w:highlight w:val="none"/>
              </w:rPr>
            </w:pPr>
            <w:r>
              <w:rPr>
                <w:rFonts w:hint="eastAsia" w:ascii="仿宋" w:hAnsi="仿宋" w:eastAsia="仿宋" w:cs="仿宋"/>
                <w:color w:val="auto"/>
                <w:spacing w:val="2"/>
                <w:highlight w:val="none"/>
              </w:rPr>
              <w:t>□不通过</w:t>
            </w:r>
          </w:p>
        </w:tc>
        <w:tc>
          <w:tcPr>
            <w:tcW w:w="1192" w:type="dxa"/>
            <w:vAlign w:val="top"/>
          </w:tcPr>
          <w:p w14:paraId="02A5DF64">
            <w:pPr>
              <w:pStyle w:val="18"/>
              <w:spacing w:before="125" w:line="290" w:lineRule="auto"/>
              <w:ind w:left="115" w:right="109" w:firstLine="4"/>
              <w:rPr>
                <w:rFonts w:hint="eastAsia" w:ascii="仿宋" w:hAnsi="仿宋" w:eastAsia="仿宋" w:cs="仿宋"/>
                <w:color w:val="auto"/>
                <w:highlight w:val="none"/>
              </w:rPr>
            </w:pPr>
            <w:r>
              <w:rPr>
                <w:rFonts w:hint="eastAsia" w:ascii="仿宋" w:hAnsi="仿宋" w:eastAsia="仿宋" w:cs="仿宋"/>
                <w:color w:val="auto"/>
                <w:spacing w:val="39"/>
                <w:highlight w:val="none"/>
              </w:rPr>
              <w:t>见投标文</w:t>
            </w:r>
            <w:r>
              <w:rPr>
                <w:rFonts w:hint="eastAsia" w:ascii="仿宋" w:hAnsi="仿宋" w:eastAsia="仿宋" w:cs="仿宋"/>
                <w:color w:val="auto"/>
                <w:spacing w:val="3"/>
                <w:highlight w:val="none"/>
              </w:rPr>
              <w:t>件第</w:t>
            </w:r>
            <w:r>
              <w:rPr>
                <w:rFonts w:hint="eastAsia" w:ascii="仿宋" w:hAnsi="仿宋" w:eastAsia="仿宋" w:cs="仿宋"/>
                <w:color w:val="auto"/>
                <w:spacing w:val="-98"/>
                <w:highlight w:val="none"/>
              </w:rPr>
              <w:t xml:space="preserve"> </w:t>
            </w:r>
            <w:r>
              <w:rPr>
                <w:rFonts w:hint="eastAsia" w:ascii="仿宋" w:hAnsi="仿宋" w:eastAsia="仿宋" w:cs="仿宋"/>
                <w:color w:val="auto"/>
                <w:spacing w:val="4"/>
                <w:highlight w:val="none"/>
                <w:u w:val="single" w:color="auto"/>
              </w:rPr>
              <w:t xml:space="preserve">   </w:t>
            </w:r>
            <w:r>
              <w:rPr>
                <w:rFonts w:hint="eastAsia" w:ascii="仿宋" w:hAnsi="仿宋" w:eastAsia="仿宋" w:cs="仿宋"/>
                <w:color w:val="auto"/>
                <w:spacing w:val="-84"/>
                <w:highlight w:val="none"/>
              </w:rPr>
              <w:t xml:space="preserve"> </w:t>
            </w:r>
            <w:r>
              <w:rPr>
                <w:rFonts w:hint="eastAsia" w:ascii="仿宋" w:hAnsi="仿宋" w:eastAsia="仿宋" w:cs="仿宋"/>
                <w:color w:val="auto"/>
                <w:spacing w:val="3"/>
                <w:highlight w:val="none"/>
              </w:rPr>
              <w:t>页</w:t>
            </w:r>
          </w:p>
        </w:tc>
      </w:tr>
      <w:tr w14:paraId="0FD0F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744" w:type="dxa"/>
            <w:vAlign w:val="top"/>
          </w:tcPr>
          <w:p w14:paraId="47B36FF1">
            <w:pPr>
              <w:spacing w:line="249" w:lineRule="auto"/>
              <w:rPr>
                <w:rFonts w:hint="eastAsia" w:ascii="仿宋" w:hAnsi="仿宋" w:eastAsia="仿宋" w:cs="仿宋"/>
                <w:color w:val="auto"/>
                <w:sz w:val="21"/>
                <w:highlight w:val="none"/>
              </w:rPr>
            </w:pPr>
          </w:p>
          <w:p w14:paraId="6A539078">
            <w:pPr>
              <w:pStyle w:val="18"/>
              <w:spacing w:before="65" w:line="269" w:lineRule="exact"/>
              <w:ind w:left="328"/>
              <w:rPr>
                <w:rFonts w:hint="eastAsia" w:ascii="仿宋" w:hAnsi="仿宋" w:eastAsia="仿宋" w:cs="仿宋"/>
                <w:color w:val="auto"/>
                <w:highlight w:val="none"/>
              </w:rPr>
            </w:pPr>
            <w:r>
              <w:rPr>
                <w:rFonts w:hint="eastAsia" w:ascii="仿宋" w:hAnsi="仿宋" w:eastAsia="仿宋" w:cs="仿宋"/>
                <w:color w:val="auto"/>
                <w:position w:val="1"/>
                <w:highlight w:val="none"/>
              </w:rPr>
              <w:t>3</w:t>
            </w:r>
          </w:p>
        </w:tc>
        <w:tc>
          <w:tcPr>
            <w:tcW w:w="6690" w:type="dxa"/>
            <w:vAlign w:val="top"/>
          </w:tcPr>
          <w:p w14:paraId="76E3F3B5">
            <w:pPr>
              <w:pStyle w:val="18"/>
              <w:spacing w:before="277" w:line="227" w:lineRule="auto"/>
              <w:ind w:left="112"/>
              <w:rPr>
                <w:rFonts w:hint="eastAsia" w:ascii="仿宋" w:hAnsi="仿宋" w:eastAsia="仿宋" w:cs="仿宋"/>
                <w:color w:val="auto"/>
                <w:highlight w:val="none"/>
              </w:rPr>
            </w:pPr>
            <w:r>
              <w:rPr>
                <w:rFonts w:hint="eastAsia" w:ascii="仿宋" w:hAnsi="仿宋" w:eastAsia="仿宋" w:cs="仿宋"/>
                <w:color w:val="auto"/>
                <w:spacing w:val="8"/>
                <w:highlight w:val="none"/>
              </w:rPr>
              <w:t>符合招标文件规定的签署、盖章要求。</w:t>
            </w:r>
          </w:p>
        </w:tc>
        <w:tc>
          <w:tcPr>
            <w:tcW w:w="1184" w:type="dxa"/>
            <w:vAlign w:val="top"/>
          </w:tcPr>
          <w:p w14:paraId="2EFB255E">
            <w:pPr>
              <w:pStyle w:val="18"/>
              <w:spacing w:before="126" w:line="235" w:lineRule="auto"/>
              <w:ind w:left="135"/>
              <w:rPr>
                <w:rFonts w:hint="eastAsia" w:ascii="仿宋" w:hAnsi="仿宋" w:eastAsia="仿宋" w:cs="仿宋"/>
                <w:color w:val="auto"/>
                <w:highlight w:val="none"/>
              </w:rPr>
            </w:pPr>
            <w:r>
              <w:rPr>
                <w:rFonts w:hint="eastAsia" w:ascii="仿宋" w:hAnsi="仿宋" w:eastAsia="仿宋" w:cs="仿宋"/>
                <w:color w:val="auto"/>
                <w:spacing w:val="-1"/>
                <w:highlight w:val="none"/>
              </w:rPr>
              <w:t>□通过</w:t>
            </w:r>
          </w:p>
          <w:p w14:paraId="31971501">
            <w:pPr>
              <w:pStyle w:val="18"/>
              <w:spacing w:before="126" w:line="228" w:lineRule="auto"/>
              <w:ind w:left="135"/>
              <w:rPr>
                <w:rFonts w:hint="eastAsia" w:ascii="仿宋" w:hAnsi="仿宋" w:eastAsia="仿宋" w:cs="仿宋"/>
                <w:color w:val="auto"/>
                <w:highlight w:val="none"/>
              </w:rPr>
            </w:pPr>
            <w:r>
              <w:rPr>
                <w:rFonts w:hint="eastAsia" w:ascii="仿宋" w:hAnsi="仿宋" w:eastAsia="仿宋" w:cs="仿宋"/>
                <w:color w:val="auto"/>
                <w:spacing w:val="2"/>
                <w:highlight w:val="none"/>
              </w:rPr>
              <w:t>□不通过</w:t>
            </w:r>
          </w:p>
        </w:tc>
        <w:tc>
          <w:tcPr>
            <w:tcW w:w="1192" w:type="dxa"/>
            <w:vAlign w:val="top"/>
          </w:tcPr>
          <w:p w14:paraId="007904DF">
            <w:pPr>
              <w:pStyle w:val="18"/>
              <w:spacing w:before="126" w:line="290" w:lineRule="auto"/>
              <w:ind w:left="115" w:right="109" w:firstLine="4"/>
              <w:rPr>
                <w:rFonts w:hint="eastAsia" w:ascii="仿宋" w:hAnsi="仿宋" w:eastAsia="仿宋" w:cs="仿宋"/>
                <w:color w:val="auto"/>
                <w:highlight w:val="none"/>
              </w:rPr>
            </w:pPr>
            <w:r>
              <w:rPr>
                <w:rFonts w:hint="eastAsia" w:ascii="仿宋" w:hAnsi="仿宋" w:eastAsia="仿宋" w:cs="仿宋"/>
                <w:color w:val="auto"/>
                <w:spacing w:val="39"/>
                <w:highlight w:val="none"/>
              </w:rPr>
              <w:t>见投标文</w:t>
            </w:r>
            <w:r>
              <w:rPr>
                <w:rFonts w:hint="eastAsia" w:ascii="仿宋" w:hAnsi="仿宋" w:eastAsia="仿宋" w:cs="仿宋"/>
                <w:color w:val="auto"/>
                <w:spacing w:val="3"/>
                <w:highlight w:val="none"/>
              </w:rPr>
              <w:t>件第</w:t>
            </w:r>
            <w:r>
              <w:rPr>
                <w:rFonts w:hint="eastAsia" w:ascii="仿宋" w:hAnsi="仿宋" w:eastAsia="仿宋" w:cs="仿宋"/>
                <w:color w:val="auto"/>
                <w:spacing w:val="-98"/>
                <w:highlight w:val="none"/>
              </w:rPr>
              <w:t xml:space="preserve"> </w:t>
            </w:r>
            <w:r>
              <w:rPr>
                <w:rFonts w:hint="eastAsia" w:ascii="仿宋" w:hAnsi="仿宋" w:eastAsia="仿宋" w:cs="仿宋"/>
                <w:color w:val="auto"/>
                <w:spacing w:val="4"/>
                <w:highlight w:val="none"/>
                <w:u w:val="single" w:color="auto"/>
              </w:rPr>
              <w:t xml:space="preserve">   </w:t>
            </w:r>
            <w:r>
              <w:rPr>
                <w:rFonts w:hint="eastAsia" w:ascii="仿宋" w:hAnsi="仿宋" w:eastAsia="仿宋" w:cs="仿宋"/>
                <w:color w:val="auto"/>
                <w:spacing w:val="-84"/>
                <w:highlight w:val="none"/>
              </w:rPr>
              <w:t xml:space="preserve"> </w:t>
            </w:r>
            <w:r>
              <w:rPr>
                <w:rFonts w:hint="eastAsia" w:ascii="仿宋" w:hAnsi="仿宋" w:eastAsia="仿宋" w:cs="仿宋"/>
                <w:color w:val="auto"/>
                <w:spacing w:val="3"/>
                <w:highlight w:val="none"/>
              </w:rPr>
              <w:t>页</w:t>
            </w:r>
          </w:p>
        </w:tc>
      </w:tr>
      <w:tr w14:paraId="3304F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744" w:type="dxa"/>
            <w:vAlign w:val="top"/>
          </w:tcPr>
          <w:p w14:paraId="221A1CB6">
            <w:pPr>
              <w:spacing w:line="250" w:lineRule="auto"/>
              <w:rPr>
                <w:rFonts w:hint="eastAsia" w:ascii="仿宋" w:hAnsi="仿宋" w:eastAsia="仿宋" w:cs="仿宋"/>
                <w:color w:val="auto"/>
                <w:sz w:val="21"/>
                <w:highlight w:val="none"/>
              </w:rPr>
            </w:pPr>
          </w:p>
          <w:p w14:paraId="2835B3F7">
            <w:pPr>
              <w:pStyle w:val="18"/>
              <w:spacing w:before="65" w:line="270" w:lineRule="exact"/>
              <w:ind w:left="323"/>
              <w:rPr>
                <w:rFonts w:hint="eastAsia" w:ascii="仿宋" w:hAnsi="仿宋" w:eastAsia="仿宋" w:cs="仿宋"/>
                <w:color w:val="auto"/>
                <w:highlight w:val="none"/>
              </w:rPr>
            </w:pPr>
            <w:r>
              <w:rPr>
                <w:rFonts w:hint="eastAsia" w:ascii="仿宋" w:hAnsi="仿宋" w:eastAsia="仿宋" w:cs="仿宋"/>
                <w:color w:val="auto"/>
                <w:position w:val="1"/>
                <w:highlight w:val="none"/>
              </w:rPr>
              <w:t>4</w:t>
            </w:r>
          </w:p>
        </w:tc>
        <w:tc>
          <w:tcPr>
            <w:tcW w:w="6690" w:type="dxa"/>
            <w:vAlign w:val="top"/>
          </w:tcPr>
          <w:p w14:paraId="0CEB1BCA">
            <w:pPr>
              <w:pStyle w:val="18"/>
              <w:spacing w:before="278" w:line="227" w:lineRule="auto"/>
              <w:ind w:left="133"/>
              <w:rPr>
                <w:rFonts w:hint="eastAsia" w:ascii="仿宋" w:hAnsi="仿宋" w:eastAsia="仿宋" w:cs="仿宋"/>
                <w:color w:val="auto"/>
                <w:highlight w:val="none"/>
              </w:rPr>
            </w:pPr>
            <w:r>
              <w:rPr>
                <w:rFonts w:hint="eastAsia" w:ascii="仿宋" w:hAnsi="仿宋" w:eastAsia="仿宋" w:cs="仿宋"/>
                <w:color w:val="auto"/>
                <w:spacing w:val="8"/>
                <w:highlight w:val="none"/>
              </w:rPr>
              <w:t>已按招标文件要求提供法定代表人/负责人证明书及授权委托书的。</w:t>
            </w:r>
          </w:p>
        </w:tc>
        <w:tc>
          <w:tcPr>
            <w:tcW w:w="1184" w:type="dxa"/>
            <w:vAlign w:val="top"/>
          </w:tcPr>
          <w:p w14:paraId="5349A899">
            <w:pPr>
              <w:pStyle w:val="18"/>
              <w:spacing w:before="127" w:line="235" w:lineRule="auto"/>
              <w:ind w:left="135"/>
              <w:rPr>
                <w:rFonts w:hint="eastAsia" w:ascii="仿宋" w:hAnsi="仿宋" w:eastAsia="仿宋" w:cs="仿宋"/>
                <w:color w:val="auto"/>
                <w:highlight w:val="none"/>
              </w:rPr>
            </w:pPr>
            <w:r>
              <w:rPr>
                <w:rFonts w:hint="eastAsia" w:ascii="仿宋" w:hAnsi="仿宋" w:eastAsia="仿宋" w:cs="仿宋"/>
                <w:color w:val="auto"/>
                <w:spacing w:val="-1"/>
                <w:highlight w:val="none"/>
              </w:rPr>
              <w:t>□通过</w:t>
            </w:r>
          </w:p>
          <w:p w14:paraId="4A91ECCC">
            <w:pPr>
              <w:pStyle w:val="18"/>
              <w:spacing w:before="125" w:line="229" w:lineRule="auto"/>
              <w:ind w:left="135"/>
              <w:rPr>
                <w:rFonts w:hint="eastAsia" w:ascii="仿宋" w:hAnsi="仿宋" w:eastAsia="仿宋" w:cs="仿宋"/>
                <w:color w:val="auto"/>
                <w:highlight w:val="none"/>
              </w:rPr>
            </w:pPr>
            <w:r>
              <w:rPr>
                <w:rFonts w:hint="eastAsia" w:ascii="仿宋" w:hAnsi="仿宋" w:eastAsia="仿宋" w:cs="仿宋"/>
                <w:color w:val="auto"/>
                <w:spacing w:val="2"/>
                <w:highlight w:val="none"/>
              </w:rPr>
              <w:t>□不通过</w:t>
            </w:r>
          </w:p>
        </w:tc>
        <w:tc>
          <w:tcPr>
            <w:tcW w:w="1192" w:type="dxa"/>
            <w:vAlign w:val="top"/>
          </w:tcPr>
          <w:p w14:paraId="26CFA6E9">
            <w:pPr>
              <w:pStyle w:val="18"/>
              <w:spacing w:before="126" w:line="290" w:lineRule="auto"/>
              <w:ind w:left="115" w:right="109" w:firstLine="4"/>
              <w:rPr>
                <w:rFonts w:hint="eastAsia" w:ascii="仿宋" w:hAnsi="仿宋" w:eastAsia="仿宋" w:cs="仿宋"/>
                <w:color w:val="auto"/>
                <w:highlight w:val="none"/>
              </w:rPr>
            </w:pPr>
            <w:r>
              <w:rPr>
                <w:rFonts w:hint="eastAsia" w:ascii="仿宋" w:hAnsi="仿宋" w:eastAsia="仿宋" w:cs="仿宋"/>
                <w:color w:val="auto"/>
                <w:spacing w:val="39"/>
                <w:highlight w:val="none"/>
              </w:rPr>
              <w:t>见投标文</w:t>
            </w:r>
            <w:r>
              <w:rPr>
                <w:rFonts w:hint="eastAsia" w:ascii="仿宋" w:hAnsi="仿宋" w:eastAsia="仿宋" w:cs="仿宋"/>
                <w:color w:val="auto"/>
                <w:spacing w:val="3"/>
                <w:highlight w:val="none"/>
              </w:rPr>
              <w:t>件第</w:t>
            </w:r>
            <w:r>
              <w:rPr>
                <w:rFonts w:hint="eastAsia" w:ascii="仿宋" w:hAnsi="仿宋" w:eastAsia="仿宋" w:cs="仿宋"/>
                <w:color w:val="auto"/>
                <w:spacing w:val="-98"/>
                <w:highlight w:val="none"/>
              </w:rPr>
              <w:t xml:space="preserve"> </w:t>
            </w:r>
            <w:r>
              <w:rPr>
                <w:rFonts w:hint="eastAsia" w:ascii="仿宋" w:hAnsi="仿宋" w:eastAsia="仿宋" w:cs="仿宋"/>
                <w:color w:val="auto"/>
                <w:spacing w:val="4"/>
                <w:highlight w:val="none"/>
                <w:u w:val="single" w:color="auto"/>
              </w:rPr>
              <w:t xml:space="preserve">   </w:t>
            </w:r>
            <w:r>
              <w:rPr>
                <w:rFonts w:hint="eastAsia" w:ascii="仿宋" w:hAnsi="仿宋" w:eastAsia="仿宋" w:cs="仿宋"/>
                <w:color w:val="auto"/>
                <w:spacing w:val="-84"/>
                <w:highlight w:val="none"/>
              </w:rPr>
              <w:t xml:space="preserve"> </w:t>
            </w:r>
            <w:r>
              <w:rPr>
                <w:rFonts w:hint="eastAsia" w:ascii="仿宋" w:hAnsi="仿宋" w:eastAsia="仿宋" w:cs="仿宋"/>
                <w:color w:val="auto"/>
                <w:spacing w:val="3"/>
                <w:highlight w:val="none"/>
              </w:rPr>
              <w:t>页</w:t>
            </w:r>
          </w:p>
        </w:tc>
      </w:tr>
      <w:tr w14:paraId="38D57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744" w:type="dxa"/>
            <w:vAlign w:val="top"/>
          </w:tcPr>
          <w:p w14:paraId="7664075E">
            <w:pPr>
              <w:spacing w:line="250" w:lineRule="auto"/>
              <w:rPr>
                <w:rFonts w:hint="eastAsia" w:ascii="仿宋" w:hAnsi="仿宋" w:eastAsia="仿宋" w:cs="仿宋"/>
                <w:color w:val="auto"/>
                <w:sz w:val="21"/>
                <w:highlight w:val="none"/>
              </w:rPr>
            </w:pPr>
          </w:p>
          <w:p w14:paraId="66565DA6">
            <w:pPr>
              <w:pStyle w:val="18"/>
              <w:spacing w:before="65" w:line="269" w:lineRule="exact"/>
              <w:ind w:left="328"/>
              <w:rPr>
                <w:rFonts w:hint="eastAsia" w:ascii="仿宋" w:hAnsi="仿宋" w:eastAsia="仿宋" w:cs="仿宋"/>
                <w:color w:val="auto"/>
                <w:highlight w:val="none"/>
              </w:rPr>
            </w:pPr>
            <w:r>
              <w:rPr>
                <w:rFonts w:hint="eastAsia" w:ascii="仿宋" w:hAnsi="仿宋" w:eastAsia="仿宋" w:cs="仿宋"/>
                <w:color w:val="auto"/>
                <w:position w:val="1"/>
                <w:highlight w:val="none"/>
              </w:rPr>
              <w:t>5</w:t>
            </w:r>
          </w:p>
        </w:tc>
        <w:tc>
          <w:tcPr>
            <w:tcW w:w="6690" w:type="dxa"/>
            <w:vAlign w:val="top"/>
          </w:tcPr>
          <w:p w14:paraId="47EC9678">
            <w:pPr>
              <w:pStyle w:val="18"/>
              <w:spacing w:before="278" w:line="228" w:lineRule="auto"/>
              <w:ind w:left="112"/>
              <w:rPr>
                <w:rFonts w:hint="eastAsia" w:ascii="仿宋" w:hAnsi="仿宋" w:eastAsia="仿宋" w:cs="仿宋"/>
                <w:color w:val="auto"/>
                <w:highlight w:val="none"/>
              </w:rPr>
            </w:pPr>
            <w:r>
              <w:rPr>
                <w:rFonts w:hint="eastAsia" w:ascii="仿宋" w:hAnsi="仿宋" w:eastAsia="仿宋" w:cs="仿宋"/>
                <w:color w:val="auto"/>
                <w:spacing w:val="8"/>
                <w:highlight w:val="none"/>
              </w:rPr>
              <w:t>按招标文件要求缴纳投标保证金的。</w:t>
            </w:r>
          </w:p>
        </w:tc>
        <w:tc>
          <w:tcPr>
            <w:tcW w:w="1184" w:type="dxa"/>
            <w:vAlign w:val="top"/>
          </w:tcPr>
          <w:p w14:paraId="6B08BE1B">
            <w:pPr>
              <w:pStyle w:val="18"/>
              <w:spacing w:before="127" w:line="235" w:lineRule="auto"/>
              <w:ind w:left="135"/>
              <w:rPr>
                <w:rFonts w:hint="eastAsia" w:ascii="仿宋" w:hAnsi="仿宋" w:eastAsia="仿宋" w:cs="仿宋"/>
                <w:color w:val="auto"/>
                <w:highlight w:val="none"/>
              </w:rPr>
            </w:pPr>
            <w:r>
              <w:rPr>
                <w:rFonts w:hint="eastAsia" w:ascii="仿宋" w:hAnsi="仿宋" w:eastAsia="仿宋" w:cs="仿宋"/>
                <w:color w:val="auto"/>
                <w:spacing w:val="-1"/>
                <w:highlight w:val="none"/>
              </w:rPr>
              <w:t>□通过</w:t>
            </w:r>
          </w:p>
          <w:p w14:paraId="4B95933C">
            <w:pPr>
              <w:pStyle w:val="18"/>
              <w:spacing w:before="124" w:line="229" w:lineRule="auto"/>
              <w:ind w:left="135"/>
              <w:rPr>
                <w:rFonts w:hint="eastAsia" w:ascii="仿宋" w:hAnsi="仿宋" w:eastAsia="仿宋" w:cs="仿宋"/>
                <w:color w:val="auto"/>
                <w:highlight w:val="none"/>
              </w:rPr>
            </w:pPr>
            <w:r>
              <w:rPr>
                <w:rFonts w:hint="eastAsia" w:ascii="仿宋" w:hAnsi="仿宋" w:eastAsia="仿宋" w:cs="仿宋"/>
                <w:color w:val="auto"/>
                <w:spacing w:val="2"/>
                <w:highlight w:val="none"/>
              </w:rPr>
              <w:t>□不通过</w:t>
            </w:r>
          </w:p>
        </w:tc>
        <w:tc>
          <w:tcPr>
            <w:tcW w:w="1192" w:type="dxa"/>
            <w:vAlign w:val="top"/>
          </w:tcPr>
          <w:p w14:paraId="6C277DC2">
            <w:pPr>
              <w:pStyle w:val="18"/>
              <w:spacing w:before="126" w:line="290" w:lineRule="auto"/>
              <w:ind w:left="115" w:right="109" w:firstLine="4"/>
              <w:rPr>
                <w:rFonts w:hint="eastAsia" w:ascii="仿宋" w:hAnsi="仿宋" w:eastAsia="仿宋" w:cs="仿宋"/>
                <w:color w:val="auto"/>
                <w:highlight w:val="none"/>
              </w:rPr>
            </w:pPr>
            <w:r>
              <w:rPr>
                <w:rFonts w:hint="eastAsia" w:ascii="仿宋" w:hAnsi="仿宋" w:eastAsia="仿宋" w:cs="仿宋"/>
                <w:color w:val="auto"/>
                <w:spacing w:val="39"/>
                <w:highlight w:val="none"/>
              </w:rPr>
              <w:t>见投标文</w:t>
            </w:r>
            <w:r>
              <w:rPr>
                <w:rFonts w:hint="eastAsia" w:ascii="仿宋" w:hAnsi="仿宋" w:eastAsia="仿宋" w:cs="仿宋"/>
                <w:color w:val="auto"/>
                <w:spacing w:val="3"/>
                <w:highlight w:val="none"/>
              </w:rPr>
              <w:t>件第</w:t>
            </w:r>
            <w:r>
              <w:rPr>
                <w:rFonts w:hint="eastAsia" w:ascii="仿宋" w:hAnsi="仿宋" w:eastAsia="仿宋" w:cs="仿宋"/>
                <w:color w:val="auto"/>
                <w:spacing w:val="-98"/>
                <w:highlight w:val="none"/>
              </w:rPr>
              <w:t xml:space="preserve"> </w:t>
            </w:r>
            <w:r>
              <w:rPr>
                <w:rFonts w:hint="eastAsia" w:ascii="仿宋" w:hAnsi="仿宋" w:eastAsia="仿宋" w:cs="仿宋"/>
                <w:color w:val="auto"/>
                <w:spacing w:val="4"/>
                <w:highlight w:val="none"/>
                <w:u w:val="single" w:color="auto"/>
              </w:rPr>
              <w:t xml:space="preserve">   </w:t>
            </w:r>
            <w:r>
              <w:rPr>
                <w:rFonts w:hint="eastAsia" w:ascii="仿宋" w:hAnsi="仿宋" w:eastAsia="仿宋" w:cs="仿宋"/>
                <w:color w:val="auto"/>
                <w:spacing w:val="-84"/>
                <w:highlight w:val="none"/>
              </w:rPr>
              <w:t xml:space="preserve"> </w:t>
            </w:r>
            <w:r>
              <w:rPr>
                <w:rFonts w:hint="eastAsia" w:ascii="仿宋" w:hAnsi="仿宋" w:eastAsia="仿宋" w:cs="仿宋"/>
                <w:color w:val="auto"/>
                <w:spacing w:val="3"/>
                <w:highlight w:val="none"/>
              </w:rPr>
              <w:t>页</w:t>
            </w:r>
          </w:p>
        </w:tc>
      </w:tr>
      <w:tr w14:paraId="7C55C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744" w:type="dxa"/>
            <w:vAlign w:val="top"/>
          </w:tcPr>
          <w:p w14:paraId="7366D9F5">
            <w:pPr>
              <w:spacing w:line="251" w:lineRule="auto"/>
              <w:rPr>
                <w:rFonts w:hint="eastAsia" w:ascii="仿宋" w:hAnsi="仿宋" w:eastAsia="仿宋" w:cs="仿宋"/>
                <w:color w:val="auto"/>
                <w:sz w:val="21"/>
                <w:highlight w:val="none"/>
              </w:rPr>
            </w:pPr>
          </w:p>
          <w:p w14:paraId="363FDB22">
            <w:pPr>
              <w:pStyle w:val="18"/>
              <w:spacing w:before="65" w:line="268" w:lineRule="exact"/>
              <w:ind w:left="326"/>
              <w:rPr>
                <w:rFonts w:hint="eastAsia" w:ascii="仿宋" w:hAnsi="仿宋" w:eastAsia="仿宋" w:cs="仿宋"/>
                <w:color w:val="auto"/>
                <w:highlight w:val="none"/>
              </w:rPr>
            </w:pPr>
            <w:r>
              <w:rPr>
                <w:rFonts w:hint="eastAsia" w:ascii="仿宋" w:hAnsi="仿宋" w:eastAsia="仿宋" w:cs="仿宋"/>
                <w:color w:val="auto"/>
                <w:position w:val="1"/>
                <w:highlight w:val="none"/>
              </w:rPr>
              <w:t>6</w:t>
            </w:r>
          </w:p>
        </w:tc>
        <w:tc>
          <w:tcPr>
            <w:tcW w:w="6690" w:type="dxa"/>
            <w:vAlign w:val="top"/>
          </w:tcPr>
          <w:p w14:paraId="3E3C8A83">
            <w:pPr>
              <w:pStyle w:val="18"/>
              <w:spacing w:before="278" w:line="228" w:lineRule="auto"/>
              <w:ind w:left="113"/>
              <w:rPr>
                <w:rFonts w:hint="eastAsia" w:ascii="仿宋" w:hAnsi="仿宋" w:eastAsia="仿宋" w:cs="仿宋"/>
                <w:color w:val="auto"/>
                <w:highlight w:val="none"/>
              </w:rPr>
            </w:pPr>
            <w:r>
              <w:rPr>
                <w:rFonts w:hint="eastAsia" w:ascii="仿宋" w:hAnsi="仿宋" w:eastAsia="仿宋" w:cs="仿宋"/>
                <w:color w:val="auto"/>
                <w:spacing w:val="5"/>
                <w:highlight w:val="none"/>
              </w:rPr>
              <w:t>投标文件有效期为投标截止日起至少</w:t>
            </w:r>
            <w:r>
              <w:rPr>
                <w:rFonts w:hint="eastAsia" w:ascii="仿宋" w:hAnsi="仿宋" w:eastAsia="仿宋" w:cs="仿宋"/>
                <w:color w:val="auto"/>
                <w:spacing w:val="-21"/>
                <w:highlight w:val="none"/>
              </w:rPr>
              <w:t xml:space="preserve"> </w:t>
            </w:r>
            <w:r>
              <w:rPr>
                <w:rFonts w:hint="eastAsia" w:ascii="仿宋" w:hAnsi="仿宋" w:eastAsia="仿宋" w:cs="仿宋"/>
                <w:color w:val="auto"/>
                <w:spacing w:val="5"/>
                <w:highlight w:val="none"/>
              </w:rPr>
              <w:t>90 日历天。</w:t>
            </w:r>
          </w:p>
        </w:tc>
        <w:tc>
          <w:tcPr>
            <w:tcW w:w="1184" w:type="dxa"/>
            <w:vAlign w:val="top"/>
          </w:tcPr>
          <w:p w14:paraId="49F2FD2F">
            <w:pPr>
              <w:pStyle w:val="18"/>
              <w:spacing w:before="127" w:line="235" w:lineRule="auto"/>
              <w:ind w:left="135"/>
              <w:rPr>
                <w:rFonts w:hint="eastAsia" w:ascii="仿宋" w:hAnsi="仿宋" w:eastAsia="仿宋" w:cs="仿宋"/>
                <w:color w:val="auto"/>
                <w:highlight w:val="none"/>
              </w:rPr>
            </w:pPr>
            <w:r>
              <w:rPr>
                <w:rFonts w:hint="eastAsia" w:ascii="仿宋" w:hAnsi="仿宋" w:eastAsia="仿宋" w:cs="仿宋"/>
                <w:color w:val="auto"/>
                <w:spacing w:val="-1"/>
                <w:highlight w:val="none"/>
              </w:rPr>
              <w:t>□通过</w:t>
            </w:r>
          </w:p>
          <w:p w14:paraId="12EBE523">
            <w:pPr>
              <w:pStyle w:val="18"/>
              <w:spacing w:before="124" w:line="228" w:lineRule="auto"/>
              <w:ind w:left="135"/>
              <w:rPr>
                <w:rFonts w:hint="eastAsia" w:ascii="仿宋" w:hAnsi="仿宋" w:eastAsia="仿宋" w:cs="仿宋"/>
                <w:color w:val="auto"/>
                <w:highlight w:val="none"/>
              </w:rPr>
            </w:pPr>
            <w:r>
              <w:rPr>
                <w:rFonts w:hint="eastAsia" w:ascii="仿宋" w:hAnsi="仿宋" w:eastAsia="仿宋" w:cs="仿宋"/>
                <w:color w:val="auto"/>
                <w:spacing w:val="2"/>
                <w:highlight w:val="none"/>
              </w:rPr>
              <w:t>□不通过</w:t>
            </w:r>
          </w:p>
        </w:tc>
        <w:tc>
          <w:tcPr>
            <w:tcW w:w="1192" w:type="dxa"/>
            <w:vAlign w:val="top"/>
          </w:tcPr>
          <w:p w14:paraId="31AC4AF8">
            <w:pPr>
              <w:pStyle w:val="18"/>
              <w:spacing w:before="127" w:line="289" w:lineRule="auto"/>
              <w:ind w:left="115" w:right="109" w:firstLine="4"/>
              <w:rPr>
                <w:rFonts w:hint="eastAsia" w:ascii="仿宋" w:hAnsi="仿宋" w:eastAsia="仿宋" w:cs="仿宋"/>
                <w:color w:val="auto"/>
                <w:highlight w:val="none"/>
              </w:rPr>
            </w:pPr>
            <w:r>
              <w:rPr>
                <w:rFonts w:hint="eastAsia" w:ascii="仿宋" w:hAnsi="仿宋" w:eastAsia="仿宋" w:cs="仿宋"/>
                <w:color w:val="auto"/>
                <w:spacing w:val="39"/>
                <w:highlight w:val="none"/>
              </w:rPr>
              <w:t>见投标文</w:t>
            </w:r>
            <w:r>
              <w:rPr>
                <w:rFonts w:hint="eastAsia" w:ascii="仿宋" w:hAnsi="仿宋" w:eastAsia="仿宋" w:cs="仿宋"/>
                <w:color w:val="auto"/>
                <w:spacing w:val="3"/>
                <w:highlight w:val="none"/>
              </w:rPr>
              <w:t>件第</w:t>
            </w:r>
            <w:r>
              <w:rPr>
                <w:rFonts w:hint="eastAsia" w:ascii="仿宋" w:hAnsi="仿宋" w:eastAsia="仿宋" w:cs="仿宋"/>
                <w:color w:val="auto"/>
                <w:spacing w:val="-98"/>
                <w:highlight w:val="none"/>
              </w:rPr>
              <w:t xml:space="preserve"> </w:t>
            </w:r>
            <w:r>
              <w:rPr>
                <w:rFonts w:hint="eastAsia" w:ascii="仿宋" w:hAnsi="仿宋" w:eastAsia="仿宋" w:cs="仿宋"/>
                <w:color w:val="auto"/>
                <w:spacing w:val="4"/>
                <w:highlight w:val="none"/>
                <w:u w:val="single" w:color="auto"/>
              </w:rPr>
              <w:t xml:space="preserve">   </w:t>
            </w:r>
            <w:r>
              <w:rPr>
                <w:rFonts w:hint="eastAsia" w:ascii="仿宋" w:hAnsi="仿宋" w:eastAsia="仿宋" w:cs="仿宋"/>
                <w:color w:val="auto"/>
                <w:spacing w:val="-84"/>
                <w:highlight w:val="none"/>
              </w:rPr>
              <w:t xml:space="preserve"> </w:t>
            </w:r>
            <w:r>
              <w:rPr>
                <w:rFonts w:hint="eastAsia" w:ascii="仿宋" w:hAnsi="仿宋" w:eastAsia="仿宋" w:cs="仿宋"/>
                <w:color w:val="auto"/>
                <w:spacing w:val="3"/>
                <w:highlight w:val="none"/>
              </w:rPr>
              <w:t>页</w:t>
            </w:r>
          </w:p>
        </w:tc>
      </w:tr>
      <w:tr w14:paraId="30174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744" w:type="dxa"/>
            <w:vAlign w:val="top"/>
          </w:tcPr>
          <w:p w14:paraId="15AFB01C">
            <w:pPr>
              <w:spacing w:line="252" w:lineRule="auto"/>
              <w:rPr>
                <w:rFonts w:hint="eastAsia" w:ascii="仿宋" w:hAnsi="仿宋" w:eastAsia="仿宋" w:cs="仿宋"/>
                <w:color w:val="auto"/>
                <w:sz w:val="21"/>
                <w:highlight w:val="none"/>
              </w:rPr>
            </w:pPr>
          </w:p>
          <w:p w14:paraId="234E0D09">
            <w:pPr>
              <w:pStyle w:val="18"/>
              <w:spacing w:before="65" w:line="268" w:lineRule="exact"/>
              <w:ind w:left="329"/>
              <w:rPr>
                <w:rFonts w:hint="eastAsia" w:ascii="仿宋" w:hAnsi="仿宋" w:eastAsia="仿宋" w:cs="仿宋"/>
                <w:color w:val="auto"/>
                <w:highlight w:val="none"/>
              </w:rPr>
            </w:pPr>
            <w:r>
              <w:rPr>
                <w:rFonts w:hint="eastAsia" w:ascii="仿宋" w:hAnsi="仿宋" w:eastAsia="仿宋" w:cs="仿宋"/>
                <w:color w:val="auto"/>
                <w:position w:val="1"/>
                <w:highlight w:val="none"/>
              </w:rPr>
              <w:t>7</w:t>
            </w:r>
          </w:p>
        </w:tc>
        <w:tc>
          <w:tcPr>
            <w:tcW w:w="6690" w:type="dxa"/>
            <w:vAlign w:val="top"/>
          </w:tcPr>
          <w:p w14:paraId="31D6A3FE">
            <w:pPr>
              <w:pStyle w:val="18"/>
              <w:spacing w:before="123" w:line="289" w:lineRule="auto"/>
              <w:ind w:left="110" w:right="104"/>
              <w:rPr>
                <w:rFonts w:hint="eastAsia" w:ascii="仿宋" w:hAnsi="仿宋" w:eastAsia="仿宋" w:cs="仿宋"/>
                <w:color w:val="auto"/>
                <w:highlight w:val="none"/>
              </w:rPr>
            </w:pPr>
            <w:r>
              <w:rPr>
                <w:rFonts w:hint="eastAsia" w:ascii="仿宋" w:hAnsi="仿宋" w:eastAsia="仿宋" w:cs="仿宋"/>
                <w:color w:val="auto"/>
                <w:spacing w:val="9"/>
                <w:highlight w:val="none"/>
              </w:rPr>
              <w:t>满足招标文件中带★号的条款和指标，且符合</w:t>
            </w:r>
            <w:r>
              <w:rPr>
                <w:rFonts w:hint="eastAsia" w:ascii="仿宋" w:hAnsi="仿宋" w:eastAsia="仿宋" w:cs="仿宋"/>
                <w:color w:val="auto"/>
                <w:spacing w:val="8"/>
                <w:highlight w:val="none"/>
              </w:rPr>
              <w:t>招标文件的其他要求，没</w:t>
            </w:r>
            <w:r>
              <w:rPr>
                <w:rFonts w:hint="eastAsia" w:ascii="仿宋" w:hAnsi="仿宋" w:eastAsia="仿宋" w:cs="仿宋"/>
                <w:color w:val="auto"/>
                <w:spacing w:val="6"/>
                <w:highlight w:val="none"/>
              </w:rPr>
              <w:t>有重大偏离的。</w:t>
            </w:r>
          </w:p>
        </w:tc>
        <w:tc>
          <w:tcPr>
            <w:tcW w:w="1184" w:type="dxa"/>
            <w:vAlign w:val="top"/>
          </w:tcPr>
          <w:p w14:paraId="75E6D395">
            <w:pPr>
              <w:pStyle w:val="18"/>
              <w:spacing w:before="129" w:line="235" w:lineRule="auto"/>
              <w:ind w:left="135"/>
              <w:rPr>
                <w:rFonts w:hint="eastAsia" w:ascii="仿宋" w:hAnsi="仿宋" w:eastAsia="仿宋" w:cs="仿宋"/>
                <w:color w:val="auto"/>
                <w:highlight w:val="none"/>
              </w:rPr>
            </w:pPr>
            <w:r>
              <w:rPr>
                <w:rFonts w:hint="eastAsia" w:ascii="仿宋" w:hAnsi="仿宋" w:eastAsia="仿宋" w:cs="仿宋"/>
                <w:color w:val="auto"/>
                <w:spacing w:val="-1"/>
                <w:highlight w:val="none"/>
              </w:rPr>
              <w:t>□通过</w:t>
            </w:r>
          </w:p>
          <w:p w14:paraId="12B515A8">
            <w:pPr>
              <w:pStyle w:val="18"/>
              <w:spacing w:before="125" w:line="227" w:lineRule="auto"/>
              <w:ind w:left="135"/>
              <w:rPr>
                <w:rFonts w:hint="eastAsia" w:ascii="仿宋" w:hAnsi="仿宋" w:eastAsia="仿宋" w:cs="仿宋"/>
                <w:color w:val="auto"/>
                <w:highlight w:val="none"/>
              </w:rPr>
            </w:pPr>
            <w:r>
              <w:rPr>
                <w:rFonts w:hint="eastAsia" w:ascii="仿宋" w:hAnsi="仿宋" w:eastAsia="仿宋" w:cs="仿宋"/>
                <w:color w:val="auto"/>
                <w:spacing w:val="2"/>
                <w:highlight w:val="none"/>
              </w:rPr>
              <w:t>□不通过</w:t>
            </w:r>
          </w:p>
        </w:tc>
        <w:tc>
          <w:tcPr>
            <w:tcW w:w="1192" w:type="dxa"/>
            <w:vAlign w:val="top"/>
          </w:tcPr>
          <w:p w14:paraId="76F1C960">
            <w:pPr>
              <w:pStyle w:val="18"/>
              <w:spacing w:before="128" w:line="289" w:lineRule="auto"/>
              <w:ind w:left="115" w:right="109" w:firstLine="4"/>
              <w:rPr>
                <w:rFonts w:hint="eastAsia" w:ascii="仿宋" w:hAnsi="仿宋" w:eastAsia="仿宋" w:cs="仿宋"/>
                <w:color w:val="auto"/>
                <w:highlight w:val="none"/>
              </w:rPr>
            </w:pPr>
            <w:r>
              <w:rPr>
                <w:rFonts w:hint="eastAsia" w:ascii="仿宋" w:hAnsi="仿宋" w:eastAsia="仿宋" w:cs="仿宋"/>
                <w:color w:val="auto"/>
                <w:spacing w:val="39"/>
                <w:highlight w:val="none"/>
              </w:rPr>
              <w:t>见投标文</w:t>
            </w:r>
            <w:r>
              <w:rPr>
                <w:rFonts w:hint="eastAsia" w:ascii="仿宋" w:hAnsi="仿宋" w:eastAsia="仿宋" w:cs="仿宋"/>
                <w:color w:val="auto"/>
                <w:spacing w:val="3"/>
                <w:highlight w:val="none"/>
              </w:rPr>
              <w:t>件第</w:t>
            </w:r>
            <w:r>
              <w:rPr>
                <w:rFonts w:hint="eastAsia" w:ascii="仿宋" w:hAnsi="仿宋" w:eastAsia="仿宋" w:cs="仿宋"/>
                <w:color w:val="auto"/>
                <w:spacing w:val="-98"/>
                <w:highlight w:val="none"/>
              </w:rPr>
              <w:t xml:space="preserve"> </w:t>
            </w:r>
            <w:r>
              <w:rPr>
                <w:rFonts w:hint="eastAsia" w:ascii="仿宋" w:hAnsi="仿宋" w:eastAsia="仿宋" w:cs="仿宋"/>
                <w:color w:val="auto"/>
                <w:spacing w:val="4"/>
                <w:highlight w:val="none"/>
                <w:u w:val="single" w:color="auto"/>
              </w:rPr>
              <w:t xml:space="preserve">   </w:t>
            </w:r>
            <w:r>
              <w:rPr>
                <w:rFonts w:hint="eastAsia" w:ascii="仿宋" w:hAnsi="仿宋" w:eastAsia="仿宋" w:cs="仿宋"/>
                <w:color w:val="auto"/>
                <w:spacing w:val="-84"/>
                <w:highlight w:val="none"/>
              </w:rPr>
              <w:t xml:space="preserve"> </w:t>
            </w:r>
            <w:r>
              <w:rPr>
                <w:rFonts w:hint="eastAsia" w:ascii="仿宋" w:hAnsi="仿宋" w:eastAsia="仿宋" w:cs="仿宋"/>
                <w:color w:val="auto"/>
                <w:spacing w:val="3"/>
                <w:highlight w:val="none"/>
              </w:rPr>
              <w:t>页</w:t>
            </w:r>
          </w:p>
        </w:tc>
      </w:tr>
      <w:tr w14:paraId="2CE71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744" w:type="dxa"/>
            <w:vAlign w:val="top"/>
          </w:tcPr>
          <w:p w14:paraId="71111A34">
            <w:pPr>
              <w:spacing w:line="253" w:lineRule="auto"/>
              <w:rPr>
                <w:rFonts w:hint="eastAsia" w:ascii="仿宋" w:hAnsi="仿宋" w:eastAsia="仿宋" w:cs="仿宋"/>
                <w:color w:val="auto"/>
                <w:sz w:val="21"/>
                <w:highlight w:val="none"/>
              </w:rPr>
            </w:pPr>
          </w:p>
          <w:p w14:paraId="2E950AB2">
            <w:pPr>
              <w:pStyle w:val="18"/>
              <w:spacing w:before="65" w:line="268" w:lineRule="exact"/>
              <w:ind w:left="289"/>
              <w:rPr>
                <w:rFonts w:hint="eastAsia" w:ascii="仿宋" w:hAnsi="仿宋" w:eastAsia="仿宋" w:cs="仿宋"/>
                <w:color w:val="auto"/>
                <w:highlight w:val="none"/>
                <w:lang w:eastAsia="zh-CN"/>
              </w:rPr>
            </w:pPr>
            <w:r>
              <w:rPr>
                <w:rFonts w:hint="eastAsia" w:ascii="仿宋" w:hAnsi="仿宋" w:eastAsia="仿宋" w:cs="仿宋"/>
                <w:color w:val="auto"/>
                <w:spacing w:val="-7"/>
                <w:position w:val="1"/>
                <w:highlight w:val="none"/>
                <w:lang w:val="en-US" w:eastAsia="zh-CN"/>
              </w:rPr>
              <w:t>8</w:t>
            </w:r>
          </w:p>
        </w:tc>
        <w:tc>
          <w:tcPr>
            <w:tcW w:w="6690" w:type="dxa"/>
            <w:vAlign w:val="top"/>
          </w:tcPr>
          <w:p w14:paraId="00FC6B18">
            <w:pPr>
              <w:pStyle w:val="18"/>
              <w:spacing w:before="278" w:line="228" w:lineRule="auto"/>
              <w:ind w:left="111"/>
              <w:rPr>
                <w:rFonts w:hint="eastAsia" w:ascii="仿宋" w:hAnsi="仿宋" w:eastAsia="仿宋" w:cs="仿宋"/>
                <w:color w:val="auto"/>
                <w:highlight w:val="none"/>
              </w:rPr>
            </w:pPr>
            <w:r>
              <w:rPr>
                <w:rFonts w:hint="eastAsia" w:ascii="仿宋" w:hAnsi="仿宋" w:eastAsia="仿宋" w:cs="仿宋"/>
                <w:color w:val="auto"/>
                <w:spacing w:val="8"/>
                <w:highlight w:val="none"/>
              </w:rPr>
              <w:t>法律、法规和招标文件规定的其他无效情形。</w:t>
            </w:r>
          </w:p>
        </w:tc>
        <w:tc>
          <w:tcPr>
            <w:tcW w:w="1184" w:type="dxa"/>
            <w:vAlign w:val="top"/>
          </w:tcPr>
          <w:p w14:paraId="52C3FF85">
            <w:pPr>
              <w:pStyle w:val="18"/>
              <w:spacing w:before="130" w:line="235" w:lineRule="auto"/>
              <w:ind w:left="135"/>
              <w:rPr>
                <w:rFonts w:hint="eastAsia" w:ascii="仿宋" w:hAnsi="仿宋" w:eastAsia="仿宋" w:cs="仿宋"/>
                <w:color w:val="auto"/>
                <w:highlight w:val="none"/>
              </w:rPr>
            </w:pPr>
            <w:r>
              <w:rPr>
                <w:rFonts w:hint="eastAsia" w:ascii="仿宋" w:hAnsi="仿宋" w:eastAsia="仿宋" w:cs="仿宋"/>
                <w:color w:val="auto"/>
                <w:spacing w:val="-1"/>
                <w:highlight w:val="none"/>
              </w:rPr>
              <w:t>□通过</w:t>
            </w:r>
          </w:p>
          <w:p w14:paraId="206B9CF7">
            <w:pPr>
              <w:pStyle w:val="18"/>
              <w:spacing w:before="124" w:line="230" w:lineRule="auto"/>
              <w:ind w:left="135"/>
              <w:rPr>
                <w:rFonts w:hint="eastAsia" w:ascii="仿宋" w:hAnsi="仿宋" w:eastAsia="仿宋" w:cs="仿宋"/>
                <w:color w:val="auto"/>
                <w:highlight w:val="none"/>
              </w:rPr>
            </w:pPr>
            <w:r>
              <w:rPr>
                <w:rFonts w:hint="eastAsia" w:ascii="仿宋" w:hAnsi="仿宋" w:eastAsia="仿宋" w:cs="仿宋"/>
                <w:color w:val="auto"/>
                <w:spacing w:val="2"/>
                <w:highlight w:val="none"/>
              </w:rPr>
              <w:t>□不通过</w:t>
            </w:r>
          </w:p>
        </w:tc>
        <w:tc>
          <w:tcPr>
            <w:tcW w:w="1192" w:type="dxa"/>
            <w:vAlign w:val="top"/>
          </w:tcPr>
          <w:p w14:paraId="77FF72AE">
            <w:pPr>
              <w:pStyle w:val="18"/>
              <w:spacing w:before="130" w:line="290" w:lineRule="auto"/>
              <w:ind w:left="115" w:right="109" w:firstLine="4"/>
              <w:rPr>
                <w:rFonts w:hint="eastAsia" w:ascii="仿宋" w:hAnsi="仿宋" w:eastAsia="仿宋" w:cs="仿宋"/>
                <w:color w:val="auto"/>
                <w:highlight w:val="none"/>
              </w:rPr>
            </w:pPr>
            <w:r>
              <w:rPr>
                <w:rFonts w:hint="eastAsia" w:ascii="仿宋" w:hAnsi="仿宋" w:eastAsia="仿宋" w:cs="仿宋"/>
                <w:color w:val="auto"/>
                <w:spacing w:val="39"/>
                <w:highlight w:val="none"/>
              </w:rPr>
              <w:t>见投标文</w:t>
            </w:r>
            <w:r>
              <w:rPr>
                <w:rFonts w:hint="eastAsia" w:ascii="仿宋" w:hAnsi="仿宋" w:eastAsia="仿宋" w:cs="仿宋"/>
                <w:color w:val="auto"/>
                <w:spacing w:val="3"/>
                <w:highlight w:val="none"/>
              </w:rPr>
              <w:t>件第</w:t>
            </w:r>
            <w:r>
              <w:rPr>
                <w:rFonts w:hint="eastAsia" w:ascii="仿宋" w:hAnsi="仿宋" w:eastAsia="仿宋" w:cs="仿宋"/>
                <w:color w:val="auto"/>
                <w:spacing w:val="-98"/>
                <w:highlight w:val="none"/>
              </w:rPr>
              <w:t xml:space="preserve"> </w:t>
            </w:r>
            <w:r>
              <w:rPr>
                <w:rFonts w:hint="eastAsia" w:ascii="仿宋" w:hAnsi="仿宋" w:eastAsia="仿宋" w:cs="仿宋"/>
                <w:color w:val="auto"/>
                <w:spacing w:val="4"/>
                <w:highlight w:val="none"/>
                <w:u w:val="single" w:color="auto"/>
              </w:rPr>
              <w:t xml:space="preserve">   </w:t>
            </w:r>
            <w:r>
              <w:rPr>
                <w:rFonts w:hint="eastAsia" w:ascii="仿宋" w:hAnsi="仿宋" w:eastAsia="仿宋" w:cs="仿宋"/>
                <w:color w:val="auto"/>
                <w:spacing w:val="-84"/>
                <w:highlight w:val="none"/>
              </w:rPr>
              <w:t xml:space="preserve"> </w:t>
            </w:r>
            <w:r>
              <w:rPr>
                <w:rFonts w:hint="eastAsia" w:ascii="仿宋" w:hAnsi="仿宋" w:eastAsia="仿宋" w:cs="仿宋"/>
                <w:color w:val="auto"/>
                <w:spacing w:val="3"/>
                <w:highlight w:val="none"/>
              </w:rPr>
              <w:t>页</w:t>
            </w:r>
          </w:p>
        </w:tc>
      </w:tr>
    </w:tbl>
    <w:p w14:paraId="43508C2A">
      <w:pPr>
        <w:pStyle w:val="5"/>
        <w:tabs>
          <w:tab w:val="left" w:pos="996"/>
        </w:tabs>
        <w:spacing w:line="251" w:lineRule="auto"/>
        <w:rPr>
          <w:rFonts w:hint="eastAsia" w:ascii="仿宋" w:hAnsi="仿宋" w:eastAsia="仿宋" w:cs="仿宋"/>
          <w:color w:val="auto"/>
          <w:highlight w:val="none"/>
          <w:lang w:eastAsia="zh-CN"/>
        </w:rPr>
      </w:pPr>
    </w:p>
    <w:p w14:paraId="7A9D2298">
      <w:pPr>
        <w:pStyle w:val="5"/>
        <w:tabs>
          <w:tab w:val="left" w:pos="996"/>
        </w:tabs>
        <w:spacing w:line="251" w:lineRule="auto"/>
        <w:rPr>
          <w:rFonts w:hint="eastAsia" w:ascii="仿宋" w:hAnsi="仿宋" w:eastAsia="仿宋" w:cs="仿宋"/>
          <w:color w:val="auto"/>
          <w:highlight w:val="none"/>
          <w:lang w:eastAsia="zh-CN"/>
        </w:rPr>
      </w:pPr>
    </w:p>
    <w:p w14:paraId="64A61E94">
      <w:pPr>
        <w:pStyle w:val="5"/>
        <w:tabs>
          <w:tab w:val="left" w:pos="996"/>
        </w:tabs>
        <w:spacing w:line="251" w:lineRule="auto"/>
        <w:rPr>
          <w:rFonts w:hint="eastAsia" w:ascii="仿宋" w:hAnsi="仿宋" w:eastAsia="仿宋" w:cs="仿宋"/>
          <w:color w:val="auto"/>
          <w:highlight w:val="none"/>
          <w:lang w:eastAsia="zh-CN"/>
        </w:rPr>
      </w:pPr>
    </w:p>
    <w:p w14:paraId="1A251F75">
      <w:pPr>
        <w:pStyle w:val="5"/>
        <w:tabs>
          <w:tab w:val="left" w:pos="996"/>
        </w:tabs>
        <w:spacing w:line="251" w:lineRule="auto"/>
        <w:rPr>
          <w:rFonts w:hint="eastAsia" w:ascii="仿宋" w:hAnsi="仿宋" w:eastAsia="仿宋" w:cs="仿宋"/>
          <w:color w:val="auto"/>
          <w:highlight w:val="none"/>
          <w:lang w:eastAsia="zh-CN"/>
        </w:rPr>
      </w:pPr>
    </w:p>
    <w:p w14:paraId="497BB246">
      <w:pPr>
        <w:pStyle w:val="5"/>
        <w:tabs>
          <w:tab w:val="left" w:pos="996"/>
        </w:tabs>
        <w:spacing w:line="251" w:lineRule="auto"/>
        <w:rPr>
          <w:rFonts w:hint="eastAsia" w:ascii="仿宋" w:hAnsi="仿宋" w:eastAsia="仿宋" w:cs="仿宋"/>
          <w:color w:val="auto"/>
          <w:highlight w:val="none"/>
          <w:lang w:eastAsia="zh-CN"/>
        </w:rPr>
      </w:pPr>
    </w:p>
    <w:p w14:paraId="47639AA3">
      <w:pPr>
        <w:pStyle w:val="5"/>
        <w:tabs>
          <w:tab w:val="left" w:pos="996"/>
        </w:tabs>
        <w:spacing w:line="251" w:lineRule="auto"/>
        <w:rPr>
          <w:rFonts w:hint="eastAsia" w:ascii="仿宋" w:hAnsi="仿宋" w:eastAsia="仿宋" w:cs="仿宋"/>
          <w:color w:val="auto"/>
          <w:highlight w:val="none"/>
          <w:lang w:eastAsia="zh-CN"/>
        </w:rPr>
      </w:pPr>
    </w:p>
    <w:p w14:paraId="1E88789E">
      <w:pPr>
        <w:pStyle w:val="5"/>
        <w:tabs>
          <w:tab w:val="left" w:pos="996"/>
        </w:tabs>
        <w:spacing w:line="251" w:lineRule="auto"/>
        <w:rPr>
          <w:rFonts w:hint="eastAsia" w:ascii="仿宋" w:hAnsi="仿宋" w:eastAsia="仿宋" w:cs="仿宋"/>
          <w:color w:val="auto"/>
          <w:highlight w:val="none"/>
          <w:lang w:eastAsia="zh-CN"/>
        </w:rPr>
      </w:pPr>
    </w:p>
    <w:p w14:paraId="1309A90B">
      <w:pPr>
        <w:pStyle w:val="5"/>
        <w:tabs>
          <w:tab w:val="left" w:pos="996"/>
        </w:tabs>
        <w:spacing w:line="251" w:lineRule="auto"/>
        <w:rPr>
          <w:rFonts w:hint="eastAsia" w:ascii="仿宋" w:hAnsi="仿宋" w:eastAsia="仿宋" w:cs="仿宋"/>
          <w:color w:val="auto"/>
          <w:highlight w:val="none"/>
          <w:lang w:eastAsia="zh-CN"/>
        </w:rPr>
      </w:pPr>
    </w:p>
    <w:p w14:paraId="376C0C29">
      <w:pPr>
        <w:pStyle w:val="5"/>
        <w:tabs>
          <w:tab w:val="left" w:pos="996"/>
        </w:tabs>
        <w:spacing w:line="251" w:lineRule="auto"/>
        <w:rPr>
          <w:rFonts w:hint="eastAsia" w:ascii="仿宋" w:hAnsi="仿宋" w:eastAsia="仿宋" w:cs="仿宋"/>
          <w:color w:val="auto"/>
          <w:highlight w:val="none"/>
          <w:lang w:eastAsia="zh-CN"/>
        </w:rPr>
      </w:pPr>
    </w:p>
    <w:p w14:paraId="78252226">
      <w:pPr>
        <w:pStyle w:val="5"/>
        <w:tabs>
          <w:tab w:val="left" w:pos="996"/>
        </w:tabs>
        <w:spacing w:line="251" w:lineRule="auto"/>
        <w:rPr>
          <w:rFonts w:hint="eastAsia" w:ascii="仿宋" w:hAnsi="仿宋" w:eastAsia="仿宋" w:cs="仿宋"/>
          <w:color w:val="auto"/>
          <w:highlight w:val="none"/>
          <w:lang w:eastAsia="zh-CN"/>
        </w:rPr>
      </w:pPr>
    </w:p>
    <w:p w14:paraId="6D0A2359">
      <w:pPr>
        <w:pStyle w:val="5"/>
        <w:tabs>
          <w:tab w:val="left" w:pos="996"/>
        </w:tabs>
        <w:spacing w:line="251" w:lineRule="auto"/>
        <w:rPr>
          <w:rFonts w:hint="eastAsia" w:ascii="仿宋" w:hAnsi="仿宋" w:eastAsia="仿宋" w:cs="仿宋"/>
          <w:color w:val="auto"/>
          <w:highlight w:val="none"/>
          <w:lang w:eastAsia="zh-CN"/>
        </w:rPr>
      </w:pPr>
    </w:p>
    <w:p w14:paraId="26BAFFC6">
      <w:pPr>
        <w:pStyle w:val="5"/>
        <w:tabs>
          <w:tab w:val="left" w:pos="996"/>
        </w:tabs>
        <w:spacing w:line="251" w:lineRule="auto"/>
        <w:rPr>
          <w:rFonts w:hint="eastAsia" w:ascii="仿宋" w:hAnsi="仿宋" w:eastAsia="仿宋" w:cs="仿宋"/>
          <w:color w:val="auto"/>
          <w:highlight w:val="none"/>
          <w:lang w:eastAsia="zh-CN"/>
        </w:rPr>
      </w:pPr>
    </w:p>
    <w:p w14:paraId="31BACC1B">
      <w:pPr>
        <w:pStyle w:val="5"/>
        <w:tabs>
          <w:tab w:val="left" w:pos="996"/>
        </w:tabs>
        <w:spacing w:line="251" w:lineRule="auto"/>
        <w:rPr>
          <w:rFonts w:hint="eastAsia" w:ascii="仿宋" w:hAnsi="仿宋" w:eastAsia="仿宋" w:cs="仿宋"/>
          <w:color w:val="auto"/>
          <w:highlight w:val="none"/>
          <w:lang w:eastAsia="zh-CN"/>
        </w:rPr>
      </w:pPr>
    </w:p>
    <w:p w14:paraId="12FCA7D4">
      <w:pPr>
        <w:pStyle w:val="5"/>
        <w:tabs>
          <w:tab w:val="left" w:pos="996"/>
        </w:tabs>
        <w:spacing w:line="251" w:lineRule="auto"/>
        <w:rPr>
          <w:rFonts w:hint="eastAsia" w:ascii="仿宋" w:hAnsi="仿宋" w:eastAsia="仿宋" w:cs="仿宋"/>
          <w:color w:val="auto"/>
          <w:highlight w:val="none"/>
          <w:lang w:eastAsia="zh-CN"/>
        </w:rPr>
      </w:pPr>
    </w:p>
    <w:p w14:paraId="0BCAE450">
      <w:pPr>
        <w:spacing w:line="58" w:lineRule="exact"/>
        <w:rPr>
          <w:rFonts w:hint="eastAsia" w:ascii="仿宋" w:hAnsi="仿宋" w:eastAsia="仿宋" w:cs="仿宋"/>
          <w:b/>
          <w:bCs/>
          <w:color w:val="auto"/>
          <w:spacing w:val="-4"/>
          <w:sz w:val="28"/>
          <w:szCs w:val="28"/>
          <w:highlight w:val="none"/>
        </w:rPr>
      </w:pPr>
    </w:p>
    <w:p w14:paraId="0C5572CB">
      <w:pPr>
        <w:spacing w:line="58" w:lineRule="exact"/>
        <w:rPr>
          <w:rFonts w:hint="eastAsia" w:ascii="仿宋" w:hAnsi="仿宋" w:eastAsia="仿宋" w:cs="仿宋"/>
          <w:b/>
          <w:bCs/>
          <w:color w:val="auto"/>
          <w:spacing w:val="-4"/>
          <w:sz w:val="28"/>
          <w:szCs w:val="28"/>
          <w:highlight w:val="none"/>
        </w:rPr>
      </w:pPr>
    </w:p>
    <w:p w14:paraId="28D278A2">
      <w:pPr>
        <w:spacing w:line="58" w:lineRule="exact"/>
        <w:rPr>
          <w:rFonts w:hint="eastAsia" w:ascii="仿宋" w:hAnsi="仿宋" w:eastAsia="仿宋" w:cs="仿宋"/>
          <w:b/>
          <w:bCs/>
          <w:color w:val="auto"/>
          <w:spacing w:val="-4"/>
          <w:sz w:val="28"/>
          <w:szCs w:val="28"/>
          <w:highlight w:val="none"/>
        </w:rPr>
      </w:pPr>
    </w:p>
    <w:p w14:paraId="796E185F">
      <w:pPr>
        <w:spacing w:line="58" w:lineRule="exact"/>
        <w:rPr>
          <w:rFonts w:hint="eastAsia" w:ascii="仿宋" w:hAnsi="仿宋" w:eastAsia="仿宋" w:cs="仿宋"/>
          <w:b/>
          <w:bCs/>
          <w:color w:val="auto"/>
          <w:spacing w:val="-4"/>
          <w:sz w:val="28"/>
          <w:szCs w:val="28"/>
          <w:highlight w:val="none"/>
        </w:rPr>
      </w:pPr>
    </w:p>
    <w:p w14:paraId="3832337D">
      <w:pPr>
        <w:spacing w:line="58" w:lineRule="exact"/>
        <w:rPr>
          <w:rFonts w:hint="eastAsia" w:ascii="仿宋" w:hAnsi="仿宋" w:eastAsia="仿宋" w:cs="仿宋"/>
          <w:b/>
          <w:bCs/>
          <w:color w:val="auto"/>
          <w:spacing w:val="-4"/>
          <w:sz w:val="28"/>
          <w:szCs w:val="28"/>
          <w:highlight w:val="none"/>
        </w:rPr>
      </w:pPr>
    </w:p>
    <w:p w14:paraId="27D4E5DD">
      <w:pPr>
        <w:spacing w:before="91" w:line="220" w:lineRule="auto"/>
        <w:rPr>
          <w:rFonts w:hint="eastAsia" w:ascii="仿宋" w:hAnsi="仿宋" w:eastAsia="仿宋" w:cs="仿宋"/>
          <w:b/>
          <w:bCs/>
          <w:color w:val="auto"/>
          <w:spacing w:val="-3"/>
          <w:sz w:val="28"/>
          <w:szCs w:val="28"/>
          <w:highlight w:val="none"/>
        </w:rPr>
      </w:pPr>
    </w:p>
    <w:p w14:paraId="71EC1027">
      <w:pPr>
        <w:spacing w:before="91" w:line="220" w:lineRule="auto"/>
        <w:ind w:left="3625"/>
        <w:rPr>
          <w:rFonts w:hint="eastAsia" w:ascii="仿宋" w:hAnsi="仿宋" w:eastAsia="仿宋" w:cs="仿宋"/>
          <w:b/>
          <w:bCs/>
          <w:color w:val="auto"/>
          <w:spacing w:val="-3"/>
          <w:sz w:val="28"/>
          <w:szCs w:val="28"/>
          <w:highlight w:val="none"/>
        </w:rPr>
      </w:pPr>
      <w:r>
        <w:rPr>
          <w:rFonts w:hint="eastAsia" w:ascii="仿宋" w:hAnsi="仿宋" w:eastAsia="仿宋" w:cs="仿宋"/>
          <w:b/>
          <w:bCs/>
          <w:color w:val="auto"/>
          <w:spacing w:val="-3"/>
          <w:sz w:val="28"/>
          <w:szCs w:val="28"/>
          <w:highlight w:val="none"/>
        </w:rPr>
        <w:t>3、商务评审自查表</w:t>
      </w:r>
    </w:p>
    <w:p w14:paraId="20C3133B">
      <w:pPr>
        <w:spacing w:line="118" w:lineRule="exact"/>
        <w:rPr>
          <w:rFonts w:hint="eastAsia" w:ascii="仿宋" w:hAnsi="仿宋" w:eastAsia="仿宋" w:cs="仿宋"/>
          <w:color w:val="auto"/>
          <w:highlight w:val="none"/>
        </w:rPr>
      </w:pPr>
    </w:p>
    <w:tbl>
      <w:tblPr>
        <w:tblStyle w:val="17"/>
        <w:tblW w:w="96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5"/>
        <w:gridCol w:w="1852"/>
        <w:gridCol w:w="5505"/>
        <w:gridCol w:w="1414"/>
      </w:tblGrid>
      <w:tr w14:paraId="4E5D2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5" w:type="dxa"/>
            <w:vAlign w:val="top"/>
          </w:tcPr>
          <w:p w14:paraId="42DD9ACC">
            <w:pPr>
              <w:pStyle w:val="18"/>
              <w:spacing w:before="135" w:line="229" w:lineRule="auto"/>
              <w:ind w:left="216"/>
              <w:rPr>
                <w:rFonts w:hint="eastAsia" w:ascii="仿宋" w:hAnsi="仿宋" w:eastAsia="仿宋" w:cs="仿宋"/>
                <w:color w:val="auto"/>
                <w:highlight w:val="none"/>
              </w:rPr>
            </w:pPr>
            <w:r>
              <w:rPr>
                <w:rFonts w:hint="eastAsia" w:ascii="仿宋" w:hAnsi="仿宋" w:eastAsia="仿宋" w:cs="仿宋"/>
                <w:b/>
                <w:bCs/>
                <w:color w:val="auto"/>
                <w:spacing w:val="4"/>
                <w:highlight w:val="none"/>
              </w:rPr>
              <w:t>序号</w:t>
            </w:r>
          </w:p>
        </w:tc>
        <w:tc>
          <w:tcPr>
            <w:tcW w:w="1852" w:type="dxa"/>
            <w:vAlign w:val="top"/>
          </w:tcPr>
          <w:p w14:paraId="701EA7E7">
            <w:pPr>
              <w:pStyle w:val="18"/>
              <w:spacing w:before="134" w:line="228" w:lineRule="auto"/>
              <w:ind w:left="507"/>
              <w:rPr>
                <w:rFonts w:hint="eastAsia" w:ascii="仿宋" w:hAnsi="仿宋" w:eastAsia="仿宋" w:cs="仿宋"/>
                <w:color w:val="auto"/>
                <w:highlight w:val="none"/>
              </w:rPr>
            </w:pPr>
            <w:r>
              <w:rPr>
                <w:rFonts w:hint="eastAsia" w:ascii="仿宋" w:hAnsi="仿宋" w:eastAsia="仿宋" w:cs="仿宋"/>
                <w:b/>
                <w:bCs/>
                <w:color w:val="auto"/>
                <w:spacing w:val="6"/>
                <w:highlight w:val="none"/>
              </w:rPr>
              <w:t>评审内容</w:t>
            </w:r>
          </w:p>
        </w:tc>
        <w:tc>
          <w:tcPr>
            <w:tcW w:w="5505" w:type="dxa"/>
            <w:vAlign w:val="top"/>
          </w:tcPr>
          <w:p w14:paraId="79AEDCF9">
            <w:pPr>
              <w:pStyle w:val="18"/>
              <w:spacing w:before="135" w:line="228" w:lineRule="auto"/>
              <w:ind w:left="2336"/>
              <w:rPr>
                <w:rFonts w:hint="eastAsia" w:ascii="仿宋" w:hAnsi="仿宋" w:eastAsia="仿宋" w:cs="仿宋"/>
                <w:color w:val="auto"/>
                <w:highlight w:val="none"/>
              </w:rPr>
            </w:pPr>
            <w:r>
              <w:rPr>
                <w:rFonts w:hint="eastAsia" w:ascii="仿宋" w:hAnsi="仿宋" w:eastAsia="仿宋" w:cs="仿宋"/>
                <w:b/>
                <w:bCs/>
                <w:color w:val="auto"/>
                <w:spacing w:val="6"/>
                <w:highlight w:val="none"/>
              </w:rPr>
              <w:t>评分准则</w:t>
            </w:r>
          </w:p>
        </w:tc>
        <w:tc>
          <w:tcPr>
            <w:tcW w:w="1414" w:type="dxa"/>
            <w:vAlign w:val="top"/>
          </w:tcPr>
          <w:p w14:paraId="3D5BF0D5">
            <w:pPr>
              <w:pStyle w:val="18"/>
              <w:spacing w:before="134" w:line="228" w:lineRule="auto"/>
              <w:ind w:left="290"/>
              <w:rPr>
                <w:rFonts w:hint="eastAsia" w:ascii="仿宋" w:hAnsi="仿宋" w:eastAsia="仿宋" w:cs="仿宋"/>
                <w:color w:val="auto"/>
                <w:highlight w:val="none"/>
              </w:rPr>
            </w:pPr>
            <w:r>
              <w:rPr>
                <w:rFonts w:hint="eastAsia" w:ascii="仿宋" w:hAnsi="仿宋" w:eastAsia="仿宋" w:cs="仿宋"/>
                <w:b/>
                <w:bCs/>
                <w:color w:val="auto"/>
                <w:spacing w:val="6"/>
                <w:highlight w:val="none"/>
              </w:rPr>
              <w:t>证明文件</w:t>
            </w:r>
          </w:p>
        </w:tc>
      </w:tr>
      <w:tr w14:paraId="544A8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45" w:type="dxa"/>
            <w:vAlign w:val="top"/>
          </w:tcPr>
          <w:p w14:paraId="3A0BFF70">
            <w:pPr>
              <w:pStyle w:val="18"/>
              <w:spacing w:before="236" w:line="270" w:lineRule="exact"/>
              <w:ind w:left="386"/>
              <w:rPr>
                <w:rFonts w:hint="eastAsia" w:ascii="仿宋" w:hAnsi="仿宋" w:eastAsia="仿宋" w:cs="仿宋"/>
                <w:color w:val="auto"/>
                <w:highlight w:val="none"/>
              </w:rPr>
            </w:pPr>
            <w:r>
              <w:rPr>
                <w:rFonts w:hint="eastAsia" w:ascii="仿宋" w:hAnsi="仿宋" w:eastAsia="仿宋" w:cs="仿宋"/>
                <w:color w:val="auto"/>
                <w:position w:val="1"/>
                <w:highlight w:val="none"/>
              </w:rPr>
              <w:t>1</w:t>
            </w:r>
          </w:p>
        </w:tc>
        <w:tc>
          <w:tcPr>
            <w:tcW w:w="1852" w:type="dxa"/>
            <w:vAlign w:val="top"/>
          </w:tcPr>
          <w:p w14:paraId="656F8125">
            <w:pPr>
              <w:rPr>
                <w:rFonts w:hint="eastAsia" w:ascii="仿宋" w:hAnsi="仿宋" w:eastAsia="仿宋" w:cs="仿宋"/>
                <w:color w:val="auto"/>
                <w:sz w:val="21"/>
                <w:highlight w:val="none"/>
              </w:rPr>
            </w:pPr>
          </w:p>
        </w:tc>
        <w:tc>
          <w:tcPr>
            <w:tcW w:w="5505" w:type="dxa"/>
            <w:vAlign w:val="top"/>
          </w:tcPr>
          <w:p w14:paraId="769FF632">
            <w:pPr>
              <w:rPr>
                <w:rFonts w:hint="eastAsia" w:ascii="仿宋" w:hAnsi="仿宋" w:eastAsia="仿宋" w:cs="仿宋"/>
                <w:color w:val="auto"/>
                <w:sz w:val="21"/>
                <w:highlight w:val="none"/>
              </w:rPr>
            </w:pPr>
          </w:p>
        </w:tc>
        <w:tc>
          <w:tcPr>
            <w:tcW w:w="1414" w:type="dxa"/>
            <w:vAlign w:val="top"/>
          </w:tcPr>
          <w:p w14:paraId="533B334D">
            <w:pPr>
              <w:pStyle w:val="18"/>
              <w:spacing w:before="33" w:line="359" w:lineRule="auto"/>
              <w:ind w:left="50" w:right="214" w:firstLine="53"/>
              <w:rPr>
                <w:rFonts w:hint="eastAsia" w:ascii="仿宋" w:hAnsi="仿宋" w:eastAsia="仿宋" w:cs="仿宋"/>
                <w:color w:val="auto"/>
                <w:highlight w:val="none"/>
              </w:rPr>
            </w:pPr>
            <w:r>
              <w:rPr>
                <w:rFonts w:hint="eastAsia" w:ascii="仿宋" w:hAnsi="仿宋" w:eastAsia="仿宋" w:cs="仿宋"/>
                <w:color w:val="auto"/>
                <w:spacing w:val="7"/>
                <w:highlight w:val="none"/>
              </w:rPr>
              <w:t>见投标文件</w:t>
            </w:r>
            <w:r>
              <w:rPr>
                <w:rFonts w:hint="eastAsia" w:ascii="仿宋" w:hAnsi="仿宋" w:eastAsia="仿宋" w:cs="仿宋"/>
                <w:color w:val="auto"/>
                <w:spacing w:val="-2"/>
                <w:highlight w:val="none"/>
              </w:rPr>
              <w:t>第</w:t>
            </w:r>
            <w:r>
              <w:rPr>
                <w:rFonts w:hint="eastAsia" w:ascii="仿宋" w:hAnsi="仿宋" w:eastAsia="仿宋" w:cs="仿宋"/>
                <w:color w:val="auto"/>
                <w:spacing w:val="4"/>
                <w:highlight w:val="none"/>
                <w:u w:val="single" w:color="auto"/>
              </w:rPr>
              <w:t xml:space="preserve">       </w:t>
            </w:r>
            <w:r>
              <w:rPr>
                <w:rFonts w:hint="eastAsia" w:ascii="仿宋" w:hAnsi="仿宋" w:eastAsia="仿宋" w:cs="仿宋"/>
                <w:color w:val="auto"/>
                <w:spacing w:val="-81"/>
                <w:highlight w:val="none"/>
              </w:rPr>
              <w:t xml:space="preserve"> </w:t>
            </w:r>
            <w:r>
              <w:rPr>
                <w:rFonts w:hint="eastAsia" w:ascii="仿宋" w:hAnsi="仿宋" w:eastAsia="仿宋" w:cs="仿宋"/>
                <w:color w:val="auto"/>
                <w:spacing w:val="-2"/>
                <w:highlight w:val="none"/>
              </w:rPr>
              <w:t>页</w:t>
            </w:r>
          </w:p>
        </w:tc>
      </w:tr>
      <w:tr w14:paraId="546E2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45" w:type="dxa"/>
            <w:vAlign w:val="top"/>
          </w:tcPr>
          <w:p w14:paraId="59B23366">
            <w:pPr>
              <w:pStyle w:val="18"/>
              <w:spacing w:before="238" w:line="270" w:lineRule="exact"/>
              <w:ind w:left="378"/>
              <w:rPr>
                <w:rFonts w:hint="eastAsia" w:ascii="仿宋" w:hAnsi="仿宋" w:eastAsia="仿宋" w:cs="仿宋"/>
                <w:color w:val="auto"/>
                <w:highlight w:val="none"/>
              </w:rPr>
            </w:pPr>
            <w:r>
              <w:rPr>
                <w:rFonts w:hint="eastAsia" w:ascii="仿宋" w:hAnsi="仿宋" w:eastAsia="仿宋" w:cs="仿宋"/>
                <w:color w:val="auto"/>
                <w:position w:val="1"/>
                <w:highlight w:val="none"/>
              </w:rPr>
              <w:t>2</w:t>
            </w:r>
          </w:p>
        </w:tc>
        <w:tc>
          <w:tcPr>
            <w:tcW w:w="1852" w:type="dxa"/>
            <w:vAlign w:val="top"/>
          </w:tcPr>
          <w:p w14:paraId="0931FC8E">
            <w:pPr>
              <w:rPr>
                <w:rFonts w:hint="eastAsia" w:ascii="仿宋" w:hAnsi="仿宋" w:eastAsia="仿宋" w:cs="仿宋"/>
                <w:color w:val="auto"/>
                <w:sz w:val="21"/>
                <w:highlight w:val="none"/>
              </w:rPr>
            </w:pPr>
          </w:p>
        </w:tc>
        <w:tc>
          <w:tcPr>
            <w:tcW w:w="5505" w:type="dxa"/>
            <w:vAlign w:val="top"/>
          </w:tcPr>
          <w:p w14:paraId="76155B3C">
            <w:pPr>
              <w:rPr>
                <w:rFonts w:hint="eastAsia" w:ascii="仿宋" w:hAnsi="仿宋" w:eastAsia="仿宋" w:cs="仿宋"/>
                <w:color w:val="auto"/>
                <w:sz w:val="21"/>
                <w:highlight w:val="none"/>
              </w:rPr>
            </w:pPr>
          </w:p>
        </w:tc>
        <w:tc>
          <w:tcPr>
            <w:tcW w:w="1414" w:type="dxa"/>
            <w:vAlign w:val="top"/>
          </w:tcPr>
          <w:p w14:paraId="3C409DE1">
            <w:pPr>
              <w:pStyle w:val="18"/>
              <w:spacing w:before="35" w:line="358" w:lineRule="auto"/>
              <w:ind w:left="50" w:right="214" w:firstLine="53"/>
              <w:rPr>
                <w:rFonts w:hint="eastAsia" w:ascii="仿宋" w:hAnsi="仿宋" w:eastAsia="仿宋" w:cs="仿宋"/>
                <w:color w:val="auto"/>
                <w:highlight w:val="none"/>
              </w:rPr>
            </w:pPr>
            <w:r>
              <w:rPr>
                <w:rFonts w:hint="eastAsia" w:ascii="仿宋" w:hAnsi="仿宋" w:eastAsia="仿宋" w:cs="仿宋"/>
                <w:color w:val="auto"/>
                <w:spacing w:val="7"/>
                <w:highlight w:val="none"/>
              </w:rPr>
              <w:t>见投标文件</w:t>
            </w:r>
            <w:r>
              <w:rPr>
                <w:rFonts w:hint="eastAsia" w:ascii="仿宋" w:hAnsi="仿宋" w:eastAsia="仿宋" w:cs="仿宋"/>
                <w:color w:val="auto"/>
                <w:spacing w:val="-2"/>
                <w:highlight w:val="none"/>
              </w:rPr>
              <w:t>第</w:t>
            </w:r>
            <w:r>
              <w:rPr>
                <w:rFonts w:hint="eastAsia" w:ascii="仿宋" w:hAnsi="仿宋" w:eastAsia="仿宋" w:cs="仿宋"/>
                <w:color w:val="auto"/>
                <w:spacing w:val="4"/>
                <w:highlight w:val="none"/>
                <w:u w:val="single" w:color="auto"/>
              </w:rPr>
              <w:t xml:space="preserve">       </w:t>
            </w:r>
            <w:r>
              <w:rPr>
                <w:rFonts w:hint="eastAsia" w:ascii="仿宋" w:hAnsi="仿宋" w:eastAsia="仿宋" w:cs="仿宋"/>
                <w:color w:val="auto"/>
                <w:spacing w:val="-81"/>
                <w:highlight w:val="none"/>
              </w:rPr>
              <w:t xml:space="preserve"> </w:t>
            </w:r>
            <w:r>
              <w:rPr>
                <w:rFonts w:hint="eastAsia" w:ascii="仿宋" w:hAnsi="仿宋" w:eastAsia="仿宋" w:cs="仿宋"/>
                <w:color w:val="auto"/>
                <w:spacing w:val="-2"/>
                <w:highlight w:val="none"/>
              </w:rPr>
              <w:t>页</w:t>
            </w:r>
          </w:p>
        </w:tc>
      </w:tr>
      <w:tr w14:paraId="1087F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45" w:type="dxa"/>
            <w:vAlign w:val="top"/>
          </w:tcPr>
          <w:p w14:paraId="53D22FB8">
            <w:pPr>
              <w:pStyle w:val="18"/>
              <w:spacing w:before="237" w:line="269" w:lineRule="exact"/>
              <w:ind w:left="380"/>
              <w:rPr>
                <w:rFonts w:hint="eastAsia" w:ascii="仿宋" w:hAnsi="仿宋" w:eastAsia="仿宋" w:cs="仿宋"/>
                <w:color w:val="auto"/>
                <w:highlight w:val="none"/>
              </w:rPr>
            </w:pPr>
            <w:r>
              <w:rPr>
                <w:rFonts w:hint="eastAsia" w:ascii="仿宋" w:hAnsi="仿宋" w:eastAsia="仿宋" w:cs="仿宋"/>
                <w:color w:val="auto"/>
                <w:position w:val="1"/>
                <w:highlight w:val="none"/>
              </w:rPr>
              <w:t>3</w:t>
            </w:r>
          </w:p>
        </w:tc>
        <w:tc>
          <w:tcPr>
            <w:tcW w:w="1852" w:type="dxa"/>
            <w:vAlign w:val="top"/>
          </w:tcPr>
          <w:p w14:paraId="53390277">
            <w:pPr>
              <w:rPr>
                <w:rFonts w:hint="eastAsia" w:ascii="仿宋" w:hAnsi="仿宋" w:eastAsia="仿宋" w:cs="仿宋"/>
                <w:color w:val="auto"/>
                <w:sz w:val="21"/>
                <w:highlight w:val="none"/>
              </w:rPr>
            </w:pPr>
          </w:p>
        </w:tc>
        <w:tc>
          <w:tcPr>
            <w:tcW w:w="5505" w:type="dxa"/>
            <w:vAlign w:val="top"/>
          </w:tcPr>
          <w:p w14:paraId="05DD156C">
            <w:pPr>
              <w:rPr>
                <w:rFonts w:hint="eastAsia" w:ascii="仿宋" w:hAnsi="仿宋" w:eastAsia="仿宋" w:cs="仿宋"/>
                <w:color w:val="auto"/>
                <w:sz w:val="21"/>
                <w:highlight w:val="none"/>
              </w:rPr>
            </w:pPr>
          </w:p>
        </w:tc>
        <w:tc>
          <w:tcPr>
            <w:tcW w:w="1414" w:type="dxa"/>
            <w:vAlign w:val="top"/>
          </w:tcPr>
          <w:p w14:paraId="02BCED69">
            <w:pPr>
              <w:pStyle w:val="18"/>
              <w:spacing w:before="33" w:line="359" w:lineRule="auto"/>
              <w:ind w:left="50" w:right="214" w:firstLine="53"/>
              <w:rPr>
                <w:rFonts w:hint="eastAsia" w:ascii="仿宋" w:hAnsi="仿宋" w:eastAsia="仿宋" w:cs="仿宋"/>
                <w:color w:val="auto"/>
                <w:highlight w:val="none"/>
              </w:rPr>
            </w:pPr>
            <w:r>
              <w:rPr>
                <w:rFonts w:hint="eastAsia" w:ascii="仿宋" w:hAnsi="仿宋" w:eastAsia="仿宋" w:cs="仿宋"/>
                <w:color w:val="auto"/>
                <w:spacing w:val="7"/>
                <w:highlight w:val="none"/>
              </w:rPr>
              <w:t>见投标文件</w:t>
            </w:r>
            <w:r>
              <w:rPr>
                <w:rFonts w:hint="eastAsia" w:ascii="仿宋" w:hAnsi="仿宋" w:eastAsia="仿宋" w:cs="仿宋"/>
                <w:color w:val="auto"/>
                <w:spacing w:val="-2"/>
                <w:highlight w:val="none"/>
              </w:rPr>
              <w:t>第</w:t>
            </w:r>
            <w:r>
              <w:rPr>
                <w:rFonts w:hint="eastAsia" w:ascii="仿宋" w:hAnsi="仿宋" w:eastAsia="仿宋" w:cs="仿宋"/>
                <w:color w:val="auto"/>
                <w:spacing w:val="4"/>
                <w:highlight w:val="none"/>
                <w:u w:val="single" w:color="auto"/>
              </w:rPr>
              <w:t xml:space="preserve">       </w:t>
            </w:r>
            <w:r>
              <w:rPr>
                <w:rFonts w:hint="eastAsia" w:ascii="仿宋" w:hAnsi="仿宋" w:eastAsia="仿宋" w:cs="仿宋"/>
                <w:color w:val="auto"/>
                <w:spacing w:val="-81"/>
                <w:highlight w:val="none"/>
              </w:rPr>
              <w:t xml:space="preserve"> </w:t>
            </w:r>
            <w:r>
              <w:rPr>
                <w:rFonts w:hint="eastAsia" w:ascii="仿宋" w:hAnsi="仿宋" w:eastAsia="仿宋" w:cs="仿宋"/>
                <w:color w:val="auto"/>
                <w:spacing w:val="-2"/>
                <w:highlight w:val="none"/>
              </w:rPr>
              <w:t>页</w:t>
            </w:r>
          </w:p>
        </w:tc>
      </w:tr>
      <w:tr w14:paraId="71A86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45" w:type="dxa"/>
            <w:vAlign w:val="top"/>
          </w:tcPr>
          <w:p w14:paraId="2D4B42D2">
            <w:pPr>
              <w:spacing w:line="326" w:lineRule="auto"/>
              <w:rPr>
                <w:rFonts w:hint="eastAsia" w:ascii="仿宋" w:hAnsi="仿宋" w:eastAsia="仿宋" w:cs="仿宋"/>
                <w:color w:val="auto"/>
                <w:sz w:val="21"/>
                <w:highlight w:val="none"/>
              </w:rPr>
            </w:pPr>
          </w:p>
          <w:p w14:paraId="26F6AD28">
            <w:pPr>
              <w:pStyle w:val="18"/>
              <w:spacing w:before="65" w:line="84" w:lineRule="exact"/>
              <w:ind w:left="223"/>
              <w:rPr>
                <w:rFonts w:hint="eastAsia" w:ascii="仿宋" w:hAnsi="仿宋" w:eastAsia="仿宋" w:cs="仿宋"/>
                <w:color w:val="auto"/>
                <w:highlight w:val="none"/>
              </w:rPr>
            </w:pPr>
            <w:r>
              <w:rPr>
                <w:rFonts w:hint="eastAsia" w:ascii="仿宋" w:hAnsi="仿宋" w:eastAsia="仿宋" w:cs="仿宋"/>
                <w:color w:val="auto"/>
                <w:spacing w:val="4"/>
                <w:position w:val="1"/>
                <w:highlight w:val="none"/>
              </w:rPr>
              <w:t>....</w:t>
            </w:r>
          </w:p>
        </w:tc>
        <w:tc>
          <w:tcPr>
            <w:tcW w:w="1852" w:type="dxa"/>
            <w:vAlign w:val="top"/>
          </w:tcPr>
          <w:p w14:paraId="507C9142">
            <w:pPr>
              <w:rPr>
                <w:rFonts w:hint="eastAsia" w:ascii="仿宋" w:hAnsi="仿宋" w:eastAsia="仿宋" w:cs="仿宋"/>
                <w:color w:val="auto"/>
                <w:sz w:val="21"/>
                <w:highlight w:val="none"/>
              </w:rPr>
            </w:pPr>
          </w:p>
        </w:tc>
        <w:tc>
          <w:tcPr>
            <w:tcW w:w="5505" w:type="dxa"/>
            <w:vAlign w:val="top"/>
          </w:tcPr>
          <w:p w14:paraId="11BBEA3C">
            <w:pPr>
              <w:rPr>
                <w:rFonts w:hint="eastAsia" w:ascii="仿宋" w:hAnsi="仿宋" w:eastAsia="仿宋" w:cs="仿宋"/>
                <w:color w:val="auto"/>
                <w:sz w:val="21"/>
                <w:highlight w:val="none"/>
              </w:rPr>
            </w:pPr>
          </w:p>
        </w:tc>
        <w:tc>
          <w:tcPr>
            <w:tcW w:w="1414" w:type="dxa"/>
            <w:vAlign w:val="top"/>
          </w:tcPr>
          <w:p w14:paraId="72496F1E">
            <w:pPr>
              <w:pStyle w:val="18"/>
              <w:spacing w:before="35" w:line="358" w:lineRule="auto"/>
              <w:ind w:left="50" w:right="214" w:firstLine="53"/>
              <w:rPr>
                <w:rFonts w:hint="eastAsia" w:ascii="仿宋" w:hAnsi="仿宋" w:eastAsia="仿宋" w:cs="仿宋"/>
                <w:color w:val="auto"/>
                <w:highlight w:val="none"/>
              </w:rPr>
            </w:pPr>
            <w:r>
              <w:rPr>
                <w:rFonts w:hint="eastAsia" w:ascii="仿宋" w:hAnsi="仿宋" w:eastAsia="仿宋" w:cs="仿宋"/>
                <w:color w:val="auto"/>
                <w:spacing w:val="7"/>
                <w:highlight w:val="none"/>
              </w:rPr>
              <w:t>见投标文件</w:t>
            </w:r>
            <w:r>
              <w:rPr>
                <w:rFonts w:hint="eastAsia" w:ascii="仿宋" w:hAnsi="仿宋" w:eastAsia="仿宋" w:cs="仿宋"/>
                <w:color w:val="auto"/>
                <w:spacing w:val="-2"/>
                <w:highlight w:val="none"/>
              </w:rPr>
              <w:t>第</w:t>
            </w:r>
            <w:r>
              <w:rPr>
                <w:rFonts w:hint="eastAsia" w:ascii="仿宋" w:hAnsi="仿宋" w:eastAsia="仿宋" w:cs="仿宋"/>
                <w:color w:val="auto"/>
                <w:spacing w:val="4"/>
                <w:highlight w:val="none"/>
                <w:u w:val="single" w:color="auto"/>
              </w:rPr>
              <w:t xml:space="preserve">       </w:t>
            </w:r>
            <w:r>
              <w:rPr>
                <w:rFonts w:hint="eastAsia" w:ascii="仿宋" w:hAnsi="仿宋" w:eastAsia="仿宋" w:cs="仿宋"/>
                <w:color w:val="auto"/>
                <w:spacing w:val="-81"/>
                <w:highlight w:val="none"/>
              </w:rPr>
              <w:t xml:space="preserve"> </w:t>
            </w:r>
            <w:r>
              <w:rPr>
                <w:rFonts w:hint="eastAsia" w:ascii="仿宋" w:hAnsi="仿宋" w:eastAsia="仿宋" w:cs="仿宋"/>
                <w:color w:val="auto"/>
                <w:spacing w:val="-2"/>
                <w:highlight w:val="none"/>
              </w:rPr>
              <w:t>页</w:t>
            </w:r>
          </w:p>
        </w:tc>
      </w:tr>
      <w:tr w14:paraId="175CD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616" w:type="dxa"/>
            <w:gridSpan w:val="4"/>
            <w:vAlign w:val="top"/>
          </w:tcPr>
          <w:p w14:paraId="40BEB78E">
            <w:pPr>
              <w:pStyle w:val="18"/>
              <w:spacing w:before="126" w:line="228" w:lineRule="auto"/>
              <w:ind w:left="52"/>
              <w:rPr>
                <w:rFonts w:hint="eastAsia" w:ascii="仿宋" w:hAnsi="仿宋" w:eastAsia="仿宋" w:cs="仿宋"/>
                <w:color w:val="auto"/>
                <w:highlight w:val="none"/>
              </w:rPr>
            </w:pPr>
            <w:r>
              <w:rPr>
                <w:rFonts w:hint="eastAsia" w:ascii="仿宋" w:hAnsi="仿宋" w:eastAsia="仿宋" w:cs="仿宋"/>
                <w:color w:val="auto"/>
                <w:spacing w:val="10"/>
                <w:highlight w:val="none"/>
              </w:rPr>
              <w:t>说明：按招标文件中《商务评分表》评审内容填</w:t>
            </w:r>
            <w:r>
              <w:rPr>
                <w:rFonts w:hint="eastAsia" w:ascii="仿宋" w:hAnsi="仿宋" w:eastAsia="仿宋" w:cs="仿宋"/>
                <w:color w:val="auto"/>
                <w:spacing w:val="9"/>
                <w:highlight w:val="none"/>
              </w:rPr>
              <w:t>写，并注明每项评审内容所对应的页码，以便查对。</w:t>
            </w:r>
          </w:p>
        </w:tc>
      </w:tr>
    </w:tbl>
    <w:p w14:paraId="63A0F453">
      <w:pPr>
        <w:pStyle w:val="5"/>
        <w:spacing w:line="390" w:lineRule="auto"/>
        <w:rPr>
          <w:rFonts w:hint="eastAsia" w:ascii="仿宋" w:hAnsi="仿宋" w:eastAsia="仿宋" w:cs="仿宋"/>
          <w:color w:val="auto"/>
          <w:highlight w:val="none"/>
        </w:rPr>
      </w:pPr>
    </w:p>
    <w:p w14:paraId="0D0C1F3A">
      <w:pPr>
        <w:spacing w:before="91" w:line="220" w:lineRule="auto"/>
        <w:ind w:left="3625"/>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4、技术评审自查表</w:t>
      </w:r>
    </w:p>
    <w:p w14:paraId="4CB11204">
      <w:pPr>
        <w:spacing w:line="119" w:lineRule="exact"/>
        <w:rPr>
          <w:rFonts w:hint="eastAsia" w:ascii="仿宋" w:hAnsi="仿宋" w:eastAsia="仿宋" w:cs="仿宋"/>
          <w:color w:val="auto"/>
          <w:highlight w:val="none"/>
        </w:rPr>
      </w:pPr>
    </w:p>
    <w:tbl>
      <w:tblPr>
        <w:tblStyle w:val="17"/>
        <w:tblW w:w="96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5"/>
        <w:gridCol w:w="1852"/>
        <w:gridCol w:w="5505"/>
        <w:gridCol w:w="1414"/>
      </w:tblGrid>
      <w:tr w14:paraId="72239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5" w:type="dxa"/>
            <w:vAlign w:val="top"/>
          </w:tcPr>
          <w:p w14:paraId="1C4ECB4B">
            <w:pPr>
              <w:pStyle w:val="18"/>
              <w:spacing w:before="134" w:line="229" w:lineRule="auto"/>
              <w:ind w:left="216"/>
              <w:rPr>
                <w:rFonts w:hint="eastAsia" w:ascii="仿宋" w:hAnsi="仿宋" w:eastAsia="仿宋" w:cs="仿宋"/>
                <w:color w:val="auto"/>
                <w:highlight w:val="none"/>
              </w:rPr>
            </w:pPr>
            <w:r>
              <w:rPr>
                <w:rFonts w:hint="eastAsia" w:ascii="仿宋" w:hAnsi="仿宋" w:eastAsia="仿宋" w:cs="仿宋"/>
                <w:b/>
                <w:bCs/>
                <w:color w:val="auto"/>
                <w:spacing w:val="4"/>
                <w:highlight w:val="none"/>
              </w:rPr>
              <w:t>序号</w:t>
            </w:r>
          </w:p>
        </w:tc>
        <w:tc>
          <w:tcPr>
            <w:tcW w:w="1852" w:type="dxa"/>
            <w:vAlign w:val="top"/>
          </w:tcPr>
          <w:p w14:paraId="7534FACA">
            <w:pPr>
              <w:pStyle w:val="18"/>
              <w:spacing w:before="134" w:line="228" w:lineRule="auto"/>
              <w:ind w:left="507"/>
              <w:rPr>
                <w:rFonts w:hint="eastAsia" w:ascii="仿宋" w:hAnsi="仿宋" w:eastAsia="仿宋" w:cs="仿宋"/>
                <w:color w:val="auto"/>
                <w:highlight w:val="none"/>
              </w:rPr>
            </w:pPr>
            <w:r>
              <w:rPr>
                <w:rFonts w:hint="eastAsia" w:ascii="仿宋" w:hAnsi="仿宋" w:eastAsia="仿宋" w:cs="仿宋"/>
                <w:b/>
                <w:bCs/>
                <w:color w:val="auto"/>
                <w:spacing w:val="6"/>
                <w:highlight w:val="none"/>
              </w:rPr>
              <w:t>评审内容</w:t>
            </w:r>
          </w:p>
        </w:tc>
        <w:tc>
          <w:tcPr>
            <w:tcW w:w="5505" w:type="dxa"/>
            <w:vAlign w:val="top"/>
          </w:tcPr>
          <w:p w14:paraId="7F6E5650">
            <w:pPr>
              <w:pStyle w:val="18"/>
              <w:spacing w:before="134" w:line="228" w:lineRule="auto"/>
              <w:ind w:left="2336"/>
              <w:rPr>
                <w:rFonts w:hint="eastAsia" w:ascii="仿宋" w:hAnsi="仿宋" w:eastAsia="仿宋" w:cs="仿宋"/>
                <w:color w:val="auto"/>
                <w:highlight w:val="none"/>
              </w:rPr>
            </w:pPr>
            <w:r>
              <w:rPr>
                <w:rFonts w:hint="eastAsia" w:ascii="仿宋" w:hAnsi="仿宋" w:eastAsia="仿宋" w:cs="仿宋"/>
                <w:b/>
                <w:bCs/>
                <w:color w:val="auto"/>
                <w:spacing w:val="6"/>
                <w:highlight w:val="none"/>
              </w:rPr>
              <w:t>评分准则</w:t>
            </w:r>
          </w:p>
        </w:tc>
        <w:tc>
          <w:tcPr>
            <w:tcW w:w="1414" w:type="dxa"/>
            <w:vAlign w:val="top"/>
          </w:tcPr>
          <w:p w14:paraId="062A7EDE">
            <w:pPr>
              <w:pStyle w:val="18"/>
              <w:spacing w:before="134" w:line="228" w:lineRule="auto"/>
              <w:ind w:left="290"/>
              <w:rPr>
                <w:rFonts w:hint="eastAsia" w:ascii="仿宋" w:hAnsi="仿宋" w:eastAsia="仿宋" w:cs="仿宋"/>
                <w:color w:val="auto"/>
                <w:highlight w:val="none"/>
              </w:rPr>
            </w:pPr>
            <w:r>
              <w:rPr>
                <w:rFonts w:hint="eastAsia" w:ascii="仿宋" w:hAnsi="仿宋" w:eastAsia="仿宋" w:cs="仿宋"/>
                <w:b/>
                <w:bCs/>
                <w:color w:val="auto"/>
                <w:spacing w:val="6"/>
                <w:highlight w:val="none"/>
              </w:rPr>
              <w:t>证明文件</w:t>
            </w:r>
          </w:p>
        </w:tc>
      </w:tr>
      <w:tr w14:paraId="6A9D8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45" w:type="dxa"/>
            <w:vAlign w:val="top"/>
          </w:tcPr>
          <w:p w14:paraId="64D97825">
            <w:pPr>
              <w:pStyle w:val="18"/>
              <w:spacing w:before="235" w:line="270" w:lineRule="exact"/>
              <w:ind w:left="386"/>
              <w:rPr>
                <w:rFonts w:hint="eastAsia" w:ascii="仿宋" w:hAnsi="仿宋" w:eastAsia="仿宋" w:cs="仿宋"/>
                <w:color w:val="auto"/>
                <w:highlight w:val="none"/>
              </w:rPr>
            </w:pPr>
            <w:r>
              <w:rPr>
                <w:rFonts w:hint="eastAsia" w:ascii="仿宋" w:hAnsi="仿宋" w:eastAsia="仿宋" w:cs="仿宋"/>
                <w:color w:val="auto"/>
                <w:position w:val="1"/>
                <w:highlight w:val="none"/>
              </w:rPr>
              <w:t>1</w:t>
            </w:r>
          </w:p>
        </w:tc>
        <w:tc>
          <w:tcPr>
            <w:tcW w:w="1852" w:type="dxa"/>
            <w:vAlign w:val="top"/>
          </w:tcPr>
          <w:p w14:paraId="09C3DF70">
            <w:pPr>
              <w:rPr>
                <w:rFonts w:hint="eastAsia" w:ascii="仿宋" w:hAnsi="仿宋" w:eastAsia="仿宋" w:cs="仿宋"/>
                <w:color w:val="auto"/>
                <w:sz w:val="21"/>
                <w:highlight w:val="none"/>
              </w:rPr>
            </w:pPr>
          </w:p>
        </w:tc>
        <w:tc>
          <w:tcPr>
            <w:tcW w:w="5505" w:type="dxa"/>
            <w:vAlign w:val="top"/>
          </w:tcPr>
          <w:p w14:paraId="51C2E852">
            <w:pPr>
              <w:rPr>
                <w:rFonts w:hint="eastAsia" w:ascii="仿宋" w:hAnsi="仿宋" w:eastAsia="仿宋" w:cs="仿宋"/>
                <w:color w:val="auto"/>
                <w:sz w:val="21"/>
                <w:highlight w:val="none"/>
              </w:rPr>
            </w:pPr>
          </w:p>
        </w:tc>
        <w:tc>
          <w:tcPr>
            <w:tcW w:w="1414" w:type="dxa"/>
            <w:vAlign w:val="top"/>
          </w:tcPr>
          <w:p w14:paraId="26D35996">
            <w:pPr>
              <w:pStyle w:val="18"/>
              <w:spacing w:before="30" w:line="360" w:lineRule="auto"/>
              <w:ind w:left="50" w:right="214" w:firstLine="53"/>
              <w:rPr>
                <w:rFonts w:hint="eastAsia" w:ascii="仿宋" w:hAnsi="仿宋" w:eastAsia="仿宋" w:cs="仿宋"/>
                <w:color w:val="auto"/>
                <w:highlight w:val="none"/>
              </w:rPr>
            </w:pPr>
            <w:r>
              <w:rPr>
                <w:rFonts w:hint="eastAsia" w:ascii="仿宋" w:hAnsi="仿宋" w:eastAsia="仿宋" w:cs="仿宋"/>
                <w:color w:val="auto"/>
                <w:spacing w:val="7"/>
                <w:highlight w:val="none"/>
              </w:rPr>
              <w:t>见投标文件</w:t>
            </w:r>
            <w:r>
              <w:rPr>
                <w:rFonts w:hint="eastAsia" w:ascii="仿宋" w:hAnsi="仿宋" w:eastAsia="仿宋" w:cs="仿宋"/>
                <w:color w:val="auto"/>
                <w:spacing w:val="-2"/>
                <w:highlight w:val="none"/>
              </w:rPr>
              <w:t>第</w:t>
            </w:r>
            <w:r>
              <w:rPr>
                <w:rFonts w:hint="eastAsia" w:ascii="仿宋" w:hAnsi="仿宋" w:eastAsia="仿宋" w:cs="仿宋"/>
                <w:color w:val="auto"/>
                <w:spacing w:val="4"/>
                <w:highlight w:val="none"/>
                <w:u w:val="single" w:color="auto"/>
              </w:rPr>
              <w:t xml:space="preserve">       </w:t>
            </w:r>
            <w:r>
              <w:rPr>
                <w:rFonts w:hint="eastAsia" w:ascii="仿宋" w:hAnsi="仿宋" w:eastAsia="仿宋" w:cs="仿宋"/>
                <w:color w:val="auto"/>
                <w:spacing w:val="-81"/>
                <w:highlight w:val="none"/>
              </w:rPr>
              <w:t xml:space="preserve"> </w:t>
            </w:r>
            <w:r>
              <w:rPr>
                <w:rFonts w:hint="eastAsia" w:ascii="仿宋" w:hAnsi="仿宋" w:eastAsia="仿宋" w:cs="仿宋"/>
                <w:color w:val="auto"/>
                <w:spacing w:val="-2"/>
                <w:highlight w:val="none"/>
              </w:rPr>
              <w:t>页</w:t>
            </w:r>
          </w:p>
        </w:tc>
      </w:tr>
      <w:tr w14:paraId="4F955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45" w:type="dxa"/>
            <w:vAlign w:val="top"/>
          </w:tcPr>
          <w:p w14:paraId="15FF1C4E">
            <w:pPr>
              <w:pStyle w:val="18"/>
              <w:spacing w:before="237" w:line="270" w:lineRule="exact"/>
              <w:ind w:left="378"/>
              <w:rPr>
                <w:rFonts w:hint="eastAsia" w:ascii="仿宋" w:hAnsi="仿宋" w:eastAsia="仿宋" w:cs="仿宋"/>
                <w:color w:val="auto"/>
                <w:highlight w:val="none"/>
              </w:rPr>
            </w:pPr>
            <w:r>
              <w:rPr>
                <w:rFonts w:hint="eastAsia" w:ascii="仿宋" w:hAnsi="仿宋" w:eastAsia="仿宋" w:cs="仿宋"/>
                <w:color w:val="auto"/>
                <w:position w:val="1"/>
                <w:highlight w:val="none"/>
              </w:rPr>
              <w:t>2</w:t>
            </w:r>
          </w:p>
        </w:tc>
        <w:tc>
          <w:tcPr>
            <w:tcW w:w="1852" w:type="dxa"/>
            <w:vAlign w:val="top"/>
          </w:tcPr>
          <w:p w14:paraId="39A5DFD2">
            <w:pPr>
              <w:rPr>
                <w:rFonts w:hint="eastAsia" w:ascii="仿宋" w:hAnsi="仿宋" w:eastAsia="仿宋" w:cs="仿宋"/>
                <w:color w:val="auto"/>
                <w:sz w:val="21"/>
                <w:highlight w:val="none"/>
              </w:rPr>
            </w:pPr>
          </w:p>
        </w:tc>
        <w:tc>
          <w:tcPr>
            <w:tcW w:w="5505" w:type="dxa"/>
            <w:vAlign w:val="top"/>
          </w:tcPr>
          <w:p w14:paraId="25509588">
            <w:pPr>
              <w:rPr>
                <w:rFonts w:hint="eastAsia" w:ascii="仿宋" w:hAnsi="仿宋" w:eastAsia="仿宋" w:cs="仿宋"/>
                <w:color w:val="auto"/>
                <w:sz w:val="21"/>
                <w:highlight w:val="none"/>
              </w:rPr>
            </w:pPr>
          </w:p>
        </w:tc>
        <w:tc>
          <w:tcPr>
            <w:tcW w:w="1414" w:type="dxa"/>
            <w:vAlign w:val="top"/>
          </w:tcPr>
          <w:p w14:paraId="5A8C00A3">
            <w:pPr>
              <w:pStyle w:val="18"/>
              <w:spacing w:before="33" w:line="359" w:lineRule="auto"/>
              <w:ind w:left="50" w:right="214" w:firstLine="53"/>
              <w:rPr>
                <w:rFonts w:hint="eastAsia" w:ascii="仿宋" w:hAnsi="仿宋" w:eastAsia="仿宋" w:cs="仿宋"/>
                <w:color w:val="auto"/>
                <w:highlight w:val="none"/>
              </w:rPr>
            </w:pPr>
            <w:r>
              <w:rPr>
                <w:rFonts w:hint="eastAsia" w:ascii="仿宋" w:hAnsi="仿宋" w:eastAsia="仿宋" w:cs="仿宋"/>
                <w:color w:val="auto"/>
                <w:spacing w:val="7"/>
                <w:highlight w:val="none"/>
              </w:rPr>
              <w:t>见投标文件</w:t>
            </w:r>
            <w:r>
              <w:rPr>
                <w:rFonts w:hint="eastAsia" w:ascii="仿宋" w:hAnsi="仿宋" w:eastAsia="仿宋" w:cs="仿宋"/>
                <w:color w:val="auto"/>
                <w:spacing w:val="-2"/>
                <w:highlight w:val="none"/>
              </w:rPr>
              <w:t>第</w:t>
            </w:r>
            <w:r>
              <w:rPr>
                <w:rFonts w:hint="eastAsia" w:ascii="仿宋" w:hAnsi="仿宋" w:eastAsia="仿宋" w:cs="仿宋"/>
                <w:color w:val="auto"/>
                <w:spacing w:val="4"/>
                <w:highlight w:val="none"/>
                <w:u w:val="single" w:color="auto"/>
              </w:rPr>
              <w:t xml:space="preserve">       </w:t>
            </w:r>
            <w:r>
              <w:rPr>
                <w:rFonts w:hint="eastAsia" w:ascii="仿宋" w:hAnsi="仿宋" w:eastAsia="仿宋" w:cs="仿宋"/>
                <w:color w:val="auto"/>
                <w:spacing w:val="-81"/>
                <w:highlight w:val="none"/>
              </w:rPr>
              <w:t xml:space="preserve"> </w:t>
            </w:r>
            <w:r>
              <w:rPr>
                <w:rFonts w:hint="eastAsia" w:ascii="仿宋" w:hAnsi="仿宋" w:eastAsia="仿宋" w:cs="仿宋"/>
                <w:color w:val="auto"/>
                <w:spacing w:val="-2"/>
                <w:highlight w:val="none"/>
              </w:rPr>
              <w:t>页</w:t>
            </w:r>
          </w:p>
        </w:tc>
      </w:tr>
      <w:tr w14:paraId="0016C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45" w:type="dxa"/>
            <w:vAlign w:val="top"/>
          </w:tcPr>
          <w:p w14:paraId="0BD5547D">
            <w:pPr>
              <w:pStyle w:val="18"/>
              <w:spacing w:before="237" w:line="268" w:lineRule="exact"/>
              <w:ind w:left="380"/>
              <w:rPr>
                <w:rFonts w:hint="eastAsia" w:ascii="仿宋" w:hAnsi="仿宋" w:eastAsia="仿宋" w:cs="仿宋"/>
                <w:color w:val="auto"/>
                <w:highlight w:val="none"/>
              </w:rPr>
            </w:pPr>
            <w:r>
              <w:rPr>
                <w:rFonts w:hint="eastAsia" w:ascii="仿宋" w:hAnsi="仿宋" w:eastAsia="仿宋" w:cs="仿宋"/>
                <w:color w:val="auto"/>
                <w:position w:val="1"/>
                <w:highlight w:val="none"/>
              </w:rPr>
              <w:t>3</w:t>
            </w:r>
          </w:p>
        </w:tc>
        <w:tc>
          <w:tcPr>
            <w:tcW w:w="1852" w:type="dxa"/>
            <w:vAlign w:val="top"/>
          </w:tcPr>
          <w:p w14:paraId="437EAAFC">
            <w:pPr>
              <w:rPr>
                <w:rFonts w:hint="eastAsia" w:ascii="仿宋" w:hAnsi="仿宋" w:eastAsia="仿宋" w:cs="仿宋"/>
                <w:color w:val="auto"/>
                <w:sz w:val="21"/>
                <w:highlight w:val="none"/>
              </w:rPr>
            </w:pPr>
          </w:p>
        </w:tc>
        <w:tc>
          <w:tcPr>
            <w:tcW w:w="5505" w:type="dxa"/>
            <w:vAlign w:val="top"/>
          </w:tcPr>
          <w:p w14:paraId="2F1CEBE6">
            <w:pPr>
              <w:rPr>
                <w:rFonts w:hint="eastAsia" w:ascii="仿宋" w:hAnsi="仿宋" w:eastAsia="仿宋" w:cs="仿宋"/>
                <w:color w:val="auto"/>
                <w:sz w:val="21"/>
                <w:highlight w:val="none"/>
              </w:rPr>
            </w:pPr>
          </w:p>
        </w:tc>
        <w:tc>
          <w:tcPr>
            <w:tcW w:w="1414" w:type="dxa"/>
            <w:vAlign w:val="top"/>
          </w:tcPr>
          <w:p w14:paraId="7A849CA0">
            <w:pPr>
              <w:pStyle w:val="18"/>
              <w:spacing w:before="33" w:line="359" w:lineRule="auto"/>
              <w:ind w:left="50" w:right="214" w:firstLine="53"/>
              <w:rPr>
                <w:rFonts w:hint="eastAsia" w:ascii="仿宋" w:hAnsi="仿宋" w:eastAsia="仿宋" w:cs="仿宋"/>
                <w:color w:val="auto"/>
                <w:highlight w:val="none"/>
              </w:rPr>
            </w:pPr>
            <w:r>
              <w:rPr>
                <w:rFonts w:hint="eastAsia" w:ascii="仿宋" w:hAnsi="仿宋" w:eastAsia="仿宋" w:cs="仿宋"/>
                <w:color w:val="auto"/>
                <w:spacing w:val="7"/>
                <w:highlight w:val="none"/>
              </w:rPr>
              <w:t>见投标文件</w:t>
            </w:r>
            <w:r>
              <w:rPr>
                <w:rFonts w:hint="eastAsia" w:ascii="仿宋" w:hAnsi="仿宋" w:eastAsia="仿宋" w:cs="仿宋"/>
                <w:color w:val="auto"/>
                <w:spacing w:val="-2"/>
                <w:highlight w:val="none"/>
              </w:rPr>
              <w:t>第</w:t>
            </w:r>
            <w:r>
              <w:rPr>
                <w:rFonts w:hint="eastAsia" w:ascii="仿宋" w:hAnsi="仿宋" w:eastAsia="仿宋" w:cs="仿宋"/>
                <w:color w:val="auto"/>
                <w:spacing w:val="4"/>
                <w:highlight w:val="none"/>
                <w:u w:val="single" w:color="auto"/>
              </w:rPr>
              <w:t xml:space="preserve">       </w:t>
            </w:r>
            <w:r>
              <w:rPr>
                <w:rFonts w:hint="eastAsia" w:ascii="仿宋" w:hAnsi="仿宋" w:eastAsia="仿宋" w:cs="仿宋"/>
                <w:color w:val="auto"/>
                <w:spacing w:val="-81"/>
                <w:highlight w:val="none"/>
              </w:rPr>
              <w:t xml:space="preserve"> </w:t>
            </w:r>
            <w:r>
              <w:rPr>
                <w:rFonts w:hint="eastAsia" w:ascii="仿宋" w:hAnsi="仿宋" w:eastAsia="仿宋" w:cs="仿宋"/>
                <w:color w:val="auto"/>
                <w:spacing w:val="-2"/>
                <w:highlight w:val="none"/>
              </w:rPr>
              <w:t>页</w:t>
            </w:r>
          </w:p>
        </w:tc>
      </w:tr>
      <w:tr w14:paraId="40AD1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45" w:type="dxa"/>
            <w:vAlign w:val="top"/>
          </w:tcPr>
          <w:p w14:paraId="32994C69">
            <w:pPr>
              <w:spacing w:line="326" w:lineRule="auto"/>
              <w:rPr>
                <w:rFonts w:hint="eastAsia" w:ascii="仿宋" w:hAnsi="仿宋" w:eastAsia="仿宋" w:cs="仿宋"/>
                <w:color w:val="auto"/>
                <w:sz w:val="21"/>
                <w:highlight w:val="none"/>
              </w:rPr>
            </w:pPr>
          </w:p>
          <w:p w14:paraId="20F895A6">
            <w:pPr>
              <w:pStyle w:val="18"/>
              <w:spacing w:before="65" w:line="83" w:lineRule="exact"/>
              <w:ind w:left="223"/>
              <w:rPr>
                <w:rFonts w:hint="eastAsia" w:ascii="仿宋" w:hAnsi="仿宋" w:eastAsia="仿宋" w:cs="仿宋"/>
                <w:color w:val="auto"/>
                <w:highlight w:val="none"/>
              </w:rPr>
            </w:pPr>
            <w:r>
              <w:rPr>
                <w:rFonts w:hint="eastAsia" w:ascii="仿宋" w:hAnsi="仿宋" w:eastAsia="仿宋" w:cs="仿宋"/>
                <w:color w:val="auto"/>
                <w:spacing w:val="4"/>
                <w:position w:val="1"/>
                <w:highlight w:val="none"/>
              </w:rPr>
              <w:t>....</w:t>
            </w:r>
          </w:p>
        </w:tc>
        <w:tc>
          <w:tcPr>
            <w:tcW w:w="1852" w:type="dxa"/>
            <w:vAlign w:val="top"/>
          </w:tcPr>
          <w:p w14:paraId="1E7FD4FE">
            <w:pPr>
              <w:rPr>
                <w:rFonts w:hint="eastAsia" w:ascii="仿宋" w:hAnsi="仿宋" w:eastAsia="仿宋" w:cs="仿宋"/>
                <w:color w:val="auto"/>
                <w:sz w:val="21"/>
                <w:highlight w:val="none"/>
              </w:rPr>
            </w:pPr>
          </w:p>
        </w:tc>
        <w:tc>
          <w:tcPr>
            <w:tcW w:w="5505" w:type="dxa"/>
            <w:vAlign w:val="top"/>
          </w:tcPr>
          <w:p w14:paraId="43290E4D">
            <w:pPr>
              <w:rPr>
                <w:rFonts w:hint="eastAsia" w:ascii="仿宋" w:hAnsi="仿宋" w:eastAsia="仿宋" w:cs="仿宋"/>
                <w:color w:val="auto"/>
                <w:sz w:val="21"/>
                <w:highlight w:val="none"/>
              </w:rPr>
            </w:pPr>
          </w:p>
        </w:tc>
        <w:tc>
          <w:tcPr>
            <w:tcW w:w="1414" w:type="dxa"/>
            <w:vAlign w:val="top"/>
          </w:tcPr>
          <w:p w14:paraId="6F577891">
            <w:pPr>
              <w:pStyle w:val="18"/>
              <w:spacing w:before="35" w:line="358" w:lineRule="auto"/>
              <w:ind w:left="50" w:right="214" w:firstLine="53"/>
              <w:rPr>
                <w:rFonts w:hint="eastAsia" w:ascii="仿宋" w:hAnsi="仿宋" w:eastAsia="仿宋" w:cs="仿宋"/>
                <w:color w:val="auto"/>
                <w:highlight w:val="none"/>
              </w:rPr>
            </w:pPr>
            <w:r>
              <w:rPr>
                <w:rFonts w:hint="eastAsia" w:ascii="仿宋" w:hAnsi="仿宋" w:eastAsia="仿宋" w:cs="仿宋"/>
                <w:color w:val="auto"/>
                <w:spacing w:val="7"/>
                <w:highlight w:val="none"/>
              </w:rPr>
              <w:t>见投标文件</w:t>
            </w:r>
            <w:r>
              <w:rPr>
                <w:rFonts w:hint="eastAsia" w:ascii="仿宋" w:hAnsi="仿宋" w:eastAsia="仿宋" w:cs="仿宋"/>
                <w:color w:val="auto"/>
                <w:spacing w:val="-2"/>
                <w:highlight w:val="none"/>
              </w:rPr>
              <w:t>第</w:t>
            </w:r>
            <w:r>
              <w:rPr>
                <w:rFonts w:hint="eastAsia" w:ascii="仿宋" w:hAnsi="仿宋" w:eastAsia="仿宋" w:cs="仿宋"/>
                <w:color w:val="auto"/>
                <w:spacing w:val="4"/>
                <w:highlight w:val="none"/>
                <w:u w:val="single" w:color="auto"/>
              </w:rPr>
              <w:t xml:space="preserve">       </w:t>
            </w:r>
            <w:r>
              <w:rPr>
                <w:rFonts w:hint="eastAsia" w:ascii="仿宋" w:hAnsi="仿宋" w:eastAsia="仿宋" w:cs="仿宋"/>
                <w:color w:val="auto"/>
                <w:spacing w:val="-81"/>
                <w:highlight w:val="none"/>
              </w:rPr>
              <w:t xml:space="preserve"> </w:t>
            </w:r>
            <w:r>
              <w:rPr>
                <w:rFonts w:hint="eastAsia" w:ascii="仿宋" w:hAnsi="仿宋" w:eastAsia="仿宋" w:cs="仿宋"/>
                <w:color w:val="auto"/>
                <w:spacing w:val="-2"/>
                <w:highlight w:val="none"/>
              </w:rPr>
              <w:t>页</w:t>
            </w:r>
          </w:p>
        </w:tc>
      </w:tr>
      <w:tr w14:paraId="2874F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616" w:type="dxa"/>
            <w:gridSpan w:val="4"/>
            <w:vAlign w:val="top"/>
          </w:tcPr>
          <w:p w14:paraId="4CF369BF">
            <w:pPr>
              <w:pStyle w:val="18"/>
              <w:spacing w:before="125" w:line="228" w:lineRule="auto"/>
              <w:ind w:left="52"/>
              <w:rPr>
                <w:rFonts w:hint="eastAsia" w:ascii="仿宋" w:hAnsi="仿宋" w:eastAsia="仿宋" w:cs="仿宋"/>
                <w:color w:val="auto"/>
                <w:highlight w:val="none"/>
              </w:rPr>
            </w:pPr>
            <w:r>
              <w:rPr>
                <w:rFonts w:hint="eastAsia" w:ascii="仿宋" w:hAnsi="仿宋" w:eastAsia="仿宋" w:cs="仿宋"/>
                <w:color w:val="auto"/>
                <w:spacing w:val="10"/>
                <w:highlight w:val="none"/>
              </w:rPr>
              <w:t>说明：按招标文件中《技术评分表》评审内容填</w:t>
            </w:r>
            <w:r>
              <w:rPr>
                <w:rFonts w:hint="eastAsia" w:ascii="仿宋" w:hAnsi="仿宋" w:eastAsia="仿宋" w:cs="仿宋"/>
                <w:color w:val="auto"/>
                <w:spacing w:val="9"/>
                <w:highlight w:val="none"/>
              </w:rPr>
              <w:t>写，并注明每项评审内容所对应的页码，以便查对。</w:t>
            </w:r>
          </w:p>
        </w:tc>
      </w:tr>
    </w:tbl>
    <w:p w14:paraId="06852DB1">
      <w:pPr>
        <w:pStyle w:val="5"/>
        <w:spacing w:line="246" w:lineRule="auto"/>
        <w:rPr>
          <w:rFonts w:hint="eastAsia" w:ascii="仿宋" w:hAnsi="仿宋" w:eastAsia="仿宋" w:cs="仿宋"/>
          <w:color w:val="auto"/>
          <w:highlight w:val="none"/>
        </w:rPr>
      </w:pPr>
    </w:p>
    <w:p w14:paraId="775C2B60">
      <w:pPr>
        <w:pStyle w:val="5"/>
        <w:spacing w:line="246" w:lineRule="auto"/>
        <w:rPr>
          <w:rFonts w:hint="eastAsia" w:ascii="仿宋" w:hAnsi="仿宋" w:eastAsia="仿宋" w:cs="仿宋"/>
          <w:color w:val="auto"/>
          <w:highlight w:val="none"/>
        </w:rPr>
      </w:pPr>
    </w:p>
    <w:p w14:paraId="0A3FDDA0">
      <w:pPr>
        <w:pStyle w:val="5"/>
        <w:spacing w:line="246" w:lineRule="auto"/>
        <w:rPr>
          <w:rFonts w:hint="eastAsia" w:ascii="仿宋" w:hAnsi="仿宋" w:eastAsia="仿宋" w:cs="仿宋"/>
          <w:color w:val="auto"/>
          <w:highlight w:val="none"/>
        </w:rPr>
      </w:pPr>
    </w:p>
    <w:p w14:paraId="1CD7DF87">
      <w:pPr>
        <w:pStyle w:val="5"/>
        <w:spacing w:line="246" w:lineRule="auto"/>
        <w:rPr>
          <w:rFonts w:hint="eastAsia" w:ascii="仿宋" w:hAnsi="仿宋" w:eastAsia="仿宋" w:cs="仿宋"/>
          <w:color w:val="auto"/>
          <w:highlight w:val="none"/>
        </w:rPr>
      </w:pPr>
    </w:p>
    <w:p w14:paraId="0D3B2D83">
      <w:pPr>
        <w:pStyle w:val="5"/>
        <w:spacing w:line="246" w:lineRule="auto"/>
        <w:rPr>
          <w:rFonts w:hint="eastAsia" w:ascii="仿宋" w:hAnsi="仿宋" w:eastAsia="仿宋" w:cs="仿宋"/>
          <w:color w:val="auto"/>
          <w:highlight w:val="none"/>
        </w:rPr>
      </w:pPr>
    </w:p>
    <w:p w14:paraId="7DF6BE19">
      <w:pPr>
        <w:pStyle w:val="5"/>
        <w:spacing w:line="247" w:lineRule="auto"/>
        <w:rPr>
          <w:rFonts w:hint="eastAsia" w:ascii="仿宋" w:hAnsi="仿宋" w:eastAsia="仿宋" w:cs="仿宋"/>
          <w:color w:val="auto"/>
          <w:highlight w:val="none"/>
        </w:rPr>
      </w:pPr>
    </w:p>
    <w:p w14:paraId="3B12F5F6">
      <w:pPr>
        <w:pStyle w:val="5"/>
        <w:spacing w:line="247" w:lineRule="auto"/>
        <w:rPr>
          <w:rFonts w:hint="eastAsia" w:ascii="仿宋" w:hAnsi="仿宋" w:eastAsia="仿宋" w:cs="仿宋"/>
          <w:color w:val="auto"/>
          <w:highlight w:val="none"/>
        </w:rPr>
      </w:pPr>
    </w:p>
    <w:p w14:paraId="3F7B5DF1">
      <w:pPr>
        <w:pStyle w:val="5"/>
        <w:spacing w:line="247" w:lineRule="auto"/>
        <w:rPr>
          <w:rFonts w:hint="eastAsia" w:ascii="仿宋" w:hAnsi="仿宋" w:eastAsia="仿宋" w:cs="仿宋"/>
          <w:color w:val="auto"/>
          <w:highlight w:val="none"/>
        </w:rPr>
      </w:pPr>
    </w:p>
    <w:p w14:paraId="08BFA311">
      <w:pPr>
        <w:pStyle w:val="5"/>
        <w:spacing w:line="247" w:lineRule="auto"/>
        <w:rPr>
          <w:rFonts w:hint="eastAsia" w:ascii="仿宋" w:hAnsi="仿宋" w:eastAsia="仿宋" w:cs="仿宋"/>
          <w:color w:val="auto"/>
          <w:highlight w:val="none"/>
        </w:rPr>
      </w:pPr>
    </w:p>
    <w:p w14:paraId="64E04F32">
      <w:pPr>
        <w:spacing w:line="50" w:lineRule="exact"/>
        <w:rPr>
          <w:rFonts w:hint="eastAsia" w:ascii="仿宋" w:hAnsi="仿宋" w:eastAsia="仿宋" w:cs="仿宋"/>
          <w:color w:val="auto"/>
          <w:highlight w:val="none"/>
        </w:rPr>
        <w:sectPr>
          <w:headerReference r:id="rId50" w:type="default"/>
          <w:footerReference r:id="rId51" w:type="default"/>
          <w:pgSz w:w="11906" w:h="16839"/>
          <w:pgMar w:top="400" w:right="1114" w:bottom="978" w:left="1170" w:header="0" w:footer="764" w:gutter="0"/>
          <w:pgNumType w:fmt="decimal"/>
          <w:cols w:space="720" w:num="1"/>
        </w:sectPr>
      </w:pPr>
    </w:p>
    <w:p w14:paraId="79F0491D">
      <w:pPr>
        <w:spacing w:line="58" w:lineRule="exact"/>
        <w:rPr>
          <w:rFonts w:hint="eastAsia" w:ascii="仿宋" w:hAnsi="仿宋" w:eastAsia="仿宋" w:cs="仿宋"/>
          <w:color w:val="auto"/>
          <w:highlight w:val="none"/>
        </w:rPr>
      </w:pPr>
    </w:p>
    <w:p w14:paraId="397E78E9">
      <w:pPr>
        <w:spacing w:before="189" w:line="219" w:lineRule="auto"/>
        <w:ind w:left="17"/>
        <w:outlineLvl w:val="1"/>
        <w:rPr>
          <w:rFonts w:hint="eastAsia" w:ascii="仿宋" w:hAnsi="仿宋" w:eastAsia="仿宋" w:cs="仿宋"/>
          <w:color w:val="auto"/>
          <w:sz w:val="30"/>
          <w:szCs w:val="30"/>
          <w:highlight w:val="none"/>
        </w:rPr>
      </w:pPr>
      <w:bookmarkStart w:id="45" w:name="_Toc2187"/>
      <w:r>
        <w:rPr>
          <w:rFonts w:hint="eastAsia" w:ascii="仿宋" w:hAnsi="仿宋" w:eastAsia="仿宋" w:cs="仿宋"/>
          <w:b/>
          <w:bCs/>
          <w:color w:val="auto"/>
          <w:spacing w:val="-4"/>
          <w:sz w:val="30"/>
          <w:szCs w:val="30"/>
          <w:highlight w:val="none"/>
        </w:rPr>
        <w:t>二、资格性、符合性文件</w:t>
      </w:r>
      <w:bookmarkEnd w:id="45"/>
    </w:p>
    <w:p w14:paraId="6A349E7C">
      <w:pPr>
        <w:pStyle w:val="5"/>
        <w:spacing w:line="303" w:lineRule="auto"/>
        <w:rPr>
          <w:rFonts w:hint="eastAsia" w:ascii="仿宋" w:hAnsi="仿宋" w:eastAsia="仿宋" w:cs="仿宋"/>
          <w:color w:val="auto"/>
          <w:highlight w:val="none"/>
        </w:rPr>
      </w:pPr>
    </w:p>
    <w:p w14:paraId="44E05B58">
      <w:pPr>
        <w:spacing w:before="91" w:line="219" w:lineRule="auto"/>
        <w:ind w:left="3570"/>
        <w:outlineLvl w:val="1"/>
        <w:rPr>
          <w:rFonts w:hint="eastAsia" w:ascii="仿宋" w:hAnsi="仿宋" w:eastAsia="仿宋" w:cs="仿宋"/>
          <w:color w:val="auto"/>
          <w:sz w:val="28"/>
          <w:szCs w:val="28"/>
          <w:highlight w:val="none"/>
        </w:rPr>
      </w:pPr>
      <w:bookmarkStart w:id="46" w:name="_Toc3487"/>
      <w:r>
        <w:rPr>
          <w:rFonts w:hint="eastAsia" w:ascii="仿宋" w:hAnsi="仿宋" w:eastAsia="仿宋" w:cs="仿宋"/>
          <w:b/>
          <w:bCs/>
          <w:color w:val="auto"/>
          <w:spacing w:val="-3"/>
          <w:sz w:val="28"/>
          <w:szCs w:val="28"/>
          <w:highlight w:val="none"/>
        </w:rPr>
        <w:t>1、投标（报价）函</w:t>
      </w:r>
      <w:bookmarkEnd w:id="46"/>
    </w:p>
    <w:p w14:paraId="0925BEA6">
      <w:pPr>
        <w:pStyle w:val="5"/>
        <w:spacing w:line="303" w:lineRule="auto"/>
        <w:rPr>
          <w:rFonts w:hint="eastAsia" w:ascii="仿宋" w:hAnsi="仿宋" w:eastAsia="仿宋" w:cs="仿宋"/>
          <w:color w:val="auto"/>
          <w:highlight w:val="none"/>
        </w:rPr>
      </w:pPr>
    </w:p>
    <w:p w14:paraId="26AA6B2F">
      <w:pPr>
        <w:spacing w:before="65" w:line="228" w:lineRule="auto"/>
        <w:ind w:left="9"/>
        <w:rPr>
          <w:rFonts w:hint="eastAsia" w:ascii="仿宋" w:hAnsi="仿宋" w:eastAsia="仿宋" w:cs="仿宋"/>
          <w:color w:val="auto"/>
          <w:sz w:val="20"/>
          <w:szCs w:val="20"/>
          <w:highlight w:val="none"/>
        </w:rPr>
      </w:pPr>
      <w:r>
        <w:rPr>
          <w:rFonts w:hint="eastAsia" w:ascii="仿宋" w:hAnsi="仿宋" w:eastAsia="仿宋" w:cs="仿宋"/>
          <w:b/>
          <w:bCs/>
          <w:color w:val="auto"/>
          <w:spacing w:val="7"/>
          <w:sz w:val="20"/>
          <w:szCs w:val="20"/>
          <w:highlight w:val="none"/>
          <w:u w:val="single" w:color="auto"/>
          <w:lang w:eastAsia="zh-CN"/>
        </w:rPr>
        <w:t>中审润奥项目管理有限公司</w:t>
      </w:r>
      <w:r>
        <w:rPr>
          <w:rFonts w:hint="eastAsia" w:ascii="仿宋" w:hAnsi="仿宋" w:eastAsia="仿宋" w:cs="仿宋"/>
          <w:b/>
          <w:bCs/>
          <w:color w:val="auto"/>
          <w:spacing w:val="7"/>
          <w:sz w:val="20"/>
          <w:szCs w:val="20"/>
          <w:highlight w:val="none"/>
        </w:rPr>
        <w:t>：</w:t>
      </w:r>
    </w:p>
    <w:p w14:paraId="276C0A55">
      <w:pPr>
        <w:spacing w:before="221" w:line="432" w:lineRule="auto"/>
        <w:ind w:left="9" w:right="1" w:firstLine="481"/>
        <w:jc w:val="both"/>
        <w:rPr>
          <w:rFonts w:hint="eastAsia" w:ascii="仿宋" w:hAnsi="仿宋" w:eastAsia="仿宋" w:cs="仿宋"/>
          <w:color w:val="auto"/>
          <w:sz w:val="20"/>
          <w:szCs w:val="20"/>
          <w:highlight w:val="none"/>
        </w:rPr>
      </w:pPr>
      <w:r>
        <w:rPr>
          <w:rFonts w:hint="eastAsia" w:ascii="仿宋" w:hAnsi="仿宋" w:eastAsia="仿宋" w:cs="仿宋"/>
          <w:color w:val="auto"/>
          <w:spacing w:val="14"/>
          <w:sz w:val="20"/>
          <w:szCs w:val="20"/>
          <w:highlight w:val="none"/>
        </w:rPr>
        <w:t>我方确认收到你方提供的</w:t>
      </w:r>
      <w:r>
        <w:rPr>
          <w:rFonts w:hint="eastAsia" w:ascii="仿宋" w:hAnsi="仿宋" w:eastAsia="仿宋" w:cs="仿宋"/>
          <w:color w:val="auto"/>
          <w:spacing w:val="14"/>
          <w:sz w:val="20"/>
          <w:szCs w:val="20"/>
          <w:highlight w:val="none"/>
          <w:u w:val="single" w:color="auto"/>
          <w:lang w:eastAsia="zh-CN"/>
        </w:rPr>
        <w:t>仁化县高坪水利水电管理所等4座水电站经营权承包项目</w:t>
      </w:r>
      <w:r>
        <w:rPr>
          <w:rFonts w:hint="eastAsia" w:ascii="仿宋" w:hAnsi="仿宋" w:eastAsia="仿宋" w:cs="仿宋"/>
          <w:color w:val="auto"/>
          <w:spacing w:val="13"/>
          <w:sz w:val="20"/>
          <w:szCs w:val="20"/>
          <w:highlight w:val="none"/>
        </w:rPr>
        <w:t>及其相关服务的</w:t>
      </w:r>
      <w:r>
        <w:rPr>
          <w:rFonts w:hint="eastAsia" w:ascii="仿宋" w:hAnsi="仿宋" w:eastAsia="仿宋" w:cs="仿宋"/>
          <w:color w:val="auto"/>
          <w:spacing w:val="10"/>
          <w:sz w:val="20"/>
          <w:szCs w:val="20"/>
          <w:highlight w:val="none"/>
        </w:rPr>
        <w:t>招标文件的全部内容。我方</w:t>
      </w:r>
      <w:r>
        <w:rPr>
          <w:rFonts w:hint="eastAsia" w:ascii="仿宋" w:hAnsi="仿宋" w:eastAsia="仿宋" w:cs="仿宋"/>
          <w:color w:val="auto"/>
          <w:spacing w:val="-6"/>
          <w:sz w:val="20"/>
          <w:szCs w:val="20"/>
          <w:highlight w:val="none"/>
        </w:rPr>
        <w:t>：</w:t>
      </w:r>
      <w:r>
        <w:rPr>
          <w:rFonts w:hint="eastAsia" w:ascii="仿宋" w:hAnsi="仿宋" w:eastAsia="仿宋" w:cs="仿宋"/>
          <w:b/>
          <w:bCs/>
          <w:color w:val="auto"/>
          <w:spacing w:val="-6"/>
          <w:sz w:val="20"/>
          <w:szCs w:val="20"/>
          <w:highlight w:val="none"/>
          <w:u w:val="single" w:color="auto"/>
        </w:rPr>
        <w:t>（</w:t>
      </w:r>
      <w:r>
        <w:rPr>
          <w:rFonts w:hint="eastAsia" w:ascii="仿宋" w:hAnsi="仿宋" w:eastAsia="仿宋" w:cs="仿宋"/>
          <w:b/>
          <w:bCs/>
          <w:color w:val="auto"/>
          <w:spacing w:val="10"/>
          <w:sz w:val="20"/>
          <w:szCs w:val="20"/>
          <w:highlight w:val="none"/>
          <w:u w:val="single" w:color="auto"/>
        </w:rPr>
        <w:t>投标人名称）</w:t>
      </w:r>
      <w:r>
        <w:rPr>
          <w:rFonts w:hint="eastAsia" w:ascii="仿宋" w:hAnsi="仿宋" w:eastAsia="仿宋" w:cs="仿宋"/>
          <w:color w:val="auto"/>
          <w:spacing w:val="10"/>
          <w:sz w:val="20"/>
          <w:szCs w:val="20"/>
          <w:highlight w:val="none"/>
        </w:rPr>
        <w:t>作为投标人正式授权</w:t>
      </w:r>
      <w:r>
        <w:rPr>
          <w:rFonts w:hint="eastAsia" w:ascii="仿宋" w:hAnsi="仿宋" w:eastAsia="仿宋" w:cs="仿宋"/>
          <w:b/>
          <w:bCs/>
          <w:color w:val="auto"/>
          <w:spacing w:val="10"/>
          <w:sz w:val="20"/>
          <w:szCs w:val="20"/>
          <w:highlight w:val="none"/>
          <w:u w:val="single" w:color="auto"/>
        </w:rPr>
        <w:t>（授权代表全名、职务）</w:t>
      </w:r>
      <w:r>
        <w:rPr>
          <w:rFonts w:hint="eastAsia" w:ascii="仿宋" w:hAnsi="仿宋" w:eastAsia="仿宋" w:cs="仿宋"/>
          <w:color w:val="auto"/>
          <w:spacing w:val="10"/>
          <w:sz w:val="20"/>
          <w:szCs w:val="20"/>
          <w:highlight w:val="none"/>
        </w:rPr>
        <w:t>代表我方进</w:t>
      </w:r>
      <w:r>
        <w:rPr>
          <w:rFonts w:hint="eastAsia" w:ascii="仿宋" w:hAnsi="仿宋" w:eastAsia="仿宋" w:cs="仿宋"/>
          <w:color w:val="auto"/>
          <w:spacing w:val="9"/>
          <w:sz w:val="20"/>
          <w:szCs w:val="20"/>
          <w:highlight w:val="none"/>
        </w:rPr>
        <w:t>行有关投标的一切事宜。在此提交的投标文件，正本</w:t>
      </w:r>
      <w:r>
        <w:rPr>
          <w:rFonts w:hint="eastAsia" w:ascii="仿宋" w:hAnsi="仿宋" w:eastAsia="仿宋" w:cs="仿宋"/>
          <w:color w:val="auto"/>
          <w:spacing w:val="9"/>
          <w:sz w:val="20"/>
          <w:szCs w:val="20"/>
          <w:highlight w:val="none"/>
          <w:u w:val="single" w:color="auto"/>
        </w:rPr>
        <w:t xml:space="preserve">  1 </w:t>
      </w:r>
      <w:r>
        <w:rPr>
          <w:rFonts w:hint="eastAsia" w:ascii="仿宋" w:hAnsi="仿宋" w:eastAsia="仿宋" w:cs="仿宋"/>
          <w:color w:val="auto"/>
          <w:spacing w:val="9"/>
          <w:sz w:val="20"/>
          <w:szCs w:val="20"/>
          <w:highlight w:val="none"/>
        </w:rPr>
        <w:t>份，副本</w:t>
      </w:r>
      <w:r>
        <w:rPr>
          <w:rFonts w:hint="eastAsia" w:ascii="仿宋" w:hAnsi="仿宋" w:eastAsia="仿宋" w:cs="仿宋"/>
          <w:color w:val="auto"/>
          <w:spacing w:val="9"/>
          <w:sz w:val="20"/>
          <w:szCs w:val="20"/>
          <w:highlight w:val="none"/>
          <w:u w:val="single" w:color="auto"/>
        </w:rPr>
        <w:t xml:space="preserve"> 4  </w:t>
      </w:r>
      <w:r>
        <w:rPr>
          <w:rFonts w:hint="eastAsia" w:ascii="仿宋" w:hAnsi="仿宋" w:eastAsia="仿宋" w:cs="仿宋"/>
          <w:color w:val="auto"/>
          <w:spacing w:val="-85"/>
          <w:sz w:val="20"/>
          <w:szCs w:val="20"/>
          <w:highlight w:val="none"/>
        </w:rPr>
        <w:t xml:space="preserve"> </w:t>
      </w:r>
      <w:r>
        <w:rPr>
          <w:rFonts w:hint="eastAsia" w:ascii="仿宋" w:hAnsi="仿宋" w:eastAsia="仿宋" w:cs="仿宋"/>
          <w:color w:val="auto"/>
          <w:spacing w:val="9"/>
          <w:sz w:val="20"/>
          <w:szCs w:val="20"/>
          <w:highlight w:val="none"/>
        </w:rPr>
        <w:t>份。我方已完全明白招标文件的</w:t>
      </w:r>
      <w:r>
        <w:rPr>
          <w:rFonts w:hint="eastAsia" w:ascii="仿宋" w:hAnsi="仿宋" w:eastAsia="仿宋" w:cs="仿宋"/>
          <w:color w:val="auto"/>
          <w:spacing w:val="8"/>
          <w:sz w:val="20"/>
          <w:szCs w:val="20"/>
          <w:highlight w:val="none"/>
        </w:rPr>
        <w:t>所有条款要求，并重申以下几点：</w:t>
      </w:r>
    </w:p>
    <w:p w14:paraId="417D4073">
      <w:pPr>
        <w:spacing w:before="1" w:line="227" w:lineRule="auto"/>
        <w:ind w:left="24"/>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1.我方决定参加：项目编号为：</w:t>
      </w:r>
      <w:r>
        <w:rPr>
          <w:rFonts w:hint="eastAsia" w:ascii="仿宋" w:hAnsi="仿宋" w:eastAsia="仿宋" w:cs="仿宋"/>
          <w:color w:val="auto"/>
          <w:sz w:val="20"/>
          <w:szCs w:val="20"/>
          <w:highlight w:val="none"/>
          <w:u w:val="single" w:color="auto"/>
          <w:lang w:eastAsia="zh-CN"/>
        </w:rPr>
        <w:t>ZSRASG-26-01</w:t>
      </w:r>
      <w:r>
        <w:rPr>
          <w:rFonts w:hint="eastAsia" w:ascii="仿宋" w:hAnsi="仿宋" w:eastAsia="仿宋" w:cs="仿宋"/>
          <w:color w:val="auto"/>
          <w:spacing w:val="7"/>
          <w:sz w:val="20"/>
          <w:szCs w:val="20"/>
          <w:highlight w:val="none"/>
          <w:u w:val="single" w:color="auto"/>
        </w:rPr>
        <w:t xml:space="preserve">  </w:t>
      </w:r>
      <w:r>
        <w:rPr>
          <w:rFonts w:hint="eastAsia" w:ascii="仿宋" w:hAnsi="仿宋" w:eastAsia="仿宋" w:cs="仿宋"/>
          <w:color w:val="auto"/>
          <w:spacing w:val="-75"/>
          <w:sz w:val="20"/>
          <w:szCs w:val="20"/>
          <w:highlight w:val="none"/>
        </w:rPr>
        <w:t xml:space="preserve"> </w:t>
      </w:r>
      <w:r>
        <w:rPr>
          <w:rFonts w:hint="eastAsia" w:ascii="仿宋" w:hAnsi="仿宋" w:eastAsia="仿宋" w:cs="仿宋"/>
          <w:color w:val="auto"/>
          <w:spacing w:val="7"/>
          <w:sz w:val="20"/>
          <w:szCs w:val="20"/>
          <w:highlight w:val="none"/>
        </w:rPr>
        <w:t>的</w:t>
      </w:r>
      <w:r>
        <w:rPr>
          <w:rFonts w:hint="eastAsia" w:ascii="仿宋" w:hAnsi="仿宋" w:eastAsia="仿宋" w:cs="仿宋"/>
          <w:color w:val="auto"/>
          <w:spacing w:val="6"/>
          <w:sz w:val="20"/>
          <w:szCs w:val="20"/>
          <w:highlight w:val="none"/>
        </w:rPr>
        <w:t>投标；</w:t>
      </w:r>
    </w:p>
    <w:p w14:paraId="53D1F5C7">
      <w:pPr>
        <w:spacing w:before="221" w:line="331" w:lineRule="auto"/>
        <w:ind w:left="9" w:right="1" w:firstLine="1"/>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2.本投标文件的有效期为投标截止日后</w:t>
      </w:r>
      <w:r>
        <w:rPr>
          <w:rFonts w:hint="eastAsia" w:ascii="仿宋" w:hAnsi="仿宋" w:eastAsia="仿宋" w:cs="仿宋"/>
          <w:color w:val="auto"/>
          <w:spacing w:val="-36"/>
          <w:sz w:val="20"/>
          <w:szCs w:val="20"/>
          <w:highlight w:val="none"/>
        </w:rPr>
        <w:t xml:space="preserve"> </w:t>
      </w:r>
      <w:r>
        <w:rPr>
          <w:rFonts w:hint="eastAsia" w:ascii="仿宋" w:hAnsi="仿宋" w:eastAsia="仿宋" w:cs="仿宋"/>
          <w:color w:val="auto"/>
          <w:spacing w:val="7"/>
          <w:sz w:val="20"/>
          <w:szCs w:val="20"/>
          <w:highlight w:val="none"/>
          <w:u w:val="single" w:color="auto"/>
        </w:rPr>
        <w:t>90</w:t>
      </w:r>
      <w:r>
        <w:rPr>
          <w:rFonts w:hint="eastAsia" w:ascii="仿宋" w:hAnsi="仿宋" w:eastAsia="仿宋" w:cs="仿宋"/>
          <w:color w:val="auto"/>
          <w:spacing w:val="-36"/>
          <w:sz w:val="20"/>
          <w:szCs w:val="20"/>
          <w:highlight w:val="none"/>
          <w:u w:val="single" w:color="auto"/>
        </w:rPr>
        <w:t xml:space="preserve"> </w:t>
      </w:r>
      <w:r>
        <w:rPr>
          <w:rFonts w:hint="eastAsia" w:ascii="仿宋" w:hAnsi="仿宋" w:eastAsia="仿宋" w:cs="仿宋"/>
          <w:color w:val="auto"/>
          <w:spacing w:val="7"/>
          <w:sz w:val="20"/>
          <w:szCs w:val="20"/>
          <w:highlight w:val="none"/>
        </w:rPr>
        <w:t>天有效，如被确定为中标供应商，有效期将延至合同终</w:t>
      </w:r>
      <w:r>
        <w:rPr>
          <w:rFonts w:hint="eastAsia" w:ascii="仿宋" w:hAnsi="仿宋" w:eastAsia="仿宋" w:cs="仿宋"/>
          <w:color w:val="auto"/>
          <w:spacing w:val="6"/>
          <w:sz w:val="20"/>
          <w:szCs w:val="20"/>
          <w:highlight w:val="none"/>
        </w:rPr>
        <w:t>止日为</w:t>
      </w:r>
      <w:r>
        <w:rPr>
          <w:rFonts w:hint="eastAsia" w:ascii="仿宋" w:hAnsi="仿宋" w:eastAsia="仿宋" w:cs="仿宋"/>
          <w:color w:val="auto"/>
          <w:sz w:val="20"/>
          <w:szCs w:val="20"/>
          <w:highlight w:val="none"/>
        </w:rPr>
        <w:t>止；</w:t>
      </w:r>
    </w:p>
    <w:p w14:paraId="59F386B3">
      <w:pPr>
        <w:spacing w:before="218" w:line="330" w:lineRule="auto"/>
        <w:ind w:left="250" w:right="1" w:hanging="237"/>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3.我方已详细研究了招标文件的所有内容包括修正（如果有）和所有已提供的参考资</w:t>
      </w:r>
      <w:r>
        <w:rPr>
          <w:rFonts w:hint="eastAsia" w:ascii="仿宋" w:hAnsi="仿宋" w:eastAsia="仿宋" w:cs="仿宋"/>
          <w:color w:val="auto"/>
          <w:spacing w:val="9"/>
          <w:sz w:val="20"/>
          <w:szCs w:val="20"/>
          <w:highlight w:val="none"/>
        </w:rPr>
        <w:t>料以及有关格式并完全明白，我方放弃在此方面提出含糊意见或误解的一切权利；</w:t>
      </w:r>
    </w:p>
    <w:p w14:paraId="43FC33B2">
      <w:pPr>
        <w:spacing w:before="222" w:line="227" w:lineRule="auto"/>
        <w:ind w:left="8"/>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4.我方同意按照你方可能提出的要求提供与投标有关的任何其它数据或信息；</w:t>
      </w:r>
    </w:p>
    <w:p w14:paraId="505AF510">
      <w:pPr>
        <w:spacing w:before="222" w:line="226" w:lineRule="auto"/>
        <w:ind w:left="13"/>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5.我方理解评审小组不一定接受最低报价或任何你方可能收到</w:t>
      </w:r>
      <w:r>
        <w:rPr>
          <w:rFonts w:hint="eastAsia" w:ascii="仿宋" w:hAnsi="仿宋" w:eastAsia="仿宋" w:cs="仿宋"/>
          <w:color w:val="auto"/>
          <w:spacing w:val="8"/>
          <w:sz w:val="20"/>
          <w:szCs w:val="20"/>
          <w:highlight w:val="none"/>
        </w:rPr>
        <w:t>的报价；</w:t>
      </w:r>
    </w:p>
    <w:p w14:paraId="1CFEB3E9">
      <w:pPr>
        <w:spacing w:before="223" w:line="330" w:lineRule="auto"/>
        <w:ind w:left="250" w:right="1" w:hanging="240"/>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6.我方如被确定为成交供应商，将保证履行招标文件以及招标文件修改书（如有的话）</w:t>
      </w:r>
      <w:r>
        <w:rPr>
          <w:rFonts w:hint="eastAsia" w:ascii="仿宋" w:hAnsi="仿宋" w:eastAsia="仿宋" w:cs="仿宋"/>
          <w:color w:val="auto"/>
          <w:spacing w:val="-59"/>
          <w:sz w:val="20"/>
          <w:szCs w:val="20"/>
          <w:highlight w:val="none"/>
        </w:rPr>
        <w:t xml:space="preserve"> </w:t>
      </w:r>
      <w:r>
        <w:rPr>
          <w:rFonts w:hint="eastAsia" w:ascii="仿宋" w:hAnsi="仿宋" w:eastAsia="仿宋" w:cs="仿宋"/>
          <w:color w:val="auto"/>
          <w:spacing w:val="9"/>
          <w:sz w:val="20"/>
          <w:szCs w:val="20"/>
          <w:highlight w:val="none"/>
        </w:rPr>
        <w:t>中的全部责任和义务，按质、按量、按期完成《合同》中的全部任务；</w:t>
      </w:r>
    </w:p>
    <w:p w14:paraId="26246AA5">
      <w:pPr>
        <w:spacing w:before="221" w:line="228" w:lineRule="auto"/>
        <w:ind w:left="14"/>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7.我方自行完全承担因投标文件错误、缺漏、不清晰而导致的</w:t>
      </w:r>
      <w:r>
        <w:rPr>
          <w:rFonts w:hint="eastAsia" w:ascii="仿宋" w:hAnsi="仿宋" w:eastAsia="仿宋" w:cs="仿宋"/>
          <w:color w:val="auto"/>
          <w:spacing w:val="8"/>
          <w:sz w:val="20"/>
          <w:szCs w:val="20"/>
          <w:highlight w:val="none"/>
        </w:rPr>
        <w:t>一切后果；</w:t>
      </w:r>
    </w:p>
    <w:p w14:paraId="162857EF">
      <w:pPr>
        <w:spacing w:before="221" w:line="227" w:lineRule="auto"/>
        <w:ind w:left="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8.我方确认此次招标中提供的一切资料均是真实的，准确的，并完全承担因此产生的一切后果。</w:t>
      </w:r>
    </w:p>
    <w:p w14:paraId="0467E3C4">
      <w:pPr>
        <w:spacing w:before="222" w:line="226" w:lineRule="auto"/>
        <w:ind w:left="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9.我方的报价被接受，我方同意按照招标文件规定向招标代理机构缴纳招标代理服务费。</w:t>
      </w:r>
    </w:p>
    <w:p w14:paraId="350BBFD8">
      <w:pPr>
        <w:pStyle w:val="5"/>
        <w:spacing w:line="311" w:lineRule="auto"/>
        <w:rPr>
          <w:rFonts w:hint="eastAsia" w:ascii="仿宋" w:hAnsi="仿宋" w:eastAsia="仿宋" w:cs="仿宋"/>
          <w:color w:val="auto"/>
          <w:highlight w:val="none"/>
        </w:rPr>
      </w:pPr>
    </w:p>
    <w:p w14:paraId="36FC529F">
      <w:pPr>
        <w:pStyle w:val="5"/>
        <w:spacing w:line="311" w:lineRule="auto"/>
        <w:rPr>
          <w:rFonts w:hint="eastAsia" w:ascii="仿宋" w:hAnsi="仿宋" w:eastAsia="仿宋" w:cs="仿宋"/>
          <w:color w:val="auto"/>
          <w:highlight w:val="none"/>
        </w:rPr>
      </w:pPr>
    </w:p>
    <w:p w14:paraId="5B504D29">
      <w:pPr>
        <w:spacing w:before="65" w:line="227" w:lineRule="auto"/>
        <w:ind w:left="9"/>
        <w:rPr>
          <w:rFonts w:hint="eastAsia" w:ascii="仿宋" w:hAnsi="仿宋" w:eastAsia="仿宋" w:cs="仿宋"/>
          <w:color w:val="auto"/>
          <w:sz w:val="20"/>
          <w:szCs w:val="20"/>
          <w:highlight w:val="none"/>
        </w:rPr>
      </w:pPr>
      <w:r>
        <w:rPr>
          <w:rFonts w:hint="eastAsia" w:ascii="仿宋" w:hAnsi="仿宋" w:eastAsia="仿宋" w:cs="仿宋"/>
          <w:b/>
          <w:bCs/>
          <w:color w:val="auto"/>
          <w:spacing w:val="7"/>
          <w:sz w:val="20"/>
          <w:szCs w:val="20"/>
          <w:highlight w:val="none"/>
        </w:rPr>
        <w:t>所有与本招标文件有关的函件请发往下列地址：</w:t>
      </w:r>
    </w:p>
    <w:p w14:paraId="79185765">
      <w:pPr>
        <w:pStyle w:val="5"/>
        <w:spacing w:line="310" w:lineRule="auto"/>
        <w:rPr>
          <w:rFonts w:hint="eastAsia" w:ascii="仿宋" w:hAnsi="仿宋" w:eastAsia="仿宋" w:cs="仿宋"/>
          <w:color w:val="auto"/>
          <w:highlight w:val="none"/>
        </w:rPr>
      </w:pPr>
    </w:p>
    <w:p w14:paraId="76B22585">
      <w:pPr>
        <w:pStyle w:val="5"/>
        <w:spacing w:line="311" w:lineRule="auto"/>
        <w:rPr>
          <w:rFonts w:hint="eastAsia" w:ascii="仿宋" w:hAnsi="仿宋" w:eastAsia="仿宋" w:cs="仿宋"/>
          <w:color w:val="auto"/>
          <w:highlight w:val="none"/>
        </w:rPr>
      </w:pPr>
    </w:p>
    <w:p w14:paraId="3DF89F5B">
      <w:pPr>
        <w:spacing w:before="66" w:line="227" w:lineRule="auto"/>
        <w:ind w:left="431"/>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投标人名称（加盖公章</w:t>
      </w:r>
      <w:r>
        <w:rPr>
          <w:rFonts w:hint="eastAsia" w:ascii="仿宋" w:hAnsi="仿宋" w:eastAsia="仿宋" w:cs="仿宋"/>
          <w:color w:val="auto"/>
          <w:spacing w:val="3"/>
          <w:sz w:val="20"/>
          <w:szCs w:val="20"/>
          <w:highlight w:val="none"/>
        </w:rPr>
        <w:t>）：</w:t>
      </w:r>
    </w:p>
    <w:p w14:paraId="56D7FE99">
      <w:pPr>
        <w:spacing w:before="222" w:line="228" w:lineRule="auto"/>
        <w:ind w:left="431"/>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投标人地址：</w:t>
      </w:r>
    </w:p>
    <w:p w14:paraId="08E78038">
      <w:pPr>
        <w:spacing w:before="221" w:line="228" w:lineRule="auto"/>
        <w:ind w:left="429"/>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联系电话：                    电子邮箱：</w:t>
      </w:r>
    </w:p>
    <w:p w14:paraId="160165CD">
      <w:pPr>
        <w:spacing w:before="220" w:line="228" w:lineRule="auto"/>
        <w:ind w:left="429"/>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法定代表人（或授权代表）签字：</w:t>
      </w:r>
    </w:p>
    <w:p w14:paraId="11803A4F">
      <w:pPr>
        <w:spacing w:before="221" w:line="228" w:lineRule="auto"/>
        <w:ind w:firstLine="456" w:firstLineChars="200"/>
        <w:rPr>
          <w:rFonts w:hint="eastAsia" w:ascii="仿宋" w:hAnsi="仿宋" w:eastAsia="仿宋" w:cs="仿宋"/>
          <w:color w:val="auto"/>
          <w:sz w:val="20"/>
          <w:szCs w:val="20"/>
          <w:highlight w:val="none"/>
          <w:lang w:val="en-US" w:eastAsia="zh-CN"/>
        </w:rPr>
        <w:sectPr>
          <w:footerReference r:id="rId52" w:type="default"/>
          <w:pgSz w:w="11906" w:h="16839"/>
          <w:pgMar w:top="400" w:right="1190" w:bottom="978" w:left="1246" w:header="0" w:footer="764" w:gutter="0"/>
          <w:pgNumType w:fmt="decimal"/>
          <w:cols w:space="720" w:num="1"/>
        </w:sectPr>
      </w:pPr>
      <w:r>
        <w:rPr>
          <w:rFonts w:hint="eastAsia" w:ascii="仿宋" w:hAnsi="仿宋" w:eastAsia="仿宋" w:cs="仿宋"/>
          <w:color w:val="auto"/>
          <w:spacing w:val="14"/>
          <w:sz w:val="20"/>
          <w:szCs w:val="20"/>
          <w:highlight w:val="none"/>
          <w:lang w:val="en-US" w:eastAsia="zh-CN"/>
        </w:rPr>
        <w:t>日</w:t>
      </w:r>
      <w:r>
        <w:rPr>
          <w:rFonts w:hint="eastAsia" w:ascii="仿宋" w:hAnsi="仿宋" w:eastAsia="仿宋" w:cs="仿宋"/>
          <w:color w:val="auto"/>
          <w:spacing w:val="14"/>
          <w:sz w:val="20"/>
          <w:szCs w:val="20"/>
          <w:highlight w:val="none"/>
        </w:rPr>
        <w:t xml:space="preserve"> </w:t>
      </w:r>
      <w:r>
        <w:rPr>
          <w:rFonts w:hint="eastAsia" w:ascii="仿宋" w:hAnsi="仿宋" w:eastAsia="仿宋" w:cs="仿宋"/>
          <w:color w:val="auto"/>
          <w:spacing w:val="-2"/>
          <w:sz w:val="20"/>
          <w:szCs w:val="20"/>
          <w:highlight w:val="none"/>
        </w:rPr>
        <w:t>期：202</w:t>
      </w:r>
      <w:r>
        <w:rPr>
          <w:rFonts w:hint="eastAsia" w:ascii="仿宋" w:hAnsi="仿宋" w:eastAsia="仿宋" w:cs="仿宋"/>
          <w:color w:val="auto"/>
          <w:spacing w:val="-2"/>
          <w:sz w:val="20"/>
          <w:szCs w:val="20"/>
          <w:highlight w:val="none"/>
          <w:lang w:val="en-US" w:eastAsia="zh-CN"/>
        </w:rPr>
        <w:t>6</w:t>
      </w:r>
      <w:r>
        <w:rPr>
          <w:rFonts w:hint="eastAsia" w:ascii="仿宋" w:hAnsi="仿宋" w:eastAsia="仿宋" w:cs="仿宋"/>
          <w:color w:val="auto"/>
          <w:spacing w:val="-38"/>
          <w:sz w:val="20"/>
          <w:szCs w:val="20"/>
          <w:highlight w:val="none"/>
        </w:rPr>
        <w:t xml:space="preserve"> </w:t>
      </w:r>
      <w:r>
        <w:rPr>
          <w:rFonts w:hint="eastAsia" w:ascii="仿宋" w:hAnsi="仿宋" w:eastAsia="仿宋" w:cs="仿宋"/>
          <w:color w:val="auto"/>
          <w:spacing w:val="-2"/>
          <w:sz w:val="20"/>
          <w:szCs w:val="20"/>
          <w:highlight w:val="none"/>
        </w:rPr>
        <w:t>年</w:t>
      </w:r>
      <w:r>
        <w:rPr>
          <w:rFonts w:hint="eastAsia" w:ascii="仿宋" w:hAnsi="仿宋" w:eastAsia="仿宋" w:cs="仿宋"/>
          <w:color w:val="auto"/>
          <w:spacing w:val="9"/>
          <w:sz w:val="20"/>
          <w:szCs w:val="20"/>
          <w:highlight w:val="none"/>
        </w:rPr>
        <w:t xml:space="preserve">   </w:t>
      </w:r>
      <w:r>
        <w:rPr>
          <w:rFonts w:hint="eastAsia" w:ascii="仿宋" w:hAnsi="仿宋" w:eastAsia="仿宋" w:cs="仿宋"/>
          <w:color w:val="auto"/>
          <w:spacing w:val="-2"/>
          <w:sz w:val="20"/>
          <w:szCs w:val="20"/>
          <w:highlight w:val="none"/>
        </w:rPr>
        <w:t>月</w:t>
      </w:r>
      <w:r>
        <w:rPr>
          <w:rFonts w:hint="eastAsia" w:ascii="仿宋" w:hAnsi="仿宋" w:eastAsia="仿宋" w:cs="仿宋"/>
          <w:color w:val="auto"/>
          <w:spacing w:val="21"/>
          <w:sz w:val="20"/>
          <w:szCs w:val="20"/>
          <w:highlight w:val="none"/>
        </w:rPr>
        <w:t xml:space="preserve">   </w:t>
      </w:r>
      <w:r>
        <w:rPr>
          <w:rFonts w:hint="eastAsia" w:ascii="仿宋" w:hAnsi="仿宋" w:eastAsia="仿宋" w:cs="仿宋"/>
          <w:color w:val="auto"/>
          <w:spacing w:val="21"/>
          <w:sz w:val="20"/>
          <w:szCs w:val="20"/>
          <w:highlight w:val="none"/>
          <w:lang w:val="en-US" w:eastAsia="zh-CN"/>
        </w:rPr>
        <w:t>日</w:t>
      </w:r>
    </w:p>
    <w:p w14:paraId="67B86245">
      <w:pPr>
        <w:pStyle w:val="5"/>
        <w:spacing w:line="351" w:lineRule="auto"/>
        <w:rPr>
          <w:rFonts w:hint="eastAsia" w:ascii="仿宋" w:hAnsi="仿宋" w:eastAsia="仿宋" w:cs="仿宋"/>
          <w:color w:val="auto"/>
          <w:highlight w:val="none"/>
        </w:rPr>
      </w:pPr>
    </w:p>
    <w:p w14:paraId="7D0CED92">
      <w:pPr>
        <w:pStyle w:val="5"/>
        <w:spacing w:line="351" w:lineRule="auto"/>
        <w:rPr>
          <w:rFonts w:hint="eastAsia" w:ascii="仿宋" w:hAnsi="仿宋" w:eastAsia="仿宋" w:cs="仿宋"/>
          <w:color w:val="auto"/>
          <w:highlight w:val="none"/>
        </w:rPr>
      </w:pPr>
    </w:p>
    <w:p w14:paraId="1EAA71A8">
      <w:pPr>
        <w:spacing w:line="58" w:lineRule="exact"/>
        <w:rPr>
          <w:rFonts w:hint="eastAsia" w:ascii="仿宋" w:hAnsi="仿宋" w:eastAsia="仿宋" w:cs="仿宋"/>
          <w:color w:val="auto"/>
          <w:highlight w:val="none"/>
        </w:rPr>
      </w:pPr>
    </w:p>
    <w:p w14:paraId="75D4C114">
      <w:pPr>
        <w:spacing w:before="198" w:line="219" w:lineRule="auto"/>
        <w:ind w:left="2813"/>
        <w:outlineLvl w:val="1"/>
        <w:rPr>
          <w:rFonts w:hint="eastAsia" w:ascii="仿宋" w:hAnsi="仿宋" w:eastAsia="仿宋" w:cs="仿宋"/>
          <w:color w:val="auto"/>
          <w:sz w:val="28"/>
          <w:szCs w:val="28"/>
          <w:highlight w:val="none"/>
        </w:rPr>
      </w:pPr>
      <w:bookmarkStart w:id="47" w:name="_Toc15361"/>
      <w:r>
        <w:rPr>
          <w:rFonts w:hint="eastAsia" w:ascii="仿宋" w:hAnsi="仿宋" w:eastAsia="仿宋" w:cs="仿宋"/>
          <w:b/>
          <w:bCs/>
          <w:color w:val="auto"/>
          <w:spacing w:val="-3"/>
          <w:sz w:val="28"/>
          <w:szCs w:val="28"/>
          <w:highlight w:val="none"/>
        </w:rPr>
        <w:t>2、法定代表人证明及授权书</w:t>
      </w:r>
      <w:bookmarkEnd w:id="47"/>
    </w:p>
    <w:p w14:paraId="3A3372E6">
      <w:pPr>
        <w:pStyle w:val="5"/>
        <w:spacing w:line="343" w:lineRule="auto"/>
        <w:rPr>
          <w:rFonts w:hint="eastAsia" w:ascii="仿宋" w:hAnsi="仿宋" w:eastAsia="仿宋" w:cs="仿宋"/>
          <w:color w:val="auto"/>
          <w:highlight w:val="none"/>
        </w:rPr>
      </w:pPr>
    </w:p>
    <w:p w14:paraId="654AAD00">
      <w:pPr>
        <w:spacing w:before="65" w:line="227" w:lineRule="auto"/>
        <w:ind w:left="3064"/>
        <w:rPr>
          <w:rFonts w:hint="eastAsia" w:ascii="仿宋" w:hAnsi="仿宋" w:eastAsia="仿宋" w:cs="仿宋"/>
          <w:color w:val="auto"/>
          <w:sz w:val="20"/>
          <w:szCs w:val="20"/>
          <w:highlight w:val="none"/>
        </w:rPr>
      </w:pPr>
      <w:r>
        <w:rPr>
          <w:rFonts w:hint="eastAsia" w:ascii="仿宋" w:hAnsi="仿宋" w:eastAsia="仿宋" w:cs="仿宋"/>
          <w:b/>
          <w:bCs/>
          <w:color w:val="auto"/>
          <w:spacing w:val="6"/>
          <w:sz w:val="20"/>
          <w:szCs w:val="20"/>
          <w:highlight w:val="none"/>
        </w:rPr>
        <w:t>（1）法定代表人/负责人资格证明书</w:t>
      </w:r>
    </w:p>
    <w:p w14:paraId="320BDCDA">
      <w:pPr>
        <w:spacing w:before="298" w:line="228" w:lineRule="auto"/>
        <w:ind w:left="112"/>
        <w:rPr>
          <w:rFonts w:hint="eastAsia" w:ascii="仿宋" w:hAnsi="仿宋" w:eastAsia="仿宋" w:cs="仿宋"/>
          <w:color w:val="auto"/>
          <w:sz w:val="20"/>
          <w:szCs w:val="20"/>
          <w:highlight w:val="none"/>
          <w:lang w:eastAsia="zh-CN"/>
        </w:rPr>
      </w:pPr>
      <w:r>
        <w:rPr>
          <w:rFonts w:hint="eastAsia" w:ascii="仿宋" w:hAnsi="仿宋" w:eastAsia="仿宋" w:cs="仿宋"/>
          <w:b/>
          <w:bCs/>
          <w:color w:val="auto"/>
          <w:spacing w:val="8"/>
          <w:sz w:val="20"/>
          <w:szCs w:val="20"/>
          <w:highlight w:val="none"/>
        </w:rPr>
        <w:t>致：</w:t>
      </w:r>
      <w:r>
        <w:rPr>
          <w:rFonts w:hint="eastAsia" w:ascii="仿宋" w:hAnsi="仿宋" w:eastAsia="仿宋" w:cs="仿宋"/>
          <w:b/>
          <w:bCs/>
          <w:color w:val="auto"/>
          <w:spacing w:val="8"/>
          <w:sz w:val="20"/>
          <w:szCs w:val="20"/>
          <w:highlight w:val="none"/>
          <w:u w:val="single" w:color="auto"/>
          <w:lang w:eastAsia="zh-CN"/>
        </w:rPr>
        <w:t>中审润奥项目管理有限公司</w:t>
      </w:r>
    </w:p>
    <w:p w14:paraId="58916A03">
      <w:pPr>
        <w:pStyle w:val="5"/>
        <w:spacing w:line="364" w:lineRule="auto"/>
        <w:rPr>
          <w:rFonts w:hint="eastAsia" w:ascii="仿宋" w:hAnsi="仿宋" w:eastAsia="仿宋" w:cs="仿宋"/>
          <w:color w:val="auto"/>
          <w:highlight w:val="none"/>
        </w:rPr>
      </w:pPr>
    </w:p>
    <w:p w14:paraId="580409E1">
      <w:pPr>
        <w:tabs>
          <w:tab w:val="left" w:pos="1575"/>
        </w:tabs>
        <w:spacing w:before="66" w:line="228" w:lineRule="auto"/>
        <w:ind w:left="735"/>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u w:val="single" w:color="auto"/>
        </w:rPr>
        <w:tab/>
      </w:r>
      <w:r>
        <w:rPr>
          <w:rFonts w:hint="eastAsia" w:ascii="仿宋" w:hAnsi="仿宋" w:eastAsia="仿宋" w:cs="仿宋"/>
          <w:color w:val="auto"/>
          <w:spacing w:val="-56"/>
          <w:sz w:val="20"/>
          <w:szCs w:val="20"/>
          <w:highlight w:val="none"/>
        </w:rPr>
        <w:t xml:space="preserve"> </w:t>
      </w:r>
      <w:r>
        <w:rPr>
          <w:rFonts w:hint="eastAsia" w:ascii="仿宋" w:hAnsi="仿宋" w:eastAsia="仿宋" w:cs="仿宋"/>
          <w:color w:val="auto"/>
          <w:spacing w:val="7"/>
          <w:sz w:val="20"/>
          <w:szCs w:val="20"/>
          <w:highlight w:val="none"/>
        </w:rPr>
        <w:t>同志，现任我单位</w:t>
      </w:r>
      <w:r>
        <w:rPr>
          <w:rFonts w:hint="eastAsia" w:ascii="仿宋" w:hAnsi="仿宋" w:eastAsia="仿宋" w:cs="仿宋"/>
          <w:color w:val="auto"/>
          <w:spacing w:val="-98"/>
          <w:sz w:val="20"/>
          <w:szCs w:val="20"/>
          <w:highlight w:val="none"/>
        </w:rPr>
        <w:t xml:space="preserve"> </w:t>
      </w:r>
      <w:r>
        <w:rPr>
          <w:rFonts w:hint="eastAsia" w:ascii="仿宋" w:hAnsi="仿宋" w:eastAsia="仿宋" w:cs="仿宋"/>
          <w:color w:val="auto"/>
          <w:spacing w:val="5"/>
          <w:sz w:val="20"/>
          <w:szCs w:val="20"/>
          <w:highlight w:val="none"/>
          <w:u w:val="single" w:color="auto"/>
        </w:rPr>
        <w:t xml:space="preserve">             </w:t>
      </w:r>
      <w:r>
        <w:rPr>
          <w:rFonts w:hint="eastAsia" w:ascii="仿宋" w:hAnsi="仿宋" w:eastAsia="仿宋" w:cs="仿宋"/>
          <w:color w:val="auto"/>
          <w:spacing w:val="-90"/>
          <w:sz w:val="20"/>
          <w:szCs w:val="20"/>
          <w:highlight w:val="none"/>
        </w:rPr>
        <w:t xml:space="preserve"> </w:t>
      </w:r>
      <w:r>
        <w:rPr>
          <w:rFonts w:hint="eastAsia" w:ascii="仿宋" w:hAnsi="仿宋" w:eastAsia="仿宋" w:cs="仿宋"/>
          <w:color w:val="auto"/>
          <w:spacing w:val="7"/>
          <w:sz w:val="20"/>
          <w:szCs w:val="20"/>
          <w:highlight w:val="none"/>
        </w:rPr>
        <w:t>职务，为法定代表人，特此证明。</w:t>
      </w:r>
    </w:p>
    <w:p w14:paraId="4DE34C3E">
      <w:pPr>
        <w:spacing w:before="235" w:line="227" w:lineRule="auto"/>
        <w:ind w:left="217"/>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 xml:space="preserve">签发日期：                 </w:t>
      </w:r>
      <w:r>
        <w:rPr>
          <w:rFonts w:hint="eastAsia" w:ascii="仿宋" w:hAnsi="仿宋" w:eastAsia="仿宋" w:cs="仿宋"/>
          <w:color w:val="auto"/>
          <w:spacing w:val="6"/>
          <w:sz w:val="20"/>
          <w:szCs w:val="20"/>
          <w:highlight w:val="none"/>
        </w:rPr>
        <w:t xml:space="preserve">          单位</w:t>
      </w:r>
      <w:r>
        <w:rPr>
          <w:rFonts w:hint="eastAsia" w:ascii="仿宋" w:hAnsi="仿宋" w:eastAsia="仿宋" w:cs="仿宋"/>
          <w:color w:val="auto"/>
          <w:spacing w:val="-13"/>
          <w:sz w:val="20"/>
          <w:szCs w:val="20"/>
          <w:highlight w:val="none"/>
        </w:rPr>
        <w:t>：</w:t>
      </w:r>
      <w:r>
        <w:rPr>
          <w:rFonts w:hint="eastAsia" w:ascii="仿宋" w:hAnsi="仿宋" w:eastAsia="仿宋" w:cs="仿宋"/>
          <w:color w:val="auto"/>
          <w:spacing w:val="6"/>
          <w:sz w:val="20"/>
          <w:szCs w:val="20"/>
          <w:highlight w:val="none"/>
        </w:rPr>
        <w:t xml:space="preserve">           </w:t>
      </w:r>
      <w:r>
        <w:rPr>
          <w:rFonts w:hint="eastAsia" w:ascii="仿宋" w:hAnsi="仿宋" w:eastAsia="仿宋" w:cs="仿宋"/>
          <w:color w:val="auto"/>
          <w:spacing w:val="-13"/>
          <w:sz w:val="20"/>
          <w:szCs w:val="20"/>
          <w:highlight w:val="none"/>
        </w:rPr>
        <w:t>（</w:t>
      </w:r>
      <w:r>
        <w:rPr>
          <w:rFonts w:hint="eastAsia" w:ascii="仿宋" w:hAnsi="仿宋" w:eastAsia="仿宋" w:cs="仿宋"/>
          <w:color w:val="auto"/>
          <w:spacing w:val="6"/>
          <w:sz w:val="20"/>
          <w:szCs w:val="20"/>
          <w:highlight w:val="none"/>
        </w:rPr>
        <w:t>盖章）</w:t>
      </w:r>
    </w:p>
    <w:p w14:paraId="40231014">
      <w:pPr>
        <w:spacing w:before="193" w:line="230" w:lineRule="auto"/>
        <w:ind w:left="218"/>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联系电话：</w:t>
      </w:r>
    </w:p>
    <w:p w14:paraId="758353BF">
      <w:pPr>
        <w:spacing w:before="193" w:line="228" w:lineRule="auto"/>
        <w:ind w:left="224"/>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营业执照号码：</w:t>
      </w:r>
      <w:r>
        <w:rPr>
          <w:rFonts w:hint="eastAsia" w:ascii="仿宋" w:hAnsi="仿宋" w:eastAsia="仿宋" w:cs="仿宋"/>
          <w:color w:val="auto"/>
          <w:spacing w:val="2"/>
          <w:sz w:val="20"/>
          <w:szCs w:val="20"/>
          <w:highlight w:val="none"/>
        </w:rPr>
        <w:t xml:space="preserve">                      </w:t>
      </w:r>
      <w:r>
        <w:rPr>
          <w:rFonts w:hint="eastAsia" w:ascii="仿宋" w:hAnsi="仿宋" w:eastAsia="仿宋" w:cs="仿宋"/>
          <w:color w:val="auto"/>
          <w:spacing w:val="1"/>
          <w:sz w:val="20"/>
          <w:szCs w:val="20"/>
          <w:highlight w:val="none"/>
        </w:rPr>
        <w:t xml:space="preserve">  </w:t>
      </w:r>
      <w:r>
        <w:rPr>
          <w:rFonts w:hint="eastAsia" w:ascii="仿宋" w:hAnsi="仿宋" w:eastAsia="仿宋" w:cs="仿宋"/>
          <w:color w:val="auto"/>
          <w:spacing w:val="5"/>
          <w:sz w:val="20"/>
          <w:szCs w:val="20"/>
          <w:highlight w:val="none"/>
        </w:rPr>
        <w:t>经济性质：</w:t>
      </w:r>
    </w:p>
    <w:p w14:paraId="53BA9847">
      <w:pPr>
        <w:spacing w:before="192" w:line="228" w:lineRule="auto"/>
        <w:ind w:left="219"/>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主营（产</w:t>
      </w:r>
      <w:r>
        <w:rPr>
          <w:rFonts w:hint="eastAsia" w:ascii="仿宋" w:hAnsi="仿宋" w:eastAsia="仿宋" w:cs="仿宋"/>
          <w:color w:val="auto"/>
          <w:spacing w:val="1"/>
          <w:sz w:val="20"/>
          <w:szCs w:val="20"/>
          <w:highlight w:val="none"/>
        </w:rPr>
        <w:t>）：</w:t>
      </w:r>
    </w:p>
    <w:p w14:paraId="06582491">
      <w:pPr>
        <w:spacing w:before="192" w:line="228" w:lineRule="auto"/>
        <w:ind w:left="221"/>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兼营（产</w:t>
      </w:r>
      <w:r>
        <w:rPr>
          <w:rFonts w:hint="eastAsia" w:ascii="仿宋" w:hAnsi="仿宋" w:eastAsia="仿宋" w:cs="仿宋"/>
          <w:color w:val="auto"/>
          <w:sz w:val="20"/>
          <w:szCs w:val="20"/>
          <w:highlight w:val="none"/>
        </w:rPr>
        <w:t>）：</w:t>
      </w:r>
    </w:p>
    <w:p w14:paraId="7DC55577">
      <w:pPr>
        <w:spacing w:before="196" w:line="228" w:lineRule="auto"/>
        <w:ind w:left="216"/>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进口物品经营许可证号码：</w:t>
      </w:r>
    </w:p>
    <w:p w14:paraId="71E85F64">
      <w:pPr>
        <w:spacing w:before="192" w:line="228" w:lineRule="auto"/>
        <w:ind w:left="219"/>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主营：</w:t>
      </w:r>
    </w:p>
    <w:p w14:paraId="5384752A">
      <w:pPr>
        <w:spacing w:before="191" w:line="228" w:lineRule="auto"/>
        <w:ind w:left="221"/>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兼营：</w:t>
      </w:r>
    </w:p>
    <w:p w14:paraId="1D143D80">
      <w:pPr>
        <w:spacing w:before="195" w:line="227" w:lineRule="auto"/>
        <w:ind w:left="11"/>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说明：1、法定代表人为企业事业单位、国家机关、社会团体的主要行政负责人。</w:t>
      </w:r>
    </w:p>
    <w:p w14:paraId="06C4403D">
      <w:pPr>
        <w:spacing w:before="193" w:line="228" w:lineRule="auto"/>
        <w:ind w:left="640"/>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2、内容必须填写真实、清楚、涂改无效，不得转让、买卖。</w:t>
      </w:r>
    </w:p>
    <w:p w14:paraId="09A00829">
      <w:pPr>
        <w:spacing w:before="193" w:line="227" w:lineRule="auto"/>
        <w:ind w:left="642"/>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3、将此证明书提交对方作为合同附件</w:t>
      </w:r>
      <w:r>
        <w:rPr>
          <w:rFonts w:hint="eastAsia" w:ascii="仿宋" w:hAnsi="仿宋" w:eastAsia="仿宋" w:cs="仿宋"/>
          <w:b/>
          <w:bCs/>
          <w:color w:val="auto"/>
          <w:spacing w:val="8"/>
          <w:sz w:val="20"/>
          <w:szCs w:val="20"/>
          <w:highlight w:val="none"/>
        </w:rPr>
        <w:t>。</w:t>
      </w:r>
    </w:p>
    <w:p w14:paraId="608D7978">
      <w:pPr>
        <w:pStyle w:val="5"/>
        <w:spacing w:line="318" w:lineRule="auto"/>
        <w:rPr>
          <w:rFonts w:hint="eastAsia" w:ascii="仿宋" w:hAnsi="仿宋" w:eastAsia="仿宋" w:cs="仿宋"/>
          <w:color w:val="auto"/>
          <w:highlight w:val="none"/>
        </w:rPr>
      </w:pPr>
    </w:p>
    <w:p w14:paraId="26D0102B">
      <w:pPr>
        <w:spacing w:before="65" w:line="227" w:lineRule="auto"/>
        <w:ind w:left="149"/>
        <w:rPr>
          <w:rFonts w:hint="eastAsia" w:ascii="仿宋" w:hAnsi="仿宋" w:eastAsia="仿宋" w:cs="仿宋"/>
          <w:color w:val="auto"/>
          <w:sz w:val="20"/>
          <w:szCs w:val="20"/>
          <w:highlight w:val="none"/>
        </w:rPr>
      </w:pPr>
      <w:r>
        <w:rPr>
          <w:rFonts w:hint="eastAsia" w:ascii="仿宋" w:hAnsi="仿宋" w:eastAsia="仿宋" w:cs="仿宋"/>
          <w:b/>
          <w:bCs/>
          <w:color w:val="auto"/>
          <w:spacing w:val="5"/>
          <w:sz w:val="20"/>
          <w:szCs w:val="20"/>
          <w:highlight w:val="none"/>
        </w:rPr>
        <w:t>(为避免废标，请供应商务必提供本附件)</w:t>
      </w:r>
    </w:p>
    <w:p w14:paraId="0879A18B">
      <w:pPr>
        <w:pStyle w:val="5"/>
        <w:spacing w:line="353" w:lineRule="auto"/>
        <w:rPr>
          <w:rFonts w:hint="eastAsia" w:ascii="仿宋" w:hAnsi="仿宋" w:eastAsia="仿宋" w:cs="仿宋"/>
          <w:color w:val="auto"/>
          <w:highlight w:val="none"/>
        </w:rPr>
      </w:pPr>
    </w:p>
    <w:p w14:paraId="1A4BAE6A">
      <w:pPr>
        <w:pStyle w:val="5"/>
        <w:spacing w:line="354" w:lineRule="auto"/>
        <w:rPr>
          <w:rFonts w:hint="eastAsia" w:ascii="仿宋" w:hAnsi="仿宋" w:eastAsia="仿宋" w:cs="仿宋"/>
          <w:color w:val="auto"/>
          <w:highlight w:val="none"/>
        </w:rPr>
      </w:pPr>
    </w:p>
    <w:p w14:paraId="09250EE3">
      <w:pPr>
        <w:pStyle w:val="5"/>
        <w:spacing w:line="2510" w:lineRule="exact"/>
        <w:ind w:firstLine="2506"/>
        <w:rPr>
          <w:rFonts w:hint="eastAsia" w:ascii="仿宋" w:hAnsi="仿宋" w:eastAsia="仿宋" w:cs="仿宋"/>
          <w:color w:val="auto"/>
          <w:highlight w:val="none"/>
        </w:rPr>
      </w:pPr>
      <w:r>
        <w:rPr>
          <w:rFonts w:hint="eastAsia" w:ascii="仿宋" w:hAnsi="仿宋" w:eastAsia="仿宋" w:cs="仿宋"/>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3784600</wp:posOffset>
                </wp:positionV>
                <wp:extent cx="6012180" cy="6350"/>
                <wp:effectExtent l="0" t="0" r="0" b="0"/>
                <wp:wrapNone/>
                <wp:docPr id="55" name="任意多边形 55"/>
                <wp:cNvGraphicFramePr/>
                <a:graphic xmlns:a="http://schemas.openxmlformats.org/drawingml/2006/main">
                  <a:graphicData uri="http://schemas.microsoft.com/office/word/2010/wordprocessingShape">
                    <wps:wsp>
                      <wps:cNvSpPr/>
                      <wps:spPr>
                        <a:xfrm>
                          <a:off x="0" y="0"/>
                          <a:ext cx="6012180" cy="6350"/>
                        </a:xfrm>
                        <a:custGeom>
                          <a:avLst/>
                          <a:gdLst/>
                          <a:ahLst/>
                          <a:cxnLst/>
                          <a:pathLst>
                            <a:path w="9467" h="10">
                              <a:moveTo>
                                <a:pt x="0" y="0"/>
                              </a:moveTo>
                              <a:lnTo>
                                <a:pt x="9467" y="0"/>
                              </a:lnTo>
                              <a:lnTo>
                                <a:pt x="9467"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0pt;margin-top:298pt;height:0.5pt;width:473.4pt;z-index:251664384;mso-width-relative:page;mso-height-relative:page;" fillcolor="#000000" filled="t" stroked="f" coordsize="9467,10" o:gfxdata="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y1DYXXAAAACAEAAA8AAAAAAAAAAQAg&#10;AAAAIgAAAGRycy9kb3ducmV2LnhtbFBLAQIUABQAAAAIAIdO4kDDiguUDwIAAHsEAAAOAAAAAAAA&#10;AAEAIAAAACYBAABkcnMvZTJvRG9jLnhtbFBLBQYAAAAABgAGAFkBAACnBQAAAAA=&#10;" path="m0,0l9467,0,9467,9,0,9,0,0xe">
                <v:fill on="t" focussize="0,0"/>
                <v:stroke on="f"/>
                <v:imagedata o:title=""/>
                <o:lock v:ext="edit" aspectratio="f"/>
              </v:shape>
            </w:pict>
          </mc:Fallback>
        </mc:AlternateContent>
      </w:r>
      <w:r>
        <w:rPr>
          <w:rFonts w:hint="eastAsia" w:ascii="仿宋" w:hAnsi="仿宋" w:eastAsia="仿宋" w:cs="仿宋"/>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2520315</wp:posOffset>
                </wp:positionH>
                <wp:positionV relativeFrom="paragraph">
                  <wp:posOffset>3810000</wp:posOffset>
                </wp:positionV>
                <wp:extent cx="971550" cy="6350"/>
                <wp:effectExtent l="0" t="0" r="0" b="0"/>
                <wp:wrapNone/>
                <wp:docPr id="56" name="任意多边形 56"/>
                <wp:cNvGraphicFramePr/>
                <a:graphic xmlns:a="http://schemas.openxmlformats.org/drawingml/2006/main">
                  <a:graphicData uri="http://schemas.microsoft.com/office/word/2010/wordprocessingShape">
                    <wps:wsp>
                      <wps:cNvSpPr/>
                      <wps:spPr>
                        <a:xfrm>
                          <a:off x="0" y="0"/>
                          <a:ext cx="971550" cy="6350"/>
                        </a:xfrm>
                        <a:custGeom>
                          <a:avLst/>
                          <a:gdLst/>
                          <a:ahLst/>
                          <a:cxnLst/>
                          <a:pathLst>
                            <a:path w="1530" h="10">
                              <a:moveTo>
                                <a:pt x="0" y="0"/>
                              </a:moveTo>
                              <a:lnTo>
                                <a:pt x="1530" y="0"/>
                              </a:lnTo>
                              <a:lnTo>
                                <a:pt x="1530"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198.45pt;margin-top:300pt;height:0.5pt;width:76.5pt;z-index:251665408;mso-width-relative:page;mso-height-relative:page;" fillcolor="#000000" filled="t" stroked="f" coordsize="1530,10" o:gfxdata="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4BdwI2gAAAAsBAAAPAAAAAAAA&#10;AAEAIAAAACIAAABkcnMvZG93bnJldi54bWxQSwECFAAUAAAACACHTuJA5e5kvxACAAB6BAAADgAA&#10;AAAAAAABACAAAAApAQAAZHJzL2Uyb0RvYy54bWxQSwUGAAAAAAYABgBZAQAAqwUAAAAA&#10;" path="m0,0l1530,0,1530,9,0,9,0,0xe">
                <v:fill on="t" focussize="0,0"/>
                <v:stroke on="f"/>
                <v:imagedata o:title=""/>
                <o:lock v:ext="edit" aspectratio="f"/>
              </v:shape>
            </w:pict>
          </mc:Fallback>
        </mc:AlternateContent>
      </w:r>
      <w:r>
        <w:rPr>
          <w:rFonts w:hint="eastAsia" w:ascii="仿宋" w:hAnsi="仿宋" w:eastAsia="仿宋" w:cs="仿宋"/>
          <w:color w:val="auto"/>
          <w:position w:val="-50"/>
          <w:highlight w:val="none"/>
        </w:rPr>
        <mc:AlternateContent>
          <mc:Choice Requires="wpg">
            <w:drawing>
              <wp:inline distT="0" distB="0" distL="114300" distR="114300">
                <wp:extent cx="2343150" cy="1594485"/>
                <wp:effectExtent l="12700" t="0" r="21590" b="23495"/>
                <wp:docPr id="50" name="组合 50"/>
                <wp:cNvGraphicFramePr/>
                <a:graphic xmlns:a="http://schemas.openxmlformats.org/drawingml/2006/main">
                  <a:graphicData uri="http://schemas.microsoft.com/office/word/2010/wordprocessingGroup">
                    <wpg:wgp>
                      <wpg:cNvGrpSpPr/>
                      <wpg:grpSpPr>
                        <a:xfrm>
                          <a:off x="0" y="0"/>
                          <a:ext cx="2343150" cy="1594485"/>
                          <a:chOff x="0" y="0"/>
                          <a:chExt cx="3690" cy="2511"/>
                        </a:xfrm>
                      </wpg:grpSpPr>
                      <pic:pic xmlns:pic="http://schemas.openxmlformats.org/drawingml/2006/picture">
                        <pic:nvPicPr>
                          <pic:cNvPr id="47" name="图片 84"/>
                          <pic:cNvPicPr>
                            <a:picLocks noChangeAspect="1"/>
                          </pic:cNvPicPr>
                        </pic:nvPicPr>
                        <pic:blipFill>
                          <a:blip r:embed="rId75"/>
                          <a:stretch>
                            <a:fillRect/>
                          </a:stretch>
                        </pic:blipFill>
                        <pic:spPr>
                          <a:xfrm>
                            <a:off x="0" y="0"/>
                            <a:ext cx="3690" cy="2511"/>
                          </a:xfrm>
                          <a:prstGeom prst="rect">
                            <a:avLst/>
                          </a:prstGeom>
                          <a:noFill/>
                          <a:ln>
                            <a:noFill/>
                          </a:ln>
                        </pic:spPr>
                      </pic:pic>
                      <wps:wsp>
                        <wps:cNvPr id="48" name="文本框 48"/>
                        <wps:cNvSpPr txBox="1"/>
                        <wps:spPr>
                          <a:xfrm>
                            <a:off x="-20" y="-20"/>
                            <a:ext cx="3730" cy="2551"/>
                          </a:xfrm>
                          <a:prstGeom prst="rect">
                            <a:avLst/>
                          </a:prstGeom>
                          <a:noFill/>
                          <a:ln>
                            <a:noFill/>
                          </a:ln>
                        </wps:spPr>
                        <wps:txbx>
                          <w:txbxContent>
                            <w:p w14:paraId="77F316D7">
                              <w:pPr>
                                <w:spacing w:line="261" w:lineRule="auto"/>
                                <w:rPr>
                                  <w:rFonts w:ascii="Arial"/>
                                  <w:sz w:val="21"/>
                                </w:rPr>
                              </w:pPr>
                            </w:p>
                            <w:p w14:paraId="1F8DED1F">
                              <w:pPr>
                                <w:spacing w:line="261" w:lineRule="auto"/>
                                <w:rPr>
                                  <w:rFonts w:ascii="Arial"/>
                                  <w:sz w:val="21"/>
                                </w:rPr>
                              </w:pPr>
                            </w:p>
                            <w:p w14:paraId="24D71A78">
                              <w:pPr>
                                <w:spacing w:before="65" w:line="228" w:lineRule="auto"/>
                                <w:ind w:left="403"/>
                                <w:rPr>
                                  <w:rFonts w:ascii="宋体" w:hAnsi="宋体" w:eastAsia="宋体" w:cs="宋体"/>
                                  <w:sz w:val="20"/>
                                  <w:szCs w:val="20"/>
                                </w:rPr>
                              </w:pPr>
                              <w:r>
                                <w:rPr>
                                  <w:rFonts w:ascii="宋体" w:hAnsi="宋体" w:eastAsia="宋体" w:cs="宋体"/>
                                  <w:spacing w:val="9"/>
                                  <w:sz w:val="20"/>
                                  <w:szCs w:val="20"/>
                                </w:rPr>
                                <w:t>法定代表人身份证复印件正反面</w:t>
                              </w:r>
                            </w:p>
                          </w:txbxContent>
                        </wps:txbx>
                        <wps:bodyPr lIns="0" tIns="0" rIns="0" bIns="0" upright="1"/>
                      </wps:wsp>
                    </wpg:wgp>
                  </a:graphicData>
                </a:graphic>
              </wp:inline>
            </w:drawing>
          </mc:Choice>
          <mc:Fallback>
            <w:pict>
              <v:group id="_x0000_s1026" o:spid="_x0000_s1026" o:spt="203" style="height:125.55pt;width:184.5pt;" coordsize="3690,2511" o:gfxdata="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">
                <o:lock v:ext="edit" aspectratio="f"/>
                <v:shape id="图片 84" o:spid="_x0000_s1026" o:spt="75" type="#_x0000_t75" style="position:absolute;left:0;top:0;height:2511;width:3690;" filled="f" o:preferrelative="t" stroked="f" coordsize="21600,21600" o:gfxdata="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wC9XbsAAADb&#10;AAAADwAAAAAAAAABACAAAAAiAAAAZHJzL2Rvd25yZXYueG1sUEsBAhQAFAAAAAgAh07iQDMvBZ47&#10;AAAAOQAAABAAAAAAAAAAAQAgAAAACgEAAGRycy9zaGFwZXhtbC54bWxQSwUGAAAAAAYABgBbAQAA&#10;tAMAAAAA&#10;">
                  <v:fill on="f" focussize="0,0"/>
                  <v:stroke on="f"/>
                  <v:imagedata r:id="rId75" o:title=""/>
                  <o:lock v:ext="edit" aspectratio="t"/>
                </v:shape>
                <v:shape id="_x0000_s1026" o:spid="_x0000_s1026" o:spt="202" type="#_x0000_t202" style="position:absolute;left:-20;top:-20;height:2551;width:3730;" filled="f" stroked="f" coordsize="21600,21600" o:gfxdata="UEsDBAoAAAAAAIdO4kAAAAAAAAAAAAAAAAAEAAAAZHJzL1BLAwQUAAAACACHTuJA58/So7oAAADb&#10;AAAADwAAAGRycy9kb3ducmV2LnhtbEVPy2oCMRTdF/yHcAvd1UQp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z9Kj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77F316D7">
                        <w:pPr>
                          <w:spacing w:line="261" w:lineRule="auto"/>
                          <w:rPr>
                            <w:rFonts w:ascii="Arial"/>
                            <w:sz w:val="21"/>
                          </w:rPr>
                        </w:pPr>
                      </w:p>
                      <w:p w14:paraId="1F8DED1F">
                        <w:pPr>
                          <w:spacing w:line="261" w:lineRule="auto"/>
                          <w:rPr>
                            <w:rFonts w:ascii="Arial"/>
                            <w:sz w:val="21"/>
                          </w:rPr>
                        </w:pPr>
                      </w:p>
                      <w:p w14:paraId="24D71A78">
                        <w:pPr>
                          <w:spacing w:before="65" w:line="228" w:lineRule="auto"/>
                          <w:ind w:left="403"/>
                          <w:rPr>
                            <w:rFonts w:ascii="宋体" w:hAnsi="宋体" w:eastAsia="宋体" w:cs="宋体"/>
                            <w:sz w:val="20"/>
                            <w:szCs w:val="20"/>
                          </w:rPr>
                        </w:pPr>
                        <w:r>
                          <w:rPr>
                            <w:rFonts w:ascii="宋体" w:hAnsi="宋体" w:eastAsia="宋体" w:cs="宋体"/>
                            <w:spacing w:val="9"/>
                            <w:sz w:val="20"/>
                            <w:szCs w:val="20"/>
                          </w:rPr>
                          <w:t>法定代表人身份证复印件正反面</w:t>
                        </w:r>
                      </w:p>
                    </w:txbxContent>
                  </v:textbox>
                </v:shape>
                <w10:wrap type="none"/>
                <w10:anchorlock/>
              </v:group>
            </w:pict>
          </mc:Fallback>
        </mc:AlternateContent>
      </w:r>
    </w:p>
    <w:p w14:paraId="2B8EC53A">
      <w:pPr>
        <w:spacing w:line="2510" w:lineRule="exact"/>
        <w:rPr>
          <w:rFonts w:hint="eastAsia" w:ascii="仿宋" w:hAnsi="仿宋" w:eastAsia="仿宋" w:cs="仿宋"/>
          <w:color w:val="auto"/>
          <w:highlight w:val="none"/>
        </w:rPr>
        <w:sectPr>
          <w:footerReference r:id="rId53" w:type="default"/>
          <w:pgSz w:w="11906" w:h="16839"/>
          <w:pgMar w:top="400" w:right="1190" w:bottom="978" w:left="1246" w:header="0" w:footer="764" w:gutter="0"/>
          <w:pgNumType w:fmt="decimal"/>
          <w:cols w:space="720" w:num="1"/>
        </w:sectPr>
      </w:pPr>
    </w:p>
    <w:p w14:paraId="0E790ACE">
      <w:pPr>
        <w:pStyle w:val="5"/>
        <w:spacing w:line="351" w:lineRule="auto"/>
        <w:rPr>
          <w:rFonts w:hint="eastAsia" w:ascii="仿宋" w:hAnsi="仿宋" w:eastAsia="仿宋" w:cs="仿宋"/>
          <w:color w:val="auto"/>
          <w:highlight w:val="none"/>
        </w:rPr>
      </w:pPr>
    </w:p>
    <w:p w14:paraId="53BA74C7">
      <w:pPr>
        <w:spacing w:line="58" w:lineRule="exact"/>
        <w:rPr>
          <w:rFonts w:hint="eastAsia" w:ascii="仿宋" w:hAnsi="仿宋" w:eastAsia="仿宋" w:cs="仿宋"/>
          <w:color w:val="auto"/>
          <w:highlight w:val="none"/>
        </w:rPr>
      </w:pPr>
    </w:p>
    <w:p w14:paraId="02F26872">
      <w:pPr>
        <w:spacing w:before="231" w:line="227" w:lineRule="auto"/>
        <w:ind w:left="3064"/>
        <w:rPr>
          <w:rFonts w:hint="eastAsia" w:ascii="仿宋" w:hAnsi="仿宋" w:eastAsia="仿宋" w:cs="仿宋"/>
          <w:color w:val="auto"/>
          <w:sz w:val="20"/>
          <w:szCs w:val="20"/>
          <w:highlight w:val="none"/>
        </w:rPr>
      </w:pPr>
      <w:r>
        <w:rPr>
          <w:rFonts w:hint="eastAsia" w:ascii="仿宋" w:hAnsi="仿宋" w:eastAsia="仿宋" w:cs="仿宋"/>
          <w:b/>
          <w:bCs/>
          <w:color w:val="auto"/>
          <w:spacing w:val="6"/>
          <w:sz w:val="20"/>
          <w:szCs w:val="20"/>
          <w:highlight w:val="none"/>
        </w:rPr>
        <w:t>（2）法定代表人/负责人授权委托书</w:t>
      </w:r>
    </w:p>
    <w:p w14:paraId="30D7EDF6">
      <w:pPr>
        <w:pStyle w:val="5"/>
        <w:spacing w:line="332" w:lineRule="auto"/>
        <w:rPr>
          <w:rFonts w:hint="eastAsia" w:ascii="仿宋" w:hAnsi="仿宋" w:eastAsia="仿宋" w:cs="仿宋"/>
          <w:color w:val="auto"/>
          <w:highlight w:val="none"/>
        </w:rPr>
      </w:pPr>
    </w:p>
    <w:p w14:paraId="2B1E5255">
      <w:pPr>
        <w:spacing w:before="65" w:line="228" w:lineRule="auto"/>
        <w:ind w:left="9"/>
        <w:rPr>
          <w:rFonts w:hint="eastAsia" w:ascii="仿宋" w:hAnsi="仿宋" w:eastAsia="仿宋" w:cs="仿宋"/>
          <w:color w:val="auto"/>
          <w:sz w:val="20"/>
          <w:szCs w:val="20"/>
          <w:highlight w:val="none"/>
          <w:lang w:eastAsia="zh-CN"/>
        </w:rPr>
      </w:pPr>
      <w:r>
        <w:rPr>
          <w:rFonts w:hint="eastAsia" w:ascii="仿宋" w:hAnsi="仿宋" w:eastAsia="仿宋" w:cs="仿宋"/>
          <w:b/>
          <w:bCs/>
          <w:color w:val="auto"/>
          <w:spacing w:val="7"/>
          <w:sz w:val="20"/>
          <w:szCs w:val="20"/>
          <w:highlight w:val="none"/>
        </w:rPr>
        <w:t>致：</w:t>
      </w:r>
      <w:r>
        <w:rPr>
          <w:rFonts w:hint="eastAsia" w:ascii="仿宋" w:hAnsi="仿宋" w:eastAsia="仿宋" w:cs="仿宋"/>
          <w:b/>
          <w:bCs/>
          <w:color w:val="auto"/>
          <w:spacing w:val="7"/>
          <w:sz w:val="20"/>
          <w:szCs w:val="20"/>
          <w:highlight w:val="none"/>
          <w:u w:val="single" w:color="auto"/>
          <w:lang w:eastAsia="zh-CN"/>
        </w:rPr>
        <w:t>中审润奥项目管理有限公司</w:t>
      </w:r>
    </w:p>
    <w:p w14:paraId="124CC0D6">
      <w:pPr>
        <w:pStyle w:val="5"/>
        <w:spacing w:line="302" w:lineRule="auto"/>
        <w:rPr>
          <w:rFonts w:hint="eastAsia" w:ascii="仿宋" w:hAnsi="仿宋" w:eastAsia="仿宋" w:cs="仿宋"/>
          <w:color w:val="auto"/>
          <w:highlight w:val="none"/>
        </w:rPr>
      </w:pPr>
    </w:p>
    <w:p w14:paraId="6E363C99">
      <w:pPr>
        <w:pStyle w:val="5"/>
        <w:spacing w:line="302" w:lineRule="auto"/>
        <w:rPr>
          <w:rFonts w:hint="eastAsia" w:ascii="仿宋" w:hAnsi="仿宋" w:eastAsia="仿宋" w:cs="仿宋"/>
          <w:color w:val="auto"/>
          <w:highlight w:val="none"/>
        </w:rPr>
      </w:pPr>
    </w:p>
    <w:p w14:paraId="17FBF8A8">
      <w:pPr>
        <w:spacing w:before="65" w:line="433" w:lineRule="auto"/>
        <w:ind w:left="9" w:right="1" w:firstLine="422"/>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兹授权</w:t>
      </w:r>
      <w:r>
        <w:rPr>
          <w:rFonts w:hint="eastAsia" w:ascii="仿宋" w:hAnsi="仿宋" w:eastAsia="仿宋" w:cs="仿宋"/>
          <w:color w:val="auto"/>
          <w:spacing w:val="6"/>
          <w:sz w:val="20"/>
          <w:szCs w:val="20"/>
          <w:highlight w:val="none"/>
          <w:u w:val="single" w:color="auto"/>
        </w:rPr>
        <w:t xml:space="preserve">             </w:t>
      </w:r>
      <w:r>
        <w:rPr>
          <w:rFonts w:hint="eastAsia" w:ascii="仿宋" w:hAnsi="仿宋" w:eastAsia="仿宋" w:cs="仿宋"/>
          <w:color w:val="auto"/>
          <w:spacing w:val="-67"/>
          <w:sz w:val="20"/>
          <w:szCs w:val="20"/>
          <w:highlight w:val="none"/>
        </w:rPr>
        <w:t xml:space="preserve"> </w:t>
      </w:r>
      <w:r>
        <w:rPr>
          <w:rFonts w:hint="eastAsia" w:ascii="仿宋" w:hAnsi="仿宋" w:eastAsia="仿宋" w:cs="仿宋"/>
          <w:color w:val="auto"/>
          <w:spacing w:val="6"/>
          <w:sz w:val="20"/>
          <w:szCs w:val="20"/>
          <w:highlight w:val="none"/>
        </w:rPr>
        <w:t>同志，为我方签订</w:t>
      </w:r>
      <w:r>
        <w:rPr>
          <w:rFonts w:hint="eastAsia" w:ascii="仿宋" w:hAnsi="仿宋" w:eastAsia="仿宋" w:cs="仿宋"/>
          <w:color w:val="auto"/>
          <w:spacing w:val="6"/>
          <w:sz w:val="20"/>
          <w:szCs w:val="20"/>
          <w:highlight w:val="none"/>
          <w:u w:val="single" w:color="auto"/>
          <w:lang w:eastAsia="zh-CN"/>
        </w:rPr>
        <w:t>仁化县高坪水利水电管理所等4座水电站经营权承包项目</w:t>
      </w:r>
      <w:r>
        <w:rPr>
          <w:rFonts w:hint="eastAsia" w:ascii="仿宋" w:hAnsi="仿宋" w:eastAsia="仿宋" w:cs="仿宋"/>
          <w:color w:val="auto"/>
          <w:spacing w:val="6"/>
          <w:sz w:val="20"/>
          <w:szCs w:val="20"/>
          <w:highlight w:val="none"/>
        </w:rPr>
        <w:t>经济</w:t>
      </w:r>
      <w:r>
        <w:rPr>
          <w:rFonts w:hint="eastAsia" w:ascii="仿宋" w:hAnsi="仿宋" w:eastAsia="仿宋" w:cs="仿宋"/>
          <w:color w:val="auto"/>
          <w:spacing w:val="7"/>
          <w:sz w:val="20"/>
          <w:szCs w:val="20"/>
          <w:highlight w:val="none"/>
        </w:rPr>
        <w:t>合同及办理其他事务代理人，其权限是：</w:t>
      </w:r>
      <w:r>
        <w:rPr>
          <w:rFonts w:hint="eastAsia" w:ascii="仿宋" w:hAnsi="仿宋" w:eastAsia="仿宋" w:cs="仿宋"/>
          <w:color w:val="auto"/>
          <w:spacing w:val="7"/>
          <w:sz w:val="20"/>
          <w:szCs w:val="20"/>
          <w:highlight w:val="none"/>
          <w:u w:val="single" w:color="auto"/>
        </w:rPr>
        <w:t xml:space="preserve">  </w:t>
      </w:r>
      <w:r>
        <w:rPr>
          <w:rFonts w:hint="eastAsia" w:ascii="仿宋" w:hAnsi="仿宋" w:eastAsia="仿宋" w:cs="仿宋"/>
          <w:color w:val="auto"/>
          <w:spacing w:val="6"/>
          <w:sz w:val="20"/>
          <w:szCs w:val="20"/>
          <w:highlight w:val="none"/>
          <w:u w:val="single" w:color="auto"/>
        </w:rPr>
        <w:t xml:space="preserve">                                 </w:t>
      </w:r>
      <w:r>
        <w:rPr>
          <w:rFonts w:hint="eastAsia" w:ascii="仿宋" w:hAnsi="仿宋" w:eastAsia="仿宋" w:cs="仿宋"/>
          <w:color w:val="auto"/>
          <w:spacing w:val="6"/>
          <w:sz w:val="20"/>
          <w:szCs w:val="20"/>
          <w:highlight w:val="none"/>
        </w:rPr>
        <w:t>。</w:t>
      </w:r>
    </w:p>
    <w:p w14:paraId="21B7B079">
      <w:pPr>
        <w:spacing w:before="71" w:line="227" w:lineRule="auto"/>
        <w:ind w:left="8"/>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授权单位</w:t>
      </w:r>
      <w:r>
        <w:rPr>
          <w:rFonts w:hint="eastAsia" w:ascii="仿宋" w:hAnsi="仿宋" w:eastAsia="仿宋" w:cs="仿宋"/>
          <w:color w:val="auto"/>
          <w:spacing w:val="-13"/>
          <w:sz w:val="20"/>
          <w:szCs w:val="20"/>
          <w:highlight w:val="none"/>
        </w:rPr>
        <w:t>：</w:t>
      </w:r>
      <w:r>
        <w:rPr>
          <w:rFonts w:hint="eastAsia" w:ascii="仿宋" w:hAnsi="仿宋" w:eastAsia="仿宋" w:cs="仿宋"/>
          <w:color w:val="auto"/>
          <w:spacing w:val="6"/>
          <w:sz w:val="20"/>
          <w:szCs w:val="20"/>
          <w:highlight w:val="none"/>
        </w:rPr>
        <w:t xml:space="preserve">          </w:t>
      </w:r>
      <w:r>
        <w:rPr>
          <w:rFonts w:hint="eastAsia" w:ascii="仿宋" w:hAnsi="仿宋" w:eastAsia="仿宋" w:cs="仿宋"/>
          <w:color w:val="auto"/>
          <w:spacing w:val="-13"/>
          <w:sz w:val="20"/>
          <w:szCs w:val="20"/>
          <w:highlight w:val="none"/>
        </w:rPr>
        <w:t>（</w:t>
      </w:r>
      <w:r>
        <w:rPr>
          <w:rFonts w:hint="eastAsia" w:ascii="仿宋" w:hAnsi="仿宋" w:eastAsia="仿宋" w:cs="仿宋"/>
          <w:color w:val="auto"/>
          <w:spacing w:val="8"/>
          <w:sz w:val="20"/>
          <w:szCs w:val="20"/>
          <w:highlight w:val="none"/>
        </w:rPr>
        <w:t xml:space="preserve">盖章）     法定代表人            </w:t>
      </w:r>
      <w:r>
        <w:rPr>
          <w:rFonts w:hint="eastAsia" w:ascii="仿宋" w:hAnsi="仿宋" w:eastAsia="仿宋" w:cs="仿宋"/>
          <w:color w:val="auto"/>
          <w:spacing w:val="7"/>
          <w:sz w:val="20"/>
          <w:szCs w:val="20"/>
          <w:highlight w:val="none"/>
        </w:rPr>
        <w:t xml:space="preserve">  （签名或盖私章）</w:t>
      </w:r>
    </w:p>
    <w:p w14:paraId="4CB055D1">
      <w:pPr>
        <w:spacing w:before="233" w:line="228" w:lineRule="auto"/>
        <w:ind w:left="9"/>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有效期限：202</w:t>
      </w:r>
      <w:r>
        <w:rPr>
          <w:rFonts w:hint="eastAsia" w:ascii="仿宋" w:hAnsi="仿宋" w:eastAsia="仿宋" w:cs="仿宋"/>
          <w:color w:val="auto"/>
          <w:spacing w:val="2"/>
          <w:sz w:val="20"/>
          <w:szCs w:val="20"/>
          <w:highlight w:val="none"/>
          <w:lang w:val="en-US" w:eastAsia="zh-CN"/>
        </w:rPr>
        <w:t>6</w:t>
      </w:r>
      <w:r>
        <w:rPr>
          <w:rFonts w:hint="eastAsia" w:ascii="仿宋" w:hAnsi="仿宋" w:eastAsia="仿宋" w:cs="仿宋"/>
          <w:color w:val="auto"/>
          <w:spacing w:val="-36"/>
          <w:sz w:val="20"/>
          <w:szCs w:val="20"/>
          <w:highlight w:val="none"/>
        </w:rPr>
        <w:t xml:space="preserve"> </w:t>
      </w:r>
      <w:r>
        <w:rPr>
          <w:rFonts w:hint="eastAsia" w:ascii="仿宋" w:hAnsi="仿宋" w:eastAsia="仿宋" w:cs="仿宋"/>
          <w:color w:val="auto"/>
          <w:spacing w:val="2"/>
          <w:sz w:val="20"/>
          <w:szCs w:val="20"/>
          <w:highlight w:val="none"/>
        </w:rPr>
        <w:t>年  月</w:t>
      </w:r>
      <w:r>
        <w:rPr>
          <w:rFonts w:hint="eastAsia" w:ascii="仿宋" w:hAnsi="仿宋" w:eastAsia="仿宋" w:cs="仿宋"/>
          <w:color w:val="auto"/>
          <w:spacing w:val="27"/>
          <w:sz w:val="20"/>
          <w:szCs w:val="20"/>
          <w:highlight w:val="none"/>
        </w:rPr>
        <w:t xml:space="preserve">  </w:t>
      </w:r>
      <w:r>
        <w:rPr>
          <w:rFonts w:hint="eastAsia" w:ascii="仿宋" w:hAnsi="仿宋" w:eastAsia="仿宋" w:cs="仿宋"/>
          <w:color w:val="auto"/>
          <w:spacing w:val="2"/>
          <w:sz w:val="20"/>
          <w:szCs w:val="20"/>
          <w:highlight w:val="none"/>
        </w:rPr>
        <w:t>日</w:t>
      </w:r>
      <w:r>
        <w:rPr>
          <w:rFonts w:hint="eastAsia" w:ascii="仿宋" w:hAnsi="仿宋" w:eastAsia="仿宋" w:cs="仿宋"/>
          <w:color w:val="auto"/>
          <w:spacing w:val="11"/>
          <w:sz w:val="20"/>
          <w:szCs w:val="20"/>
          <w:highlight w:val="none"/>
        </w:rPr>
        <w:t xml:space="preserve">  </w:t>
      </w:r>
      <w:r>
        <w:rPr>
          <w:rFonts w:hint="eastAsia" w:ascii="仿宋" w:hAnsi="仿宋" w:eastAsia="仿宋" w:cs="仿宋"/>
          <w:color w:val="auto"/>
          <w:spacing w:val="2"/>
          <w:sz w:val="20"/>
          <w:szCs w:val="20"/>
          <w:highlight w:val="none"/>
        </w:rPr>
        <w:t>至</w:t>
      </w:r>
      <w:r>
        <w:rPr>
          <w:rFonts w:hint="eastAsia" w:ascii="仿宋" w:hAnsi="仿宋" w:eastAsia="仿宋" w:cs="仿宋"/>
          <w:color w:val="auto"/>
          <w:spacing w:val="11"/>
          <w:sz w:val="20"/>
          <w:szCs w:val="20"/>
          <w:highlight w:val="none"/>
        </w:rPr>
        <w:t xml:space="preserve">  </w:t>
      </w:r>
      <w:r>
        <w:rPr>
          <w:rFonts w:hint="eastAsia" w:ascii="仿宋" w:hAnsi="仿宋" w:eastAsia="仿宋" w:cs="仿宋"/>
          <w:color w:val="auto"/>
          <w:spacing w:val="2"/>
          <w:sz w:val="20"/>
          <w:szCs w:val="20"/>
          <w:highlight w:val="none"/>
        </w:rPr>
        <w:t>202</w:t>
      </w:r>
      <w:r>
        <w:rPr>
          <w:rFonts w:hint="eastAsia" w:ascii="仿宋" w:hAnsi="仿宋" w:eastAsia="仿宋" w:cs="仿宋"/>
          <w:color w:val="auto"/>
          <w:spacing w:val="2"/>
          <w:sz w:val="20"/>
          <w:szCs w:val="20"/>
          <w:highlight w:val="none"/>
          <w:lang w:val="en-US" w:eastAsia="zh-CN"/>
        </w:rPr>
        <w:t>6</w:t>
      </w:r>
      <w:r>
        <w:rPr>
          <w:rFonts w:hint="eastAsia" w:ascii="仿宋" w:hAnsi="仿宋" w:eastAsia="仿宋" w:cs="仿宋"/>
          <w:color w:val="auto"/>
          <w:spacing w:val="-37"/>
          <w:sz w:val="20"/>
          <w:szCs w:val="20"/>
          <w:highlight w:val="none"/>
        </w:rPr>
        <w:t xml:space="preserve"> </w:t>
      </w:r>
      <w:r>
        <w:rPr>
          <w:rFonts w:hint="eastAsia" w:ascii="仿宋" w:hAnsi="仿宋" w:eastAsia="仿宋" w:cs="仿宋"/>
          <w:color w:val="auto"/>
          <w:spacing w:val="2"/>
          <w:sz w:val="20"/>
          <w:szCs w:val="20"/>
          <w:highlight w:val="none"/>
        </w:rPr>
        <w:t>年</w:t>
      </w:r>
      <w:r>
        <w:rPr>
          <w:rFonts w:hint="eastAsia" w:ascii="仿宋" w:hAnsi="仿宋" w:eastAsia="仿宋" w:cs="仿宋"/>
          <w:color w:val="auto"/>
          <w:spacing w:val="10"/>
          <w:sz w:val="20"/>
          <w:szCs w:val="20"/>
          <w:highlight w:val="none"/>
        </w:rPr>
        <w:t xml:space="preserve">   </w:t>
      </w:r>
      <w:r>
        <w:rPr>
          <w:rFonts w:hint="eastAsia" w:ascii="仿宋" w:hAnsi="仿宋" w:eastAsia="仿宋" w:cs="仿宋"/>
          <w:color w:val="auto"/>
          <w:spacing w:val="2"/>
          <w:sz w:val="20"/>
          <w:szCs w:val="20"/>
          <w:highlight w:val="none"/>
        </w:rPr>
        <w:t>月</w:t>
      </w:r>
      <w:r>
        <w:rPr>
          <w:rFonts w:hint="eastAsia" w:ascii="仿宋" w:hAnsi="仿宋" w:eastAsia="仿宋" w:cs="仿宋"/>
          <w:color w:val="auto"/>
          <w:spacing w:val="19"/>
          <w:sz w:val="20"/>
          <w:szCs w:val="20"/>
          <w:highlight w:val="none"/>
        </w:rPr>
        <w:t xml:space="preserve">   </w:t>
      </w:r>
      <w:r>
        <w:rPr>
          <w:rFonts w:hint="eastAsia" w:ascii="仿宋" w:hAnsi="仿宋" w:eastAsia="仿宋" w:cs="仿宋"/>
          <w:color w:val="auto"/>
          <w:spacing w:val="2"/>
          <w:sz w:val="20"/>
          <w:szCs w:val="20"/>
          <w:highlight w:val="none"/>
        </w:rPr>
        <w:t>日</w:t>
      </w:r>
    </w:p>
    <w:p w14:paraId="142D79A0">
      <w:pPr>
        <w:spacing w:before="233" w:line="227" w:lineRule="auto"/>
        <w:ind w:left="25"/>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附：代理人性别：        年龄：</w:t>
      </w:r>
      <w:r>
        <w:rPr>
          <w:rFonts w:hint="eastAsia" w:ascii="仿宋" w:hAnsi="仿宋" w:eastAsia="仿宋" w:cs="仿宋"/>
          <w:color w:val="auto"/>
          <w:spacing w:val="10"/>
          <w:sz w:val="20"/>
          <w:szCs w:val="20"/>
          <w:highlight w:val="none"/>
        </w:rPr>
        <w:t xml:space="preserve">       </w:t>
      </w:r>
      <w:r>
        <w:rPr>
          <w:rFonts w:hint="eastAsia" w:ascii="仿宋" w:hAnsi="仿宋" w:eastAsia="仿宋" w:cs="仿宋"/>
          <w:color w:val="auto"/>
          <w:spacing w:val="5"/>
          <w:sz w:val="20"/>
          <w:szCs w:val="20"/>
          <w:highlight w:val="none"/>
        </w:rPr>
        <w:t>职务：</w:t>
      </w:r>
      <w:r>
        <w:rPr>
          <w:rFonts w:hint="eastAsia" w:ascii="仿宋" w:hAnsi="仿宋" w:eastAsia="仿宋" w:cs="仿宋"/>
          <w:color w:val="auto"/>
          <w:spacing w:val="8"/>
          <w:sz w:val="20"/>
          <w:szCs w:val="20"/>
          <w:highlight w:val="none"/>
        </w:rPr>
        <w:t xml:space="preserve">         </w:t>
      </w:r>
      <w:r>
        <w:rPr>
          <w:rFonts w:hint="eastAsia" w:ascii="仿宋" w:hAnsi="仿宋" w:eastAsia="仿宋" w:cs="仿宋"/>
          <w:color w:val="auto"/>
          <w:spacing w:val="5"/>
          <w:sz w:val="20"/>
          <w:szCs w:val="20"/>
          <w:highlight w:val="none"/>
        </w:rPr>
        <w:t>身份证号码：</w:t>
      </w:r>
    </w:p>
    <w:p w14:paraId="417B1993">
      <w:pPr>
        <w:spacing w:before="234" w:line="230" w:lineRule="auto"/>
        <w:ind w:left="218"/>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联系电话：</w:t>
      </w:r>
    </w:p>
    <w:p w14:paraId="75BF96A6">
      <w:pPr>
        <w:spacing w:before="231" w:line="228" w:lineRule="auto"/>
        <w:ind w:left="224"/>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营业执照号码：</w:t>
      </w:r>
      <w:r>
        <w:rPr>
          <w:rFonts w:hint="eastAsia" w:ascii="仿宋" w:hAnsi="仿宋" w:eastAsia="仿宋" w:cs="仿宋"/>
          <w:color w:val="auto"/>
          <w:spacing w:val="2"/>
          <w:sz w:val="20"/>
          <w:szCs w:val="20"/>
          <w:highlight w:val="none"/>
        </w:rPr>
        <w:t xml:space="preserve">                          </w:t>
      </w:r>
      <w:r>
        <w:rPr>
          <w:rFonts w:hint="eastAsia" w:ascii="仿宋" w:hAnsi="仿宋" w:eastAsia="仿宋" w:cs="仿宋"/>
          <w:color w:val="auto"/>
          <w:spacing w:val="5"/>
          <w:sz w:val="20"/>
          <w:szCs w:val="20"/>
          <w:highlight w:val="none"/>
        </w:rPr>
        <w:t>经济性质：</w:t>
      </w:r>
    </w:p>
    <w:p w14:paraId="6A7D2183">
      <w:pPr>
        <w:spacing w:before="233" w:line="228" w:lineRule="auto"/>
        <w:ind w:left="219"/>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主营（产</w:t>
      </w:r>
      <w:r>
        <w:rPr>
          <w:rFonts w:hint="eastAsia" w:ascii="仿宋" w:hAnsi="仿宋" w:eastAsia="仿宋" w:cs="仿宋"/>
          <w:color w:val="auto"/>
          <w:spacing w:val="1"/>
          <w:sz w:val="20"/>
          <w:szCs w:val="20"/>
          <w:highlight w:val="none"/>
        </w:rPr>
        <w:t>）：</w:t>
      </w:r>
    </w:p>
    <w:p w14:paraId="50D5AAA7">
      <w:pPr>
        <w:spacing w:before="233" w:line="228" w:lineRule="auto"/>
        <w:ind w:left="221"/>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兼营（产</w:t>
      </w:r>
      <w:r>
        <w:rPr>
          <w:rFonts w:hint="eastAsia" w:ascii="仿宋" w:hAnsi="仿宋" w:eastAsia="仿宋" w:cs="仿宋"/>
          <w:color w:val="auto"/>
          <w:sz w:val="20"/>
          <w:szCs w:val="20"/>
          <w:highlight w:val="none"/>
        </w:rPr>
        <w:t>）：</w:t>
      </w:r>
    </w:p>
    <w:p w14:paraId="691F5EEA">
      <w:pPr>
        <w:spacing w:before="234" w:line="228" w:lineRule="auto"/>
        <w:ind w:left="216"/>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进口物品经营许可证号码：</w:t>
      </w:r>
    </w:p>
    <w:p w14:paraId="108B533D">
      <w:pPr>
        <w:spacing w:before="233" w:line="228" w:lineRule="auto"/>
        <w:ind w:left="219"/>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主营：</w:t>
      </w:r>
    </w:p>
    <w:p w14:paraId="11D6BF5B">
      <w:pPr>
        <w:spacing w:before="232" w:line="228" w:lineRule="auto"/>
        <w:ind w:left="221"/>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兼营：</w:t>
      </w:r>
    </w:p>
    <w:p w14:paraId="69AEFDE8">
      <w:pPr>
        <w:spacing w:before="233" w:line="227" w:lineRule="auto"/>
        <w:ind w:left="11"/>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说明：1.法定代表人为企业事业单位、国家机关、社会团体的主要行政负责人。</w:t>
      </w:r>
    </w:p>
    <w:p w14:paraId="6675799B">
      <w:pPr>
        <w:spacing w:before="234" w:line="228" w:lineRule="auto"/>
        <w:ind w:left="640"/>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2.内容必须填写真实、清楚、涂改无效，不得</w:t>
      </w:r>
      <w:r>
        <w:rPr>
          <w:rFonts w:hint="eastAsia" w:ascii="仿宋" w:hAnsi="仿宋" w:eastAsia="仿宋" w:cs="仿宋"/>
          <w:color w:val="auto"/>
          <w:spacing w:val="8"/>
          <w:sz w:val="20"/>
          <w:szCs w:val="20"/>
          <w:highlight w:val="none"/>
        </w:rPr>
        <w:t>转让、买卖。</w:t>
      </w:r>
    </w:p>
    <w:p w14:paraId="214E88B4">
      <w:pPr>
        <w:spacing w:before="233" w:line="227" w:lineRule="auto"/>
        <w:ind w:left="642"/>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3.将此证明书提交对方作为合同附件</w:t>
      </w:r>
      <w:r>
        <w:rPr>
          <w:rFonts w:hint="eastAsia" w:ascii="仿宋" w:hAnsi="仿宋" w:eastAsia="仿宋" w:cs="仿宋"/>
          <w:b/>
          <w:bCs/>
          <w:color w:val="auto"/>
          <w:spacing w:val="8"/>
          <w:sz w:val="20"/>
          <w:szCs w:val="20"/>
          <w:highlight w:val="none"/>
        </w:rPr>
        <w:t>。</w:t>
      </w:r>
    </w:p>
    <w:p w14:paraId="6D6BB6F6">
      <w:pPr>
        <w:spacing w:before="235" w:line="335" w:lineRule="auto"/>
        <w:ind w:left="8" w:right="1" w:firstLine="628"/>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4.授权权限：全权代表本公司参与上述采购项目的报价，负责提供与签署确认一切文书资料</w:t>
      </w:r>
      <w:r>
        <w:rPr>
          <w:rFonts w:hint="eastAsia" w:ascii="仿宋" w:hAnsi="仿宋" w:eastAsia="仿宋" w:cs="仿宋"/>
          <w:color w:val="auto"/>
          <w:spacing w:val="9"/>
          <w:sz w:val="20"/>
          <w:szCs w:val="20"/>
          <w:highlight w:val="none"/>
        </w:rPr>
        <w:t>，以</w:t>
      </w:r>
      <w:r>
        <w:rPr>
          <w:rFonts w:hint="eastAsia" w:ascii="仿宋" w:hAnsi="仿宋" w:eastAsia="仿宋" w:cs="仿宋"/>
          <w:color w:val="auto"/>
          <w:spacing w:val="8"/>
          <w:sz w:val="20"/>
          <w:szCs w:val="20"/>
          <w:highlight w:val="none"/>
        </w:rPr>
        <w:t>及向贵方递交的任何补充承诺。</w:t>
      </w:r>
    </w:p>
    <w:p w14:paraId="5C504CD7">
      <w:pPr>
        <w:spacing w:before="203" w:line="226" w:lineRule="auto"/>
        <w:ind w:left="656"/>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5.有效期限：与本公司报价文件中标注的报价有效期相同，</w:t>
      </w:r>
      <w:r>
        <w:rPr>
          <w:rFonts w:hint="eastAsia" w:ascii="仿宋" w:hAnsi="仿宋" w:eastAsia="仿宋" w:cs="仿宋"/>
          <w:color w:val="auto"/>
          <w:spacing w:val="-51"/>
          <w:sz w:val="20"/>
          <w:szCs w:val="20"/>
          <w:highlight w:val="none"/>
        </w:rPr>
        <w:t xml:space="preserve"> </w:t>
      </w:r>
      <w:r>
        <w:rPr>
          <w:rFonts w:hint="eastAsia" w:ascii="仿宋" w:hAnsi="仿宋" w:eastAsia="仿宋" w:cs="仿宋"/>
          <w:color w:val="auto"/>
          <w:spacing w:val="8"/>
          <w:sz w:val="20"/>
          <w:szCs w:val="20"/>
          <w:highlight w:val="none"/>
        </w:rPr>
        <w:t>自本单位盖公章之日起</w:t>
      </w:r>
      <w:r>
        <w:rPr>
          <w:rFonts w:hint="eastAsia" w:ascii="仿宋" w:hAnsi="仿宋" w:eastAsia="仿宋" w:cs="仿宋"/>
          <w:color w:val="auto"/>
          <w:spacing w:val="7"/>
          <w:sz w:val="20"/>
          <w:szCs w:val="20"/>
          <w:highlight w:val="none"/>
        </w:rPr>
        <w:t>生效。</w:t>
      </w:r>
    </w:p>
    <w:p w14:paraId="56C3A6F9">
      <w:pPr>
        <w:spacing w:before="194" w:line="226" w:lineRule="auto"/>
        <w:ind w:left="654"/>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6.报价签字代表为法定代表人，则本表不适用。</w:t>
      </w:r>
    </w:p>
    <w:p w14:paraId="56524657">
      <w:pPr>
        <w:spacing w:before="198"/>
        <w:rPr>
          <w:rFonts w:hint="eastAsia" w:ascii="仿宋" w:hAnsi="仿宋" w:eastAsia="仿宋" w:cs="仿宋"/>
          <w:color w:val="auto"/>
          <w:highlight w:val="none"/>
        </w:rPr>
      </w:pPr>
    </w:p>
    <w:tbl>
      <w:tblPr>
        <w:tblStyle w:val="17"/>
        <w:tblW w:w="3680" w:type="dxa"/>
        <w:tblInd w:w="2727"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680"/>
      </w:tblGrid>
      <w:tr w14:paraId="162D748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490" w:hRule="atLeast"/>
        </w:trPr>
        <w:tc>
          <w:tcPr>
            <w:tcW w:w="3680" w:type="dxa"/>
            <w:vAlign w:val="top"/>
          </w:tcPr>
          <w:p w14:paraId="6355588B">
            <w:pPr>
              <w:spacing w:line="246" w:lineRule="auto"/>
              <w:rPr>
                <w:rFonts w:hint="eastAsia" w:ascii="仿宋" w:hAnsi="仿宋" w:eastAsia="仿宋" w:cs="仿宋"/>
                <w:color w:val="auto"/>
                <w:sz w:val="21"/>
                <w:highlight w:val="none"/>
              </w:rPr>
            </w:pPr>
          </w:p>
          <w:p w14:paraId="76986B97">
            <w:pPr>
              <w:spacing w:line="246" w:lineRule="auto"/>
              <w:rPr>
                <w:rFonts w:hint="eastAsia" w:ascii="仿宋" w:hAnsi="仿宋" w:eastAsia="仿宋" w:cs="仿宋"/>
                <w:color w:val="auto"/>
                <w:sz w:val="21"/>
                <w:highlight w:val="none"/>
              </w:rPr>
            </w:pPr>
          </w:p>
          <w:p w14:paraId="09CAC2AB">
            <w:pPr>
              <w:pStyle w:val="18"/>
              <w:spacing w:before="65" w:line="228" w:lineRule="auto"/>
              <w:ind w:left="582"/>
              <w:rPr>
                <w:rFonts w:hint="eastAsia" w:ascii="仿宋" w:hAnsi="仿宋" w:eastAsia="仿宋" w:cs="仿宋"/>
                <w:color w:val="auto"/>
                <w:highlight w:val="none"/>
              </w:rPr>
            </w:pPr>
            <w:r>
              <w:rPr>
                <w:rFonts w:hint="eastAsia" w:ascii="仿宋" w:hAnsi="仿宋" w:eastAsia="仿宋" w:cs="仿宋"/>
                <w:color w:val="auto"/>
                <w:spacing w:val="9"/>
                <w:highlight w:val="none"/>
              </w:rPr>
              <w:t>代理人身份证复印件正反面</w:t>
            </w:r>
          </w:p>
        </w:tc>
      </w:tr>
    </w:tbl>
    <w:p w14:paraId="2A7358DD">
      <w:pPr>
        <w:pStyle w:val="5"/>
        <w:rPr>
          <w:rFonts w:hint="eastAsia" w:ascii="仿宋" w:hAnsi="仿宋" w:eastAsia="仿宋" w:cs="仿宋"/>
          <w:color w:val="auto"/>
          <w:highlight w:val="none"/>
        </w:rPr>
      </w:pPr>
    </w:p>
    <w:p w14:paraId="36B97D9C">
      <w:pPr>
        <w:rPr>
          <w:rFonts w:hint="eastAsia" w:ascii="仿宋" w:hAnsi="仿宋" w:eastAsia="仿宋" w:cs="仿宋"/>
          <w:color w:val="auto"/>
          <w:highlight w:val="none"/>
        </w:rPr>
        <w:sectPr>
          <w:footerReference r:id="rId54" w:type="default"/>
          <w:pgSz w:w="11906" w:h="16839"/>
          <w:pgMar w:top="400" w:right="1190" w:bottom="978" w:left="1246" w:header="0" w:footer="764" w:gutter="0"/>
          <w:pgNumType w:fmt="decimal"/>
          <w:cols w:space="720" w:num="1"/>
        </w:sectPr>
      </w:pPr>
    </w:p>
    <w:p w14:paraId="46F0DFF5">
      <w:pPr>
        <w:pStyle w:val="5"/>
        <w:spacing w:line="351" w:lineRule="auto"/>
        <w:rPr>
          <w:rFonts w:hint="eastAsia" w:ascii="仿宋" w:hAnsi="仿宋" w:eastAsia="仿宋" w:cs="仿宋"/>
          <w:color w:val="auto"/>
          <w:highlight w:val="none"/>
        </w:rPr>
      </w:pPr>
    </w:p>
    <w:p w14:paraId="1D621FD8">
      <w:pPr>
        <w:pStyle w:val="5"/>
        <w:spacing w:line="351" w:lineRule="auto"/>
        <w:rPr>
          <w:rFonts w:hint="eastAsia" w:ascii="仿宋" w:hAnsi="仿宋" w:eastAsia="仿宋" w:cs="仿宋"/>
          <w:color w:val="auto"/>
          <w:highlight w:val="none"/>
        </w:rPr>
      </w:pPr>
    </w:p>
    <w:p w14:paraId="58E71145">
      <w:pPr>
        <w:spacing w:line="58" w:lineRule="exact"/>
        <w:rPr>
          <w:rFonts w:hint="eastAsia" w:ascii="仿宋" w:hAnsi="仿宋" w:eastAsia="仿宋" w:cs="仿宋"/>
          <w:color w:val="auto"/>
          <w:highlight w:val="none"/>
        </w:rPr>
      </w:pPr>
    </w:p>
    <w:p w14:paraId="7D120036">
      <w:pPr>
        <w:spacing w:before="198" w:line="220" w:lineRule="auto"/>
        <w:ind w:left="2921"/>
        <w:rPr>
          <w:rFonts w:hint="eastAsia" w:ascii="仿宋" w:hAnsi="仿宋" w:eastAsia="仿宋" w:cs="仿宋"/>
          <w:color w:val="auto"/>
          <w:sz w:val="28"/>
          <w:szCs w:val="28"/>
          <w:highlight w:val="none"/>
        </w:rPr>
      </w:pPr>
      <w:r>
        <w:rPr>
          <w:rFonts w:hint="eastAsia" w:ascii="仿宋" w:hAnsi="仿宋" w:eastAsia="仿宋" w:cs="仿宋"/>
          <w:b/>
          <w:bCs/>
          <w:color w:val="auto"/>
          <w:spacing w:val="-16"/>
          <w:sz w:val="28"/>
          <w:szCs w:val="28"/>
          <w:highlight w:val="none"/>
        </w:rPr>
        <w:t>3</w:t>
      </w:r>
      <w:r>
        <w:rPr>
          <w:rFonts w:hint="eastAsia" w:ascii="仿宋" w:hAnsi="仿宋" w:eastAsia="仿宋" w:cs="仿宋"/>
          <w:color w:val="auto"/>
          <w:spacing w:val="-102"/>
          <w:sz w:val="28"/>
          <w:szCs w:val="28"/>
          <w:highlight w:val="none"/>
        </w:rPr>
        <w:t xml:space="preserve"> </w:t>
      </w:r>
      <w:r>
        <w:rPr>
          <w:rFonts w:hint="eastAsia" w:ascii="仿宋" w:hAnsi="仿宋" w:eastAsia="仿宋" w:cs="仿宋"/>
          <w:b/>
          <w:bCs/>
          <w:color w:val="auto"/>
          <w:spacing w:val="-16"/>
          <w:sz w:val="28"/>
          <w:szCs w:val="28"/>
          <w:highlight w:val="none"/>
        </w:rPr>
        <w:t>、投</w:t>
      </w:r>
      <w:r>
        <w:rPr>
          <w:rFonts w:hint="eastAsia" w:ascii="仿宋" w:hAnsi="仿宋" w:eastAsia="仿宋" w:cs="仿宋"/>
          <w:color w:val="auto"/>
          <w:spacing w:val="-16"/>
          <w:sz w:val="28"/>
          <w:szCs w:val="28"/>
          <w:highlight w:val="none"/>
        </w:rPr>
        <w:t xml:space="preserve"> </w:t>
      </w:r>
      <w:r>
        <w:rPr>
          <w:rFonts w:hint="eastAsia" w:ascii="仿宋" w:hAnsi="仿宋" w:eastAsia="仿宋" w:cs="仿宋"/>
          <w:b/>
          <w:bCs/>
          <w:color w:val="auto"/>
          <w:spacing w:val="-16"/>
          <w:sz w:val="28"/>
          <w:szCs w:val="28"/>
          <w:highlight w:val="none"/>
        </w:rPr>
        <w:t>标</w:t>
      </w:r>
      <w:r>
        <w:rPr>
          <w:rFonts w:hint="eastAsia" w:ascii="仿宋" w:hAnsi="仿宋" w:eastAsia="仿宋" w:cs="仿宋"/>
          <w:color w:val="auto"/>
          <w:spacing w:val="12"/>
          <w:sz w:val="28"/>
          <w:szCs w:val="28"/>
          <w:highlight w:val="none"/>
        </w:rPr>
        <w:t xml:space="preserve"> </w:t>
      </w:r>
      <w:r>
        <w:rPr>
          <w:rFonts w:hint="eastAsia" w:ascii="仿宋" w:hAnsi="仿宋" w:eastAsia="仿宋" w:cs="仿宋"/>
          <w:b/>
          <w:bCs/>
          <w:color w:val="auto"/>
          <w:spacing w:val="-16"/>
          <w:sz w:val="28"/>
          <w:szCs w:val="28"/>
          <w:highlight w:val="none"/>
        </w:rPr>
        <w:t>人</w:t>
      </w:r>
      <w:r>
        <w:rPr>
          <w:rFonts w:hint="eastAsia" w:ascii="仿宋" w:hAnsi="仿宋" w:eastAsia="仿宋" w:cs="仿宋"/>
          <w:color w:val="auto"/>
          <w:spacing w:val="25"/>
          <w:sz w:val="28"/>
          <w:szCs w:val="28"/>
          <w:highlight w:val="none"/>
        </w:rPr>
        <w:t xml:space="preserve"> </w:t>
      </w:r>
      <w:r>
        <w:rPr>
          <w:rFonts w:hint="eastAsia" w:ascii="仿宋" w:hAnsi="仿宋" w:eastAsia="仿宋" w:cs="仿宋"/>
          <w:b/>
          <w:bCs/>
          <w:color w:val="auto"/>
          <w:spacing w:val="-16"/>
          <w:sz w:val="28"/>
          <w:szCs w:val="28"/>
          <w:highlight w:val="none"/>
        </w:rPr>
        <w:t>资</w:t>
      </w:r>
      <w:r>
        <w:rPr>
          <w:rFonts w:hint="eastAsia" w:ascii="仿宋" w:hAnsi="仿宋" w:eastAsia="仿宋" w:cs="仿宋"/>
          <w:color w:val="auto"/>
          <w:spacing w:val="12"/>
          <w:sz w:val="28"/>
          <w:szCs w:val="28"/>
          <w:highlight w:val="none"/>
        </w:rPr>
        <w:t xml:space="preserve"> </w:t>
      </w:r>
      <w:r>
        <w:rPr>
          <w:rFonts w:hint="eastAsia" w:ascii="仿宋" w:hAnsi="仿宋" w:eastAsia="仿宋" w:cs="仿宋"/>
          <w:b/>
          <w:bCs/>
          <w:color w:val="auto"/>
          <w:spacing w:val="-16"/>
          <w:sz w:val="28"/>
          <w:szCs w:val="28"/>
          <w:highlight w:val="none"/>
        </w:rPr>
        <w:t>格</w:t>
      </w:r>
      <w:r>
        <w:rPr>
          <w:rFonts w:hint="eastAsia" w:ascii="仿宋" w:hAnsi="仿宋" w:eastAsia="仿宋" w:cs="仿宋"/>
          <w:color w:val="auto"/>
          <w:spacing w:val="18"/>
          <w:sz w:val="28"/>
          <w:szCs w:val="28"/>
          <w:highlight w:val="none"/>
        </w:rPr>
        <w:t xml:space="preserve"> </w:t>
      </w:r>
      <w:r>
        <w:rPr>
          <w:rFonts w:hint="eastAsia" w:ascii="仿宋" w:hAnsi="仿宋" w:eastAsia="仿宋" w:cs="仿宋"/>
          <w:b/>
          <w:bCs/>
          <w:color w:val="auto"/>
          <w:spacing w:val="-16"/>
          <w:sz w:val="28"/>
          <w:szCs w:val="28"/>
          <w:highlight w:val="none"/>
        </w:rPr>
        <w:t>声</w:t>
      </w:r>
      <w:r>
        <w:rPr>
          <w:rFonts w:hint="eastAsia" w:ascii="仿宋" w:hAnsi="仿宋" w:eastAsia="仿宋" w:cs="仿宋"/>
          <w:color w:val="auto"/>
          <w:spacing w:val="37"/>
          <w:sz w:val="28"/>
          <w:szCs w:val="28"/>
          <w:highlight w:val="none"/>
        </w:rPr>
        <w:t xml:space="preserve"> </w:t>
      </w:r>
      <w:r>
        <w:rPr>
          <w:rFonts w:hint="eastAsia" w:ascii="仿宋" w:hAnsi="仿宋" w:eastAsia="仿宋" w:cs="仿宋"/>
          <w:b/>
          <w:bCs/>
          <w:color w:val="auto"/>
          <w:spacing w:val="-16"/>
          <w:sz w:val="28"/>
          <w:szCs w:val="28"/>
          <w:highlight w:val="none"/>
        </w:rPr>
        <w:t>明</w:t>
      </w:r>
      <w:r>
        <w:rPr>
          <w:rFonts w:hint="eastAsia" w:ascii="仿宋" w:hAnsi="仿宋" w:eastAsia="仿宋" w:cs="仿宋"/>
          <w:color w:val="auto"/>
          <w:spacing w:val="30"/>
          <w:sz w:val="28"/>
          <w:szCs w:val="28"/>
          <w:highlight w:val="none"/>
        </w:rPr>
        <w:t xml:space="preserve"> </w:t>
      </w:r>
      <w:r>
        <w:rPr>
          <w:rFonts w:hint="eastAsia" w:ascii="仿宋" w:hAnsi="仿宋" w:eastAsia="仿宋" w:cs="仿宋"/>
          <w:b/>
          <w:bCs/>
          <w:color w:val="auto"/>
          <w:spacing w:val="-16"/>
          <w:sz w:val="28"/>
          <w:szCs w:val="28"/>
          <w:highlight w:val="none"/>
        </w:rPr>
        <w:t>函</w:t>
      </w:r>
    </w:p>
    <w:p w14:paraId="686BF5A9">
      <w:pPr>
        <w:pStyle w:val="5"/>
        <w:spacing w:line="323" w:lineRule="auto"/>
        <w:rPr>
          <w:rFonts w:hint="eastAsia" w:ascii="仿宋" w:hAnsi="仿宋" w:eastAsia="仿宋" w:cs="仿宋"/>
          <w:color w:val="auto"/>
          <w:highlight w:val="none"/>
        </w:rPr>
      </w:pPr>
    </w:p>
    <w:p w14:paraId="422B0E1A">
      <w:pPr>
        <w:pStyle w:val="5"/>
        <w:spacing w:line="324" w:lineRule="auto"/>
        <w:rPr>
          <w:rFonts w:hint="eastAsia" w:ascii="仿宋" w:hAnsi="仿宋" w:eastAsia="仿宋" w:cs="仿宋"/>
          <w:color w:val="auto"/>
          <w:highlight w:val="none"/>
        </w:rPr>
      </w:pPr>
    </w:p>
    <w:p w14:paraId="5B23D15A">
      <w:pPr>
        <w:spacing w:before="65" w:line="228" w:lineRule="auto"/>
        <w:ind w:left="9"/>
        <w:rPr>
          <w:rFonts w:hint="eastAsia" w:ascii="仿宋" w:hAnsi="仿宋" w:eastAsia="仿宋" w:cs="仿宋"/>
          <w:color w:val="auto"/>
          <w:sz w:val="20"/>
          <w:szCs w:val="20"/>
          <w:highlight w:val="none"/>
          <w:lang w:eastAsia="zh-CN"/>
        </w:rPr>
      </w:pPr>
      <w:r>
        <w:rPr>
          <w:rFonts w:hint="eastAsia" w:ascii="仿宋" w:hAnsi="仿宋" w:eastAsia="仿宋" w:cs="仿宋"/>
          <w:b/>
          <w:bCs/>
          <w:color w:val="auto"/>
          <w:spacing w:val="7"/>
          <w:sz w:val="20"/>
          <w:szCs w:val="20"/>
          <w:highlight w:val="none"/>
        </w:rPr>
        <w:t>致：</w:t>
      </w:r>
      <w:r>
        <w:rPr>
          <w:rFonts w:hint="eastAsia" w:ascii="仿宋" w:hAnsi="仿宋" w:eastAsia="仿宋" w:cs="仿宋"/>
          <w:b/>
          <w:bCs/>
          <w:color w:val="auto"/>
          <w:spacing w:val="7"/>
          <w:sz w:val="20"/>
          <w:szCs w:val="20"/>
          <w:highlight w:val="none"/>
          <w:u w:val="single" w:color="auto"/>
          <w:lang w:eastAsia="zh-CN"/>
        </w:rPr>
        <w:t>中审润奥项目管理有限公司</w:t>
      </w:r>
    </w:p>
    <w:p w14:paraId="0380A756">
      <w:pPr>
        <w:spacing w:before="221" w:line="432" w:lineRule="auto"/>
        <w:ind w:left="10" w:right="3" w:firstLine="420"/>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为响应你方组织的</w:t>
      </w:r>
      <w:r>
        <w:rPr>
          <w:rFonts w:hint="eastAsia" w:ascii="仿宋" w:hAnsi="仿宋" w:eastAsia="仿宋" w:cs="仿宋"/>
          <w:color w:val="auto"/>
          <w:spacing w:val="10"/>
          <w:sz w:val="20"/>
          <w:szCs w:val="20"/>
          <w:highlight w:val="none"/>
          <w:u w:val="single" w:color="auto"/>
          <w:lang w:eastAsia="zh-CN"/>
        </w:rPr>
        <w:t>仁化县高坪水利水电管理所等4座水电站经营权承包项目</w:t>
      </w:r>
      <w:r>
        <w:rPr>
          <w:rFonts w:hint="eastAsia" w:ascii="仿宋" w:hAnsi="仿宋" w:eastAsia="仿宋" w:cs="仿宋"/>
          <w:color w:val="auto"/>
          <w:spacing w:val="10"/>
          <w:sz w:val="20"/>
          <w:szCs w:val="20"/>
          <w:highlight w:val="none"/>
        </w:rPr>
        <w:t>招标项目的供货及相关服</w:t>
      </w:r>
      <w:r>
        <w:rPr>
          <w:rFonts w:hint="eastAsia" w:ascii="仿宋" w:hAnsi="仿宋" w:eastAsia="仿宋" w:cs="仿宋"/>
          <w:color w:val="auto"/>
          <w:spacing w:val="8"/>
          <w:sz w:val="20"/>
          <w:szCs w:val="20"/>
          <w:highlight w:val="none"/>
        </w:rPr>
        <w:t>务的招标[项目编号为：</w:t>
      </w:r>
      <w:r>
        <w:rPr>
          <w:rFonts w:hint="eastAsia" w:ascii="仿宋" w:hAnsi="仿宋" w:eastAsia="仿宋" w:cs="仿宋"/>
          <w:color w:val="auto"/>
          <w:sz w:val="20"/>
          <w:szCs w:val="20"/>
          <w:highlight w:val="none"/>
          <w:lang w:eastAsia="zh-CN"/>
        </w:rPr>
        <w:t>ZSRASG-26-01</w:t>
      </w:r>
      <w:r>
        <w:rPr>
          <w:rFonts w:hint="eastAsia" w:ascii="仿宋" w:hAnsi="仿宋" w:eastAsia="仿宋" w:cs="仿宋"/>
          <w:color w:val="auto"/>
          <w:spacing w:val="8"/>
          <w:sz w:val="20"/>
          <w:szCs w:val="20"/>
          <w:highlight w:val="none"/>
        </w:rPr>
        <w:t xml:space="preserve"> ]，我方愿参与投标。</w:t>
      </w:r>
    </w:p>
    <w:p w14:paraId="39AE3A1A">
      <w:pPr>
        <w:spacing w:line="432" w:lineRule="auto"/>
        <w:ind w:left="9" w:right="1" w:firstLine="421"/>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我方作为</w:t>
      </w:r>
      <w:r>
        <w:rPr>
          <w:rFonts w:hint="eastAsia" w:ascii="仿宋" w:hAnsi="仿宋" w:eastAsia="仿宋" w:cs="仿宋"/>
          <w:color w:val="auto"/>
          <w:spacing w:val="9"/>
          <w:sz w:val="20"/>
          <w:szCs w:val="20"/>
          <w:highlight w:val="none"/>
          <w:u w:val="single" w:color="auto"/>
        </w:rPr>
        <w:t xml:space="preserve">  </w:t>
      </w:r>
      <w:r>
        <w:rPr>
          <w:rFonts w:hint="eastAsia" w:ascii="仿宋" w:hAnsi="仿宋" w:eastAsia="仿宋" w:cs="仿宋"/>
          <w:b/>
          <w:bCs/>
          <w:color w:val="auto"/>
          <w:spacing w:val="9"/>
          <w:sz w:val="20"/>
          <w:szCs w:val="20"/>
          <w:highlight w:val="none"/>
          <w:u w:val="single" w:color="auto"/>
        </w:rPr>
        <w:t>（投标人名称）</w:t>
      </w:r>
      <w:r>
        <w:rPr>
          <w:rFonts w:hint="eastAsia" w:ascii="仿宋" w:hAnsi="仿宋" w:eastAsia="仿宋" w:cs="仿宋"/>
          <w:color w:val="auto"/>
          <w:spacing w:val="9"/>
          <w:sz w:val="20"/>
          <w:szCs w:val="20"/>
          <w:highlight w:val="none"/>
          <w:u w:val="single" w:color="auto"/>
        </w:rPr>
        <w:t xml:space="preserve">  </w:t>
      </w:r>
      <w:r>
        <w:rPr>
          <w:rFonts w:hint="eastAsia" w:ascii="仿宋" w:hAnsi="仿宋" w:eastAsia="仿宋" w:cs="仿宋"/>
          <w:color w:val="auto"/>
          <w:spacing w:val="-85"/>
          <w:sz w:val="20"/>
          <w:szCs w:val="20"/>
          <w:highlight w:val="none"/>
        </w:rPr>
        <w:t xml:space="preserve"> </w:t>
      </w:r>
      <w:r>
        <w:rPr>
          <w:rFonts w:hint="eastAsia" w:ascii="仿宋" w:hAnsi="仿宋" w:eastAsia="仿宋" w:cs="仿宋"/>
          <w:color w:val="auto"/>
          <w:spacing w:val="9"/>
          <w:sz w:val="20"/>
          <w:szCs w:val="20"/>
          <w:highlight w:val="none"/>
        </w:rPr>
        <w:t>是在法律、财务和运作上独立于招标人、招标代理机构的投标人，提供“招标需求</w:t>
      </w:r>
      <w:r>
        <w:rPr>
          <w:rFonts w:hint="eastAsia" w:ascii="仿宋" w:hAnsi="仿宋" w:eastAsia="仿宋" w:cs="仿宋"/>
          <w:color w:val="auto"/>
          <w:spacing w:val="-70"/>
          <w:sz w:val="20"/>
          <w:szCs w:val="20"/>
          <w:highlight w:val="none"/>
        </w:rPr>
        <w:t xml:space="preserve"> </w:t>
      </w:r>
      <w:r>
        <w:rPr>
          <w:rFonts w:hint="eastAsia" w:ascii="仿宋" w:hAnsi="仿宋" w:eastAsia="仿宋" w:cs="仿宋"/>
          <w:color w:val="auto"/>
          <w:spacing w:val="9"/>
          <w:sz w:val="20"/>
          <w:szCs w:val="20"/>
          <w:highlight w:val="none"/>
        </w:rPr>
        <w:t>”中全部的货物及相关服务，提交所有文件和全部说明是真实的和正确的</w:t>
      </w:r>
      <w:r>
        <w:rPr>
          <w:rFonts w:hint="eastAsia" w:ascii="仿宋" w:hAnsi="仿宋" w:eastAsia="仿宋" w:cs="仿宋"/>
          <w:color w:val="auto"/>
          <w:spacing w:val="8"/>
          <w:sz w:val="20"/>
          <w:szCs w:val="20"/>
          <w:highlight w:val="none"/>
        </w:rPr>
        <w:t>。我单位承诺：</w:t>
      </w:r>
    </w:p>
    <w:p w14:paraId="35720BED">
      <w:pPr>
        <w:spacing w:line="227" w:lineRule="auto"/>
        <w:ind w:left="24"/>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1.  我单位具备履行合同所必需的设备和专业技术</w:t>
      </w:r>
      <w:r>
        <w:rPr>
          <w:rFonts w:hint="eastAsia" w:ascii="仿宋" w:hAnsi="仿宋" w:eastAsia="仿宋" w:cs="仿宋"/>
          <w:color w:val="auto"/>
          <w:spacing w:val="7"/>
          <w:sz w:val="20"/>
          <w:szCs w:val="20"/>
          <w:highlight w:val="none"/>
        </w:rPr>
        <w:t>能力；</w:t>
      </w:r>
    </w:p>
    <w:p w14:paraId="4DC1769C">
      <w:pPr>
        <w:spacing w:before="221" w:line="228" w:lineRule="auto"/>
        <w:ind w:left="11"/>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2.  我单位符合法律、行政法规规定的其他条件；</w:t>
      </w:r>
    </w:p>
    <w:p w14:paraId="1D5E8094">
      <w:pPr>
        <w:spacing w:before="220" w:line="364" w:lineRule="auto"/>
        <w:ind w:left="433" w:right="1" w:hanging="420"/>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3.  我单位在参加本次招标活动前三年内，在经营活动中（公</w:t>
      </w:r>
      <w:r>
        <w:rPr>
          <w:rFonts w:hint="eastAsia" w:ascii="仿宋" w:hAnsi="仿宋" w:eastAsia="仿宋" w:cs="仿宋"/>
          <w:color w:val="auto"/>
          <w:spacing w:val="9"/>
          <w:sz w:val="20"/>
          <w:szCs w:val="20"/>
          <w:highlight w:val="none"/>
        </w:rPr>
        <w:t>司或法人）无重大违法记录（因违法经营</w:t>
      </w:r>
      <w:r>
        <w:rPr>
          <w:rFonts w:hint="eastAsia" w:ascii="仿宋" w:hAnsi="仿宋" w:eastAsia="仿宋" w:cs="仿宋"/>
          <w:color w:val="auto"/>
          <w:spacing w:val="10"/>
          <w:sz w:val="20"/>
          <w:szCs w:val="20"/>
          <w:highlight w:val="none"/>
        </w:rPr>
        <w:t>受到刑事处罚或者责令停产停业、吊销许可证或者执照、较大数额罚款等</w:t>
      </w:r>
      <w:r>
        <w:rPr>
          <w:rFonts w:hint="eastAsia" w:ascii="仿宋" w:hAnsi="仿宋" w:eastAsia="仿宋" w:cs="仿宋"/>
          <w:color w:val="auto"/>
          <w:spacing w:val="9"/>
          <w:sz w:val="20"/>
          <w:szCs w:val="20"/>
          <w:highlight w:val="none"/>
        </w:rPr>
        <w:t>行政处罚</w:t>
      </w:r>
      <w:r>
        <w:rPr>
          <w:rFonts w:hint="eastAsia" w:ascii="仿宋" w:hAnsi="仿宋" w:eastAsia="仿宋" w:cs="仿宋"/>
          <w:color w:val="auto"/>
          <w:spacing w:val="15"/>
          <w:sz w:val="20"/>
          <w:szCs w:val="20"/>
          <w:highlight w:val="none"/>
        </w:rPr>
        <w:t>），</w:t>
      </w:r>
      <w:r>
        <w:rPr>
          <w:rFonts w:hint="eastAsia" w:ascii="仿宋" w:hAnsi="仿宋" w:eastAsia="仿宋" w:cs="仿宋"/>
          <w:color w:val="auto"/>
          <w:spacing w:val="9"/>
          <w:sz w:val="20"/>
          <w:szCs w:val="20"/>
          <w:highlight w:val="none"/>
        </w:rPr>
        <w:t>且未因涉嫌</w:t>
      </w:r>
      <w:r>
        <w:rPr>
          <w:rFonts w:hint="eastAsia" w:ascii="仿宋" w:hAnsi="仿宋" w:eastAsia="仿宋" w:cs="仿宋"/>
          <w:color w:val="auto"/>
          <w:spacing w:val="8"/>
          <w:sz w:val="20"/>
          <w:szCs w:val="20"/>
          <w:highlight w:val="none"/>
        </w:rPr>
        <w:t>违法违纪被检察机关立案调查；</w:t>
      </w:r>
    </w:p>
    <w:p w14:paraId="5BF5A72A">
      <w:pPr>
        <w:spacing w:before="222" w:line="381" w:lineRule="auto"/>
        <w:ind w:left="432" w:right="1" w:hanging="424"/>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4.  我方理解你方可能还要求提供更进一步的资格资料，并愿意应你方的</w:t>
      </w:r>
      <w:r>
        <w:rPr>
          <w:rFonts w:hint="eastAsia" w:ascii="仿宋" w:hAnsi="仿宋" w:eastAsia="仿宋" w:cs="仿宋"/>
          <w:color w:val="auto"/>
          <w:spacing w:val="9"/>
          <w:sz w:val="20"/>
          <w:szCs w:val="20"/>
          <w:highlight w:val="none"/>
        </w:rPr>
        <w:t>要求提交。我单位若有违反本</w:t>
      </w:r>
      <w:r>
        <w:rPr>
          <w:rFonts w:hint="eastAsia" w:ascii="仿宋" w:hAnsi="仿宋" w:eastAsia="仿宋" w:cs="仿宋"/>
          <w:color w:val="auto"/>
          <w:spacing w:val="10"/>
          <w:sz w:val="20"/>
          <w:szCs w:val="20"/>
          <w:highlight w:val="none"/>
        </w:rPr>
        <w:t>资格声明内容的行为，被招标人、招标代理机构发现或被他人举报查实，将无条件接受招标监管部</w:t>
      </w:r>
      <w:r>
        <w:rPr>
          <w:rFonts w:hint="eastAsia" w:ascii="仿宋" w:hAnsi="仿宋" w:eastAsia="仿宋" w:cs="仿宋"/>
          <w:color w:val="auto"/>
          <w:spacing w:val="8"/>
          <w:sz w:val="20"/>
          <w:szCs w:val="20"/>
          <w:highlight w:val="none"/>
        </w:rPr>
        <w:t>门作出的取消投标资格、中标/成交资格、不良行为记</w:t>
      </w:r>
      <w:r>
        <w:rPr>
          <w:rFonts w:hint="eastAsia" w:ascii="仿宋" w:hAnsi="仿宋" w:eastAsia="仿宋" w:cs="仿宋"/>
          <w:color w:val="auto"/>
          <w:spacing w:val="7"/>
          <w:sz w:val="20"/>
          <w:szCs w:val="20"/>
          <w:highlight w:val="none"/>
        </w:rPr>
        <w:t>录的处罚。对造成的损失，任何法律和经济责任完全由我方负责。</w:t>
      </w:r>
    </w:p>
    <w:p w14:paraId="5DD5590A">
      <w:pPr>
        <w:spacing w:before="221" w:line="227" w:lineRule="auto"/>
        <w:ind w:left="13"/>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5.  我单位未给招标项目提供整体设计、规范编制或者项目管理、监理、检</w:t>
      </w:r>
      <w:r>
        <w:rPr>
          <w:rFonts w:hint="eastAsia" w:ascii="仿宋" w:hAnsi="仿宋" w:eastAsia="仿宋" w:cs="仿宋"/>
          <w:color w:val="auto"/>
          <w:spacing w:val="8"/>
          <w:sz w:val="20"/>
          <w:szCs w:val="20"/>
          <w:highlight w:val="none"/>
        </w:rPr>
        <w:t>测等服务。</w:t>
      </w:r>
    </w:p>
    <w:p w14:paraId="6087CA83">
      <w:pPr>
        <w:spacing w:before="222" w:line="330" w:lineRule="auto"/>
        <w:ind w:left="450" w:right="1" w:hanging="440"/>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6.  我方承诺如与本项目同一合同项下其他投标人的单位负责人为</w:t>
      </w:r>
      <w:r>
        <w:rPr>
          <w:rFonts w:hint="eastAsia" w:ascii="仿宋" w:hAnsi="仿宋" w:eastAsia="仿宋" w:cs="仿宋"/>
          <w:color w:val="auto"/>
          <w:spacing w:val="9"/>
          <w:sz w:val="20"/>
          <w:szCs w:val="20"/>
          <w:highlight w:val="none"/>
        </w:rPr>
        <w:t>同一人或者存在直接控股、管理关系</w:t>
      </w:r>
      <w:r>
        <w:rPr>
          <w:rFonts w:hint="eastAsia" w:ascii="仿宋" w:hAnsi="仿宋" w:eastAsia="仿宋" w:cs="仿宋"/>
          <w:color w:val="auto"/>
          <w:spacing w:val="7"/>
          <w:sz w:val="20"/>
          <w:szCs w:val="20"/>
          <w:highlight w:val="none"/>
        </w:rPr>
        <w:t>的情形，同意按投标无效处理。</w:t>
      </w:r>
    </w:p>
    <w:p w14:paraId="61AE2390">
      <w:pPr>
        <w:spacing w:before="221" w:line="227" w:lineRule="auto"/>
        <w:ind w:left="14"/>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7.  我方理解你方可能还要求提供更进一步的资格资料，并愿意应</w:t>
      </w:r>
      <w:r>
        <w:rPr>
          <w:rFonts w:hint="eastAsia" w:ascii="仿宋" w:hAnsi="仿宋" w:eastAsia="仿宋" w:cs="仿宋"/>
          <w:color w:val="auto"/>
          <w:spacing w:val="8"/>
          <w:sz w:val="20"/>
          <w:szCs w:val="20"/>
          <w:highlight w:val="none"/>
        </w:rPr>
        <w:t>你方的要求提交。</w:t>
      </w:r>
    </w:p>
    <w:p w14:paraId="47CCD3C9">
      <w:pPr>
        <w:spacing w:before="222" w:line="330" w:lineRule="auto"/>
        <w:ind w:left="440" w:right="1" w:hanging="431"/>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8.  本单位承诺在本次招标活动中，如有违法、违规、弄虚作假行为</w:t>
      </w:r>
      <w:r>
        <w:rPr>
          <w:rFonts w:hint="eastAsia" w:ascii="仿宋" w:hAnsi="仿宋" w:eastAsia="仿宋" w:cs="仿宋"/>
          <w:color w:val="auto"/>
          <w:spacing w:val="9"/>
          <w:sz w:val="20"/>
          <w:szCs w:val="20"/>
          <w:highlight w:val="none"/>
        </w:rPr>
        <w:t>，所造成的损失、不良后果及法律</w:t>
      </w:r>
      <w:r>
        <w:rPr>
          <w:rFonts w:hint="eastAsia" w:ascii="仿宋" w:hAnsi="仿宋" w:eastAsia="仿宋" w:cs="仿宋"/>
          <w:color w:val="auto"/>
          <w:spacing w:val="7"/>
          <w:sz w:val="20"/>
          <w:szCs w:val="20"/>
          <w:highlight w:val="none"/>
        </w:rPr>
        <w:t>责任，一律由我单位承担。</w:t>
      </w:r>
    </w:p>
    <w:p w14:paraId="3E65C7A4">
      <w:pPr>
        <w:pStyle w:val="5"/>
        <w:spacing w:line="261" w:lineRule="auto"/>
        <w:rPr>
          <w:rFonts w:hint="eastAsia" w:ascii="仿宋" w:hAnsi="仿宋" w:eastAsia="仿宋" w:cs="仿宋"/>
          <w:color w:val="auto"/>
          <w:highlight w:val="none"/>
        </w:rPr>
      </w:pPr>
    </w:p>
    <w:p w14:paraId="70AEBCE0">
      <w:pPr>
        <w:pStyle w:val="5"/>
        <w:spacing w:line="261" w:lineRule="auto"/>
        <w:rPr>
          <w:rFonts w:hint="eastAsia" w:ascii="仿宋" w:hAnsi="仿宋" w:eastAsia="仿宋" w:cs="仿宋"/>
          <w:color w:val="auto"/>
          <w:highlight w:val="none"/>
        </w:rPr>
      </w:pPr>
    </w:p>
    <w:p w14:paraId="786BCAC7">
      <w:pPr>
        <w:spacing w:before="66" w:line="227" w:lineRule="auto"/>
        <w:ind w:left="11"/>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投标人名称（加盖公章</w:t>
      </w:r>
      <w:r>
        <w:rPr>
          <w:rFonts w:hint="eastAsia" w:ascii="仿宋" w:hAnsi="仿宋" w:eastAsia="仿宋" w:cs="仿宋"/>
          <w:color w:val="auto"/>
          <w:spacing w:val="3"/>
          <w:sz w:val="20"/>
          <w:szCs w:val="20"/>
          <w:highlight w:val="none"/>
        </w:rPr>
        <w:t>）：</w:t>
      </w:r>
    </w:p>
    <w:p w14:paraId="3B18417E">
      <w:pPr>
        <w:spacing w:before="162" w:line="378" w:lineRule="auto"/>
        <w:ind w:left="44" w:right="6370" w:hanging="35"/>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法定代表人（或授权代表）签字：</w:t>
      </w:r>
      <w:r>
        <w:rPr>
          <w:rFonts w:hint="eastAsia" w:ascii="仿宋" w:hAnsi="仿宋" w:eastAsia="仿宋" w:cs="仿宋"/>
          <w:color w:val="auto"/>
          <w:sz w:val="20"/>
          <w:szCs w:val="20"/>
          <w:highlight w:val="none"/>
        </w:rPr>
        <w:t>日期：202</w:t>
      </w:r>
      <w:r>
        <w:rPr>
          <w:rFonts w:hint="eastAsia" w:ascii="仿宋" w:hAnsi="仿宋" w:eastAsia="仿宋" w:cs="仿宋"/>
          <w:color w:val="auto"/>
          <w:sz w:val="20"/>
          <w:szCs w:val="20"/>
          <w:highlight w:val="none"/>
          <w:lang w:val="en-US" w:eastAsia="zh-CN"/>
        </w:rPr>
        <w:t>6</w:t>
      </w:r>
      <w:r>
        <w:rPr>
          <w:rFonts w:hint="eastAsia" w:ascii="仿宋" w:hAnsi="仿宋" w:eastAsia="仿宋" w:cs="仿宋"/>
          <w:color w:val="auto"/>
          <w:sz w:val="20"/>
          <w:szCs w:val="20"/>
          <w:highlight w:val="none"/>
        </w:rPr>
        <w:t>年</w:t>
      </w:r>
      <w:r>
        <w:rPr>
          <w:rFonts w:hint="eastAsia" w:ascii="仿宋" w:hAnsi="仿宋" w:eastAsia="仿宋" w:cs="仿宋"/>
          <w:color w:val="auto"/>
          <w:spacing w:val="9"/>
          <w:sz w:val="20"/>
          <w:szCs w:val="20"/>
          <w:highlight w:val="none"/>
        </w:rPr>
        <w:t xml:space="preserve">   </w:t>
      </w:r>
      <w:r>
        <w:rPr>
          <w:rFonts w:hint="eastAsia" w:ascii="仿宋" w:hAnsi="仿宋" w:eastAsia="仿宋" w:cs="仿宋"/>
          <w:color w:val="auto"/>
          <w:sz w:val="20"/>
          <w:szCs w:val="20"/>
          <w:highlight w:val="none"/>
        </w:rPr>
        <w:t>月</w:t>
      </w:r>
      <w:r>
        <w:rPr>
          <w:rFonts w:hint="eastAsia" w:ascii="仿宋" w:hAnsi="仿宋" w:eastAsia="仿宋" w:cs="仿宋"/>
          <w:color w:val="auto"/>
          <w:spacing w:val="20"/>
          <w:sz w:val="20"/>
          <w:szCs w:val="20"/>
          <w:highlight w:val="none"/>
        </w:rPr>
        <w:t xml:space="preserve">   </w:t>
      </w:r>
      <w:r>
        <w:rPr>
          <w:rFonts w:hint="eastAsia" w:ascii="仿宋" w:hAnsi="仿宋" w:eastAsia="仿宋" w:cs="仿宋"/>
          <w:color w:val="auto"/>
          <w:sz w:val="20"/>
          <w:szCs w:val="20"/>
          <w:highlight w:val="none"/>
        </w:rPr>
        <w:t>日</w:t>
      </w:r>
    </w:p>
    <w:p w14:paraId="382EF46A">
      <w:pPr>
        <w:spacing w:line="378" w:lineRule="auto"/>
        <w:rPr>
          <w:rFonts w:hint="eastAsia" w:ascii="仿宋" w:hAnsi="仿宋" w:eastAsia="仿宋" w:cs="仿宋"/>
          <w:color w:val="auto"/>
          <w:sz w:val="20"/>
          <w:szCs w:val="20"/>
          <w:highlight w:val="none"/>
        </w:rPr>
        <w:sectPr>
          <w:footerReference r:id="rId55" w:type="default"/>
          <w:pgSz w:w="11906" w:h="16839"/>
          <w:pgMar w:top="400" w:right="1190" w:bottom="978" w:left="1246" w:header="0" w:footer="764" w:gutter="0"/>
          <w:pgNumType w:fmt="decimal"/>
          <w:cols w:space="720" w:num="1"/>
        </w:sectPr>
      </w:pPr>
    </w:p>
    <w:p w14:paraId="09D342A4">
      <w:pPr>
        <w:spacing w:before="97" w:line="219" w:lineRule="auto"/>
        <w:ind w:left="61"/>
        <w:outlineLvl w:val="0"/>
        <w:rPr>
          <w:rFonts w:hint="eastAsia" w:ascii="仿宋" w:hAnsi="仿宋" w:eastAsia="仿宋" w:cs="仿宋"/>
          <w:color w:val="auto"/>
          <w:sz w:val="28"/>
          <w:szCs w:val="28"/>
          <w:highlight w:val="none"/>
        </w:rPr>
      </w:pPr>
      <w:bookmarkStart w:id="48" w:name="_Toc13295"/>
      <w:r>
        <w:rPr>
          <w:rFonts w:hint="eastAsia" w:ascii="仿宋" w:hAnsi="仿宋" w:eastAsia="仿宋" w:cs="仿宋"/>
          <w:b/>
          <w:bCs/>
          <w:color w:val="auto"/>
          <w:spacing w:val="-6"/>
          <w:sz w:val="28"/>
          <w:szCs w:val="28"/>
          <w:highlight w:val="none"/>
        </w:rPr>
        <w:t>附：资格证明文件</w:t>
      </w:r>
      <w:bookmarkEnd w:id="48"/>
    </w:p>
    <w:p w14:paraId="6D3A8A3F">
      <w:pPr>
        <w:spacing w:before="199" w:line="227" w:lineRule="auto"/>
        <w:ind w:left="456"/>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根据第一部分投标邀请函中“供应商资格</w:t>
      </w:r>
      <w:r>
        <w:rPr>
          <w:rFonts w:hint="eastAsia" w:ascii="仿宋" w:hAnsi="仿宋" w:eastAsia="仿宋" w:cs="仿宋"/>
          <w:color w:val="auto"/>
          <w:spacing w:val="-70"/>
          <w:sz w:val="20"/>
          <w:szCs w:val="20"/>
          <w:highlight w:val="none"/>
        </w:rPr>
        <w:t xml:space="preserve"> </w:t>
      </w:r>
      <w:r>
        <w:rPr>
          <w:rFonts w:hint="eastAsia" w:ascii="仿宋" w:hAnsi="仿宋" w:eastAsia="仿宋" w:cs="仿宋"/>
          <w:color w:val="auto"/>
          <w:spacing w:val="8"/>
          <w:sz w:val="20"/>
          <w:szCs w:val="20"/>
          <w:highlight w:val="none"/>
        </w:rPr>
        <w:t>”提供证明文件。</w:t>
      </w:r>
    </w:p>
    <w:p w14:paraId="6EF78F09">
      <w:pPr>
        <w:pStyle w:val="5"/>
        <w:spacing w:line="308" w:lineRule="auto"/>
        <w:rPr>
          <w:rFonts w:hint="eastAsia" w:ascii="仿宋" w:hAnsi="仿宋" w:eastAsia="仿宋" w:cs="仿宋"/>
          <w:color w:val="auto"/>
          <w:highlight w:val="none"/>
        </w:rPr>
      </w:pPr>
    </w:p>
    <w:p w14:paraId="324CF91C">
      <w:pPr>
        <w:pStyle w:val="3"/>
        <w:spacing w:before="0" w:after="120"/>
        <w:jc w:val="center"/>
        <w:rPr>
          <w:rFonts w:hint="eastAsia" w:ascii="仿宋" w:hAnsi="仿宋" w:eastAsia="仿宋" w:cs="仿宋"/>
          <w:color w:val="auto"/>
          <w:highlight w:val="none"/>
        </w:rPr>
      </w:pPr>
      <w:r>
        <w:rPr>
          <w:rFonts w:hint="eastAsia" w:ascii="宋体" w:hAnsi="宋体" w:eastAsia="宋体" w:cs="宋体"/>
          <w:b/>
          <w:color w:val="auto"/>
          <w:kern w:val="0"/>
          <w:sz w:val="28"/>
          <w:szCs w:val="28"/>
          <w:highlight w:val="none"/>
          <w:lang w:val="en-US" w:eastAsia="zh-CN" w:bidi="ar-SA"/>
        </w:rPr>
        <w:t>1.资格条件承诺函</w:t>
      </w:r>
    </w:p>
    <w:p w14:paraId="77157CB6">
      <w:pPr>
        <w:spacing w:before="222" w:line="330" w:lineRule="auto"/>
        <w:ind w:left="450" w:right="1" w:hanging="440"/>
        <w:rPr>
          <w:rFonts w:hint="eastAsia" w:ascii="仿宋" w:hAnsi="仿宋" w:eastAsia="仿宋" w:cs="仿宋"/>
          <w:color w:val="auto"/>
          <w:spacing w:val="7"/>
          <w:sz w:val="20"/>
          <w:szCs w:val="20"/>
          <w:highlight w:val="none"/>
        </w:rPr>
      </w:pPr>
      <w:bookmarkStart w:id="49" w:name="_Toc20244"/>
      <w:r>
        <w:rPr>
          <w:rFonts w:hint="eastAsia" w:ascii="仿宋" w:hAnsi="仿宋" w:eastAsia="仿宋" w:cs="仿宋"/>
          <w:color w:val="auto"/>
          <w:spacing w:val="7"/>
          <w:sz w:val="20"/>
          <w:szCs w:val="20"/>
          <w:highlight w:val="none"/>
        </w:rPr>
        <w:t>我方（供应商名称）符合《中华人民共和国政府采购法》第二十二条第一款第（二）项、第（三）项、第（四）项、第（五）项规定条件，具体包括：</w:t>
      </w:r>
    </w:p>
    <w:p w14:paraId="0E5E42F6">
      <w:pPr>
        <w:spacing w:before="222" w:line="330" w:lineRule="auto"/>
        <w:ind w:left="450" w:right="1" w:hanging="440"/>
        <w:rPr>
          <w:rFonts w:hint="eastAsia" w:ascii="仿宋" w:hAnsi="仿宋" w:eastAsia="仿宋" w:cs="仿宋"/>
          <w:color w:val="auto"/>
          <w:spacing w:val="7"/>
          <w:sz w:val="20"/>
          <w:szCs w:val="20"/>
          <w:highlight w:val="none"/>
        </w:rPr>
      </w:pPr>
      <w:r>
        <w:rPr>
          <w:rFonts w:hint="eastAsia" w:ascii="仿宋" w:hAnsi="仿宋" w:eastAsia="仿宋" w:cs="仿宋"/>
          <w:color w:val="auto"/>
          <w:spacing w:val="7"/>
          <w:sz w:val="20"/>
          <w:szCs w:val="20"/>
          <w:highlight w:val="none"/>
        </w:rPr>
        <w:t>1.具有良好的商业信誉和健全的财务会计制度；</w:t>
      </w:r>
    </w:p>
    <w:p w14:paraId="513BA01F">
      <w:pPr>
        <w:spacing w:before="222" w:line="330" w:lineRule="auto"/>
        <w:ind w:left="450" w:right="1" w:hanging="440"/>
        <w:rPr>
          <w:rFonts w:hint="eastAsia" w:ascii="仿宋" w:hAnsi="仿宋" w:eastAsia="仿宋" w:cs="仿宋"/>
          <w:color w:val="auto"/>
          <w:spacing w:val="7"/>
          <w:sz w:val="20"/>
          <w:szCs w:val="20"/>
          <w:highlight w:val="none"/>
        </w:rPr>
      </w:pPr>
      <w:r>
        <w:rPr>
          <w:rFonts w:hint="eastAsia" w:ascii="仿宋" w:hAnsi="仿宋" w:eastAsia="仿宋" w:cs="仿宋"/>
          <w:color w:val="auto"/>
          <w:spacing w:val="7"/>
          <w:sz w:val="20"/>
          <w:szCs w:val="20"/>
          <w:highlight w:val="none"/>
        </w:rPr>
        <w:t>2.具有履行合同所必需的设备和专业技术能力；</w:t>
      </w:r>
    </w:p>
    <w:p w14:paraId="777AAD69">
      <w:pPr>
        <w:spacing w:before="222" w:line="330" w:lineRule="auto"/>
        <w:ind w:left="450" w:right="1" w:hanging="440"/>
        <w:rPr>
          <w:rFonts w:hint="eastAsia" w:ascii="仿宋" w:hAnsi="仿宋" w:eastAsia="仿宋" w:cs="仿宋"/>
          <w:color w:val="auto"/>
          <w:spacing w:val="7"/>
          <w:sz w:val="20"/>
          <w:szCs w:val="20"/>
          <w:highlight w:val="none"/>
        </w:rPr>
      </w:pPr>
      <w:r>
        <w:rPr>
          <w:rFonts w:hint="eastAsia" w:ascii="仿宋" w:hAnsi="仿宋" w:eastAsia="仿宋" w:cs="仿宋"/>
          <w:color w:val="auto"/>
          <w:spacing w:val="7"/>
          <w:sz w:val="20"/>
          <w:szCs w:val="20"/>
          <w:highlight w:val="none"/>
        </w:rPr>
        <w:t>3.具有依法缴纳税收和社会保障资金的良好记录；</w:t>
      </w:r>
    </w:p>
    <w:p w14:paraId="385B816B">
      <w:pPr>
        <w:spacing w:before="222" w:line="330" w:lineRule="auto"/>
        <w:ind w:left="450" w:right="1" w:hanging="440"/>
        <w:rPr>
          <w:rFonts w:hint="eastAsia" w:ascii="仿宋" w:hAnsi="仿宋" w:eastAsia="仿宋" w:cs="仿宋"/>
          <w:color w:val="auto"/>
          <w:spacing w:val="7"/>
          <w:sz w:val="20"/>
          <w:szCs w:val="20"/>
          <w:highlight w:val="none"/>
        </w:rPr>
      </w:pPr>
      <w:r>
        <w:rPr>
          <w:rFonts w:hint="eastAsia" w:ascii="仿宋" w:hAnsi="仿宋" w:eastAsia="仿宋" w:cs="仿宋"/>
          <w:color w:val="auto"/>
          <w:spacing w:val="7"/>
          <w:sz w:val="20"/>
          <w:szCs w:val="20"/>
          <w:highlight w:val="none"/>
        </w:rPr>
        <w:t>4.参加政府采购活动前三年内，在经营活动中没有重大违法记录。</w:t>
      </w:r>
    </w:p>
    <w:p w14:paraId="2980AB7B">
      <w:pPr>
        <w:spacing w:before="222" w:line="330" w:lineRule="auto"/>
        <w:ind w:left="450" w:right="1" w:hanging="440"/>
        <w:rPr>
          <w:rFonts w:hint="eastAsia" w:ascii="仿宋" w:hAnsi="仿宋" w:eastAsia="仿宋" w:cs="仿宋"/>
          <w:color w:val="auto"/>
          <w:spacing w:val="7"/>
          <w:sz w:val="20"/>
          <w:szCs w:val="20"/>
          <w:highlight w:val="none"/>
        </w:rPr>
      </w:pPr>
      <w:r>
        <w:rPr>
          <w:rFonts w:hint="eastAsia" w:ascii="仿宋" w:hAnsi="仿宋" w:eastAsia="仿宋" w:cs="仿宋"/>
          <w:color w:val="auto"/>
          <w:spacing w:val="7"/>
          <w:sz w:val="20"/>
          <w:szCs w:val="20"/>
          <w:highlight w:val="none"/>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483F5DB5">
      <w:pPr>
        <w:spacing w:before="222" w:line="330" w:lineRule="auto"/>
        <w:ind w:left="450" w:right="1" w:hanging="440"/>
        <w:rPr>
          <w:rFonts w:hint="eastAsia" w:ascii="仿宋" w:hAnsi="仿宋" w:eastAsia="仿宋" w:cs="仿宋"/>
          <w:color w:val="auto"/>
          <w:spacing w:val="7"/>
          <w:sz w:val="20"/>
          <w:szCs w:val="20"/>
          <w:highlight w:val="none"/>
        </w:rPr>
      </w:pPr>
      <w:r>
        <w:rPr>
          <w:rFonts w:hint="eastAsia" w:ascii="仿宋" w:hAnsi="仿宋" w:eastAsia="仿宋" w:cs="仿宋"/>
          <w:color w:val="auto"/>
          <w:spacing w:val="7"/>
          <w:sz w:val="20"/>
          <w:szCs w:val="20"/>
          <w:highlight w:val="none"/>
        </w:rPr>
        <w:t>特此承诺。</w:t>
      </w:r>
    </w:p>
    <w:p w14:paraId="41FAC24B">
      <w:pPr>
        <w:spacing w:before="222" w:line="330" w:lineRule="auto"/>
        <w:ind w:left="450" w:right="1" w:hanging="440"/>
        <w:rPr>
          <w:rFonts w:hint="eastAsia" w:ascii="仿宋" w:hAnsi="仿宋" w:eastAsia="仿宋" w:cs="仿宋"/>
          <w:color w:val="auto"/>
          <w:spacing w:val="7"/>
          <w:sz w:val="20"/>
          <w:szCs w:val="20"/>
          <w:highlight w:val="none"/>
        </w:rPr>
      </w:pPr>
    </w:p>
    <w:p w14:paraId="4BFC9368">
      <w:pPr>
        <w:spacing w:before="222" w:line="330" w:lineRule="auto"/>
        <w:ind w:left="450" w:right="1" w:hanging="440"/>
        <w:rPr>
          <w:rFonts w:hint="eastAsia" w:ascii="仿宋" w:hAnsi="仿宋" w:eastAsia="仿宋" w:cs="仿宋"/>
          <w:color w:val="auto"/>
          <w:spacing w:val="7"/>
          <w:sz w:val="20"/>
          <w:szCs w:val="20"/>
          <w:highlight w:val="none"/>
        </w:rPr>
      </w:pPr>
      <w:r>
        <w:rPr>
          <w:rFonts w:hint="eastAsia" w:ascii="仿宋" w:hAnsi="仿宋" w:eastAsia="仿宋" w:cs="仿宋"/>
          <w:color w:val="auto"/>
          <w:spacing w:val="7"/>
          <w:sz w:val="20"/>
          <w:szCs w:val="20"/>
          <w:highlight w:val="none"/>
        </w:rPr>
        <w:t xml:space="preserve">法定代表人（或法定代表人授权代表）签名或盖私章：                   </w:t>
      </w:r>
    </w:p>
    <w:p w14:paraId="33AFE6A8">
      <w:pPr>
        <w:spacing w:before="222" w:line="330" w:lineRule="auto"/>
        <w:ind w:left="450" w:right="1" w:hanging="440"/>
        <w:rPr>
          <w:rFonts w:hint="eastAsia" w:ascii="仿宋" w:hAnsi="仿宋" w:eastAsia="仿宋" w:cs="仿宋"/>
          <w:color w:val="auto"/>
          <w:spacing w:val="7"/>
          <w:sz w:val="20"/>
          <w:szCs w:val="20"/>
          <w:highlight w:val="none"/>
        </w:rPr>
      </w:pPr>
      <w:r>
        <w:rPr>
          <w:rFonts w:hint="eastAsia" w:ascii="仿宋" w:hAnsi="仿宋" w:eastAsia="仿宋" w:cs="仿宋"/>
          <w:color w:val="auto"/>
          <w:spacing w:val="7"/>
          <w:sz w:val="20"/>
          <w:szCs w:val="20"/>
          <w:highlight w:val="none"/>
          <w:lang w:eastAsia="zh-CN"/>
        </w:rPr>
        <w:t>投标人名称（加盖供应商公章）</w:t>
      </w:r>
      <w:r>
        <w:rPr>
          <w:rFonts w:hint="eastAsia" w:ascii="仿宋" w:hAnsi="仿宋" w:eastAsia="仿宋" w:cs="仿宋"/>
          <w:color w:val="auto"/>
          <w:spacing w:val="7"/>
          <w:sz w:val="20"/>
          <w:szCs w:val="20"/>
          <w:highlight w:val="none"/>
        </w:rPr>
        <w:t xml:space="preserve">：                        </w:t>
      </w:r>
    </w:p>
    <w:p w14:paraId="7E3087C1">
      <w:pPr>
        <w:spacing w:before="222" w:line="330" w:lineRule="auto"/>
        <w:ind w:left="450" w:right="1" w:hanging="440"/>
        <w:rPr>
          <w:rFonts w:hint="eastAsia" w:ascii="仿宋" w:hAnsi="仿宋" w:eastAsia="仿宋" w:cs="仿宋"/>
          <w:color w:val="auto"/>
          <w:spacing w:val="7"/>
          <w:sz w:val="20"/>
          <w:szCs w:val="20"/>
          <w:highlight w:val="none"/>
        </w:rPr>
      </w:pPr>
      <w:r>
        <w:rPr>
          <w:rFonts w:hint="eastAsia" w:ascii="仿宋" w:hAnsi="仿宋" w:eastAsia="仿宋" w:cs="仿宋"/>
          <w:color w:val="auto"/>
          <w:spacing w:val="7"/>
          <w:sz w:val="20"/>
          <w:szCs w:val="20"/>
          <w:highlight w:val="none"/>
        </w:rPr>
        <w:t>日期：   年   月   日</w:t>
      </w:r>
    </w:p>
    <w:p w14:paraId="2F317A4F">
      <w:pPr>
        <w:spacing w:line="257" w:lineRule="auto"/>
        <w:rPr>
          <w:rFonts w:hint="eastAsia" w:ascii="宋体" w:hAnsi="宋体" w:eastAsia="宋体" w:cs="宋体"/>
          <w:color w:val="auto"/>
          <w:sz w:val="21"/>
          <w:highlight w:val="none"/>
        </w:rPr>
      </w:pPr>
    </w:p>
    <w:p w14:paraId="24C14C6B">
      <w:pPr>
        <w:spacing w:line="257" w:lineRule="auto"/>
        <w:rPr>
          <w:rFonts w:hint="eastAsia" w:ascii="宋体" w:hAnsi="宋体" w:eastAsia="宋体" w:cs="宋体"/>
          <w:color w:val="auto"/>
          <w:sz w:val="21"/>
          <w:highlight w:val="none"/>
        </w:rPr>
      </w:pPr>
    </w:p>
    <w:p w14:paraId="0E89F0BA">
      <w:pPr>
        <w:spacing w:line="257" w:lineRule="auto"/>
        <w:rPr>
          <w:rFonts w:hint="eastAsia" w:ascii="宋体" w:hAnsi="宋体" w:eastAsia="宋体" w:cs="宋体"/>
          <w:color w:val="auto"/>
          <w:sz w:val="21"/>
          <w:highlight w:val="none"/>
        </w:rPr>
      </w:pPr>
    </w:p>
    <w:p w14:paraId="13847B7C">
      <w:pPr>
        <w:spacing w:line="257" w:lineRule="auto"/>
        <w:rPr>
          <w:rFonts w:hint="eastAsia" w:ascii="宋体" w:hAnsi="宋体" w:eastAsia="宋体" w:cs="宋体"/>
          <w:color w:val="auto"/>
          <w:sz w:val="21"/>
          <w:highlight w:val="none"/>
        </w:rPr>
      </w:pPr>
    </w:p>
    <w:p w14:paraId="415C0A98">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highlight w:val="none"/>
        </w:rPr>
      </w:pPr>
    </w:p>
    <w:p w14:paraId="025B6FF5">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20" w:firstLineChars="200"/>
        <w:jc w:val="right"/>
        <w:textAlignment w:val="auto"/>
        <w:rPr>
          <w:rFonts w:hint="eastAsia" w:ascii="宋体" w:hAnsi="宋体" w:eastAsia="宋体" w:cs="宋体"/>
          <w:color w:val="auto"/>
          <w:highlight w:val="none"/>
        </w:rPr>
      </w:pPr>
    </w:p>
    <w:p w14:paraId="2FCC37B3">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20" w:firstLineChars="200"/>
        <w:jc w:val="right"/>
        <w:textAlignment w:val="auto"/>
        <w:rPr>
          <w:rFonts w:hint="eastAsia" w:ascii="宋体" w:hAnsi="宋体" w:eastAsia="宋体" w:cs="宋体"/>
          <w:color w:val="auto"/>
          <w:highlight w:val="none"/>
        </w:rPr>
      </w:pPr>
    </w:p>
    <w:p w14:paraId="1C91097C">
      <w:pPr>
        <w:pStyle w:val="21"/>
        <w:rPr>
          <w:rFonts w:hint="eastAsia" w:ascii="宋体" w:hAnsi="宋体" w:eastAsia="宋体" w:cs="宋体"/>
          <w:color w:val="auto"/>
          <w:szCs w:val="21"/>
          <w:highlight w:val="none"/>
        </w:rPr>
      </w:pPr>
    </w:p>
    <w:p w14:paraId="6395C7A5">
      <w:pPr>
        <w:pStyle w:val="21"/>
        <w:rPr>
          <w:rFonts w:hint="eastAsia" w:ascii="宋体" w:hAnsi="宋体" w:eastAsia="宋体" w:cs="宋体"/>
          <w:color w:val="auto"/>
          <w:szCs w:val="21"/>
          <w:highlight w:val="none"/>
        </w:rPr>
      </w:pPr>
    </w:p>
    <w:p w14:paraId="179B649F">
      <w:pPr>
        <w:pStyle w:val="21"/>
        <w:rPr>
          <w:rFonts w:hint="eastAsia" w:ascii="宋体" w:hAnsi="宋体" w:eastAsia="宋体" w:cs="宋体"/>
          <w:color w:val="auto"/>
          <w:szCs w:val="21"/>
          <w:highlight w:val="none"/>
        </w:rPr>
      </w:pPr>
    </w:p>
    <w:p w14:paraId="28A2CC21">
      <w:pPr>
        <w:pStyle w:val="21"/>
        <w:rPr>
          <w:rFonts w:hint="eastAsia" w:ascii="宋体" w:hAnsi="宋体" w:eastAsia="宋体" w:cs="宋体"/>
          <w:color w:val="auto"/>
          <w:szCs w:val="21"/>
          <w:highlight w:val="none"/>
        </w:rPr>
      </w:pPr>
    </w:p>
    <w:p w14:paraId="346F5D7D">
      <w:pPr>
        <w:pStyle w:val="21"/>
        <w:rPr>
          <w:rFonts w:hint="eastAsia" w:ascii="宋体" w:hAnsi="宋体" w:eastAsia="宋体" w:cs="宋体"/>
          <w:color w:val="auto"/>
          <w:szCs w:val="21"/>
          <w:highlight w:val="none"/>
        </w:rPr>
      </w:pPr>
    </w:p>
    <w:p w14:paraId="47031767">
      <w:pPr>
        <w:pStyle w:val="21"/>
        <w:rPr>
          <w:rFonts w:hint="eastAsia" w:ascii="宋体" w:hAnsi="宋体" w:eastAsia="宋体" w:cs="宋体"/>
          <w:color w:val="auto"/>
          <w:szCs w:val="21"/>
          <w:highlight w:val="none"/>
        </w:rPr>
      </w:pPr>
    </w:p>
    <w:p w14:paraId="5F04C2B8">
      <w:pPr>
        <w:pStyle w:val="21"/>
        <w:rPr>
          <w:rFonts w:hint="eastAsia" w:ascii="宋体" w:hAnsi="宋体" w:eastAsia="宋体" w:cs="宋体"/>
          <w:color w:val="auto"/>
          <w:szCs w:val="21"/>
          <w:highlight w:val="none"/>
        </w:rPr>
      </w:pPr>
    </w:p>
    <w:p w14:paraId="771DA29F">
      <w:pPr>
        <w:spacing w:before="226" w:line="220" w:lineRule="auto"/>
        <w:ind w:left="2706"/>
        <w:outlineLvl w:val="1"/>
        <w:rPr>
          <w:rFonts w:hint="eastAsia" w:ascii="仿宋" w:hAnsi="仿宋" w:eastAsia="仿宋" w:cs="仿宋"/>
          <w:color w:val="auto"/>
          <w:sz w:val="28"/>
          <w:szCs w:val="28"/>
          <w:highlight w:val="none"/>
        </w:rPr>
      </w:pPr>
      <w:r>
        <w:rPr>
          <w:rFonts w:hint="eastAsia" w:ascii="仿宋" w:hAnsi="仿宋" w:eastAsia="仿宋" w:cs="仿宋"/>
          <w:b/>
          <w:bCs/>
          <w:color w:val="auto"/>
          <w:spacing w:val="-6"/>
          <w:sz w:val="28"/>
          <w:szCs w:val="28"/>
          <w:highlight w:val="none"/>
          <w:lang w:val="en-US" w:eastAsia="zh-CN"/>
        </w:rPr>
        <w:t>2</w:t>
      </w:r>
      <w:r>
        <w:rPr>
          <w:rFonts w:hint="eastAsia" w:ascii="仿宋" w:hAnsi="仿宋" w:eastAsia="仿宋" w:cs="仿宋"/>
          <w:b/>
          <w:bCs/>
          <w:color w:val="auto"/>
          <w:spacing w:val="-6"/>
          <w:sz w:val="28"/>
          <w:szCs w:val="28"/>
          <w:highlight w:val="none"/>
        </w:rPr>
        <w:t>、“★</w:t>
      </w:r>
      <w:r>
        <w:rPr>
          <w:rFonts w:hint="eastAsia" w:ascii="仿宋" w:hAnsi="仿宋" w:eastAsia="仿宋" w:cs="仿宋"/>
          <w:color w:val="auto"/>
          <w:spacing w:val="-90"/>
          <w:sz w:val="28"/>
          <w:szCs w:val="28"/>
          <w:highlight w:val="none"/>
        </w:rPr>
        <w:t xml:space="preserve"> </w:t>
      </w:r>
      <w:r>
        <w:rPr>
          <w:rFonts w:hint="eastAsia" w:ascii="仿宋" w:hAnsi="仿宋" w:eastAsia="仿宋" w:cs="仿宋"/>
          <w:b/>
          <w:bCs/>
          <w:color w:val="auto"/>
          <w:spacing w:val="-6"/>
          <w:sz w:val="28"/>
          <w:szCs w:val="28"/>
          <w:highlight w:val="none"/>
        </w:rPr>
        <w:t>”（实质性）条款响应表</w:t>
      </w:r>
      <w:bookmarkEnd w:id="49"/>
    </w:p>
    <w:p w14:paraId="75E390F0">
      <w:pPr>
        <w:pStyle w:val="5"/>
        <w:spacing w:line="440" w:lineRule="auto"/>
        <w:rPr>
          <w:rFonts w:hint="eastAsia" w:ascii="仿宋" w:hAnsi="仿宋" w:eastAsia="仿宋" w:cs="仿宋"/>
          <w:color w:val="auto"/>
          <w:highlight w:val="none"/>
        </w:rPr>
      </w:pPr>
    </w:p>
    <w:p w14:paraId="12E2E065">
      <w:pPr>
        <w:spacing w:before="65" w:line="227" w:lineRule="auto"/>
        <w:ind w:left="115"/>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项目名称：</w:t>
      </w:r>
      <w:r>
        <w:rPr>
          <w:rFonts w:hint="eastAsia" w:ascii="仿宋" w:hAnsi="仿宋" w:eastAsia="仿宋" w:cs="仿宋"/>
          <w:color w:val="auto"/>
          <w:spacing w:val="9"/>
          <w:sz w:val="20"/>
          <w:szCs w:val="20"/>
          <w:highlight w:val="none"/>
          <w:lang w:eastAsia="zh-CN"/>
        </w:rPr>
        <w:t>仁化县高坪水利水电管理所等4座水电站经营权承包项目</w:t>
      </w:r>
    </w:p>
    <w:p w14:paraId="3F813217">
      <w:pPr>
        <w:spacing w:before="221" w:line="228" w:lineRule="auto"/>
        <w:ind w:left="115"/>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8"/>
          <w:sz w:val="20"/>
          <w:szCs w:val="20"/>
          <w:highlight w:val="none"/>
        </w:rPr>
        <w:t>项目编号：</w:t>
      </w:r>
      <w:r>
        <w:rPr>
          <w:rFonts w:hint="eastAsia" w:ascii="仿宋" w:hAnsi="仿宋" w:eastAsia="仿宋" w:cs="仿宋"/>
          <w:color w:val="auto"/>
          <w:sz w:val="20"/>
          <w:szCs w:val="20"/>
          <w:highlight w:val="none"/>
          <w:lang w:eastAsia="zh-CN"/>
        </w:rPr>
        <w:t>ZSRASG-26-01</w:t>
      </w:r>
    </w:p>
    <w:p w14:paraId="159241E2">
      <w:pPr>
        <w:spacing w:line="91" w:lineRule="exact"/>
        <w:rPr>
          <w:rFonts w:hint="eastAsia" w:ascii="仿宋" w:hAnsi="仿宋" w:eastAsia="仿宋" w:cs="仿宋"/>
          <w:color w:val="auto"/>
          <w:highlight w:val="none"/>
        </w:rPr>
      </w:pPr>
    </w:p>
    <w:tbl>
      <w:tblPr>
        <w:tblStyle w:val="17"/>
        <w:tblW w:w="9179" w:type="dxa"/>
        <w:tblInd w:w="1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5"/>
        <w:gridCol w:w="3903"/>
        <w:gridCol w:w="1634"/>
        <w:gridCol w:w="1409"/>
        <w:gridCol w:w="1358"/>
      </w:tblGrid>
      <w:tr w14:paraId="52E8B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875" w:type="dxa"/>
            <w:vAlign w:val="top"/>
          </w:tcPr>
          <w:p w14:paraId="3CD4E0BD">
            <w:pPr>
              <w:spacing w:line="314" w:lineRule="auto"/>
              <w:rPr>
                <w:rFonts w:hint="eastAsia" w:ascii="仿宋" w:hAnsi="仿宋" w:eastAsia="仿宋" w:cs="仿宋"/>
                <w:color w:val="auto"/>
                <w:sz w:val="21"/>
                <w:highlight w:val="none"/>
              </w:rPr>
            </w:pPr>
          </w:p>
          <w:p w14:paraId="372FFE34">
            <w:pPr>
              <w:pStyle w:val="18"/>
              <w:spacing w:before="65" w:line="229" w:lineRule="auto"/>
              <w:ind w:left="231"/>
              <w:rPr>
                <w:rFonts w:hint="eastAsia" w:ascii="仿宋" w:hAnsi="仿宋" w:eastAsia="仿宋" w:cs="仿宋"/>
                <w:color w:val="auto"/>
                <w:highlight w:val="none"/>
              </w:rPr>
            </w:pPr>
            <w:r>
              <w:rPr>
                <w:rFonts w:hint="eastAsia" w:ascii="仿宋" w:hAnsi="仿宋" w:eastAsia="仿宋" w:cs="仿宋"/>
                <w:b/>
                <w:bCs/>
                <w:color w:val="auto"/>
                <w:spacing w:val="4"/>
                <w:highlight w:val="none"/>
              </w:rPr>
              <w:t>序号</w:t>
            </w:r>
          </w:p>
        </w:tc>
        <w:tc>
          <w:tcPr>
            <w:tcW w:w="3903" w:type="dxa"/>
            <w:vAlign w:val="top"/>
          </w:tcPr>
          <w:p w14:paraId="3EEA0F4B">
            <w:pPr>
              <w:spacing w:line="314" w:lineRule="auto"/>
              <w:rPr>
                <w:rFonts w:hint="eastAsia" w:ascii="仿宋" w:hAnsi="仿宋" w:eastAsia="仿宋" w:cs="仿宋"/>
                <w:color w:val="auto"/>
                <w:sz w:val="21"/>
                <w:highlight w:val="none"/>
              </w:rPr>
            </w:pPr>
          </w:p>
          <w:p w14:paraId="4EAB1743">
            <w:pPr>
              <w:pStyle w:val="18"/>
              <w:spacing w:before="65" w:line="228" w:lineRule="auto"/>
              <w:ind w:left="587"/>
              <w:rPr>
                <w:rFonts w:hint="eastAsia" w:ascii="仿宋" w:hAnsi="仿宋" w:eastAsia="仿宋" w:cs="仿宋"/>
                <w:color w:val="auto"/>
                <w:highlight w:val="none"/>
              </w:rPr>
            </w:pPr>
            <w:r>
              <w:rPr>
                <w:rFonts w:hint="eastAsia" w:ascii="仿宋" w:hAnsi="仿宋" w:eastAsia="仿宋" w:cs="仿宋"/>
                <w:b/>
                <w:bCs/>
                <w:color w:val="auto"/>
                <w:spacing w:val="5"/>
                <w:highlight w:val="none"/>
              </w:rPr>
              <w:t>招标需求带“★</w:t>
            </w:r>
            <w:r>
              <w:rPr>
                <w:rFonts w:hint="eastAsia" w:ascii="仿宋" w:hAnsi="仿宋" w:eastAsia="仿宋" w:cs="仿宋"/>
                <w:color w:val="auto"/>
                <w:spacing w:val="-67"/>
                <w:highlight w:val="none"/>
              </w:rPr>
              <w:t xml:space="preserve"> </w:t>
            </w:r>
            <w:r>
              <w:rPr>
                <w:rFonts w:hint="eastAsia" w:ascii="仿宋" w:hAnsi="仿宋" w:eastAsia="仿宋" w:cs="仿宋"/>
                <w:b/>
                <w:bCs/>
                <w:color w:val="auto"/>
                <w:spacing w:val="5"/>
                <w:highlight w:val="none"/>
              </w:rPr>
              <w:t>”号条款内容</w:t>
            </w:r>
          </w:p>
        </w:tc>
        <w:tc>
          <w:tcPr>
            <w:tcW w:w="1634" w:type="dxa"/>
            <w:vAlign w:val="top"/>
          </w:tcPr>
          <w:p w14:paraId="4133750E">
            <w:pPr>
              <w:spacing w:line="314" w:lineRule="auto"/>
              <w:rPr>
                <w:rFonts w:hint="eastAsia" w:ascii="仿宋" w:hAnsi="仿宋" w:eastAsia="仿宋" w:cs="仿宋"/>
                <w:color w:val="auto"/>
                <w:sz w:val="21"/>
                <w:highlight w:val="none"/>
              </w:rPr>
            </w:pPr>
          </w:p>
          <w:p w14:paraId="174930BC">
            <w:pPr>
              <w:pStyle w:val="18"/>
              <w:spacing w:before="65" w:line="228" w:lineRule="auto"/>
              <w:ind w:left="404"/>
              <w:rPr>
                <w:rFonts w:hint="eastAsia" w:ascii="仿宋" w:hAnsi="仿宋" w:eastAsia="仿宋" w:cs="仿宋"/>
                <w:color w:val="auto"/>
                <w:highlight w:val="none"/>
              </w:rPr>
            </w:pPr>
            <w:r>
              <w:rPr>
                <w:rFonts w:hint="eastAsia" w:ascii="仿宋" w:hAnsi="仿宋" w:eastAsia="仿宋" w:cs="仿宋"/>
                <w:b/>
                <w:bCs/>
                <w:color w:val="auto"/>
                <w:spacing w:val="5"/>
                <w:highlight w:val="none"/>
              </w:rPr>
              <w:t>是否响应</w:t>
            </w:r>
          </w:p>
        </w:tc>
        <w:tc>
          <w:tcPr>
            <w:tcW w:w="1409" w:type="dxa"/>
            <w:vAlign w:val="top"/>
          </w:tcPr>
          <w:p w14:paraId="0135D2E7">
            <w:pPr>
              <w:spacing w:line="314" w:lineRule="auto"/>
              <w:rPr>
                <w:rFonts w:hint="eastAsia" w:ascii="仿宋" w:hAnsi="仿宋" w:eastAsia="仿宋" w:cs="仿宋"/>
                <w:color w:val="auto"/>
                <w:sz w:val="21"/>
                <w:highlight w:val="none"/>
              </w:rPr>
            </w:pPr>
          </w:p>
          <w:p w14:paraId="1A958993">
            <w:pPr>
              <w:pStyle w:val="18"/>
              <w:spacing w:before="65" w:line="228" w:lineRule="auto"/>
              <w:ind w:left="290"/>
              <w:rPr>
                <w:rFonts w:hint="eastAsia" w:ascii="仿宋" w:hAnsi="仿宋" w:eastAsia="仿宋" w:cs="仿宋"/>
                <w:color w:val="auto"/>
                <w:highlight w:val="none"/>
              </w:rPr>
            </w:pPr>
            <w:r>
              <w:rPr>
                <w:rFonts w:hint="eastAsia" w:ascii="仿宋" w:hAnsi="仿宋" w:eastAsia="仿宋" w:cs="仿宋"/>
                <w:b/>
                <w:bCs/>
                <w:color w:val="auto"/>
                <w:spacing w:val="6"/>
                <w:highlight w:val="none"/>
              </w:rPr>
              <w:t>偏离说明</w:t>
            </w:r>
          </w:p>
        </w:tc>
        <w:tc>
          <w:tcPr>
            <w:tcW w:w="1358" w:type="dxa"/>
            <w:vAlign w:val="top"/>
          </w:tcPr>
          <w:p w14:paraId="336167E1">
            <w:pPr>
              <w:spacing w:line="314" w:lineRule="auto"/>
              <w:rPr>
                <w:rFonts w:hint="eastAsia" w:ascii="仿宋" w:hAnsi="仿宋" w:eastAsia="仿宋" w:cs="仿宋"/>
                <w:color w:val="auto"/>
                <w:sz w:val="21"/>
                <w:highlight w:val="none"/>
              </w:rPr>
            </w:pPr>
          </w:p>
          <w:p w14:paraId="3B557AE9">
            <w:pPr>
              <w:pStyle w:val="18"/>
              <w:spacing w:before="65" w:line="230" w:lineRule="auto"/>
              <w:ind w:left="272"/>
              <w:rPr>
                <w:rFonts w:hint="eastAsia" w:ascii="仿宋" w:hAnsi="仿宋" w:eastAsia="仿宋" w:cs="仿宋"/>
                <w:color w:val="auto"/>
                <w:highlight w:val="none"/>
              </w:rPr>
            </w:pPr>
            <w:r>
              <w:rPr>
                <w:rFonts w:hint="eastAsia" w:ascii="仿宋" w:hAnsi="仿宋" w:eastAsia="仿宋" w:cs="仿宋"/>
                <w:b/>
                <w:bCs/>
                <w:color w:val="auto"/>
                <w:spacing w:val="3"/>
                <w:highlight w:val="none"/>
              </w:rPr>
              <w:t>响应页码</w:t>
            </w:r>
          </w:p>
        </w:tc>
      </w:tr>
      <w:tr w14:paraId="629F5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75" w:type="dxa"/>
            <w:vAlign w:val="top"/>
          </w:tcPr>
          <w:p w14:paraId="3F7CA69C">
            <w:pPr>
              <w:spacing w:line="304" w:lineRule="auto"/>
              <w:rPr>
                <w:rFonts w:hint="eastAsia" w:ascii="仿宋" w:hAnsi="仿宋" w:eastAsia="仿宋" w:cs="仿宋"/>
                <w:color w:val="auto"/>
                <w:sz w:val="21"/>
                <w:highlight w:val="none"/>
              </w:rPr>
            </w:pPr>
          </w:p>
          <w:p w14:paraId="028F70A6">
            <w:pPr>
              <w:pStyle w:val="18"/>
              <w:spacing w:before="65" w:line="270" w:lineRule="exact"/>
              <w:ind w:left="406"/>
              <w:rPr>
                <w:rFonts w:hint="eastAsia" w:ascii="仿宋" w:hAnsi="仿宋" w:eastAsia="仿宋" w:cs="仿宋"/>
                <w:color w:val="auto"/>
                <w:highlight w:val="none"/>
              </w:rPr>
            </w:pPr>
            <w:r>
              <w:rPr>
                <w:rFonts w:hint="eastAsia" w:ascii="仿宋" w:hAnsi="仿宋" w:eastAsia="仿宋" w:cs="仿宋"/>
                <w:color w:val="auto"/>
                <w:position w:val="1"/>
                <w:highlight w:val="none"/>
              </w:rPr>
              <w:t>1</w:t>
            </w:r>
          </w:p>
        </w:tc>
        <w:tc>
          <w:tcPr>
            <w:tcW w:w="3903" w:type="dxa"/>
            <w:vAlign w:val="top"/>
          </w:tcPr>
          <w:p w14:paraId="4D3D0627">
            <w:pPr>
              <w:rPr>
                <w:rFonts w:hint="eastAsia" w:ascii="仿宋" w:hAnsi="仿宋" w:eastAsia="仿宋" w:cs="仿宋"/>
                <w:color w:val="auto"/>
                <w:sz w:val="21"/>
                <w:highlight w:val="none"/>
              </w:rPr>
            </w:pPr>
          </w:p>
        </w:tc>
        <w:tc>
          <w:tcPr>
            <w:tcW w:w="1634" w:type="dxa"/>
            <w:vAlign w:val="top"/>
          </w:tcPr>
          <w:p w14:paraId="143E8C4C">
            <w:pPr>
              <w:rPr>
                <w:rFonts w:hint="eastAsia" w:ascii="仿宋" w:hAnsi="仿宋" w:eastAsia="仿宋" w:cs="仿宋"/>
                <w:color w:val="auto"/>
                <w:sz w:val="21"/>
                <w:highlight w:val="none"/>
              </w:rPr>
            </w:pPr>
          </w:p>
        </w:tc>
        <w:tc>
          <w:tcPr>
            <w:tcW w:w="1409" w:type="dxa"/>
            <w:vAlign w:val="top"/>
          </w:tcPr>
          <w:p w14:paraId="0FF93CEF">
            <w:pPr>
              <w:rPr>
                <w:rFonts w:hint="eastAsia" w:ascii="仿宋" w:hAnsi="仿宋" w:eastAsia="仿宋" w:cs="仿宋"/>
                <w:color w:val="auto"/>
                <w:sz w:val="21"/>
                <w:highlight w:val="none"/>
              </w:rPr>
            </w:pPr>
          </w:p>
        </w:tc>
        <w:tc>
          <w:tcPr>
            <w:tcW w:w="1358" w:type="dxa"/>
            <w:vAlign w:val="top"/>
          </w:tcPr>
          <w:p w14:paraId="7BCB71FC">
            <w:pPr>
              <w:rPr>
                <w:rFonts w:hint="eastAsia" w:ascii="仿宋" w:hAnsi="仿宋" w:eastAsia="仿宋" w:cs="仿宋"/>
                <w:color w:val="auto"/>
                <w:sz w:val="21"/>
                <w:highlight w:val="none"/>
              </w:rPr>
            </w:pPr>
          </w:p>
        </w:tc>
      </w:tr>
      <w:tr w14:paraId="5D0BD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75" w:type="dxa"/>
            <w:vAlign w:val="top"/>
          </w:tcPr>
          <w:p w14:paraId="7D469C6A">
            <w:pPr>
              <w:spacing w:line="304" w:lineRule="auto"/>
              <w:rPr>
                <w:rFonts w:hint="eastAsia" w:ascii="仿宋" w:hAnsi="仿宋" w:eastAsia="仿宋" w:cs="仿宋"/>
                <w:color w:val="auto"/>
                <w:sz w:val="21"/>
                <w:highlight w:val="none"/>
              </w:rPr>
            </w:pPr>
          </w:p>
          <w:p w14:paraId="4CFD42E1">
            <w:pPr>
              <w:pStyle w:val="18"/>
              <w:spacing w:before="65" w:line="271" w:lineRule="exact"/>
              <w:ind w:left="393"/>
              <w:rPr>
                <w:rFonts w:hint="eastAsia" w:ascii="仿宋" w:hAnsi="仿宋" w:eastAsia="仿宋" w:cs="仿宋"/>
                <w:color w:val="auto"/>
                <w:highlight w:val="none"/>
              </w:rPr>
            </w:pPr>
            <w:r>
              <w:rPr>
                <w:rFonts w:hint="eastAsia" w:ascii="仿宋" w:hAnsi="仿宋" w:eastAsia="仿宋" w:cs="仿宋"/>
                <w:color w:val="auto"/>
                <w:position w:val="1"/>
                <w:highlight w:val="none"/>
              </w:rPr>
              <w:t>2</w:t>
            </w:r>
          </w:p>
        </w:tc>
        <w:tc>
          <w:tcPr>
            <w:tcW w:w="3903" w:type="dxa"/>
            <w:vAlign w:val="top"/>
          </w:tcPr>
          <w:p w14:paraId="0E0DA273">
            <w:pPr>
              <w:rPr>
                <w:rFonts w:hint="eastAsia" w:ascii="仿宋" w:hAnsi="仿宋" w:eastAsia="仿宋" w:cs="仿宋"/>
                <w:color w:val="auto"/>
                <w:sz w:val="21"/>
                <w:highlight w:val="none"/>
              </w:rPr>
            </w:pPr>
          </w:p>
        </w:tc>
        <w:tc>
          <w:tcPr>
            <w:tcW w:w="1634" w:type="dxa"/>
            <w:vAlign w:val="top"/>
          </w:tcPr>
          <w:p w14:paraId="782F2877">
            <w:pPr>
              <w:rPr>
                <w:rFonts w:hint="eastAsia" w:ascii="仿宋" w:hAnsi="仿宋" w:eastAsia="仿宋" w:cs="仿宋"/>
                <w:color w:val="auto"/>
                <w:sz w:val="21"/>
                <w:highlight w:val="none"/>
              </w:rPr>
            </w:pPr>
          </w:p>
        </w:tc>
        <w:tc>
          <w:tcPr>
            <w:tcW w:w="1409" w:type="dxa"/>
            <w:vAlign w:val="top"/>
          </w:tcPr>
          <w:p w14:paraId="6D87A99B">
            <w:pPr>
              <w:rPr>
                <w:rFonts w:hint="eastAsia" w:ascii="仿宋" w:hAnsi="仿宋" w:eastAsia="仿宋" w:cs="仿宋"/>
                <w:color w:val="auto"/>
                <w:sz w:val="21"/>
                <w:highlight w:val="none"/>
              </w:rPr>
            </w:pPr>
          </w:p>
        </w:tc>
        <w:tc>
          <w:tcPr>
            <w:tcW w:w="1358" w:type="dxa"/>
            <w:vAlign w:val="top"/>
          </w:tcPr>
          <w:p w14:paraId="65BDFD29">
            <w:pPr>
              <w:rPr>
                <w:rFonts w:hint="eastAsia" w:ascii="仿宋" w:hAnsi="仿宋" w:eastAsia="仿宋" w:cs="仿宋"/>
                <w:color w:val="auto"/>
                <w:sz w:val="21"/>
                <w:highlight w:val="none"/>
              </w:rPr>
            </w:pPr>
          </w:p>
        </w:tc>
      </w:tr>
      <w:tr w14:paraId="1B925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75" w:type="dxa"/>
            <w:vAlign w:val="top"/>
          </w:tcPr>
          <w:p w14:paraId="691E00B0">
            <w:pPr>
              <w:spacing w:line="305" w:lineRule="auto"/>
              <w:rPr>
                <w:rFonts w:hint="eastAsia" w:ascii="仿宋" w:hAnsi="仿宋" w:eastAsia="仿宋" w:cs="仿宋"/>
                <w:color w:val="auto"/>
                <w:sz w:val="21"/>
                <w:highlight w:val="none"/>
              </w:rPr>
            </w:pPr>
          </w:p>
          <w:p w14:paraId="5F3FE10D">
            <w:pPr>
              <w:pStyle w:val="18"/>
              <w:spacing w:before="65" w:line="269" w:lineRule="exact"/>
              <w:ind w:left="395"/>
              <w:rPr>
                <w:rFonts w:hint="eastAsia" w:ascii="仿宋" w:hAnsi="仿宋" w:eastAsia="仿宋" w:cs="仿宋"/>
                <w:color w:val="auto"/>
                <w:highlight w:val="none"/>
              </w:rPr>
            </w:pPr>
            <w:r>
              <w:rPr>
                <w:rFonts w:hint="eastAsia" w:ascii="仿宋" w:hAnsi="仿宋" w:eastAsia="仿宋" w:cs="仿宋"/>
                <w:color w:val="auto"/>
                <w:position w:val="1"/>
                <w:highlight w:val="none"/>
              </w:rPr>
              <w:t>3</w:t>
            </w:r>
          </w:p>
        </w:tc>
        <w:tc>
          <w:tcPr>
            <w:tcW w:w="3903" w:type="dxa"/>
            <w:vAlign w:val="top"/>
          </w:tcPr>
          <w:p w14:paraId="739A83D5">
            <w:pPr>
              <w:rPr>
                <w:rFonts w:hint="eastAsia" w:ascii="仿宋" w:hAnsi="仿宋" w:eastAsia="仿宋" w:cs="仿宋"/>
                <w:color w:val="auto"/>
                <w:sz w:val="21"/>
                <w:highlight w:val="none"/>
              </w:rPr>
            </w:pPr>
          </w:p>
        </w:tc>
        <w:tc>
          <w:tcPr>
            <w:tcW w:w="1634" w:type="dxa"/>
            <w:vAlign w:val="top"/>
          </w:tcPr>
          <w:p w14:paraId="7EC2AC0F">
            <w:pPr>
              <w:rPr>
                <w:rFonts w:hint="eastAsia" w:ascii="仿宋" w:hAnsi="仿宋" w:eastAsia="仿宋" w:cs="仿宋"/>
                <w:color w:val="auto"/>
                <w:sz w:val="21"/>
                <w:highlight w:val="none"/>
              </w:rPr>
            </w:pPr>
          </w:p>
        </w:tc>
        <w:tc>
          <w:tcPr>
            <w:tcW w:w="1409" w:type="dxa"/>
            <w:vAlign w:val="top"/>
          </w:tcPr>
          <w:p w14:paraId="4B375CDB">
            <w:pPr>
              <w:rPr>
                <w:rFonts w:hint="eastAsia" w:ascii="仿宋" w:hAnsi="仿宋" w:eastAsia="仿宋" w:cs="仿宋"/>
                <w:color w:val="auto"/>
                <w:sz w:val="21"/>
                <w:highlight w:val="none"/>
              </w:rPr>
            </w:pPr>
          </w:p>
        </w:tc>
        <w:tc>
          <w:tcPr>
            <w:tcW w:w="1358" w:type="dxa"/>
            <w:vAlign w:val="top"/>
          </w:tcPr>
          <w:p w14:paraId="04D4EC42">
            <w:pPr>
              <w:rPr>
                <w:rFonts w:hint="eastAsia" w:ascii="仿宋" w:hAnsi="仿宋" w:eastAsia="仿宋" w:cs="仿宋"/>
                <w:color w:val="auto"/>
                <w:sz w:val="21"/>
                <w:highlight w:val="none"/>
              </w:rPr>
            </w:pPr>
          </w:p>
        </w:tc>
      </w:tr>
      <w:tr w14:paraId="40CC8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75" w:type="dxa"/>
            <w:vAlign w:val="top"/>
          </w:tcPr>
          <w:p w14:paraId="34D46BF3">
            <w:pPr>
              <w:spacing w:line="308" w:lineRule="auto"/>
              <w:rPr>
                <w:rFonts w:hint="eastAsia" w:ascii="仿宋" w:hAnsi="仿宋" w:eastAsia="仿宋" w:cs="仿宋"/>
                <w:color w:val="auto"/>
                <w:sz w:val="21"/>
                <w:highlight w:val="none"/>
              </w:rPr>
            </w:pPr>
          </w:p>
          <w:p w14:paraId="20D76702">
            <w:pPr>
              <w:pStyle w:val="18"/>
              <w:spacing w:before="65" w:line="324" w:lineRule="exact"/>
              <w:ind w:left="233"/>
              <w:rPr>
                <w:rFonts w:hint="eastAsia" w:ascii="仿宋" w:hAnsi="仿宋" w:eastAsia="仿宋" w:cs="仿宋"/>
                <w:color w:val="auto"/>
                <w:highlight w:val="none"/>
              </w:rPr>
            </w:pPr>
            <w:r>
              <w:rPr>
                <w:rFonts w:hint="eastAsia" w:ascii="仿宋" w:hAnsi="仿宋" w:eastAsia="仿宋" w:cs="仿宋"/>
                <w:color w:val="auto"/>
                <w:position w:val="2"/>
                <w:highlight w:val="none"/>
              </w:rPr>
              <w:t>…</w:t>
            </w:r>
          </w:p>
        </w:tc>
        <w:tc>
          <w:tcPr>
            <w:tcW w:w="3903" w:type="dxa"/>
            <w:vAlign w:val="top"/>
          </w:tcPr>
          <w:p w14:paraId="202CBEFD">
            <w:pPr>
              <w:rPr>
                <w:rFonts w:hint="eastAsia" w:ascii="仿宋" w:hAnsi="仿宋" w:eastAsia="仿宋" w:cs="仿宋"/>
                <w:color w:val="auto"/>
                <w:sz w:val="21"/>
                <w:highlight w:val="none"/>
              </w:rPr>
            </w:pPr>
          </w:p>
        </w:tc>
        <w:tc>
          <w:tcPr>
            <w:tcW w:w="1634" w:type="dxa"/>
            <w:vAlign w:val="top"/>
          </w:tcPr>
          <w:p w14:paraId="32A4F0E1">
            <w:pPr>
              <w:rPr>
                <w:rFonts w:hint="eastAsia" w:ascii="仿宋" w:hAnsi="仿宋" w:eastAsia="仿宋" w:cs="仿宋"/>
                <w:color w:val="auto"/>
                <w:sz w:val="21"/>
                <w:highlight w:val="none"/>
              </w:rPr>
            </w:pPr>
          </w:p>
        </w:tc>
        <w:tc>
          <w:tcPr>
            <w:tcW w:w="1409" w:type="dxa"/>
            <w:vAlign w:val="top"/>
          </w:tcPr>
          <w:p w14:paraId="44079872">
            <w:pPr>
              <w:rPr>
                <w:rFonts w:hint="eastAsia" w:ascii="仿宋" w:hAnsi="仿宋" w:eastAsia="仿宋" w:cs="仿宋"/>
                <w:color w:val="auto"/>
                <w:sz w:val="21"/>
                <w:highlight w:val="none"/>
              </w:rPr>
            </w:pPr>
          </w:p>
        </w:tc>
        <w:tc>
          <w:tcPr>
            <w:tcW w:w="1358" w:type="dxa"/>
            <w:vAlign w:val="top"/>
          </w:tcPr>
          <w:p w14:paraId="7F597876">
            <w:pPr>
              <w:rPr>
                <w:rFonts w:hint="eastAsia" w:ascii="仿宋" w:hAnsi="仿宋" w:eastAsia="仿宋" w:cs="仿宋"/>
                <w:color w:val="auto"/>
                <w:sz w:val="21"/>
                <w:highlight w:val="none"/>
              </w:rPr>
            </w:pPr>
          </w:p>
        </w:tc>
      </w:tr>
    </w:tbl>
    <w:p w14:paraId="2E2F82B6">
      <w:pPr>
        <w:pStyle w:val="5"/>
        <w:spacing w:line="264" w:lineRule="auto"/>
        <w:rPr>
          <w:rFonts w:hint="eastAsia" w:ascii="仿宋" w:hAnsi="仿宋" w:eastAsia="仿宋" w:cs="仿宋"/>
          <w:color w:val="auto"/>
          <w:highlight w:val="none"/>
        </w:rPr>
      </w:pPr>
    </w:p>
    <w:p w14:paraId="683AAFBA">
      <w:pPr>
        <w:pStyle w:val="5"/>
        <w:spacing w:line="265" w:lineRule="auto"/>
        <w:rPr>
          <w:rFonts w:hint="eastAsia" w:ascii="仿宋" w:hAnsi="仿宋" w:eastAsia="仿宋" w:cs="仿宋"/>
          <w:color w:val="auto"/>
          <w:highlight w:val="none"/>
        </w:rPr>
      </w:pPr>
    </w:p>
    <w:p w14:paraId="4DD894B7">
      <w:pPr>
        <w:spacing w:before="66" w:line="228" w:lineRule="auto"/>
        <w:ind w:left="11"/>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说明：1、投标人必须对应招标文件的 “★</w:t>
      </w:r>
      <w:r>
        <w:rPr>
          <w:rFonts w:hint="eastAsia" w:ascii="仿宋" w:hAnsi="仿宋" w:eastAsia="仿宋" w:cs="仿宋"/>
          <w:color w:val="auto"/>
          <w:spacing w:val="-59"/>
          <w:sz w:val="20"/>
          <w:szCs w:val="20"/>
          <w:highlight w:val="none"/>
        </w:rPr>
        <w:t xml:space="preserve"> </w:t>
      </w:r>
      <w:r>
        <w:rPr>
          <w:rFonts w:hint="eastAsia" w:ascii="仿宋" w:hAnsi="仿宋" w:eastAsia="仿宋" w:cs="仿宋"/>
          <w:color w:val="auto"/>
          <w:spacing w:val="8"/>
          <w:sz w:val="20"/>
          <w:szCs w:val="20"/>
          <w:highlight w:val="none"/>
        </w:rPr>
        <w:t>”号条款逐条应答并按要求填写下表。</w:t>
      </w:r>
    </w:p>
    <w:p w14:paraId="1AE292F1">
      <w:pPr>
        <w:spacing w:before="223" w:line="329" w:lineRule="auto"/>
        <w:ind w:left="522" w:right="82" w:firstLine="100"/>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2、对完全响应的条目在下表相应列中标注“</w:t>
      </w:r>
      <w:r>
        <w:rPr>
          <w:rFonts w:hint="eastAsia" w:ascii="仿宋" w:hAnsi="仿宋" w:eastAsia="仿宋" w:cs="仿宋"/>
          <w:color w:val="auto"/>
          <w:spacing w:val="-74"/>
          <w:sz w:val="20"/>
          <w:szCs w:val="20"/>
          <w:highlight w:val="none"/>
        </w:rPr>
        <w:t xml:space="preserve"> </w:t>
      </w:r>
      <w:r>
        <w:rPr>
          <w:rFonts w:hint="eastAsia" w:ascii="仿宋" w:hAnsi="仿宋" w:eastAsia="仿宋" w:cs="仿宋"/>
          <w:color w:val="auto"/>
          <w:spacing w:val="6"/>
          <w:sz w:val="20"/>
          <w:szCs w:val="20"/>
          <w:highlight w:val="none"/>
        </w:rPr>
        <w:t>○</w:t>
      </w:r>
      <w:r>
        <w:rPr>
          <w:rFonts w:hint="eastAsia" w:ascii="仿宋" w:hAnsi="仿宋" w:eastAsia="仿宋" w:cs="仿宋"/>
          <w:color w:val="auto"/>
          <w:spacing w:val="-70"/>
          <w:sz w:val="20"/>
          <w:szCs w:val="20"/>
          <w:highlight w:val="none"/>
        </w:rPr>
        <w:t xml:space="preserve"> </w:t>
      </w:r>
      <w:r>
        <w:rPr>
          <w:rFonts w:hint="eastAsia" w:ascii="仿宋" w:hAnsi="仿宋" w:eastAsia="仿宋" w:cs="仿宋"/>
          <w:color w:val="auto"/>
          <w:spacing w:val="6"/>
          <w:sz w:val="20"/>
          <w:szCs w:val="20"/>
          <w:highlight w:val="none"/>
        </w:rPr>
        <w:t>”</w:t>
      </w:r>
      <w:r>
        <w:rPr>
          <w:rFonts w:hint="eastAsia" w:ascii="仿宋" w:hAnsi="仿宋" w:eastAsia="仿宋" w:cs="仿宋"/>
          <w:color w:val="auto"/>
          <w:spacing w:val="5"/>
          <w:sz w:val="20"/>
          <w:szCs w:val="20"/>
          <w:highlight w:val="none"/>
        </w:rPr>
        <w:t>。对有偏离的条目在下表相应列中标注“</w:t>
      </w:r>
      <w:r>
        <w:rPr>
          <w:rFonts w:hint="eastAsia" w:ascii="仿宋" w:hAnsi="仿宋" w:eastAsia="仿宋" w:cs="仿宋"/>
          <w:color w:val="auto"/>
          <w:spacing w:val="-63"/>
          <w:sz w:val="20"/>
          <w:szCs w:val="20"/>
          <w:highlight w:val="none"/>
        </w:rPr>
        <w:t xml:space="preserve"> </w:t>
      </w:r>
      <w:r>
        <w:rPr>
          <w:rFonts w:hint="eastAsia" w:ascii="仿宋" w:hAnsi="仿宋" w:eastAsia="仿宋" w:cs="仿宋"/>
          <w:color w:val="auto"/>
          <w:spacing w:val="5"/>
          <w:sz w:val="20"/>
          <w:szCs w:val="20"/>
          <w:highlight w:val="none"/>
        </w:rPr>
        <w:t>×</w:t>
      </w:r>
      <w:r>
        <w:rPr>
          <w:rFonts w:hint="eastAsia" w:ascii="仿宋" w:hAnsi="仿宋" w:eastAsia="仿宋" w:cs="仿宋"/>
          <w:color w:val="auto"/>
          <w:spacing w:val="-70"/>
          <w:sz w:val="20"/>
          <w:szCs w:val="20"/>
          <w:highlight w:val="none"/>
        </w:rPr>
        <w:t xml:space="preserve"> </w:t>
      </w:r>
      <w:r>
        <w:rPr>
          <w:rFonts w:hint="eastAsia" w:ascii="仿宋" w:hAnsi="仿宋" w:eastAsia="仿宋" w:cs="仿宋"/>
          <w:color w:val="auto"/>
          <w:spacing w:val="5"/>
          <w:sz w:val="20"/>
          <w:szCs w:val="20"/>
          <w:highlight w:val="none"/>
        </w:rPr>
        <w:t>”,</w:t>
      </w:r>
      <w:r>
        <w:rPr>
          <w:rFonts w:hint="eastAsia" w:ascii="仿宋" w:hAnsi="仿宋" w:eastAsia="仿宋" w:cs="仿宋"/>
          <w:color w:val="auto"/>
          <w:spacing w:val="6"/>
          <w:sz w:val="20"/>
          <w:szCs w:val="20"/>
          <w:highlight w:val="none"/>
        </w:rPr>
        <w:t>并简述偏离内容。</w:t>
      </w:r>
    </w:p>
    <w:p w14:paraId="012967EB">
      <w:pPr>
        <w:spacing w:before="221" w:line="228" w:lineRule="auto"/>
        <w:ind w:left="642"/>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3、如招标文件没有带“★</w:t>
      </w:r>
      <w:r>
        <w:rPr>
          <w:rFonts w:hint="eastAsia" w:ascii="仿宋" w:hAnsi="仿宋" w:eastAsia="仿宋" w:cs="仿宋"/>
          <w:color w:val="auto"/>
          <w:spacing w:val="-58"/>
          <w:sz w:val="20"/>
          <w:szCs w:val="20"/>
          <w:highlight w:val="none"/>
        </w:rPr>
        <w:t xml:space="preserve"> </w:t>
      </w:r>
      <w:r>
        <w:rPr>
          <w:rFonts w:hint="eastAsia" w:ascii="仿宋" w:hAnsi="仿宋" w:eastAsia="仿宋" w:cs="仿宋"/>
          <w:color w:val="auto"/>
          <w:spacing w:val="7"/>
          <w:sz w:val="20"/>
          <w:szCs w:val="20"/>
          <w:highlight w:val="none"/>
        </w:rPr>
        <w:t>”号条款的不需填写此表。</w:t>
      </w:r>
    </w:p>
    <w:p w14:paraId="43BC9116">
      <w:pPr>
        <w:pStyle w:val="5"/>
        <w:spacing w:line="266" w:lineRule="auto"/>
        <w:rPr>
          <w:rFonts w:hint="eastAsia" w:ascii="仿宋" w:hAnsi="仿宋" w:eastAsia="仿宋" w:cs="仿宋"/>
          <w:color w:val="auto"/>
          <w:highlight w:val="none"/>
        </w:rPr>
      </w:pPr>
    </w:p>
    <w:p w14:paraId="275DF081">
      <w:pPr>
        <w:pStyle w:val="5"/>
        <w:spacing w:line="266" w:lineRule="auto"/>
        <w:rPr>
          <w:rFonts w:hint="eastAsia" w:ascii="仿宋" w:hAnsi="仿宋" w:eastAsia="仿宋" w:cs="仿宋"/>
          <w:color w:val="auto"/>
          <w:highlight w:val="none"/>
        </w:rPr>
      </w:pPr>
    </w:p>
    <w:p w14:paraId="3D82A7AE">
      <w:pPr>
        <w:pStyle w:val="5"/>
        <w:spacing w:line="267" w:lineRule="auto"/>
        <w:rPr>
          <w:rFonts w:hint="eastAsia" w:ascii="仿宋" w:hAnsi="仿宋" w:eastAsia="仿宋" w:cs="仿宋"/>
          <w:color w:val="auto"/>
          <w:highlight w:val="none"/>
        </w:rPr>
      </w:pPr>
    </w:p>
    <w:p w14:paraId="473510D8">
      <w:pPr>
        <w:pStyle w:val="5"/>
        <w:spacing w:line="267" w:lineRule="auto"/>
        <w:rPr>
          <w:rFonts w:hint="eastAsia" w:ascii="仿宋" w:hAnsi="仿宋" w:eastAsia="仿宋" w:cs="仿宋"/>
          <w:color w:val="auto"/>
          <w:highlight w:val="none"/>
        </w:rPr>
      </w:pPr>
    </w:p>
    <w:p w14:paraId="1592138A">
      <w:pPr>
        <w:pStyle w:val="5"/>
        <w:spacing w:line="267" w:lineRule="auto"/>
        <w:rPr>
          <w:rFonts w:hint="eastAsia" w:ascii="仿宋" w:hAnsi="仿宋" w:eastAsia="仿宋" w:cs="仿宋"/>
          <w:color w:val="auto"/>
          <w:highlight w:val="none"/>
        </w:rPr>
      </w:pPr>
    </w:p>
    <w:p w14:paraId="3DC690FC">
      <w:pPr>
        <w:spacing w:before="66" w:line="227" w:lineRule="auto"/>
        <w:ind w:left="11"/>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投标人名称（加盖公章</w:t>
      </w:r>
      <w:r>
        <w:rPr>
          <w:rFonts w:hint="eastAsia" w:ascii="仿宋" w:hAnsi="仿宋" w:eastAsia="仿宋" w:cs="仿宋"/>
          <w:color w:val="auto"/>
          <w:spacing w:val="3"/>
          <w:sz w:val="20"/>
          <w:szCs w:val="20"/>
          <w:highlight w:val="none"/>
        </w:rPr>
        <w:t>）：</w:t>
      </w:r>
    </w:p>
    <w:p w14:paraId="31685BF7">
      <w:pPr>
        <w:spacing w:before="162" w:line="471" w:lineRule="auto"/>
        <w:ind w:left="44" w:right="6370" w:hanging="35"/>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法定代表人（或授权代表）签字：</w:t>
      </w:r>
      <w:r>
        <w:rPr>
          <w:rFonts w:hint="eastAsia" w:ascii="仿宋" w:hAnsi="仿宋" w:eastAsia="仿宋" w:cs="仿宋"/>
          <w:color w:val="auto"/>
          <w:sz w:val="20"/>
          <w:szCs w:val="20"/>
          <w:highlight w:val="none"/>
        </w:rPr>
        <w:t>日期：202</w:t>
      </w:r>
      <w:r>
        <w:rPr>
          <w:rFonts w:hint="eastAsia" w:ascii="仿宋" w:hAnsi="仿宋" w:eastAsia="仿宋" w:cs="仿宋"/>
          <w:color w:val="auto"/>
          <w:sz w:val="20"/>
          <w:szCs w:val="20"/>
          <w:highlight w:val="none"/>
          <w:lang w:val="en-US" w:eastAsia="zh-CN"/>
        </w:rPr>
        <w:t>6</w:t>
      </w:r>
      <w:r>
        <w:rPr>
          <w:rFonts w:hint="eastAsia" w:ascii="仿宋" w:hAnsi="仿宋" w:eastAsia="仿宋" w:cs="仿宋"/>
          <w:color w:val="auto"/>
          <w:spacing w:val="-39"/>
          <w:sz w:val="20"/>
          <w:szCs w:val="20"/>
          <w:highlight w:val="none"/>
        </w:rPr>
        <w:t xml:space="preserve"> </w:t>
      </w:r>
      <w:r>
        <w:rPr>
          <w:rFonts w:hint="eastAsia" w:ascii="仿宋" w:hAnsi="仿宋" w:eastAsia="仿宋" w:cs="仿宋"/>
          <w:color w:val="auto"/>
          <w:sz w:val="20"/>
          <w:szCs w:val="20"/>
          <w:highlight w:val="none"/>
        </w:rPr>
        <w:t>年</w:t>
      </w:r>
      <w:r>
        <w:rPr>
          <w:rFonts w:hint="eastAsia" w:ascii="仿宋" w:hAnsi="仿宋" w:eastAsia="仿宋" w:cs="仿宋"/>
          <w:color w:val="auto"/>
          <w:spacing w:val="9"/>
          <w:sz w:val="20"/>
          <w:szCs w:val="20"/>
          <w:highlight w:val="none"/>
        </w:rPr>
        <w:t xml:space="preserve">   </w:t>
      </w:r>
      <w:r>
        <w:rPr>
          <w:rFonts w:hint="eastAsia" w:ascii="仿宋" w:hAnsi="仿宋" w:eastAsia="仿宋" w:cs="仿宋"/>
          <w:color w:val="auto"/>
          <w:sz w:val="20"/>
          <w:szCs w:val="20"/>
          <w:highlight w:val="none"/>
        </w:rPr>
        <w:t>月</w:t>
      </w:r>
      <w:r>
        <w:rPr>
          <w:rFonts w:hint="eastAsia" w:ascii="仿宋" w:hAnsi="仿宋" w:eastAsia="仿宋" w:cs="仿宋"/>
          <w:color w:val="auto"/>
          <w:spacing w:val="20"/>
          <w:sz w:val="20"/>
          <w:szCs w:val="20"/>
          <w:highlight w:val="none"/>
        </w:rPr>
        <w:t xml:space="preserve">   </w:t>
      </w:r>
      <w:r>
        <w:rPr>
          <w:rFonts w:hint="eastAsia" w:ascii="仿宋" w:hAnsi="仿宋" w:eastAsia="仿宋" w:cs="仿宋"/>
          <w:color w:val="auto"/>
          <w:sz w:val="20"/>
          <w:szCs w:val="20"/>
          <w:highlight w:val="none"/>
        </w:rPr>
        <w:t>日</w:t>
      </w:r>
    </w:p>
    <w:p w14:paraId="617A0D73">
      <w:pPr>
        <w:pStyle w:val="5"/>
        <w:spacing w:line="251" w:lineRule="auto"/>
        <w:rPr>
          <w:rFonts w:hint="eastAsia" w:ascii="仿宋" w:hAnsi="仿宋" w:eastAsia="仿宋" w:cs="仿宋"/>
          <w:color w:val="auto"/>
          <w:highlight w:val="none"/>
        </w:rPr>
      </w:pPr>
    </w:p>
    <w:p w14:paraId="3CA070E5">
      <w:pPr>
        <w:pStyle w:val="5"/>
        <w:spacing w:line="251" w:lineRule="auto"/>
        <w:rPr>
          <w:rFonts w:hint="eastAsia" w:ascii="仿宋" w:hAnsi="仿宋" w:eastAsia="仿宋" w:cs="仿宋"/>
          <w:color w:val="auto"/>
          <w:highlight w:val="none"/>
        </w:rPr>
      </w:pPr>
    </w:p>
    <w:p w14:paraId="7EF03904">
      <w:pPr>
        <w:pStyle w:val="5"/>
        <w:spacing w:line="251" w:lineRule="auto"/>
        <w:rPr>
          <w:rFonts w:hint="eastAsia" w:ascii="仿宋" w:hAnsi="仿宋" w:eastAsia="仿宋" w:cs="仿宋"/>
          <w:color w:val="auto"/>
          <w:highlight w:val="none"/>
        </w:rPr>
      </w:pPr>
    </w:p>
    <w:p w14:paraId="60E177BC">
      <w:pPr>
        <w:pStyle w:val="5"/>
        <w:spacing w:line="251" w:lineRule="auto"/>
        <w:rPr>
          <w:rFonts w:hint="eastAsia" w:ascii="仿宋" w:hAnsi="仿宋" w:eastAsia="仿宋" w:cs="仿宋"/>
          <w:color w:val="auto"/>
          <w:highlight w:val="none"/>
        </w:rPr>
      </w:pPr>
    </w:p>
    <w:p w14:paraId="6474BC3C">
      <w:pPr>
        <w:pStyle w:val="5"/>
        <w:spacing w:line="251" w:lineRule="auto"/>
        <w:rPr>
          <w:rFonts w:hint="eastAsia" w:ascii="仿宋" w:hAnsi="仿宋" w:eastAsia="仿宋" w:cs="仿宋"/>
          <w:color w:val="auto"/>
          <w:highlight w:val="none"/>
        </w:rPr>
      </w:pPr>
    </w:p>
    <w:p w14:paraId="2358059C">
      <w:pPr>
        <w:pStyle w:val="5"/>
        <w:spacing w:line="251" w:lineRule="auto"/>
        <w:rPr>
          <w:rFonts w:hint="eastAsia" w:ascii="仿宋" w:hAnsi="仿宋" w:eastAsia="仿宋" w:cs="仿宋"/>
          <w:color w:val="auto"/>
          <w:highlight w:val="none"/>
        </w:rPr>
      </w:pPr>
    </w:p>
    <w:p w14:paraId="1CC96386">
      <w:pPr>
        <w:pStyle w:val="5"/>
        <w:spacing w:line="252" w:lineRule="auto"/>
        <w:rPr>
          <w:rFonts w:hint="eastAsia" w:ascii="仿宋" w:hAnsi="仿宋" w:eastAsia="仿宋" w:cs="仿宋"/>
          <w:color w:val="auto"/>
          <w:highlight w:val="none"/>
        </w:rPr>
      </w:pPr>
    </w:p>
    <w:p w14:paraId="396C2DB0">
      <w:pPr>
        <w:pStyle w:val="5"/>
        <w:spacing w:line="252" w:lineRule="auto"/>
        <w:rPr>
          <w:rFonts w:hint="eastAsia" w:ascii="仿宋" w:hAnsi="仿宋" w:eastAsia="仿宋" w:cs="仿宋"/>
          <w:color w:val="auto"/>
          <w:highlight w:val="none"/>
        </w:rPr>
      </w:pPr>
    </w:p>
    <w:p w14:paraId="0538A8DD">
      <w:pPr>
        <w:pStyle w:val="5"/>
        <w:spacing w:line="252" w:lineRule="auto"/>
        <w:rPr>
          <w:rFonts w:hint="eastAsia" w:ascii="仿宋" w:hAnsi="仿宋" w:eastAsia="仿宋" w:cs="仿宋"/>
          <w:color w:val="auto"/>
          <w:highlight w:val="none"/>
        </w:rPr>
      </w:pPr>
    </w:p>
    <w:p w14:paraId="132E5E4B">
      <w:pPr>
        <w:spacing w:line="50" w:lineRule="exact"/>
        <w:rPr>
          <w:rFonts w:hint="eastAsia" w:ascii="仿宋" w:hAnsi="仿宋" w:eastAsia="仿宋" w:cs="仿宋"/>
          <w:color w:val="auto"/>
          <w:highlight w:val="none"/>
        </w:rPr>
        <w:sectPr>
          <w:headerReference r:id="rId56" w:type="default"/>
          <w:footerReference r:id="rId57" w:type="default"/>
          <w:pgSz w:w="11906" w:h="16839"/>
          <w:pgMar w:top="1135" w:right="1190" w:bottom="978" w:left="1246" w:header="1106" w:footer="764" w:gutter="0"/>
          <w:pgNumType w:fmt="decimal"/>
          <w:cols w:space="720" w:num="1"/>
        </w:sectPr>
      </w:pPr>
    </w:p>
    <w:p w14:paraId="7786DC86">
      <w:pPr>
        <w:spacing w:before="226" w:line="220" w:lineRule="auto"/>
        <w:jc w:val="center"/>
        <w:outlineLvl w:val="1"/>
        <w:rPr>
          <w:rFonts w:hint="eastAsia" w:ascii="仿宋" w:hAnsi="仿宋" w:eastAsia="仿宋" w:cs="仿宋"/>
          <w:color w:val="auto"/>
          <w:sz w:val="28"/>
          <w:szCs w:val="28"/>
          <w:highlight w:val="none"/>
        </w:rPr>
      </w:pPr>
      <w:bookmarkStart w:id="50" w:name="_Toc4165"/>
      <w:r>
        <w:rPr>
          <w:rFonts w:hint="eastAsia" w:ascii="仿宋" w:hAnsi="仿宋" w:eastAsia="仿宋" w:cs="仿宋"/>
          <w:b/>
          <w:bCs/>
          <w:color w:val="auto"/>
          <w:spacing w:val="-7"/>
          <w:sz w:val="28"/>
          <w:szCs w:val="28"/>
          <w:highlight w:val="none"/>
          <w:lang w:val="en-US" w:eastAsia="zh-CN"/>
        </w:rPr>
        <w:t>3</w:t>
      </w:r>
      <w:r>
        <w:rPr>
          <w:rFonts w:hint="eastAsia" w:ascii="仿宋" w:hAnsi="仿宋" w:eastAsia="仿宋" w:cs="仿宋"/>
          <w:b/>
          <w:bCs/>
          <w:color w:val="auto"/>
          <w:spacing w:val="-7"/>
          <w:sz w:val="28"/>
          <w:szCs w:val="28"/>
          <w:highlight w:val="none"/>
        </w:rPr>
        <w:t>、“▲</w:t>
      </w:r>
      <w:r>
        <w:rPr>
          <w:rFonts w:hint="eastAsia" w:ascii="仿宋" w:hAnsi="仿宋" w:eastAsia="仿宋" w:cs="仿宋"/>
          <w:color w:val="auto"/>
          <w:spacing w:val="-96"/>
          <w:sz w:val="28"/>
          <w:szCs w:val="28"/>
          <w:highlight w:val="none"/>
        </w:rPr>
        <w:t xml:space="preserve"> </w:t>
      </w:r>
      <w:r>
        <w:rPr>
          <w:rFonts w:hint="eastAsia" w:ascii="仿宋" w:hAnsi="仿宋" w:eastAsia="仿宋" w:cs="仿宋"/>
          <w:b/>
          <w:bCs/>
          <w:color w:val="auto"/>
          <w:spacing w:val="-7"/>
          <w:sz w:val="28"/>
          <w:szCs w:val="28"/>
          <w:highlight w:val="none"/>
        </w:rPr>
        <w:t>”重要条款响应表</w:t>
      </w:r>
      <w:bookmarkEnd w:id="50"/>
    </w:p>
    <w:p w14:paraId="58DFECE9">
      <w:pPr>
        <w:pStyle w:val="5"/>
        <w:spacing w:line="440" w:lineRule="auto"/>
        <w:rPr>
          <w:rFonts w:hint="eastAsia" w:ascii="仿宋" w:hAnsi="仿宋" w:eastAsia="仿宋" w:cs="仿宋"/>
          <w:color w:val="auto"/>
          <w:highlight w:val="none"/>
        </w:rPr>
      </w:pPr>
    </w:p>
    <w:p w14:paraId="66FD9179">
      <w:pPr>
        <w:spacing w:before="65" w:line="227" w:lineRule="auto"/>
        <w:ind w:left="115"/>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项目名称：</w:t>
      </w:r>
      <w:r>
        <w:rPr>
          <w:rFonts w:hint="eastAsia" w:ascii="仿宋" w:hAnsi="仿宋" w:eastAsia="仿宋" w:cs="仿宋"/>
          <w:color w:val="auto"/>
          <w:spacing w:val="9"/>
          <w:sz w:val="20"/>
          <w:szCs w:val="20"/>
          <w:highlight w:val="none"/>
          <w:lang w:eastAsia="zh-CN"/>
        </w:rPr>
        <w:t>仁化县高坪水利水电管理所等4座水电站经营权承包项目</w:t>
      </w:r>
    </w:p>
    <w:p w14:paraId="3FD7D911">
      <w:pPr>
        <w:spacing w:before="221" w:line="228" w:lineRule="auto"/>
        <w:ind w:left="115"/>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8"/>
          <w:sz w:val="20"/>
          <w:szCs w:val="20"/>
          <w:highlight w:val="none"/>
        </w:rPr>
        <w:t>项目编号：</w:t>
      </w:r>
      <w:r>
        <w:rPr>
          <w:rFonts w:hint="eastAsia" w:ascii="仿宋" w:hAnsi="仿宋" w:eastAsia="仿宋" w:cs="仿宋"/>
          <w:color w:val="auto"/>
          <w:sz w:val="20"/>
          <w:szCs w:val="20"/>
          <w:highlight w:val="none"/>
          <w:lang w:eastAsia="zh-CN"/>
        </w:rPr>
        <w:t>ZSRASG-26-01</w:t>
      </w:r>
    </w:p>
    <w:p w14:paraId="6081FDD1">
      <w:pPr>
        <w:spacing w:line="91" w:lineRule="exact"/>
        <w:rPr>
          <w:rFonts w:hint="eastAsia" w:ascii="仿宋" w:hAnsi="仿宋" w:eastAsia="仿宋" w:cs="仿宋"/>
          <w:color w:val="auto"/>
          <w:highlight w:val="none"/>
        </w:rPr>
      </w:pPr>
    </w:p>
    <w:tbl>
      <w:tblPr>
        <w:tblStyle w:val="17"/>
        <w:tblW w:w="9179" w:type="dxa"/>
        <w:tblInd w:w="1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5"/>
        <w:gridCol w:w="3903"/>
        <w:gridCol w:w="1634"/>
        <w:gridCol w:w="1409"/>
        <w:gridCol w:w="1358"/>
      </w:tblGrid>
      <w:tr w14:paraId="2C142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875" w:type="dxa"/>
            <w:vAlign w:val="top"/>
          </w:tcPr>
          <w:p w14:paraId="1EAEBB72">
            <w:pPr>
              <w:spacing w:line="314" w:lineRule="auto"/>
              <w:rPr>
                <w:rFonts w:hint="eastAsia" w:ascii="仿宋" w:hAnsi="仿宋" w:eastAsia="仿宋" w:cs="仿宋"/>
                <w:color w:val="auto"/>
                <w:sz w:val="21"/>
                <w:highlight w:val="none"/>
              </w:rPr>
            </w:pPr>
          </w:p>
          <w:p w14:paraId="7F906809">
            <w:pPr>
              <w:pStyle w:val="18"/>
              <w:spacing w:before="65" w:line="229" w:lineRule="auto"/>
              <w:ind w:left="231"/>
              <w:rPr>
                <w:rFonts w:hint="eastAsia" w:ascii="仿宋" w:hAnsi="仿宋" w:eastAsia="仿宋" w:cs="仿宋"/>
                <w:color w:val="auto"/>
                <w:highlight w:val="none"/>
              </w:rPr>
            </w:pPr>
            <w:r>
              <w:rPr>
                <w:rFonts w:hint="eastAsia" w:ascii="仿宋" w:hAnsi="仿宋" w:eastAsia="仿宋" w:cs="仿宋"/>
                <w:b/>
                <w:bCs/>
                <w:color w:val="auto"/>
                <w:spacing w:val="4"/>
                <w:highlight w:val="none"/>
              </w:rPr>
              <w:t>序号</w:t>
            </w:r>
          </w:p>
        </w:tc>
        <w:tc>
          <w:tcPr>
            <w:tcW w:w="3903" w:type="dxa"/>
            <w:vAlign w:val="top"/>
          </w:tcPr>
          <w:p w14:paraId="3572F69C">
            <w:pPr>
              <w:spacing w:line="287" w:lineRule="auto"/>
              <w:rPr>
                <w:rFonts w:hint="eastAsia" w:ascii="仿宋" w:hAnsi="仿宋" w:eastAsia="仿宋" w:cs="仿宋"/>
                <w:color w:val="auto"/>
                <w:sz w:val="21"/>
                <w:highlight w:val="none"/>
              </w:rPr>
            </w:pPr>
          </w:p>
          <w:p w14:paraId="124BEB63">
            <w:pPr>
              <w:pStyle w:val="18"/>
              <w:spacing w:before="78" w:line="222" w:lineRule="auto"/>
              <w:ind w:left="572"/>
              <w:rPr>
                <w:rFonts w:hint="eastAsia" w:ascii="仿宋" w:hAnsi="仿宋" w:eastAsia="仿宋" w:cs="仿宋"/>
                <w:color w:val="auto"/>
                <w:highlight w:val="none"/>
              </w:rPr>
            </w:pPr>
            <w:r>
              <w:rPr>
                <w:rFonts w:hint="eastAsia" w:ascii="仿宋" w:hAnsi="仿宋" w:eastAsia="仿宋" w:cs="仿宋"/>
                <w:b/>
                <w:bCs/>
                <w:color w:val="auto"/>
                <w:spacing w:val="4"/>
                <w:highlight w:val="none"/>
              </w:rPr>
              <w:t>招标需求带“</w:t>
            </w:r>
            <w:r>
              <w:rPr>
                <w:rFonts w:hint="eastAsia" w:ascii="仿宋" w:hAnsi="仿宋" w:eastAsia="仿宋" w:cs="仿宋"/>
                <w:b/>
                <w:bCs/>
                <w:color w:val="auto"/>
                <w:spacing w:val="4"/>
                <w:sz w:val="24"/>
                <w:szCs w:val="24"/>
                <w:highlight w:val="none"/>
              </w:rPr>
              <w:t>▲</w:t>
            </w:r>
            <w:r>
              <w:rPr>
                <w:rFonts w:hint="eastAsia" w:ascii="仿宋" w:hAnsi="仿宋" w:eastAsia="仿宋" w:cs="仿宋"/>
                <w:color w:val="auto"/>
                <w:spacing w:val="-83"/>
                <w:sz w:val="24"/>
                <w:szCs w:val="24"/>
                <w:highlight w:val="none"/>
              </w:rPr>
              <w:t xml:space="preserve"> </w:t>
            </w:r>
            <w:r>
              <w:rPr>
                <w:rFonts w:hint="eastAsia" w:ascii="仿宋" w:hAnsi="仿宋" w:eastAsia="仿宋" w:cs="仿宋"/>
                <w:b/>
                <w:bCs/>
                <w:color w:val="auto"/>
                <w:spacing w:val="4"/>
                <w:highlight w:val="none"/>
              </w:rPr>
              <w:t>”号条款内容</w:t>
            </w:r>
          </w:p>
        </w:tc>
        <w:tc>
          <w:tcPr>
            <w:tcW w:w="1634" w:type="dxa"/>
            <w:vAlign w:val="top"/>
          </w:tcPr>
          <w:p w14:paraId="460AC8F7">
            <w:pPr>
              <w:spacing w:line="314" w:lineRule="auto"/>
              <w:rPr>
                <w:rFonts w:hint="eastAsia" w:ascii="仿宋" w:hAnsi="仿宋" w:eastAsia="仿宋" w:cs="仿宋"/>
                <w:color w:val="auto"/>
                <w:sz w:val="21"/>
                <w:highlight w:val="none"/>
              </w:rPr>
            </w:pPr>
          </w:p>
          <w:p w14:paraId="465F9BD7">
            <w:pPr>
              <w:pStyle w:val="18"/>
              <w:spacing w:before="65" w:line="228" w:lineRule="auto"/>
              <w:ind w:left="404"/>
              <w:rPr>
                <w:rFonts w:hint="eastAsia" w:ascii="仿宋" w:hAnsi="仿宋" w:eastAsia="仿宋" w:cs="仿宋"/>
                <w:color w:val="auto"/>
                <w:highlight w:val="none"/>
              </w:rPr>
            </w:pPr>
            <w:r>
              <w:rPr>
                <w:rFonts w:hint="eastAsia" w:ascii="仿宋" w:hAnsi="仿宋" w:eastAsia="仿宋" w:cs="仿宋"/>
                <w:b/>
                <w:bCs/>
                <w:color w:val="auto"/>
                <w:spacing w:val="5"/>
                <w:highlight w:val="none"/>
              </w:rPr>
              <w:t>是否响应</w:t>
            </w:r>
          </w:p>
        </w:tc>
        <w:tc>
          <w:tcPr>
            <w:tcW w:w="1409" w:type="dxa"/>
            <w:vAlign w:val="top"/>
          </w:tcPr>
          <w:p w14:paraId="4848C23B">
            <w:pPr>
              <w:spacing w:line="314" w:lineRule="auto"/>
              <w:rPr>
                <w:rFonts w:hint="eastAsia" w:ascii="仿宋" w:hAnsi="仿宋" w:eastAsia="仿宋" w:cs="仿宋"/>
                <w:color w:val="auto"/>
                <w:sz w:val="21"/>
                <w:highlight w:val="none"/>
              </w:rPr>
            </w:pPr>
          </w:p>
          <w:p w14:paraId="6D3A11AE">
            <w:pPr>
              <w:pStyle w:val="18"/>
              <w:spacing w:before="65" w:line="228" w:lineRule="auto"/>
              <w:ind w:left="290"/>
              <w:rPr>
                <w:rFonts w:hint="eastAsia" w:ascii="仿宋" w:hAnsi="仿宋" w:eastAsia="仿宋" w:cs="仿宋"/>
                <w:color w:val="auto"/>
                <w:highlight w:val="none"/>
              </w:rPr>
            </w:pPr>
            <w:r>
              <w:rPr>
                <w:rFonts w:hint="eastAsia" w:ascii="仿宋" w:hAnsi="仿宋" w:eastAsia="仿宋" w:cs="仿宋"/>
                <w:b/>
                <w:bCs/>
                <w:color w:val="auto"/>
                <w:spacing w:val="6"/>
                <w:highlight w:val="none"/>
              </w:rPr>
              <w:t>偏离说明</w:t>
            </w:r>
          </w:p>
        </w:tc>
        <w:tc>
          <w:tcPr>
            <w:tcW w:w="1358" w:type="dxa"/>
            <w:vAlign w:val="top"/>
          </w:tcPr>
          <w:p w14:paraId="2CA3B6B5">
            <w:pPr>
              <w:spacing w:line="314" w:lineRule="auto"/>
              <w:rPr>
                <w:rFonts w:hint="eastAsia" w:ascii="仿宋" w:hAnsi="仿宋" w:eastAsia="仿宋" w:cs="仿宋"/>
                <w:color w:val="auto"/>
                <w:sz w:val="21"/>
                <w:highlight w:val="none"/>
              </w:rPr>
            </w:pPr>
          </w:p>
          <w:p w14:paraId="1B836709">
            <w:pPr>
              <w:pStyle w:val="18"/>
              <w:spacing w:before="65" w:line="230" w:lineRule="auto"/>
              <w:ind w:left="272"/>
              <w:rPr>
                <w:rFonts w:hint="eastAsia" w:ascii="仿宋" w:hAnsi="仿宋" w:eastAsia="仿宋" w:cs="仿宋"/>
                <w:color w:val="auto"/>
                <w:highlight w:val="none"/>
              </w:rPr>
            </w:pPr>
            <w:r>
              <w:rPr>
                <w:rFonts w:hint="eastAsia" w:ascii="仿宋" w:hAnsi="仿宋" w:eastAsia="仿宋" w:cs="仿宋"/>
                <w:b/>
                <w:bCs/>
                <w:color w:val="auto"/>
                <w:spacing w:val="3"/>
                <w:highlight w:val="none"/>
              </w:rPr>
              <w:t>响应页码</w:t>
            </w:r>
          </w:p>
        </w:tc>
      </w:tr>
      <w:tr w14:paraId="4C467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75" w:type="dxa"/>
            <w:vAlign w:val="top"/>
          </w:tcPr>
          <w:p w14:paraId="6A5C4C8B">
            <w:pPr>
              <w:spacing w:line="304" w:lineRule="auto"/>
              <w:rPr>
                <w:rFonts w:hint="eastAsia" w:ascii="仿宋" w:hAnsi="仿宋" w:eastAsia="仿宋" w:cs="仿宋"/>
                <w:color w:val="auto"/>
                <w:sz w:val="21"/>
                <w:highlight w:val="none"/>
              </w:rPr>
            </w:pPr>
          </w:p>
          <w:p w14:paraId="52A18E55">
            <w:pPr>
              <w:pStyle w:val="18"/>
              <w:spacing w:before="65" w:line="270" w:lineRule="exact"/>
              <w:ind w:left="406"/>
              <w:rPr>
                <w:rFonts w:hint="eastAsia" w:ascii="仿宋" w:hAnsi="仿宋" w:eastAsia="仿宋" w:cs="仿宋"/>
                <w:color w:val="auto"/>
                <w:highlight w:val="none"/>
              </w:rPr>
            </w:pPr>
            <w:r>
              <w:rPr>
                <w:rFonts w:hint="eastAsia" w:ascii="仿宋" w:hAnsi="仿宋" w:eastAsia="仿宋" w:cs="仿宋"/>
                <w:color w:val="auto"/>
                <w:position w:val="1"/>
                <w:highlight w:val="none"/>
              </w:rPr>
              <w:t>1</w:t>
            </w:r>
          </w:p>
        </w:tc>
        <w:tc>
          <w:tcPr>
            <w:tcW w:w="3903" w:type="dxa"/>
            <w:vAlign w:val="top"/>
          </w:tcPr>
          <w:p w14:paraId="70040B44">
            <w:pPr>
              <w:rPr>
                <w:rFonts w:hint="eastAsia" w:ascii="仿宋" w:hAnsi="仿宋" w:eastAsia="仿宋" w:cs="仿宋"/>
                <w:color w:val="auto"/>
                <w:sz w:val="21"/>
                <w:highlight w:val="none"/>
              </w:rPr>
            </w:pPr>
          </w:p>
        </w:tc>
        <w:tc>
          <w:tcPr>
            <w:tcW w:w="1634" w:type="dxa"/>
            <w:vAlign w:val="top"/>
          </w:tcPr>
          <w:p w14:paraId="4DBBB9F8">
            <w:pPr>
              <w:rPr>
                <w:rFonts w:hint="eastAsia" w:ascii="仿宋" w:hAnsi="仿宋" w:eastAsia="仿宋" w:cs="仿宋"/>
                <w:color w:val="auto"/>
                <w:sz w:val="21"/>
                <w:highlight w:val="none"/>
              </w:rPr>
            </w:pPr>
          </w:p>
        </w:tc>
        <w:tc>
          <w:tcPr>
            <w:tcW w:w="1409" w:type="dxa"/>
            <w:vAlign w:val="top"/>
          </w:tcPr>
          <w:p w14:paraId="25F9897E">
            <w:pPr>
              <w:rPr>
                <w:rFonts w:hint="eastAsia" w:ascii="仿宋" w:hAnsi="仿宋" w:eastAsia="仿宋" w:cs="仿宋"/>
                <w:color w:val="auto"/>
                <w:sz w:val="21"/>
                <w:highlight w:val="none"/>
              </w:rPr>
            </w:pPr>
          </w:p>
        </w:tc>
        <w:tc>
          <w:tcPr>
            <w:tcW w:w="1358" w:type="dxa"/>
            <w:vAlign w:val="top"/>
          </w:tcPr>
          <w:p w14:paraId="72A41C95">
            <w:pPr>
              <w:rPr>
                <w:rFonts w:hint="eastAsia" w:ascii="仿宋" w:hAnsi="仿宋" w:eastAsia="仿宋" w:cs="仿宋"/>
                <w:color w:val="auto"/>
                <w:sz w:val="21"/>
                <w:highlight w:val="none"/>
              </w:rPr>
            </w:pPr>
          </w:p>
        </w:tc>
      </w:tr>
      <w:tr w14:paraId="580DC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75" w:type="dxa"/>
            <w:vAlign w:val="top"/>
          </w:tcPr>
          <w:p w14:paraId="12BA7E39">
            <w:pPr>
              <w:spacing w:line="304" w:lineRule="auto"/>
              <w:rPr>
                <w:rFonts w:hint="eastAsia" w:ascii="仿宋" w:hAnsi="仿宋" w:eastAsia="仿宋" w:cs="仿宋"/>
                <w:color w:val="auto"/>
                <w:sz w:val="21"/>
                <w:highlight w:val="none"/>
              </w:rPr>
            </w:pPr>
          </w:p>
          <w:p w14:paraId="4D8BAC03">
            <w:pPr>
              <w:pStyle w:val="18"/>
              <w:spacing w:before="65" w:line="271" w:lineRule="exact"/>
              <w:ind w:left="393"/>
              <w:rPr>
                <w:rFonts w:hint="eastAsia" w:ascii="仿宋" w:hAnsi="仿宋" w:eastAsia="仿宋" w:cs="仿宋"/>
                <w:color w:val="auto"/>
                <w:highlight w:val="none"/>
              </w:rPr>
            </w:pPr>
            <w:r>
              <w:rPr>
                <w:rFonts w:hint="eastAsia" w:ascii="仿宋" w:hAnsi="仿宋" w:eastAsia="仿宋" w:cs="仿宋"/>
                <w:color w:val="auto"/>
                <w:position w:val="1"/>
                <w:highlight w:val="none"/>
              </w:rPr>
              <w:t>2</w:t>
            </w:r>
          </w:p>
        </w:tc>
        <w:tc>
          <w:tcPr>
            <w:tcW w:w="3903" w:type="dxa"/>
            <w:vAlign w:val="top"/>
          </w:tcPr>
          <w:p w14:paraId="4DE5CE70">
            <w:pPr>
              <w:rPr>
                <w:rFonts w:hint="eastAsia" w:ascii="仿宋" w:hAnsi="仿宋" w:eastAsia="仿宋" w:cs="仿宋"/>
                <w:color w:val="auto"/>
                <w:sz w:val="21"/>
                <w:highlight w:val="none"/>
              </w:rPr>
            </w:pPr>
          </w:p>
        </w:tc>
        <w:tc>
          <w:tcPr>
            <w:tcW w:w="1634" w:type="dxa"/>
            <w:vAlign w:val="top"/>
          </w:tcPr>
          <w:p w14:paraId="7CF7A3FB">
            <w:pPr>
              <w:rPr>
                <w:rFonts w:hint="eastAsia" w:ascii="仿宋" w:hAnsi="仿宋" w:eastAsia="仿宋" w:cs="仿宋"/>
                <w:color w:val="auto"/>
                <w:sz w:val="21"/>
                <w:highlight w:val="none"/>
              </w:rPr>
            </w:pPr>
          </w:p>
        </w:tc>
        <w:tc>
          <w:tcPr>
            <w:tcW w:w="1409" w:type="dxa"/>
            <w:vAlign w:val="top"/>
          </w:tcPr>
          <w:p w14:paraId="736814D5">
            <w:pPr>
              <w:rPr>
                <w:rFonts w:hint="eastAsia" w:ascii="仿宋" w:hAnsi="仿宋" w:eastAsia="仿宋" w:cs="仿宋"/>
                <w:color w:val="auto"/>
                <w:sz w:val="21"/>
                <w:highlight w:val="none"/>
              </w:rPr>
            </w:pPr>
          </w:p>
        </w:tc>
        <w:tc>
          <w:tcPr>
            <w:tcW w:w="1358" w:type="dxa"/>
            <w:vAlign w:val="top"/>
          </w:tcPr>
          <w:p w14:paraId="3DB1C0AF">
            <w:pPr>
              <w:rPr>
                <w:rFonts w:hint="eastAsia" w:ascii="仿宋" w:hAnsi="仿宋" w:eastAsia="仿宋" w:cs="仿宋"/>
                <w:color w:val="auto"/>
                <w:sz w:val="21"/>
                <w:highlight w:val="none"/>
              </w:rPr>
            </w:pPr>
          </w:p>
        </w:tc>
      </w:tr>
      <w:tr w14:paraId="2B73D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75" w:type="dxa"/>
            <w:vAlign w:val="top"/>
          </w:tcPr>
          <w:p w14:paraId="72E60E63">
            <w:pPr>
              <w:spacing w:line="305" w:lineRule="auto"/>
              <w:rPr>
                <w:rFonts w:hint="eastAsia" w:ascii="仿宋" w:hAnsi="仿宋" w:eastAsia="仿宋" w:cs="仿宋"/>
                <w:color w:val="auto"/>
                <w:sz w:val="21"/>
                <w:highlight w:val="none"/>
              </w:rPr>
            </w:pPr>
          </w:p>
          <w:p w14:paraId="43824164">
            <w:pPr>
              <w:pStyle w:val="18"/>
              <w:spacing w:before="65" w:line="269" w:lineRule="exact"/>
              <w:ind w:left="395"/>
              <w:rPr>
                <w:rFonts w:hint="eastAsia" w:ascii="仿宋" w:hAnsi="仿宋" w:eastAsia="仿宋" w:cs="仿宋"/>
                <w:color w:val="auto"/>
                <w:highlight w:val="none"/>
              </w:rPr>
            </w:pPr>
            <w:r>
              <w:rPr>
                <w:rFonts w:hint="eastAsia" w:ascii="仿宋" w:hAnsi="仿宋" w:eastAsia="仿宋" w:cs="仿宋"/>
                <w:color w:val="auto"/>
                <w:position w:val="1"/>
                <w:highlight w:val="none"/>
              </w:rPr>
              <w:t>3</w:t>
            </w:r>
          </w:p>
        </w:tc>
        <w:tc>
          <w:tcPr>
            <w:tcW w:w="3903" w:type="dxa"/>
            <w:vAlign w:val="top"/>
          </w:tcPr>
          <w:p w14:paraId="0AD1E7D6">
            <w:pPr>
              <w:rPr>
                <w:rFonts w:hint="eastAsia" w:ascii="仿宋" w:hAnsi="仿宋" w:eastAsia="仿宋" w:cs="仿宋"/>
                <w:color w:val="auto"/>
                <w:sz w:val="21"/>
                <w:highlight w:val="none"/>
              </w:rPr>
            </w:pPr>
          </w:p>
        </w:tc>
        <w:tc>
          <w:tcPr>
            <w:tcW w:w="1634" w:type="dxa"/>
            <w:vAlign w:val="top"/>
          </w:tcPr>
          <w:p w14:paraId="740A45ED">
            <w:pPr>
              <w:rPr>
                <w:rFonts w:hint="eastAsia" w:ascii="仿宋" w:hAnsi="仿宋" w:eastAsia="仿宋" w:cs="仿宋"/>
                <w:color w:val="auto"/>
                <w:sz w:val="21"/>
                <w:highlight w:val="none"/>
              </w:rPr>
            </w:pPr>
          </w:p>
        </w:tc>
        <w:tc>
          <w:tcPr>
            <w:tcW w:w="1409" w:type="dxa"/>
            <w:vAlign w:val="top"/>
          </w:tcPr>
          <w:p w14:paraId="13E3D1F4">
            <w:pPr>
              <w:rPr>
                <w:rFonts w:hint="eastAsia" w:ascii="仿宋" w:hAnsi="仿宋" w:eastAsia="仿宋" w:cs="仿宋"/>
                <w:color w:val="auto"/>
                <w:sz w:val="21"/>
                <w:highlight w:val="none"/>
              </w:rPr>
            </w:pPr>
          </w:p>
        </w:tc>
        <w:tc>
          <w:tcPr>
            <w:tcW w:w="1358" w:type="dxa"/>
            <w:vAlign w:val="top"/>
          </w:tcPr>
          <w:p w14:paraId="38E6E042">
            <w:pPr>
              <w:rPr>
                <w:rFonts w:hint="eastAsia" w:ascii="仿宋" w:hAnsi="仿宋" w:eastAsia="仿宋" w:cs="仿宋"/>
                <w:color w:val="auto"/>
                <w:sz w:val="21"/>
                <w:highlight w:val="none"/>
              </w:rPr>
            </w:pPr>
          </w:p>
        </w:tc>
      </w:tr>
      <w:tr w14:paraId="2D92E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75" w:type="dxa"/>
            <w:vAlign w:val="top"/>
          </w:tcPr>
          <w:p w14:paraId="611BF13F">
            <w:pPr>
              <w:spacing w:line="308" w:lineRule="auto"/>
              <w:rPr>
                <w:rFonts w:hint="eastAsia" w:ascii="仿宋" w:hAnsi="仿宋" w:eastAsia="仿宋" w:cs="仿宋"/>
                <w:color w:val="auto"/>
                <w:sz w:val="21"/>
                <w:highlight w:val="none"/>
              </w:rPr>
            </w:pPr>
          </w:p>
          <w:p w14:paraId="18D74867">
            <w:pPr>
              <w:pStyle w:val="18"/>
              <w:spacing w:before="65" w:line="324" w:lineRule="exact"/>
              <w:ind w:left="233"/>
              <w:rPr>
                <w:rFonts w:hint="eastAsia" w:ascii="仿宋" w:hAnsi="仿宋" w:eastAsia="仿宋" w:cs="仿宋"/>
                <w:color w:val="auto"/>
                <w:highlight w:val="none"/>
              </w:rPr>
            </w:pPr>
            <w:r>
              <w:rPr>
                <w:rFonts w:hint="eastAsia" w:ascii="仿宋" w:hAnsi="仿宋" w:eastAsia="仿宋" w:cs="仿宋"/>
                <w:color w:val="auto"/>
                <w:position w:val="2"/>
                <w:highlight w:val="none"/>
              </w:rPr>
              <w:t>…</w:t>
            </w:r>
          </w:p>
        </w:tc>
        <w:tc>
          <w:tcPr>
            <w:tcW w:w="3903" w:type="dxa"/>
            <w:vAlign w:val="top"/>
          </w:tcPr>
          <w:p w14:paraId="4C615B53">
            <w:pPr>
              <w:rPr>
                <w:rFonts w:hint="eastAsia" w:ascii="仿宋" w:hAnsi="仿宋" w:eastAsia="仿宋" w:cs="仿宋"/>
                <w:color w:val="auto"/>
                <w:sz w:val="21"/>
                <w:highlight w:val="none"/>
              </w:rPr>
            </w:pPr>
          </w:p>
        </w:tc>
        <w:tc>
          <w:tcPr>
            <w:tcW w:w="1634" w:type="dxa"/>
            <w:vAlign w:val="top"/>
          </w:tcPr>
          <w:p w14:paraId="3A6657A4">
            <w:pPr>
              <w:rPr>
                <w:rFonts w:hint="eastAsia" w:ascii="仿宋" w:hAnsi="仿宋" w:eastAsia="仿宋" w:cs="仿宋"/>
                <w:color w:val="auto"/>
                <w:sz w:val="21"/>
                <w:highlight w:val="none"/>
              </w:rPr>
            </w:pPr>
          </w:p>
        </w:tc>
        <w:tc>
          <w:tcPr>
            <w:tcW w:w="1409" w:type="dxa"/>
            <w:vAlign w:val="top"/>
          </w:tcPr>
          <w:p w14:paraId="4D94AD58">
            <w:pPr>
              <w:rPr>
                <w:rFonts w:hint="eastAsia" w:ascii="仿宋" w:hAnsi="仿宋" w:eastAsia="仿宋" w:cs="仿宋"/>
                <w:color w:val="auto"/>
                <w:sz w:val="21"/>
                <w:highlight w:val="none"/>
              </w:rPr>
            </w:pPr>
          </w:p>
        </w:tc>
        <w:tc>
          <w:tcPr>
            <w:tcW w:w="1358" w:type="dxa"/>
            <w:vAlign w:val="top"/>
          </w:tcPr>
          <w:p w14:paraId="6FB6C75C">
            <w:pPr>
              <w:rPr>
                <w:rFonts w:hint="eastAsia" w:ascii="仿宋" w:hAnsi="仿宋" w:eastAsia="仿宋" w:cs="仿宋"/>
                <w:color w:val="auto"/>
                <w:sz w:val="21"/>
                <w:highlight w:val="none"/>
              </w:rPr>
            </w:pPr>
          </w:p>
        </w:tc>
      </w:tr>
    </w:tbl>
    <w:p w14:paraId="062E785A">
      <w:pPr>
        <w:pStyle w:val="5"/>
        <w:spacing w:line="251" w:lineRule="auto"/>
        <w:rPr>
          <w:rFonts w:hint="eastAsia" w:ascii="仿宋" w:hAnsi="仿宋" w:eastAsia="仿宋" w:cs="仿宋"/>
          <w:color w:val="auto"/>
          <w:highlight w:val="none"/>
        </w:rPr>
      </w:pPr>
    </w:p>
    <w:p w14:paraId="5F20EE13">
      <w:pPr>
        <w:pStyle w:val="5"/>
        <w:spacing w:line="252" w:lineRule="auto"/>
        <w:rPr>
          <w:rFonts w:hint="eastAsia" w:ascii="仿宋" w:hAnsi="仿宋" w:eastAsia="仿宋" w:cs="仿宋"/>
          <w:color w:val="auto"/>
          <w:highlight w:val="none"/>
        </w:rPr>
      </w:pPr>
    </w:p>
    <w:p w14:paraId="753FF915">
      <w:pPr>
        <w:spacing w:before="79" w:line="222" w:lineRule="auto"/>
        <w:ind w:left="11"/>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说明：1、投标人必须对应招标文件的 “</w:t>
      </w:r>
      <w:r>
        <w:rPr>
          <w:rFonts w:hint="eastAsia" w:ascii="仿宋" w:hAnsi="仿宋" w:eastAsia="仿宋" w:cs="仿宋"/>
          <w:color w:val="auto"/>
          <w:spacing w:val="8"/>
          <w:sz w:val="24"/>
          <w:szCs w:val="24"/>
          <w:highlight w:val="none"/>
        </w:rPr>
        <w:t>▲</w:t>
      </w:r>
      <w:r>
        <w:rPr>
          <w:rFonts w:hint="eastAsia" w:ascii="仿宋" w:hAnsi="仿宋" w:eastAsia="仿宋" w:cs="仿宋"/>
          <w:color w:val="auto"/>
          <w:spacing w:val="-90"/>
          <w:sz w:val="24"/>
          <w:szCs w:val="24"/>
          <w:highlight w:val="none"/>
        </w:rPr>
        <w:t xml:space="preserve"> </w:t>
      </w:r>
      <w:r>
        <w:rPr>
          <w:rFonts w:hint="eastAsia" w:ascii="仿宋" w:hAnsi="仿宋" w:eastAsia="仿宋" w:cs="仿宋"/>
          <w:color w:val="auto"/>
          <w:spacing w:val="8"/>
          <w:sz w:val="20"/>
          <w:szCs w:val="20"/>
          <w:highlight w:val="none"/>
        </w:rPr>
        <w:t>”号条款逐条应答并按要求填写上表。</w:t>
      </w:r>
    </w:p>
    <w:p w14:paraId="68B7EC0A">
      <w:pPr>
        <w:spacing w:before="194" w:line="329" w:lineRule="auto"/>
        <w:ind w:left="522" w:right="82" w:firstLine="100"/>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2、对完全响应的条目在上表相应列中标注“</w:t>
      </w:r>
      <w:r>
        <w:rPr>
          <w:rFonts w:hint="eastAsia" w:ascii="仿宋" w:hAnsi="仿宋" w:eastAsia="仿宋" w:cs="仿宋"/>
          <w:color w:val="auto"/>
          <w:spacing w:val="-74"/>
          <w:sz w:val="20"/>
          <w:szCs w:val="20"/>
          <w:highlight w:val="none"/>
        </w:rPr>
        <w:t xml:space="preserve"> </w:t>
      </w:r>
      <w:r>
        <w:rPr>
          <w:rFonts w:hint="eastAsia" w:ascii="仿宋" w:hAnsi="仿宋" w:eastAsia="仿宋" w:cs="仿宋"/>
          <w:color w:val="auto"/>
          <w:spacing w:val="6"/>
          <w:sz w:val="20"/>
          <w:szCs w:val="20"/>
          <w:highlight w:val="none"/>
        </w:rPr>
        <w:t>○</w:t>
      </w:r>
      <w:r>
        <w:rPr>
          <w:rFonts w:hint="eastAsia" w:ascii="仿宋" w:hAnsi="仿宋" w:eastAsia="仿宋" w:cs="仿宋"/>
          <w:color w:val="auto"/>
          <w:spacing w:val="-70"/>
          <w:sz w:val="20"/>
          <w:szCs w:val="20"/>
          <w:highlight w:val="none"/>
        </w:rPr>
        <w:t xml:space="preserve"> </w:t>
      </w:r>
      <w:r>
        <w:rPr>
          <w:rFonts w:hint="eastAsia" w:ascii="仿宋" w:hAnsi="仿宋" w:eastAsia="仿宋" w:cs="仿宋"/>
          <w:color w:val="auto"/>
          <w:spacing w:val="6"/>
          <w:sz w:val="20"/>
          <w:szCs w:val="20"/>
          <w:highlight w:val="none"/>
        </w:rPr>
        <w:t>”</w:t>
      </w:r>
      <w:r>
        <w:rPr>
          <w:rFonts w:hint="eastAsia" w:ascii="仿宋" w:hAnsi="仿宋" w:eastAsia="仿宋" w:cs="仿宋"/>
          <w:color w:val="auto"/>
          <w:spacing w:val="5"/>
          <w:sz w:val="20"/>
          <w:szCs w:val="20"/>
          <w:highlight w:val="none"/>
        </w:rPr>
        <w:t>。对有偏离的条目在上表相应列中标注“</w:t>
      </w:r>
      <w:r>
        <w:rPr>
          <w:rFonts w:hint="eastAsia" w:ascii="仿宋" w:hAnsi="仿宋" w:eastAsia="仿宋" w:cs="仿宋"/>
          <w:color w:val="auto"/>
          <w:spacing w:val="-63"/>
          <w:sz w:val="20"/>
          <w:szCs w:val="20"/>
          <w:highlight w:val="none"/>
        </w:rPr>
        <w:t xml:space="preserve"> </w:t>
      </w:r>
      <w:r>
        <w:rPr>
          <w:rFonts w:hint="eastAsia" w:ascii="仿宋" w:hAnsi="仿宋" w:eastAsia="仿宋" w:cs="仿宋"/>
          <w:color w:val="auto"/>
          <w:spacing w:val="5"/>
          <w:sz w:val="20"/>
          <w:szCs w:val="20"/>
          <w:highlight w:val="none"/>
        </w:rPr>
        <w:t>×</w:t>
      </w:r>
      <w:r>
        <w:rPr>
          <w:rFonts w:hint="eastAsia" w:ascii="仿宋" w:hAnsi="仿宋" w:eastAsia="仿宋" w:cs="仿宋"/>
          <w:color w:val="auto"/>
          <w:spacing w:val="-70"/>
          <w:sz w:val="20"/>
          <w:szCs w:val="20"/>
          <w:highlight w:val="none"/>
        </w:rPr>
        <w:t xml:space="preserve"> </w:t>
      </w:r>
      <w:r>
        <w:rPr>
          <w:rFonts w:hint="eastAsia" w:ascii="仿宋" w:hAnsi="仿宋" w:eastAsia="仿宋" w:cs="仿宋"/>
          <w:color w:val="auto"/>
          <w:spacing w:val="5"/>
          <w:sz w:val="20"/>
          <w:szCs w:val="20"/>
          <w:highlight w:val="none"/>
        </w:rPr>
        <w:t>”,</w:t>
      </w:r>
      <w:r>
        <w:rPr>
          <w:rFonts w:hint="eastAsia" w:ascii="仿宋" w:hAnsi="仿宋" w:eastAsia="仿宋" w:cs="仿宋"/>
          <w:color w:val="auto"/>
          <w:spacing w:val="6"/>
          <w:sz w:val="20"/>
          <w:szCs w:val="20"/>
          <w:highlight w:val="none"/>
        </w:rPr>
        <w:t>并简述偏离内容。</w:t>
      </w:r>
    </w:p>
    <w:p w14:paraId="10505DF3">
      <w:pPr>
        <w:spacing w:before="208" w:line="222" w:lineRule="auto"/>
        <w:ind w:left="642"/>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3、如招标文件没有带“</w:t>
      </w:r>
      <w:r>
        <w:rPr>
          <w:rFonts w:hint="eastAsia" w:ascii="仿宋" w:hAnsi="仿宋" w:eastAsia="仿宋" w:cs="仿宋"/>
          <w:color w:val="auto"/>
          <w:spacing w:val="7"/>
          <w:sz w:val="24"/>
          <w:szCs w:val="24"/>
          <w:highlight w:val="none"/>
        </w:rPr>
        <w:t>▲</w:t>
      </w:r>
      <w:r>
        <w:rPr>
          <w:rFonts w:hint="eastAsia" w:ascii="仿宋" w:hAnsi="仿宋" w:eastAsia="仿宋" w:cs="仿宋"/>
          <w:color w:val="auto"/>
          <w:spacing w:val="-90"/>
          <w:sz w:val="24"/>
          <w:szCs w:val="24"/>
          <w:highlight w:val="none"/>
        </w:rPr>
        <w:t xml:space="preserve"> </w:t>
      </w:r>
      <w:r>
        <w:rPr>
          <w:rFonts w:hint="eastAsia" w:ascii="仿宋" w:hAnsi="仿宋" w:eastAsia="仿宋" w:cs="仿宋"/>
          <w:color w:val="auto"/>
          <w:spacing w:val="7"/>
          <w:sz w:val="20"/>
          <w:szCs w:val="20"/>
          <w:highlight w:val="none"/>
        </w:rPr>
        <w:t>”号条款的不需填写此表。</w:t>
      </w:r>
    </w:p>
    <w:p w14:paraId="130680E6">
      <w:pPr>
        <w:pStyle w:val="5"/>
        <w:spacing w:line="273" w:lineRule="auto"/>
        <w:rPr>
          <w:rFonts w:hint="eastAsia" w:ascii="仿宋" w:hAnsi="仿宋" w:eastAsia="仿宋" w:cs="仿宋"/>
          <w:color w:val="auto"/>
          <w:highlight w:val="none"/>
        </w:rPr>
      </w:pPr>
    </w:p>
    <w:p w14:paraId="7C2F26CB">
      <w:pPr>
        <w:pStyle w:val="5"/>
        <w:spacing w:line="273" w:lineRule="auto"/>
        <w:rPr>
          <w:rFonts w:hint="eastAsia" w:ascii="仿宋" w:hAnsi="仿宋" w:eastAsia="仿宋" w:cs="仿宋"/>
          <w:color w:val="auto"/>
          <w:highlight w:val="none"/>
        </w:rPr>
      </w:pPr>
    </w:p>
    <w:p w14:paraId="2ABC596B">
      <w:pPr>
        <w:pStyle w:val="5"/>
        <w:spacing w:line="273" w:lineRule="auto"/>
        <w:rPr>
          <w:rFonts w:hint="eastAsia" w:ascii="仿宋" w:hAnsi="仿宋" w:eastAsia="仿宋" w:cs="仿宋"/>
          <w:color w:val="auto"/>
          <w:highlight w:val="none"/>
        </w:rPr>
      </w:pPr>
    </w:p>
    <w:p w14:paraId="1975527B">
      <w:pPr>
        <w:pStyle w:val="5"/>
        <w:spacing w:line="273" w:lineRule="auto"/>
        <w:rPr>
          <w:rFonts w:hint="eastAsia" w:ascii="仿宋" w:hAnsi="仿宋" w:eastAsia="仿宋" w:cs="仿宋"/>
          <w:color w:val="auto"/>
          <w:highlight w:val="none"/>
        </w:rPr>
      </w:pPr>
    </w:p>
    <w:p w14:paraId="095C9544">
      <w:pPr>
        <w:pStyle w:val="5"/>
        <w:spacing w:line="273" w:lineRule="auto"/>
        <w:rPr>
          <w:rFonts w:hint="eastAsia" w:ascii="仿宋" w:hAnsi="仿宋" w:eastAsia="仿宋" w:cs="仿宋"/>
          <w:color w:val="auto"/>
          <w:highlight w:val="none"/>
        </w:rPr>
      </w:pPr>
    </w:p>
    <w:p w14:paraId="7BA62E4C">
      <w:pPr>
        <w:spacing w:before="66" w:line="227" w:lineRule="auto"/>
        <w:ind w:left="11"/>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投标人名称（加盖公章</w:t>
      </w:r>
      <w:r>
        <w:rPr>
          <w:rFonts w:hint="eastAsia" w:ascii="仿宋" w:hAnsi="仿宋" w:eastAsia="仿宋" w:cs="仿宋"/>
          <w:color w:val="auto"/>
          <w:spacing w:val="3"/>
          <w:sz w:val="20"/>
          <w:szCs w:val="20"/>
          <w:highlight w:val="none"/>
        </w:rPr>
        <w:t>）：</w:t>
      </w:r>
    </w:p>
    <w:p w14:paraId="388E4C60">
      <w:pPr>
        <w:spacing w:before="162" w:line="469" w:lineRule="auto"/>
        <w:ind w:left="44" w:right="6370" w:hanging="35"/>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法定代表人（或授权代表）签字：</w:t>
      </w:r>
      <w:r>
        <w:rPr>
          <w:rFonts w:hint="eastAsia" w:ascii="仿宋" w:hAnsi="仿宋" w:eastAsia="仿宋" w:cs="仿宋"/>
          <w:color w:val="auto"/>
          <w:sz w:val="20"/>
          <w:szCs w:val="20"/>
          <w:highlight w:val="none"/>
        </w:rPr>
        <w:t>日期：202</w:t>
      </w:r>
      <w:r>
        <w:rPr>
          <w:rFonts w:hint="eastAsia" w:ascii="仿宋" w:hAnsi="仿宋" w:eastAsia="仿宋" w:cs="仿宋"/>
          <w:color w:val="auto"/>
          <w:sz w:val="20"/>
          <w:szCs w:val="20"/>
          <w:highlight w:val="none"/>
          <w:lang w:val="en-US" w:eastAsia="zh-CN"/>
        </w:rPr>
        <w:t>6</w:t>
      </w:r>
      <w:r>
        <w:rPr>
          <w:rFonts w:hint="eastAsia" w:ascii="仿宋" w:hAnsi="仿宋" w:eastAsia="仿宋" w:cs="仿宋"/>
          <w:color w:val="auto"/>
          <w:spacing w:val="-39"/>
          <w:sz w:val="20"/>
          <w:szCs w:val="20"/>
          <w:highlight w:val="none"/>
        </w:rPr>
        <w:t xml:space="preserve"> </w:t>
      </w:r>
      <w:r>
        <w:rPr>
          <w:rFonts w:hint="eastAsia" w:ascii="仿宋" w:hAnsi="仿宋" w:eastAsia="仿宋" w:cs="仿宋"/>
          <w:color w:val="auto"/>
          <w:sz w:val="20"/>
          <w:szCs w:val="20"/>
          <w:highlight w:val="none"/>
        </w:rPr>
        <w:t>年</w:t>
      </w:r>
      <w:r>
        <w:rPr>
          <w:rFonts w:hint="eastAsia" w:ascii="仿宋" w:hAnsi="仿宋" w:eastAsia="仿宋" w:cs="仿宋"/>
          <w:color w:val="auto"/>
          <w:spacing w:val="9"/>
          <w:sz w:val="20"/>
          <w:szCs w:val="20"/>
          <w:highlight w:val="none"/>
        </w:rPr>
        <w:t xml:space="preserve">   </w:t>
      </w:r>
      <w:r>
        <w:rPr>
          <w:rFonts w:hint="eastAsia" w:ascii="仿宋" w:hAnsi="仿宋" w:eastAsia="仿宋" w:cs="仿宋"/>
          <w:color w:val="auto"/>
          <w:sz w:val="20"/>
          <w:szCs w:val="20"/>
          <w:highlight w:val="none"/>
        </w:rPr>
        <w:t>月</w:t>
      </w:r>
      <w:r>
        <w:rPr>
          <w:rFonts w:hint="eastAsia" w:ascii="仿宋" w:hAnsi="仿宋" w:eastAsia="仿宋" w:cs="仿宋"/>
          <w:color w:val="auto"/>
          <w:spacing w:val="20"/>
          <w:sz w:val="20"/>
          <w:szCs w:val="20"/>
          <w:highlight w:val="none"/>
        </w:rPr>
        <w:t xml:space="preserve">   </w:t>
      </w:r>
      <w:r>
        <w:rPr>
          <w:rFonts w:hint="eastAsia" w:ascii="仿宋" w:hAnsi="仿宋" w:eastAsia="仿宋" w:cs="仿宋"/>
          <w:color w:val="auto"/>
          <w:sz w:val="20"/>
          <w:szCs w:val="20"/>
          <w:highlight w:val="none"/>
        </w:rPr>
        <w:t>日</w:t>
      </w:r>
    </w:p>
    <w:p w14:paraId="7C6333B6">
      <w:pPr>
        <w:pStyle w:val="5"/>
        <w:spacing w:line="248" w:lineRule="auto"/>
        <w:rPr>
          <w:rFonts w:hint="eastAsia" w:ascii="仿宋" w:hAnsi="仿宋" w:eastAsia="仿宋" w:cs="仿宋"/>
          <w:color w:val="auto"/>
          <w:highlight w:val="none"/>
        </w:rPr>
      </w:pPr>
    </w:p>
    <w:p w14:paraId="642C4EB8">
      <w:pPr>
        <w:pStyle w:val="5"/>
        <w:spacing w:line="248" w:lineRule="auto"/>
        <w:rPr>
          <w:rFonts w:hint="eastAsia" w:ascii="仿宋" w:hAnsi="仿宋" w:eastAsia="仿宋" w:cs="仿宋"/>
          <w:color w:val="auto"/>
          <w:highlight w:val="none"/>
        </w:rPr>
      </w:pPr>
    </w:p>
    <w:p w14:paraId="15CB400F">
      <w:pPr>
        <w:pStyle w:val="5"/>
        <w:spacing w:line="248" w:lineRule="auto"/>
        <w:rPr>
          <w:rFonts w:hint="eastAsia" w:ascii="仿宋" w:hAnsi="仿宋" w:eastAsia="仿宋" w:cs="仿宋"/>
          <w:color w:val="auto"/>
          <w:highlight w:val="none"/>
        </w:rPr>
      </w:pPr>
    </w:p>
    <w:p w14:paraId="1955B1BE">
      <w:pPr>
        <w:pStyle w:val="5"/>
        <w:spacing w:line="248" w:lineRule="auto"/>
        <w:rPr>
          <w:rFonts w:hint="eastAsia" w:ascii="仿宋" w:hAnsi="仿宋" w:eastAsia="仿宋" w:cs="仿宋"/>
          <w:color w:val="auto"/>
          <w:highlight w:val="none"/>
        </w:rPr>
      </w:pPr>
    </w:p>
    <w:p w14:paraId="5DB0A08B">
      <w:pPr>
        <w:pStyle w:val="5"/>
        <w:spacing w:line="248" w:lineRule="auto"/>
        <w:rPr>
          <w:rFonts w:hint="eastAsia" w:ascii="仿宋" w:hAnsi="仿宋" w:eastAsia="仿宋" w:cs="仿宋"/>
          <w:color w:val="auto"/>
          <w:highlight w:val="none"/>
        </w:rPr>
      </w:pPr>
    </w:p>
    <w:p w14:paraId="6B2A6085">
      <w:pPr>
        <w:pStyle w:val="5"/>
        <w:spacing w:line="248" w:lineRule="auto"/>
        <w:rPr>
          <w:rFonts w:hint="eastAsia" w:ascii="仿宋" w:hAnsi="仿宋" w:eastAsia="仿宋" w:cs="仿宋"/>
          <w:color w:val="auto"/>
          <w:highlight w:val="none"/>
        </w:rPr>
      </w:pPr>
    </w:p>
    <w:p w14:paraId="0755D967">
      <w:pPr>
        <w:pStyle w:val="5"/>
        <w:spacing w:line="248" w:lineRule="auto"/>
        <w:rPr>
          <w:rFonts w:hint="eastAsia" w:ascii="仿宋" w:hAnsi="仿宋" w:eastAsia="仿宋" w:cs="仿宋"/>
          <w:color w:val="auto"/>
          <w:highlight w:val="none"/>
        </w:rPr>
      </w:pPr>
    </w:p>
    <w:p w14:paraId="53C425CA">
      <w:pPr>
        <w:pStyle w:val="5"/>
        <w:spacing w:line="248" w:lineRule="auto"/>
        <w:rPr>
          <w:rFonts w:hint="eastAsia" w:ascii="仿宋" w:hAnsi="仿宋" w:eastAsia="仿宋" w:cs="仿宋"/>
          <w:color w:val="auto"/>
          <w:highlight w:val="none"/>
        </w:rPr>
      </w:pPr>
    </w:p>
    <w:p w14:paraId="133149E6">
      <w:pPr>
        <w:pStyle w:val="5"/>
        <w:spacing w:line="248" w:lineRule="auto"/>
        <w:rPr>
          <w:rFonts w:hint="eastAsia" w:ascii="仿宋" w:hAnsi="仿宋" w:eastAsia="仿宋" w:cs="仿宋"/>
          <w:color w:val="auto"/>
          <w:highlight w:val="none"/>
        </w:rPr>
      </w:pPr>
    </w:p>
    <w:p w14:paraId="1C7CFD06">
      <w:pPr>
        <w:pStyle w:val="5"/>
        <w:spacing w:line="248" w:lineRule="auto"/>
        <w:rPr>
          <w:rFonts w:hint="eastAsia" w:ascii="仿宋" w:hAnsi="仿宋" w:eastAsia="仿宋" w:cs="仿宋"/>
          <w:color w:val="auto"/>
          <w:highlight w:val="none"/>
        </w:rPr>
      </w:pPr>
    </w:p>
    <w:p w14:paraId="6F8A2159">
      <w:pPr>
        <w:pStyle w:val="5"/>
        <w:spacing w:line="248" w:lineRule="auto"/>
        <w:rPr>
          <w:rFonts w:hint="eastAsia" w:ascii="仿宋" w:hAnsi="仿宋" w:eastAsia="仿宋" w:cs="仿宋"/>
          <w:color w:val="auto"/>
          <w:highlight w:val="none"/>
        </w:rPr>
      </w:pPr>
    </w:p>
    <w:p w14:paraId="4BA109DC">
      <w:pPr>
        <w:pStyle w:val="5"/>
        <w:spacing w:line="248" w:lineRule="auto"/>
        <w:rPr>
          <w:rFonts w:hint="eastAsia" w:ascii="仿宋" w:hAnsi="仿宋" w:eastAsia="仿宋" w:cs="仿宋"/>
          <w:color w:val="auto"/>
          <w:highlight w:val="none"/>
        </w:rPr>
      </w:pPr>
    </w:p>
    <w:p w14:paraId="1050911D">
      <w:pPr>
        <w:pStyle w:val="5"/>
        <w:spacing w:line="249" w:lineRule="auto"/>
        <w:rPr>
          <w:rFonts w:hint="eastAsia" w:ascii="仿宋" w:hAnsi="仿宋" w:eastAsia="仿宋" w:cs="仿宋"/>
          <w:color w:val="auto"/>
          <w:highlight w:val="none"/>
        </w:rPr>
      </w:pPr>
    </w:p>
    <w:p w14:paraId="220CC3A8">
      <w:pPr>
        <w:spacing w:line="49" w:lineRule="exact"/>
        <w:rPr>
          <w:rFonts w:hint="eastAsia" w:ascii="仿宋" w:hAnsi="仿宋" w:eastAsia="仿宋" w:cs="仿宋"/>
          <w:color w:val="auto"/>
          <w:highlight w:val="none"/>
        </w:rPr>
        <w:sectPr>
          <w:footerReference r:id="rId58" w:type="default"/>
          <w:pgSz w:w="11906" w:h="16839"/>
          <w:pgMar w:top="1135" w:right="1190" w:bottom="978" w:left="1246" w:header="1106" w:footer="764" w:gutter="0"/>
          <w:pgNumType w:fmt="decimal"/>
          <w:cols w:space="720" w:num="1"/>
        </w:sectPr>
      </w:pPr>
    </w:p>
    <w:p w14:paraId="29A0ED74">
      <w:pPr>
        <w:spacing w:before="226" w:line="220" w:lineRule="auto"/>
        <w:outlineLvl w:val="1"/>
        <w:rPr>
          <w:rFonts w:hint="eastAsia" w:ascii="仿宋" w:hAnsi="仿宋" w:eastAsia="仿宋" w:cs="仿宋"/>
          <w:color w:val="auto"/>
          <w:sz w:val="28"/>
          <w:szCs w:val="28"/>
          <w:highlight w:val="none"/>
        </w:rPr>
      </w:pPr>
      <w:bookmarkStart w:id="51" w:name="_Toc643"/>
      <w:r>
        <w:rPr>
          <w:rFonts w:hint="eastAsia" w:ascii="仿宋" w:hAnsi="仿宋" w:eastAsia="仿宋" w:cs="仿宋"/>
          <w:b/>
          <w:bCs/>
          <w:color w:val="auto"/>
          <w:spacing w:val="-3"/>
          <w:sz w:val="28"/>
          <w:szCs w:val="28"/>
          <w:highlight w:val="none"/>
          <w:lang w:val="en-US" w:eastAsia="zh-CN"/>
        </w:rPr>
        <w:t>4</w:t>
      </w:r>
      <w:r>
        <w:rPr>
          <w:rFonts w:hint="eastAsia" w:ascii="仿宋" w:hAnsi="仿宋" w:eastAsia="仿宋" w:cs="仿宋"/>
          <w:b/>
          <w:bCs/>
          <w:color w:val="auto"/>
          <w:spacing w:val="-3"/>
          <w:sz w:val="28"/>
          <w:szCs w:val="28"/>
          <w:highlight w:val="none"/>
        </w:rPr>
        <w:t>、一般技术参数条款响应表</w:t>
      </w:r>
      <w:bookmarkEnd w:id="51"/>
    </w:p>
    <w:p w14:paraId="1A54D940">
      <w:pPr>
        <w:pStyle w:val="5"/>
        <w:spacing w:line="440" w:lineRule="auto"/>
        <w:rPr>
          <w:rFonts w:hint="eastAsia" w:ascii="仿宋" w:hAnsi="仿宋" w:eastAsia="仿宋" w:cs="仿宋"/>
          <w:color w:val="auto"/>
          <w:highlight w:val="none"/>
        </w:rPr>
      </w:pPr>
    </w:p>
    <w:p w14:paraId="302D6414">
      <w:pPr>
        <w:spacing w:before="65" w:line="227" w:lineRule="auto"/>
        <w:ind w:left="115"/>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项目名称：</w:t>
      </w:r>
      <w:r>
        <w:rPr>
          <w:rFonts w:hint="eastAsia" w:ascii="仿宋" w:hAnsi="仿宋" w:eastAsia="仿宋" w:cs="仿宋"/>
          <w:color w:val="auto"/>
          <w:spacing w:val="9"/>
          <w:sz w:val="20"/>
          <w:szCs w:val="20"/>
          <w:highlight w:val="none"/>
          <w:lang w:eastAsia="zh-CN"/>
        </w:rPr>
        <w:t>仁化县高坪水利水电管理所等4座水电站经营权承包项目</w:t>
      </w:r>
    </w:p>
    <w:p w14:paraId="6434C3E7">
      <w:pPr>
        <w:spacing w:before="221" w:line="228" w:lineRule="auto"/>
        <w:ind w:left="115"/>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8"/>
          <w:sz w:val="20"/>
          <w:szCs w:val="20"/>
          <w:highlight w:val="none"/>
        </w:rPr>
        <w:t>项目编号：</w:t>
      </w:r>
      <w:r>
        <w:rPr>
          <w:rFonts w:hint="eastAsia" w:ascii="仿宋" w:hAnsi="仿宋" w:eastAsia="仿宋" w:cs="仿宋"/>
          <w:color w:val="auto"/>
          <w:sz w:val="20"/>
          <w:szCs w:val="20"/>
          <w:highlight w:val="none"/>
          <w:lang w:eastAsia="zh-CN"/>
        </w:rPr>
        <w:t>ZSRASG-26-01</w:t>
      </w:r>
    </w:p>
    <w:p w14:paraId="66E0B72B">
      <w:pPr>
        <w:spacing w:line="91" w:lineRule="exact"/>
        <w:rPr>
          <w:rFonts w:hint="eastAsia" w:ascii="仿宋" w:hAnsi="仿宋" w:eastAsia="仿宋" w:cs="仿宋"/>
          <w:color w:val="auto"/>
          <w:highlight w:val="none"/>
        </w:rPr>
      </w:pPr>
    </w:p>
    <w:tbl>
      <w:tblPr>
        <w:tblStyle w:val="17"/>
        <w:tblW w:w="9179" w:type="dxa"/>
        <w:tblInd w:w="1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5"/>
        <w:gridCol w:w="3903"/>
        <w:gridCol w:w="1634"/>
        <w:gridCol w:w="1409"/>
        <w:gridCol w:w="1358"/>
      </w:tblGrid>
      <w:tr w14:paraId="19B17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875" w:type="dxa"/>
            <w:vAlign w:val="top"/>
          </w:tcPr>
          <w:p w14:paraId="3C97E0B3">
            <w:pPr>
              <w:spacing w:line="314" w:lineRule="auto"/>
              <w:rPr>
                <w:rFonts w:hint="eastAsia" w:ascii="仿宋" w:hAnsi="仿宋" w:eastAsia="仿宋" w:cs="仿宋"/>
                <w:color w:val="auto"/>
                <w:sz w:val="21"/>
                <w:highlight w:val="none"/>
              </w:rPr>
            </w:pPr>
          </w:p>
          <w:p w14:paraId="7C1641D3">
            <w:pPr>
              <w:pStyle w:val="18"/>
              <w:spacing w:before="65" w:line="229" w:lineRule="auto"/>
              <w:ind w:left="231"/>
              <w:rPr>
                <w:rFonts w:hint="eastAsia" w:ascii="仿宋" w:hAnsi="仿宋" w:eastAsia="仿宋" w:cs="仿宋"/>
                <w:color w:val="auto"/>
                <w:highlight w:val="none"/>
              </w:rPr>
            </w:pPr>
            <w:r>
              <w:rPr>
                <w:rFonts w:hint="eastAsia" w:ascii="仿宋" w:hAnsi="仿宋" w:eastAsia="仿宋" w:cs="仿宋"/>
                <w:b/>
                <w:bCs/>
                <w:color w:val="auto"/>
                <w:spacing w:val="4"/>
                <w:highlight w:val="none"/>
              </w:rPr>
              <w:t>序号</w:t>
            </w:r>
          </w:p>
        </w:tc>
        <w:tc>
          <w:tcPr>
            <w:tcW w:w="3903" w:type="dxa"/>
            <w:vAlign w:val="top"/>
          </w:tcPr>
          <w:p w14:paraId="06FFF6CE">
            <w:pPr>
              <w:spacing w:line="314" w:lineRule="auto"/>
              <w:rPr>
                <w:rFonts w:hint="eastAsia" w:ascii="仿宋" w:hAnsi="仿宋" w:eastAsia="仿宋" w:cs="仿宋"/>
                <w:color w:val="auto"/>
                <w:sz w:val="21"/>
                <w:highlight w:val="none"/>
              </w:rPr>
            </w:pPr>
          </w:p>
          <w:p w14:paraId="41CFAAB0">
            <w:pPr>
              <w:pStyle w:val="18"/>
              <w:spacing w:before="65" w:line="228" w:lineRule="auto"/>
              <w:ind w:left="692"/>
              <w:rPr>
                <w:rFonts w:hint="eastAsia" w:ascii="仿宋" w:hAnsi="仿宋" w:eastAsia="仿宋" w:cs="仿宋"/>
                <w:color w:val="auto"/>
                <w:highlight w:val="none"/>
              </w:rPr>
            </w:pPr>
            <w:r>
              <w:rPr>
                <w:rFonts w:hint="eastAsia" w:ascii="仿宋" w:hAnsi="仿宋" w:eastAsia="仿宋" w:cs="仿宋"/>
                <w:b/>
                <w:bCs/>
                <w:color w:val="auto"/>
                <w:spacing w:val="7"/>
                <w:highlight w:val="none"/>
              </w:rPr>
              <w:t>招标需求一般技术条款内容</w:t>
            </w:r>
          </w:p>
        </w:tc>
        <w:tc>
          <w:tcPr>
            <w:tcW w:w="1634" w:type="dxa"/>
            <w:vAlign w:val="top"/>
          </w:tcPr>
          <w:p w14:paraId="272505D0">
            <w:pPr>
              <w:spacing w:line="314" w:lineRule="auto"/>
              <w:rPr>
                <w:rFonts w:hint="eastAsia" w:ascii="仿宋" w:hAnsi="仿宋" w:eastAsia="仿宋" w:cs="仿宋"/>
                <w:color w:val="auto"/>
                <w:sz w:val="21"/>
                <w:highlight w:val="none"/>
              </w:rPr>
            </w:pPr>
          </w:p>
          <w:p w14:paraId="46D0C383">
            <w:pPr>
              <w:pStyle w:val="18"/>
              <w:spacing w:before="65" w:line="228" w:lineRule="auto"/>
              <w:ind w:left="404"/>
              <w:rPr>
                <w:rFonts w:hint="eastAsia" w:ascii="仿宋" w:hAnsi="仿宋" w:eastAsia="仿宋" w:cs="仿宋"/>
                <w:color w:val="auto"/>
                <w:highlight w:val="none"/>
              </w:rPr>
            </w:pPr>
            <w:r>
              <w:rPr>
                <w:rFonts w:hint="eastAsia" w:ascii="仿宋" w:hAnsi="仿宋" w:eastAsia="仿宋" w:cs="仿宋"/>
                <w:b/>
                <w:bCs/>
                <w:color w:val="auto"/>
                <w:spacing w:val="5"/>
                <w:highlight w:val="none"/>
              </w:rPr>
              <w:t>是否响应</w:t>
            </w:r>
          </w:p>
        </w:tc>
        <w:tc>
          <w:tcPr>
            <w:tcW w:w="1409" w:type="dxa"/>
            <w:vAlign w:val="top"/>
          </w:tcPr>
          <w:p w14:paraId="07D0D800">
            <w:pPr>
              <w:spacing w:line="314" w:lineRule="auto"/>
              <w:rPr>
                <w:rFonts w:hint="eastAsia" w:ascii="仿宋" w:hAnsi="仿宋" w:eastAsia="仿宋" w:cs="仿宋"/>
                <w:color w:val="auto"/>
                <w:sz w:val="21"/>
                <w:highlight w:val="none"/>
              </w:rPr>
            </w:pPr>
          </w:p>
          <w:p w14:paraId="2A0ABADB">
            <w:pPr>
              <w:pStyle w:val="18"/>
              <w:spacing w:before="65" w:line="228" w:lineRule="auto"/>
              <w:ind w:left="290"/>
              <w:rPr>
                <w:rFonts w:hint="eastAsia" w:ascii="仿宋" w:hAnsi="仿宋" w:eastAsia="仿宋" w:cs="仿宋"/>
                <w:color w:val="auto"/>
                <w:highlight w:val="none"/>
              </w:rPr>
            </w:pPr>
            <w:r>
              <w:rPr>
                <w:rFonts w:hint="eastAsia" w:ascii="仿宋" w:hAnsi="仿宋" w:eastAsia="仿宋" w:cs="仿宋"/>
                <w:b/>
                <w:bCs/>
                <w:color w:val="auto"/>
                <w:spacing w:val="6"/>
                <w:highlight w:val="none"/>
              </w:rPr>
              <w:t>偏离说明</w:t>
            </w:r>
          </w:p>
        </w:tc>
        <w:tc>
          <w:tcPr>
            <w:tcW w:w="1358" w:type="dxa"/>
            <w:vAlign w:val="top"/>
          </w:tcPr>
          <w:p w14:paraId="15FCC8FE">
            <w:pPr>
              <w:spacing w:line="314" w:lineRule="auto"/>
              <w:rPr>
                <w:rFonts w:hint="eastAsia" w:ascii="仿宋" w:hAnsi="仿宋" w:eastAsia="仿宋" w:cs="仿宋"/>
                <w:color w:val="auto"/>
                <w:sz w:val="21"/>
                <w:highlight w:val="none"/>
              </w:rPr>
            </w:pPr>
          </w:p>
          <w:p w14:paraId="402DB145">
            <w:pPr>
              <w:pStyle w:val="18"/>
              <w:spacing w:before="65" w:line="230" w:lineRule="auto"/>
              <w:ind w:left="272"/>
              <w:rPr>
                <w:rFonts w:hint="eastAsia" w:ascii="仿宋" w:hAnsi="仿宋" w:eastAsia="仿宋" w:cs="仿宋"/>
                <w:color w:val="auto"/>
                <w:highlight w:val="none"/>
              </w:rPr>
            </w:pPr>
            <w:r>
              <w:rPr>
                <w:rFonts w:hint="eastAsia" w:ascii="仿宋" w:hAnsi="仿宋" w:eastAsia="仿宋" w:cs="仿宋"/>
                <w:b/>
                <w:bCs/>
                <w:color w:val="auto"/>
                <w:spacing w:val="3"/>
                <w:highlight w:val="none"/>
              </w:rPr>
              <w:t>响应页码</w:t>
            </w:r>
          </w:p>
        </w:tc>
      </w:tr>
      <w:tr w14:paraId="7899B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75" w:type="dxa"/>
            <w:vAlign w:val="top"/>
          </w:tcPr>
          <w:p w14:paraId="4C51A446">
            <w:pPr>
              <w:spacing w:line="304" w:lineRule="auto"/>
              <w:rPr>
                <w:rFonts w:hint="eastAsia" w:ascii="仿宋" w:hAnsi="仿宋" w:eastAsia="仿宋" w:cs="仿宋"/>
                <w:color w:val="auto"/>
                <w:sz w:val="21"/>
                <w:highlight w:val="none"/>
              </w:rPr>
            </w:pPr>
          </w:p>
          <w:p w14:paraId="45704053">
            <w:pPr>
              <w:pStyle w:val="18"/>
              <w:spacing w:before="65" w:line="270" w:lineRule="exact"/>
              <w:ind w:left="406"/>
              <w:rPr>
                <w:rFonts w:hint="eastAsia" w:ascii="仿宋" w:hAnsi="仿宋" w:eastAsia="仿宋" w:cs="仿宋"/>
                <w:color w:val="auto"/>
                <w:highlight w:val="none"/>
              </w:rPr>
            </w:pPr>
            <w:r>
              <w:rPr>
                <w:rFonts w:hint="eastAsia" w:ascii="仿宋" w:hAnsi="仿宋" w:eastAsia="仿宋" w:cs="仿宋"/>
                <w:color w:val="auto"/>
                <w:position w:val="1"/>
                <w:highlight w:val="none"/>
              </w:rPr>
              <w:t>1</w:t>
            </w:r>
          </w:p>
        </w:tc>
        <w:tc>
          <w:tcPr>
            <w:tcW w:w="3903" w:type="dxa"/>
            <w:vAlign w:val="top"/>
          </w:tcPr>
          <w:p w14:paraId="670D191B">
            <w:pPr>
              <w:rPr>
                <w:rFonts w:hint="eastAsia" w:ascii="仿宋" w:hAnsi="仿宋" w:eastAsia="仿宋" w:cs="仿宋"/>
                <w:color w:val="auto"/>
                <w:sz w:val="21"/>
                <w:highlight w:val="none"/>
              </w:rPr>
            </w:pPr>
          </w:p>
        </w:tc>
        <w:tc>
          <w:tcPr>
            <w:tcW w:w="1634" w:type="dxa"/>
            <w:vAlign w:val="top"/>
          </w:tcPr>
          <w:p w14:paraId="3C9D2296">
            <w:pPr>
              <w:rPr>
                <w:rFonts w:hint="eastAsia" w:ascii="仿宋" w:hAnsi="仿宋" w:eastAsia="仿宋" w:cs="仿宋"/>
                <w:color w:val="auto"/>
                <w:sz w:val="21"/>
                <w:highlight w:val="none"/>
              </w:rPr>
            </w:pPr>
          </w:p>
        </w:tc>
        <w:tc>
          <w:tcPr>
            <w:tcW w:w="1409" w:type="dxa"/>
            <w:vAlign w:val="top"/>
          </w:tcPr>
          <w:p w14:paraId="51ABF67A">
            <w:pPr>
              <w:rPr>
                <w:rFonts w:hint="eastAsia" w:ascii="仿宋" w:hAnsi="仿宋" w:eastAsia="仿宋" w:cs="仿宋"/>
                <w:color w:val="auto"/>
                <w:sz w:val="21"/>
                <w:highlight w:val="none"/>
              </w:rPr>
            </w:pPr>
          </w:p>
        </w:tc>
        <w:tc>
          <w:tcPr>
            <w:tcW w:w="1358" w:type="dxa"/>
            <w:vAlign w:val="top"/>
          </w:tcPr>
          <w:p w14:paraId="3D75C6DC">
            <w:pPr>
              <w:rPr>
                <w:rFonts w:hint="eastAsia" w:ascii="仿宋" w:hAnsi="仿宋" w:eastAsia="仿宋" w:cs="仿宋"/>
                <w:color w:val="auto"/>
                <w:sz w:val="21"/>
                <w:highlight w:val="none"/>
              </w:rPr>
            </w:pPr>
          </w:p>
        </w:tc>
      </w:tr>
      <w:tr w14:paraId="76C5A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75" w:type="dxa"/>
            <w:vAlign w:val="top"/>
          </w:tcPr>
          <w:p w14:paraId="554F3B07">
            <w:pPr>
              <w:spacing w:line="304" w:lineRule="auto"/>
              <w:rPr>
                <w:rFonts w:hint="eastAsia" w:ascii="仿宋" w:hAnsi="仿宋" w:eastAsia="仿宋" w:cs="仿宋"/>
                <w:color w:val="auto"/>
                <w:sz w:val="21"/>
                <w:highlight w:val="none"/>
              </w:rPr>
            </w:pPr>
          </w:p>
          <w:p w14:paraId="0FA8C581">
            <w:pPr>
              <w:pStyle w:val="18"/>
              <w:spacing w:before="65" w:line="271" w:lineRule="exact"/>
              <w:ind w:left="393"/>
              <w:rPr>
                <w:rFonts w:hint="eastAsia" w:ascii="仿宋" w:hAnsi="仿宋" w:eastAsia="仿宋" w:cs="仿宋"/>
                <w:color w:val="auto"/>
                <w:highlight w:val="none"/>
              </w:rPr>
            </w:pPr>
            <w:r>
              <w:rPr>
                <w:rFonts w:hint="eastAsia" w:ascii="仿宋" w:hAnsi="仿宋" w:eastAsia="仿宋" w:cs="仿宋"/>
                <w:color w:val="auto"/>
                <w:position w:val="1"/>
                <w:highlight w:val="none"/>
              </w:rPr>
              <w:t>2</w:t>
            </w:r>
          </w:p>
        </w:tc>
        <w:tc>
          <w:tcPr>
            <w:tcW w:w="3903" w:type="dxa"/>
            <w:vAlign w:val="top"/>
          </w:tcPr>
          <w:p w14:paraId="7BFC850D">
            <w:pPr>
              <w:rPr>
                <w:rFonts w:hint="eastAsia" w:ascii="仿宋" w:hAnsi="仿宋" w:eastAsia="仿宋" w:cs="仿宋"/>
                <w:color w:val="auto"/>
                <w:sz w:val="21"/>
                <w:highlight w:val="none"/>
              </w:rPr>
            </w:pPr>
          </w:p>
        </w:tc>
        <w:tc>
          <w:tcPr>
            <w:tcW w:w="1634" w:type="dxa"/>
            <w:vAlign w:val="top"/>
          </w:tcPr>
          <w:p w14:paraId="6A2626F0">
            <w:pPr>
              <w:rPr>
                <w:rFonts w:hint="eastAsia" w:ascii="仿宋" w:hAnsi="仿宋" w:eastAsia="仿宋" w:cs="仿宋"/>
                <w:color w:val="auto"/>
                <w:sz w:val="21"/>
                <w:highlight w:val="none"/>
              </w:rPr>
            </w:pPr>
          </w:p>
        </w:tc>
        <w:tc>
          <w:tcPr>
            <w:tcW w:w="1409" w:type="dxa"/>
            <w:vAlign w:val="top"/>
          </w:tcPr>
          <w:p w14:paraId="047B1BA1">
            <w:pPr>
              <w:rPr>
                <w:rFonts w:hint="eastAsia" w:ascii="仿宋" w:hAnsi="仿宋" w:eastAsia="仿宋" w:cs="仿宋"/>
                <w:color w:val="auto"/>
                <w:sz w:val="21"/>
                <w:highlight w:val="none"/>
              </w:rPr>
            </w:pPr>
          </w:p>
        </w:tc>
        <w:tc>
          <w:tcPr>
            <w:tcW w:w="1358" w:type="dxa"/>
            <w:vAlign w:val="top"/>
          </w:tcPr>
          <w:p w14:paraId="7F94B93B">
            <w:pPr>
              <w:rPr>
                <w:rFonts w:hint="eastAsia" w:ascii="仿宋" w:hAnsi="仿宋" w:eastAsia="仿宋" w:cs="仿宋"/>
                <w:color w:val="auto"/>
                <w:sz w:val="21"/>
                <w:highlight w:val="none"/>
              </w:rPr>
            </w:pPr>
          </w:p>
        </w:tc>
      </w:tr>
      <w:tr w14:paraId="26CA5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75" w:type="dxa"/>
            <w:vAlign w:val="top"/>
          </w:tcPr>
          <w:p w14:paraId="3B9F32BC">
            <w:pPr>
              <w:spacing w:line="305" w:lineRule="auto"/>
              <w:rPr>
                <w:rFonts w:hint="eastAsia" w:ascii="仿宋" w:hAnsi="仿宋" w:eastAsia="仿宋" w:cs="仿宋"/>
                <w:color w:val="auto"/>
                <w:sz w:val="21"/>
                <w:highlight w:val="none"/>
              </w:rPr>
            </w:pPr>
          </w:p>
          <w:p w14:paraId="2C6F2B34">
            <w:pPr>
              <w:pStyle w:val="18"/>
              <w:spacing w:before="65" w:line="269" w:lineRule="exact"/>
              <w:ind w:left="395"/>
              <w:rPr>
                <w:rFonts w:hint="eastAsia" w:ascii="仿宋" w:hAnsi="仿宋" w:eastAsia="仿宋" w:cs="仿宋"/>
                <w:color w:val="auto"/>
                <w:highlight w:val="none"/>
              </w:rPr>
            </w:pPr>
            <w:r>
              <w:rPr>
                <w:rFonts w:hint="eastAsia" w:ascii="仿宋" w:hAnsi="仿宋" w:eastAsia="仿宋" w:cs="仿宋"/>
                <w:color w:val="auto"/>
                <w:position w:val="1"/>
                <w:highlight w:val="none"/>
              </w:rPr>
              <w:t>3</w:t>
            </w:r>
          </w:p>
        </w:tc>
        <w:tc>
          <w:tcPr>
            <w:tcW w:w="3903" w:type="dxa"/>
            <w:vAlign w:val="top"/>
          </w:tcPr>
          <w:p w14:paraId="1CFA634E">
            <w:pPr>
              <w:rPr>
                <w:rFonts w:hint="eastAsia" w:ascii="仿宋" w:hAnsi="仿宋" w:eastAsia="仿宋" w:cs="仿宋"/>
                <w:color w:val="auto"/>
                <w:sz w:val="21"/>
                <w:highlight w:val="none"/>
              </w:rPr>
            </w:pPr>
          </w:p>
        </w:tc>
        <w:tc>
          <w:tcPr>
            <w:tcW w:w="1634" w:type="dxa"/>
            <w:vAlign w:val="top"/>
          </w:tcPr>
          <w:p w14:paraId="47DF391A">
            <w:pPr>
              <w:rPr>
                <w:rFonts w:hint="eastAsia" w:ascii="仿宋" w:hAnsi="仿宋" w:eastAsia="仿宋" w:cs="仿宋"/>
                <w:color w:val="auto"/>
                <w:sz w:val="21"/>
                <w:highlight w:val="none"/>
              </w:rPr>
            </w:pPr>
          </w:p>
        </w:tc>
        <w:tc>
          <w:tcPr>
            <w:tcW w:w="1409" w:type="dxa"/>
            <w:vAlign w:val="top"/>
          </w:tcPr>
          <w:p w14:paraId="2DB5DF55">
            <w:pPr>
              <w:rPr>
                <w:rFonts w:hint="eastAsia" w:ascii="仿宋" w:hAnsi="仿宋" w:eastAsia="仿宋" w:cs="仿宋"/>
                <w:color w:val="auto"/>
                <w:sz w:val="21"/>
                <w:highlight w:val="none"/>
              </w:rPr>
            </w:pPr>
          </w:p>
        </w:tc>
        <w:tc>
          <w:tcPr>
            <w:tcW w:w="1358" w:type="dxa"/>
            <w:vAlign w:val="top"/>
          </w:tcPr>
          <w:p w14:paraId="42D97BEA">
            <w:pPr>
              <w:rPr>
                <w:rFonts w:hint="eastAsia" w:ascii="仿宋" w:hAnsi="仿宋" w:eastAsia="仿宋" w:cs="仿宋"/>
                <w:color w:val="auto"/>
                <w:sz w:val="21"/>
                <w:highlight w:val="none"/>
              </w:rPr>
            </w:pPr>
          </w:p>
        </w:tc>
      </w:tr>
      <w:tr w14:paraId="045D0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75" w:type="dxa"/>
            <w:vAlign w:val="top"/>
          </w:tcPr>
          <w:p w14:paraId="2B211475">
            <w:pPr>
              <w:spacing w:line="308" w:lineRule="auto"/>
              <w:rPr>
                <w:rFonts w:hint="eastAsia" w:ascii="仿宋" w:hAnsi="仿宋" w:eastAsia="仿宋" w:cs="仿宋"/>
                <w:color w:val="auto"/>
                <w:sz w:val="21"/>
                <w:highlight w:val="none"/>
              </w:rPr>
            </w:pPr>
          </w:p>
          <w:p w14:paraId="204A69A6">
            <w:pPr>
              <w:pStyle w:val="18"/>
              <w:spacing w:before="65" w:line="324" w:lineRule="exact"/>
              <w:ind w:left="233"/>
              <w:rPr>
                <w:rFonts w:hint="eastAsia" w:ascii="仿宋" w:hAnsi="仿宋" w:eastAsia="仿宋" w:cs="仿宋"/>
                <w:color w:val="auto"/>
                <w:highlight w:val="none"/>
              </w:rPr>
            </w:pPr>
            <w:r>
              <w:rPr>
                <w:rFonts w:hint="eastAsia" w:ascii="仿宋" w:hAnsi="仿宋" w:eastAsia="仿宋" w:cs="仿宋"/>
                <w:color w:val="auto"/>
                <w:position w:val="2"/>
                <w:highlight w:val="none"/>
              </w:rPr>
              <w:t>…</w:t>
            </w:r>
          </w:p>
        </w:tc>
        <w:tc>
          <w:tcPr>
            <w:tcW w:w="3903" w:type="dxa"/>
            <w:vAlign w:val="top"/>
          </w:tcPr>
          <w:p w14:paraId="10AB0A37">
            <w:pPr>
              <w:rPr>
                <w:rFonts w:hint="eastAsia" w:ascii="仿宋" w:hAnsi="仿宋" w:eastAsia="仿宋" w:cs="仿宋"/>
                <w:color w:val="auto"/>
                <w:sz w:val="21"/>
                <w:highlight w:val="none"/>
              </w:rPr>
            </w:pPr>
          </w:p>
        </w:tc>
        <w:tc>
          <w:tcPr>
            <w:tcW w:w="1634" w:type="dxa"/>
            <w:vAlign w:val="top"/>
          </w:tcPr>
          <w:p w14:paraId="5F7AE337">
            <w:pPr>
              <w:rPr>
                <w:rFonts w:hint="eastAsia" w:ascii="仿宋" w:hAnsi="仿宋" w:eastAsia="仿宋" w:cs="仿宋"/>
                <w:color w:val="auto"/>
                <w:sz w:val="21"/>
                <w:highlight w:val="none"/>
              </w:rPr>
            </w:pPr>
          </w:p>
        </w:tc>
        <w:tc>
          <w:tcPr>
            <w:tcW w:w="1409" w:type="dxa"/>
            <w:vAlign w:val="top"/>
          </w:tcPr>
          <w:p w14:paraId="0AE55322">
            <w:pPr>
              <w:rPr>
                <w:rFonts w:hint="eastAsia" w:ascii="仿宋" w:hAnsi="仿宋" w:eastAsia="仿宋" w:cs="仿宋"/>
                <w:color w:val="auto"/>
                <w:sz w:val="21"/>
                <w:highlight w:val="none"/>
              </w:rPr>
            </w:pPr>
          </w:p>
        </w:tc>
        <w:tc>
          <w:tcPr>
            <w:tcW w:w="1358" w:type="dxa"/>
            <w:vAlign w:val="top"/>
          </w:tcPr>
          <w:p w14:paraId="493E59BE">
            <w:pPr>
              <w:rPr>
                <w:rFonts w:hint="eastAsia" w:ascii="仿宋" w:hAnsi="仿宋" w:eastAsia="仿宋" w:cs="仿宋"/>
                <w:color w:val="auto"/>
                <w:sz w:val="21"/>
                <w:highlight w:val="none"/>
              </w:rPr>
            </w:pPr>
          </w:p>
        </w:tc>
      </w:tr>
    </w:tbl>
    <w:p w14:paraId="02667264">
      <w:pPr>
        <w:pStyle w:val="5"/>
        <w:spacing w:line="265" w:lineRule="auto"/>
        <w:rPr>
          <w:rFonts w:hint="eastAsia" w:ascii="仿宋" w:hAnsi="仿宋" w:eastAsia="仿宋" w:cs="仿宋"/>
          <w:color w:val="auto"/>
          <w:highlight w:val="none"/>
        </w:rPr>
      </w:pPr>
    </w:p>
    <w:p w14:paraId="262B4682">
      <w:pPr>
        <w:pStyle w:val="5"/>
        <w:spacing w:line="265" w:lineRule="auto"/>
        <w:rPr>
          <w:rFonts w:hint="eastAsia" w:ascii="仿宋" w:hAnsi="仿宋" w:eastAsia="仿宋" w:cs="仿宋"/>
          <w:color w:val="auto"/>
          <w:highlight w:val="none"/>
        </w:rPr>
      </w:pPr>
    </w:p>
    <w:p w14:paraId="484779CC">
      <w:pPr>
        <w:spacing w:before="66" w:line="432" w:lineRule="auto"/>
        <w:ind w:left="1268" w:right="20" w:hanging="1048"/>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说明：1、投标人必须对应《第二部分 招标需求》的非“★</w:t>
      </w:r>
      <w:r>
        <w:rPr>
          <w:rFonts w:hint="eastAsia" w:ascii="仿宋" w:hAnsi="仿宋" w:eastAsia="仿宋" w:cs="仿宋"/>
          <w:color w:val="auto"/>
          <w:spacing w:val="-64"/>
          <w:sz w:val="20"/>
          <w:szCs w:val="20"/>
          <w:highlight w:val="none"/>
        </w:rPr>
        <w:t xml:space="preserve"> </w:t>
      </w:r>
      <w:r>
        <w:rPr>
          <w:rFonts w:hint="eastAsia" w:ascii="仿宋" w:hAnsi="仿宋" w:eastAsia="仿宋" w:cs="仿宋"/>
          <w:color w:val="auto"/>
          <w:spacing w:val="8"/>
          <w:sz w:val="20"/>
          <w:szCs w:val="20"/>
          <w:highlight w:val="none"/>
        </w:rPr>
        <w:t>”号、“▲</w:t>
      </w:r>
      <w:r>
        <w:rPr>
          <w:rFonts w:hint="eastAsia" w:ascii="仿宋" w:hAnsi="仿宋" w:eastAsia="仿宋" w:cs="仿宋"/>
          <w:color w:val="auto"/>
          <w:spacing w:val="-70"/>
          <w:sz w:val="20"/>
          <w:szCs w:val="20"/>
          <w:highlight w:val="none"/>
        </w:rPr>
        <w:t xml:space="preserve"> </w:t>
      </w:r>
      <w:r>
        <w:rPr>
          <w:rFonts w:hint="eastAsia" w:ascii="仿宋" w:hAnsi="仿宋" w:eastAsia="仿宋" w:cs="仿宋"/>
          <w:color w:val="auto"/>
          <w:spacing w:val="8"/>
          <w:sz w:val="20"/>
          <w:szCs w:val="20"/>
          <w:highlight w:val="none"/>
        </w:rPr>
        <w:t>”号条款的一般技术条款逐条应答并按要求填写上表。</w:t>
      </w:r>
    </w:p>
    <w:p w14:paraId="0CE0DF1F">
      <w:pPr>
        <w:spacing w:line="433" w:lineRule="auto"/>
        <w:ind w:left="1273" w:right="15" w:hanging="422"/>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2、对完全响应的条目在下表相应列中标注“</w:t>
      </w:r>
      <w:r>
        <w:rPr>
          <w:rFonts w:hint="eastAsia" w:ascii="仿宋" w:hAnsi="仿宋" w:eastAsia="仿宋" w:cs="仿宋"/>
          <w:color w:val="auto"/>
          <w:spacing w:val="-72"/>
          <w:sz w:val="20"/>
          <w:szCs w:val="20"/>
          <w:highlight w:val="none"/>
        </w:rPr>
        <w:t xml:space="preserve"> </w:t>
      </w:r>
      <w:r>
        <w:rPr>
          <w:rFonts w:hint="eastAsia" w:ascii="仿宋" w:hAnsi="仿宋" w:eastAsia="仿宋" w:cs="仿宋"/>
          <w:color w:val="auto"/>
          <w:spacing w:val="2"/>
          <w:sz w:val="20"/>
          <w:szCs w:val="20"/>
          <w:highlight w:val="none"/>
        </w:rPr>
        <w:t>○</w:t>
      </w:r>
      <w:r>
        <w:rPr>
          <w:rFonts w:hint="eastAsia" w:ascii="仿宋" w:hAnsi="仿宋" w:eastAsia="仿宋" w:cs="仿宋"/>
          <w:color w:val="auto"/>
          <w:spacing w:val="-72"/>
          <w:sz w:val="20"/>
          <w:szCs w:val="20"/>
          <w:highlight w:val="none"/>
        </w:rPr>
        <w:t xml:space="preserve"> </w:t>
      </w:r>
      <w:r>
        <w:rPr>
          <w:rFonts w:hint="eastAsia" w:ascii="仿宋" w:hAnsi="仿宋" w:eastAsia="仿宋" w:cs="仿宋"/>
          <w:color w:val="auto"/>
          <w:spacing w:val="2"/>
          <w:sz w:val="20"/>
          <w:szCs w:val="20"/>
          <w:highlight w:val="none"/>
        </w:rPr>
        <w:t>”。对有偏离的条目在下表</w:t>
      </w:r>
      <w:r>
        <w:rPr>
          <w:rFonts w:hint="eastAsia" w:ascii="仿宋" w:hAnsi="仿宋" w:eastAsia="仿宋" w:cs="仿宋"/>
          <w:color w:val="auto"/>
          <w:spacing w:val="1"/>
          <w:sz w:val="20"/>
          <w:szCs w:val="20"/>
          <w:highlight w:val="none"/>
        </w:rPr>
        <w:t>相应列中标注“</w:t>
      </w:r>
      <w:r>
        <w:rPr>
          <w:rFonts w:hint="eastAsia" w:ascii="仿宋" w:hAnsi="仿宋" w:eastAsia="仿宋" w:cs="仿宋"/>
          <w:color w:val="auto"/>
          <w:spacing w:val="-63"/>
          <w:sz w:val="20"/>
          <w:szCs w:val="20"/>
          <w:highlight w:val="none"/>
        </w:rPr>
        <w:t xml:space="preserve"> </w:t>
      </w:r>
      <w:r>
        <w:rPr>
          <w:rFonts w:hint="eastAsia" w:ascii="仿宋" w:hAnsi="仿宋" w:eastAsia="仿宋" w:cs="仿宋"/>
          <w:color w:val="auto"/>
          <w:spacing w:val="1"/>
          <w:sz w:val="20"/>
          <w:szCs w:val="20"/>
          <w:highlight w:val="none"/>
        </w:rPr>
        <w:t>×</w:t>
      </w:r>
      <w:r>
        <w:rPr>
          <w:rFonts w:hint="eastAsia" w:ascii="仿宋" w:hAnsi="仿宋" w:eastAsia="仿宋" w:cs="仿宋"/>
          <w:color w:val="auto"/>
          <w:spacing w:val="-70"/>
          <w:sz w:val="20"/>
          <w:szCs w:val="20"/>
          <w:highlight w:val="none"/>
        </w:rPr>
        <w:t xml:space="preserve"> </w:t>
      </w:r>
      <w:r>
        <w:rPr>
          <w:rFonts w:hint="eastAsia" w:ascii="仿宋" w:hAnsi="仿宋" w:eastAsia="仿宋" w:cs="仿宋"/>
          <w:color w:val="auto"/>
          <w:spacing w:val="1"/>
          <w:sz w:val="20"/>
          <w:szCs w:val="20"/>
          <w:highlight w:val="none"/>
        </w:rPr>
        <w:t>”,</w:t>
      </w:r>
      <w:r>
        <w:rPr>
          <w:rFonts w:hint="eastAsia" w:ascii="仿宋" w:hAnsi="仿宋" w:eastAsia="仿宋" w:cs="仿宋"/>
          <w:color w:val="auto"/>
          <w:spacing w:val="6"/>
          <w:sz w:val="20"/>
          <w:szCs w:val="20"/>
          <w:highlight w:val="none"/>
        </w:rPr>
        <w:t>并简述偏离内容。</w:t>
      </w:r>
    </w:p>
    <w:p w14:paraId="4B5033A3">
      <w:pPr>
        <w:pStyle w:val="5"/>
        <w:spacing w:line="455" w:lineRule="auto"/>
        <w:rPr>
          <w:rFonts w:hint="eastAsia" w:ascii="仿宋" w:hAnsi="仿宋" w:eastAsia="仿宋" w:cs="仿宋"/>
          <w:color w:val="auto"/>
          <w:highlight w:val="none"/>
        </w:rPr>
      </w:pPr>
    </w:p>
    <w:p w14:paraId="48D5C158">
      <w:pPr>
        <w:spacing w:before="65" w:line="227" w:lineRule="auto"/>
        <w:ind w:left="11"/>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投标人名称（加盖公章</w:t>
      </w:r>
      <w:r>
        <w:rPr>
          <w:rFonts w:hint="eastAsia" w:ascii="仿宋" w:hAnsi="仿宋" w:eastAsia="仿宋" w:cs="仿宋"/>
          <w:color w:val="auto"/>
          <w:spacing w:val="3"/>
          <w:sz w:val="20"/>
          <w:szCs w:val="20"/>
          <w:highlight w:val="none"/>
        </w:rPr>
        <w:t>）：</w:t>
      </w:r>
    </w:p>
    <w:p w14:paraId="24CA0E0C">
      <w:pPr>
        <w:spacing w:before="162" w:line="398" w:lineRule="auto"/>
        <w:ind w:left="44" w:right="6370" w:hanging="35"/>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法定代表人（或授权代表）签字：</w:t>
      </w:r>
      <w:r>
        <w:rPr>
          <w:rFonts w:hint="eastAsia" w:ascii="仿宋" w:hAnsi="仿宋" w:eastAsia="仿宋" w:cs="仿宋"/>
          <w:color w:val="auto"/>
          <w:sz w:val="20"/>
          <w:szCs w:val="20"/>
          <w:highlight w:val="none"/>
        </w:rPr>
        <w:t>日期：202</w:t>
      </w:r>
      <w:r>
        <w:rPr>
          <w:rFonts w:hint="eastAsia" w:ascii="仿宋" w:hAnsi="仿宋" w:eastAsia="仿宋" w:cs="仿宋"/>
          <w:color w:val="auto"/>
          <w:sz w:val="20"/>
          <w:szCs w:val="20"/>
          <w:highlight w:val="none"/>
          <w:lang w:val="en-US" w:eastAsia="zh-CN"/>
        </w:rPr>
        <w:t>6</w:t>
      </w:r>
      <w:r>
        <w:rPr>
          <w:rFonts w:hint="eastAsia" w:ascii="仿宋" w:hAnsi="仿宋" w:eastAsia="仿宋" w:cs="仿宋"/>
          <w:color w:val="auto"/>
          <w:spacing w:val="-39"/>
          <w:sz w:val="20"/>
          <w:szCs w:val="20"/>
          <w:highlight w:val="none"/>
        </w:rPr>
        <w:t xml:space="preserve"> </w:t>
      </w:r>
      <w:r>
        <w:rPr>
          <w:rFonts w:hint="eastAsia" w:ascii="仿宋" w:hAnsi="仿宋" w:eastAsia="仿宋" w:cs="仿宋"/>
          <w:color w:val="auto"/>
          <w:sz w:val="20"/>
          <w:szCs w:val="20"/>
          <w:highlight w:val="none"/>
        </w:rPr>
        <w:t>年</w:t>
      </w:r>
      <w:r>
        <w:rPr>
          <w:rFonts w:hint="eastAsia" w:ascii="仿宋" w:hAnsi="仿宋" w:eastAsia="仿宋" w:cs="仿宋"/>
          <w:color w:val="auto"/>
          <w:spacing w:val="9"/>
          <w:sz w:val="20"/>
          <w:szCs w:val="20"/>
          <w:highlight w:val="none"/>
        </w:rPr>
        <w:t xml:space="preserve">   </w:t>
      </w:r>
      <w:r>
        <w:rPr>
          <w:rFonts w:hint="eastAsia" w:ascii="仿宋" w:hAnsi="仿宋" w:eastAsia="仿宋" w:cs="仿宋"/>
          <w:color w:val="auto"/>
          <w:sz w:val="20"/>
          <w:szCs w:val="20"/>
          <w:highlight w:val="none"/>
        </w:rPr>
        <w:t>月</w:t>
      </w:r>
      <w:r>
        <w:rPr>
          <w:rFonts w:hint="eastAsia" w:ascii="仿宋" w:hAnsi="仿宋" w:eastAsia="仿宋" w:cs="仿宋"/>
          <w:color w:val="auto"/>
          <w:spacing w:val="20"/>
          <w:sz w:val="20"/>
          <w:szCs w:val="20"/>
          <w:highlight w:val="none"/>
        </w:rPr>
        <w:t xml:space="preserve">   </w:t>
      </w:r>
      <w:r>
        <w:rPr>
          <w:rFonts w:hint="eastAsia" w:ascii="仿宋" w:hAnsi="仿宋" w:eastAsia="仿宋" w:cs="仿宋"/>
          <w:color w:val="auto"/>
          <w:sz w:val="20"/>
          <w:szCs w:val="20"/>
          <w:highlight w:val="none"/>
        </w:rPr>
        <w:t>日</w:t>
      </w:r>
    </w:p>
    <w:p w14:paraId="2468A8D3">
      <w:pPr>
        <w:pStyle w:val="5"/>
        <w:spacing w:line="242" w:lineRule="auto"/>
        <w:rPr>
          <w:rFonts w:hint="eastAsia" w:ascii="仿宋" w:hAnsi="仿宋" w:eastAsia="仿宋" w:cs="仿宋"/>
          <w:color w:val="auto"/>
          <w:highlight w:val="none"/>
        </w:rPr>
      </w:pPr>
    </w:p>
    <w:p w14:paraId="28755D6C">
      <w:pPr>
        <w:pStyle w:val="5"/>
        <w:spacing w:line="242" w:lineRule="auto"/>
        <w:rPr>
          <w:rFonts w:hint="eastAsia" w:ascii="仿宋" w:hAnsi="仿宋" w:eastAsia="仿宋" w:cs="仿宋"/>
          <w:color w:val="auto"/>
          <w:highlight w:val="none"/>
        </w:rPr>
      </w:pPr>
    </w:p>
    <w:p w14:paraId="0E20E501">
      <w:pPr>
        <w:pStyle w:val="5"/>
        <w:spacing w:line="242" w:lineRule="auto"/>
        <w:rPr>
          <w:rFonts w:hint="eastAsia" w:ascii="仿宋" w:hAnsi="仿宋" w:eastAsia="仿宋" w:cs="仿宋"/>
          <w:color w:val="auto"/>
          <w:highlight w:val="none"/>
        </w:rPr>
      </w:pPr>
    </w:p>
    <w:p w14:paraId="75F43F28">
      <w:pPr>
        <w:pStyle w:val="5"/>
        <w:spacing w:line="242" w:lineRule="auto"/>
        <w:rPr>
          <w:rFonts w:hint="eastAsia" w:ascii="仿宋" w:hAnsi="仿宋" w:eastAsia="仿宋" w:cs="仿宋"/>
          <w:color w:val="auto"/>
          <w:highlight w:val="none"/>
        </w:rPr>
      </w:pPr>
    </w:p>
    <w:p w14:paraId="62FC0E2A">
      <w:pPr>
        <w:pStyle w:val="5"/>
        <w:spacing w:line="242" w:lineRule="auto"/>
        <w:rPr>
          <w:rFonts w:hint="eastAsia" w:ascii="仿宋" w:hAnsi="仿宋" w:eastAsia="仿宋" w:cs="仿宋"/>
          <w:color w:val="auto"/>
          <w:highlight w:val="none"/>
        </w:rPr>
      </w:pPr>
    </w:p>
    <w:p w14:paraId="5C8B1D30">
      <w:pPr>
        <w:pStyle w:val="5"/>
        <w:spacing w:line="242" w:lineRule="auto"/>
        <w:rPr>
          <w:rFonts w:hint="eastAsia" w:ascii="仿宋" w:hAnsi="仿宋" w:eastAsia="仿宋" w:cs="仿宋"/>
          <w:color w:val="auto"/>
          <w:highlight w:val="none"/>
        </w:rPr>
      </w:pPr>
    </w:p>
    <w:p w14:paraId="47CC18E0">
      <w:pPr>
        <w:pStyle w:val="5"/>
        <w:spacing w:line="242" w:lineRule="auto"/>
        <w:rPr>
          <w:rFonts w:hint="eastAsia" w:ascii="仿宋" w:hAnsi="仿宋" w:eastAsia="仿宋" w:cs="仿宋"/>
          <w:color w:val="auto"/>
          <w:highlight w:val="none"/>
        </w:rPr>
      </w:pPr>
    </w:p>
    <w:p w14:paraId="73F936A3">
      <w:pPr>
        <w:pStyle w:val="5"/>
        <w:spacing w:line="242" w:lineRule="auto"/>
        <w:rPr>
          <w:rFonts w:hint="eastAsia" w:ascii="仿宋" w:hAnsi="仿宋" w:eastAsia="仿宋" w:cs="仿宋"/>
          <w:color w:val="auto"/>
          <w:highlight w:val="none"/>
        </w:rPr>
      </w:pPr>
    </w:p>
    <w:p w14:paraId="7DA832E4">
      <w:pPr>
        <w:pStyle w:val="5"/>
        <w:spacing w:line="242" w:lineRule="auto"/>
        <w:rPr>
          <w:rFonts w:hint="eastAsia" w:ascii="仿宋" w:hAnsi="仿宋" w:eastAsia="仿宋" w:cs="仿宋"/>
          <w:color w:val="auto"/>
          <w:highlight w:val="none"/>
        </w:rPr>
      </w:pPr>
    </w:p>
    <w:p w14:paraId="11A766B0">
      <w:pPr>
        <w:pStyle w:val="5"/>
        <w:spacing w:line="242" w:lineRule="auto"/>
        <w:rPr>
          <w:rFonts w:hint="eastAsia" w:ascii="仿宋" w:hAnsi="仿宋" w:eastAsia="仿宋" w:cs="仿宋"/>
          <w:color w:val="auto"/>
          <w:highlight w:val="none"/>
        </w:rPr>
      </w:pPr>
    </w:p>
    <w:p w14:paraId="4A77DB5B">
      <w:pPr>
        <w:pStyle w:val="5"/>
        <w:spacing w:line="242" w:lineRule="auto"/>
        <w:rPr>
          <w:rFonts w:hint="eastAsia" w:ascii="仿宋" w:hAnsi="仿宋" w:eastAsia="仿宋" w:cs="仿宋"/>
          <w:color w:val="auto"/>
          <w:highlight w:val="none"/>
        </w:rPr>
      </w:pPr>
    </w:p>
    <w:p w14:paraId="06DE9589">
      <w:pPr>
        <w:pStyle w:val="5"/>
        <w:spacing w:line="242" w:lineRule="auto"/>
        <w:rPr>
          <w:rFonts w:hint="eastAsia" w:ascii="仿宋" w:hAnsi="仿宋" w:eastAsia="仿宋" w:cs="仿宋"/>
          <w:color w:val="auto"/>
          <w:highlight w:val="none"/>
        </w:rPr>
      </w:pPr>
    </w:p>
    <w:p w14:paraId="51775099">
      <w:pPr>
        <w:pStyle w:val="5"/>
        <w:spacing w:line="242" w:lineRule="auto"/>
        <w:rPr>
          <w:rFonts w:hint="eastAsia" w:ascii="仿宋" w:hAnsi="仿宋" w:eastAsia="仿宋" w:cs="仿宋"/>
          <w:color w:val="auto"/>
          <w:highlight w:val="none"/>
        </w:rPr>
      </w:pPr>
    </w:p>
    <w:p w14:paraId="742C20EB">
      <w:pPr>
        <w:pStyle w:val="5"/>
        <w:spacing w:line="242" w:lineRule="auto"/>
        <w:rPr>
          <w:rFonts w:hint="eastAsia" w:ascii="仿宋" w:hAnsi="仿宋" w:eastAsia="仿宋" w:cs="仿宋"/>
          <w:color w:val="auto"/>
          <w:highlight w:val="none"/>
        </w:rPr>
      </w:pPr>
    </w:p>
    <w:p w14:paraId="2CA2835E">
      <w:pPr>
        <w:pStyle w:val="5"/>
        <w:spacing w:line="242" w:lineRule="auto"/>
        <w:rPr>
          <w:rFonts w:hint="eastAsia" w:ascii="仿宋" w:hAnsi="仿宋" w:eastAsia="仿宋" w:cs="仿宋"/>
          <w:color w:val="auto"/>
          <w:highlight w:val="none"/>
        </w:rPr>
      </w:pPr>
    </w:p>
    <w:p w14:paraId="5F875A66">
      <w:pPr>
        <w:pStyle w:val="5"/>
        <w:spacing w:line="242" w:lineRule="auto"/>
        <w:rPr>
          <w:rFonts w:hint="eastAsia" w:ascii="仿宋" w:hAnsi="仿宋" w:eastAsia="仿宋" w:cs="仿宋"/>
          <w:color w:val="auto"/>
          <w:highlight w:val="none"/>
        </w:rPr>
      </w:pPr>
    </w:p>
    <w:p w14:paraId="5F25E1DD">
      <w:pPr>
        <w:spacing w:line="50" w:lineRule="exact"/>
        <w:rPr>
          <w:rFonts w:hint="eastAsia" w:ascii="仿宋" w:hAnsi="仿宋" w:eastAsia="仿宋" w:cs="仿宋"/>
          <w:color w:val="auto"/>
          <w:highlight w:val="none"/>
        </w:rPr>
      </w:pPr>
    </w:p>
    <w:p w14:paraId="0EC2AECE">
      <w:pPr>
        <w:spacing w:line="50" w:lineRule="exact"/>
        <w:rPr>
          <w:rFonts w:hint="eastAsia" w:ascii="仿宋" w:hAnsi="仿宋" w:eastAsia="仿宋" w:cs="仿宋"/>
          <w:color w:val="auto"/>
          <w:highlight w:val="none"/>
        </w:rPr>
        <w:sectPr>
          <w:footerReference r:id="rId59" w:type="default"/>
          <w:pgSz w:w="11906" w:h="16839"/>
          <w:pgMar w:top="1135" w:right="1190" w:bottom="978" w:left="1246" w:header="1106" w:footer="764" w:gutter="0"/>
          <w:pgNumType w:fmt="decimal"/>
          <w:cols w:space="720" w:num="1"/>
        </w:sectPr>
      </w:pPr>
    </w:p>
    <w:p w14:paraId="000E3A11">
      <w:pPr>
        <w:spacing w:before="226" w:line="220" w:lineRule="auto"/>
        <w:ind w:left="4117"/>
        <w:outlineLvl w:val="1"/>
        <w:rPr>
          <w:rFonts w:hint="eastAsia" w:ascii="仿宋" w:hAnsi="仿宋" w:eastAsia="仿宋" w:cs="仿宋"/>
          <w:color w:val="auto"/>
          <w:sz w:val="28"/>
          <w:szCs w:val="28"/>
          <w:highlight w:val="none"/>
        </w:rPr>
      </w:pPr>
      <w:bookmarkStart w:id="52" w:name="_Toc326"/>
      <w:r>
        <w:rPr>
          <w:rFonts w:hint="eastAsia" w:ascii="仿宋" w:hAnsi="仿宋" w:eastAsia="仿宋" w:cs="仿宋"/>
          <w:b/>
          <w:bCs/>
          <w:color w:val="auto"/>
          <w:spacing w:val="-6"/>
          <w:sz w:val="28"/>
          <w:szCs w:val="28"/>
          <w:highlight w:val="none"/>
          <w:lang w:val="en-US" w:eastAsia="zh-CN"/>
        </w:rPr>
        <w:t>5</w:t>
      </w:r>
      <w:r>
        <w:rPr>
          <w:rFonts w:hint="eastAsia" w:ascii="仿宋" w:hAnsi="仿宋" w:eastAsia="仿宋" w:cs="仿宋"/>
          <w:b/>
          <w:bCs/>
          <w:color w:val="auto"/>
          <w:spacing w:val="-6"/>
          <w:sz w:val="28"/>
          <w:szCs w:val="28"/>
          <w:highlight w:val="none"/>
        </w:rPr>
        <w:t>、承诺函</w:t>
      </w:r>
      <w:bookmarkEnd w:id="52"/>
    </w:p>
    <w:p w14:paraId="3CCA0654">
      <w:pPr>
        <w:pStyle w:val="5"/>
        <w:spacing w:line="440" w:lineRule="auto"/>
        <w:rPr>
          <w:rFonts w:hint="eastAsia" w:ascii="仿宋" w:hAnsi="仿宋" w:eastAsia="仿宋" w:cs="仿宋"/>
          <w:color w:val="auto"/>
          <w:highlight w:val="none"/>
        </w:rPr>
      </w:pPr>
    </w:p>
    <w:p w14:paraId="7466B5E0">
      <w:pPr>
        <w:spacing w:before="65" w:line="228" w:lineRule="auto"/>
        <w:ind w:left="9"/>
        <w:rPr>
          <w:rFonts w:hint="eastAsia" w:ascii="仿宋" w:hAnsi="仿宋" w:eastAsia="仿宋" w:cs="仿宋"/>
          <w:color w:val="auto"/>
          <w:spacing w:val="9"/>
          <w:sz w:val="20"/>
          <w:szCs w:val="20"/>
          <w:highlight w:val="none"/>
        </w:rPr>
      </w:pPr>
      <w:r>
        <w:rPr>
          <w:rFonts w:hint="eastAsia" w:ascii="仿宋" w:hAnsi="仿宋" w:eastAsia="仿宋" w:cs="仿宋"/>
          <w:color w:val="auto"/>
          <w:spacing w:val="9"/>
          <w:sz w:val="20"/>
          <w:szCs w:val="20"/>
          <w:highlight w:val="none"/>
        </w:rPr>
        <w:t>致：</w:t>
      </w:r>
      <w:r>
        <w:rPr>
          <w:rFonts w:hint="eastAsia" w:ascii="仿宋" w:hAnsi="仿宋" w:eastAsia="仿宋" w:cs="仿宋"/>
          <w:color w:val="auto"/>
          <w:spacing w:val="9"/>
          <w:sz w:val="20"/>
          <w:szCs w:val="20"/>
          <w:highlight w:val="none"/>
          <w:u w:val="single"/>
          <w:lang w:val="en-US" w:eastAsia="zh-CN"/>
        </w:rPr>
        <w:t>仁化县高坪水利水电管理所</w:t>
      </w:r>
    </w:p>
    <w:p w14:paraId="08B07F86">
      <w:pPr>
        <w:pStyle w:val="5"/>
        <w:spacing w:line="263" w:lineRule="auto"/>
        <w:rPr>
          <w:rFonts w:hint="eastAsia" w:ascii="仿宋" w:hAnsi="仿宋" w:eastAsia="仿宋" w:cs="仿宋"/>
          <w:color w:val="auto"/>
          <w:highlight w:val="none"/>
        </w:rPr>
      </w:pPr>
    </w:p>
    <w:p w14:paraId="71294625">
      <w:pPr>
        <w:pStyle w:val="5"/>
        <w:spacing w:line="264" w:lineRule="auto"/>
        <w:rPr>
          <w:rFonts w:hint="eastAsia" w:ascii="仿宋" w:hAnsi="仿宋" w:eastAsia="仿宋" w:cs="仿宋"/>
          <w:color w:val="auto"/>
          <w:highlight w:val="none"/>
        </w:rPr>
      </w:pPr>
    </w:p>
    <w:p w14:paraId="22496D2F">
      <w:pPr>
        <w:pStyle w:val="5"/>
        <w:spacing w:line="264" w:lineRule="auto"/>
        <w:rPr>
          <w:rFonts w:hint="eastAsia" w:ascii="仿宋" w:hAnsi="仿宋" w:eastAsia="仿宋" w:cs="仿宋"/>
          <w:color w:val="auto"/>
          <w:highlight w:val="none"/>
        </w:rPr>
      </w:pPr>
    </w:p>
    <w:p w14:paraId="0D5E6686">
      <w:pPr>
        <w:pStyle w:val="5"/>
        <w:spacing w:line="264" w:lineRule="auto"/>
        <w:rPr>
          <w:rFonts w:hint="eastAsia" w:ascii="仿宋" w:hAnsi="仿宋" w:eastAsia="仿宋" w:cs="仿宋"/>
          <w:color w:val="auto"/>
          <w:highlight w:val="none"/>
        </w:rPr>
      </w:pPr>
    </w:p>
    <w:p w14:paraId="40E63C14">
      <w:pPr>
        <w:spacing w:before="81" w:line="211" w:lineRule="auto"/>
        <w:ind w:left="455"/>
        <w:rPr>
          <w:rFonts w:hint="eastAsia" w:ascii="仿宋" w:hAnsi="仿宋" w:eastAsia="仿宋" w:cs="仿宋"/>
          <w:color w:val="auto"/>
          <w:sz w:val="25"/>
          <w:szCs w:val="25"/>
          <w:highlight w:val="none"/>
        </w:rPr>
      </w:pPr>
      <w:r>
        <w:rPr>
          <w:rFonts w:hint="eastAsia" w:ascii="仿宋" w:hAnsi="仿宋" w:eastAsia="仿宋" w:cs="仿宋"/>
          <w:i/>
          <w:iCs/>
          <w:color w:val="auto"/>
          <w:spacing w:val="-11"/>
          <w:sz w:val="25"/>
          <w:szCs w:val="25"/>
          <w:highlight w:val="none"/>
        </w:rPr>
        <w:t>承诺内容（依据招标需求要求，进行承诺。）</w:t>
      </w:r>
    </w:p>
    <w:p w14:paraId="3DB4CA37">
      <w:pPr>
        <w:pStyle w:val="5"/>
        <w:spacing w:line="256" w:lineRule="auto"/>
        <w:rPr>
          <w:rFonts w:hint="eastAsia" w:ascii="仿宋" w:hAnsi="仿宋" w:eastAsia="仿宋" w:cs="仿宋"/>
          <w:color w:val="auto"/>
          <w:highlight w:val="none"/>
        </w:rPr>
      </w:pPr>
    </w:p>
    <w:p w14:paraId="0C422E19">
      <w:pPr>
        <w:pStyle w:val="5"/>
        <w:spacing w:line="256" w:lineRule="auto"/>
        <w:rPr>
          <w:rFonts w:hint="eastAsia" w:ascii="仿宋" w:hAnsi="仿宋" w:eastAsia="仿宋" w:cs="仿宋"/>
          <w:color w:val="auto"/>
          <w:highlight w:val="none"/>
        </w:rPr>
      </w:pPr>
    </w:p>
    <w:p w14:paraId="4A3B7F0C">
      <w:pPr>
        <w:pStyle w:val="5"/>
        <w:spacing w:line="256" w:lineRule="auto"/>
        <w:rPr>
          <w:rFonts w:hint="eastAsia" w:ascii="仿宋" w:hAnsi="仿宋" w:eastAsia="仿宋" w:cs="仿宋"/>
          <w:color w:val="auto"/>
          <w:highlight w:val="none"/>
        </w:rPr>
      </w:pPr>
    </w:p>
    <w:p w14:paraId="1F2F4EE7">
      <w:pPr>
        <w:pStyle w:val="5"/>
        <w:spacing w:line="256" w:lineRule="auto"/>
        <w:rPr>
          <w:rFonts w:hint="eastAsia" w:ascii="仿宋" w:hAnsi="仿宋" w:eastAsia="仿宋" w:cs="仿宋"/>
          <w:color w:val="auto"/>
          <w:highlight w:val="none"/>
        </w:rPr>
      </w:pPr>
    </w:p>
    <w:p w14:paraId="1381030A">
      <w:pPr>
        <w:pStyle w:val="5"/>
        <w:spacing w:line="256" w:lineRule="auto"/>
        <w:rPr>
          <w:rFonts w:hint="eastAsia" w:ascii="仿宋" w:hAnsi="仿宋" w:eastAsia="仿宋" w:cs="仿宋"/>
          <w:color w:val="auto"/>
          <w:highlight w:val="none"/>
        </w:rPr>
      </w:pPr>
    </w:p>
    <w:p w14:paraId="211F52CB">
      <w:pPr>
        <w:pStyle w:val="5"/>
        <w:spacing w:line="256" w:lineRule="auto"/>
        <w:rPr>
          <w:rFonts w:hint="eastAsia" w:ascii="仿宋" w:hAnsi="仿宋" w:eastAsia="仿宋" w:cs="仿宋"/>
          <w:color w:val="auto"/>
          <w:highlight w:val="none"/>
        </w:rPr>
      </w:pPr>
    </w:p>
    <w:p w14:paraId="565636E1">
      <w:pPr>
        <w:pStyle w:val="5"/>
        <w:spacing w:line="256" w:lineRule="auto"/>
        <w:rPr>
          <w:rFonts w:hint="eastAsia" w:ascii="仿宋" w:hAnsi="仿宋" w:eastAsia="仿宋" w:cs="仿宋"/>
          <w:color w:val="auto"/>
          <w:highlight w:val="none"/>
        </w:rPr>
      </w:pPr>
    </w:p>
    <w:p w14:paraId="6CFE893F">
      <w:pPr>
        <w:pStyle w:val="5"/>
        <w:spacing w:line="256" w:lineRule="auto"/>
        <w:rPr>
          <w:rFonts w:hint="eastAsia" w:ascii="仿宋" w:hAnsi="仿宋" w:eastAsia="仿宋" w:cs="仿宋"/>
          <w:color w:val="auto"/>
          <w:highlight w:val="none"/>
        </w:rPr>
      </w:pPr>
    </w:p>
    <w:p w14:paraId="3602F772">
      <w:pPr>
        <w:spacing w:before="65" w:line="227" w:lineRule="auto"/>
        <w:ind w:left="5529"/>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承诺人名称（加盖公章</w:t>
      </w:r>
      <w:r>
        <w:rPr>
          <w:rFonts w:hint="eastAsia" w:ascii="仿宋" w:hAnsi="仿宋" w:eastAsia="仿宋" w:cs="仿宋"/>
          <w:color w:val="auto"/>
          <w:spacing w:val="4"/>
          <w:sz w:val="20"/>
          <w:szCs w:val="20"/>
          <w:highlight w:val="none"/>
        </w:rPr>
        <w:t>）：</w:t>
      </w:r>
    </w:p>
    <w:p w14:paraId="48A0FDB3">
      <w:pPr>
        <w:spacing w:before="162" w:line="378" w:lineRule="auto"/>
        <w:ind w:left="5564" w:right="850" w:hanging="35"/>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法定代表人（或授权代表）签字：</w:t>
      </w:r>
      <w:r>
        <w:rPr>
          <w:rFonts w:hint="eastAsia" w:ascii="仿宋" w:hAnsi="仿宋" w:eastAsia="仿宋" w:cs="仿宋"/>
          <w:color w:val="auto"/>
          <w:spacing w:val="1"/>
          <w:sz w:val="20"/>
          <w:szCs w:val="20"/>
          <w:highlight w:val="none"/>
        </w:rPr>
        <w:t>日期：202</w:t>
      </w:r>
      <w:r>
        <w:rPr>
          <w:rFonts w:hint="eastAsia" w:ascii="仿宋" w:hAnsi="仿宋" w:eastAsia="仿宋" w:cs="仿宋"/>
          <w:color w:val="auto"/>
          <w:spacing w:val="1"/>
          <w:sz w:val="20"/>
          <w:szCs w:val="20"/>
          <w:highlight w:val="none"/>
          <w:lang w:val="en-US" w:eastAsia="zh-CN"/>
        </w:rPr>
        <w:t>6</w:t>
      </w:r>
      <w:r>
        <w:rPr>
          <w:rFonts w:hint="eastAsia" w:ascii="仿宋" w:hAnsi="仿宋" w:eastAsia="仿宋" w:cs="仿宋"/>
          <w:color w:val="auto"/>
          <w:spacing w:val="1"/>
          <w:sz w:val="20"/>
          <w:szCs w:val="20"/>
          <w:highlight w:val="none"/>
        </w:rPr>
        <w:t xml:space="preserve"> 年</w:t>
      </w:r>
      <w:r>
        <w:rPr>
          <w:rFonts w:hint="eastAsia" w:ascii="仿宋" w:hAnsi="仿宋" w:eastAsia="仿宋" w:cs="仿宋"/>
          <w:color w:val="auto"/>
          <w:spacing w:val="10"/>
          <w:sz w:val="20"/>
          <w:szCs w:val="20"/>
          <w:highlight w:val="none"/>
        </w:rPr>
        <w:t xml:space="preserve">   </w:t>
      </w:r>
      <w:r>
        <w:rPr>
          <w:rFonts w:hint="eastAsia" w:ascii="仿宋" w:hAnsi="仿宋" w:eastAsia="仿宋" w:cs="仿宋"/>
          <w:color w:val="auto"/>
          <w:spacing w:val="1"/>
          <w:sz w:val="20"/>
          <w:szCs w:val="20"/>
          <w:highlight w:val="none"/>
        </w:rPr>
        <w:t>月</w:t>
      </w:r>
      <w:r>
        <w:rPr>
          <w:rFonts w:hint="eastAsia" w:ascii="仿宋" w:hAnsi="仿宋" w:eastAsia="仿宋" w:cs="仿宋"/>
          <w:color w:val="auto"/>
          <w:spacing w:val="21"/>
          <w:sz w:val="20"/>
          <w:szCs w:val="20"/>
          <w:highlight w:val="none"/>
        </w:rPr>
        <w:t xml:space="preserve">   </w:t>
      </w:r>
      <w:r>
        <w:rPr>
          <w:rFonts w:hint="eastAsia" w:ascii="仿宋" w:hAnsi="仿宋" w:eastAsia="仿宋" w:cs="仿宋"/>
          <w:color w:val="auto"/>
          <w:spacing w:val="1"/>
          <w:sz w:val="20"/>
          <w:szCs w:val="20"/>
          <w:highlight w:val="none"/>
        </w:rPr>
        <w:t>日</w:t>
      </w:r>
    </w:p>
    <w:p w14:paraId="6CFF2BA3">
      <w:pPr>
        <w:spacing w:line="378" w:lineRule="auto"/>
        <w:rPr>
          <w:rFonts w:hint="eastAsia" w:ascii="仿宋" w:hAnsi="仿宋" w:eastAsia="仿宋" w:cs="仿宋"/>
          <w:color w:val="auto"/>
          <w:sz w:val="20"/>
          <w:szCs w:val="20"/>
          <w:highlight w:val="none"/>
        </w:rPr>
        <w:sectPr>
          <w:footerReference r:id="rId60" w:type="default"/>
          <w:pgSz w:w="11906" w:h="16839"/>
          <w:pgMar w:top="1135" w:right="1190" w:bottom="978" w:left="1246" w:header="1106" w:footer="764" w:gutter="0"/>
          <w:pgNumType w:fmt="decimal"/>
          <w:cols w:space="720" w:num="1"/>
        </w:sectPr>
      </w:pPr>
    </w:p>
    <w:p w14:paraId="2708C54B">
      <w:pPr>
        <w:spacing w:before="217" w:line="219" w:lineRule="auto"/>
        <w:ind w:left="28"/>
        <w:rPr>
          <w:rFonts w:hint="eastAsia" w:ascii="仿宋" w:hAnsi="仿宋" w:eastAsia="仿宋" w:cs="仿宋"/>
          <w:color w:val="auto"/>
          <w:sz w:val="30"/>
          <w:szCs w:val="30"/>
          <w:highlight w:val="none"/>
        </w:rPr>
      </w:pPr>
      <w:r>
        <w:rPr>
          <w:rFonts w:hint="eastAsia" w:ascii="仿宋" w:hAnsi="仿宋" w:eastAsia="仿宋" w:cs="仿宋"/>
          <w:b/>
          <w:bCs/>
          <w:color w:val="auto"/>
          <w:spacing w:val="-3"/>
          <w:sz w:val="30"/>
          <w:szCs w:val="30"/>
          <w:highlight w:val="none"/>
        </w:rPr>
        <w:t>三、商务文件（按《商务评分表》评审内容提供相关材料）</w:t>
      </w:r>
    </w:p>
    <w:p w14:paraId="3A250B02">
      <w:pPr>
        <w:pStyle w:val="5"/>
        <w:spacing w:line="305" w:lineRule="auto"/>
        <w:rPr>
          <w:rFonts w:hint="eastAsia" w:ascii="仿宋" w:hAnsi="仿宋" w:eastAsia="仿宋" w:cs="仿宋"/>
          <w:color w:val="auto"/>
          <w:highlight w:val="none"/>
        </w:rPr>
      </w:pPr>
    </w:p>
    <w:p w14:paraId="269B5CD2">
      <w:pPr>
        <w:spacing w:before="91" w:line="219" w:lineRule="auto"/>
        <w:ind w:left="3866"/>
        <w:rPr>
          <w:rFonts w:hint="eastAsia" w:ascii="仿宋" w:hAnsi="仿宋" w:eastAsia="仿宋" w:cs="仿宋"/>
          <w:color w:val="auto"/>
          <w:sz w:val="28"/>
          <w:szCs w:val="28"/>
          <w:highlight w:val="none"/>
        </w:rPr>
      </w:pPr>
      <w:r>
        <w:rPr>
          <w:rFonts w:hint="eastAsia" w:ascii="仿宋" w:hAnsi="仿宋" w:eastAsia="仿宋" w:cs="仿宋"/>
          <w:b/>
          <w:bCs/>
          <w:color w:val="auto"/>
          <w:spacing w:val="-7"/>
          <w:sz w:val="28"/>
          <w:szCs w:val="28"/>
          <w:highlight w:val="none"/>
        </w:rPr>
        <w:t>1、投标人简介</w:t>
      </w:r>
    </w:p>
    <w:p w14:paraId="6240930D">
      <w:pPr>
        <w:pStyle w:val="5"/>
        <w:spacing w:line="324" w:lineRule="auto"/>
        <w:rPr>
          <w:rFonts w:hint="eastAsia" w:ascii="仿宋" w:hAnsi="仿宋" w:eastAsia="仿宋" w:cs="仿宋"/>
          <w:color w:val="auto"/>
          <w:highlight w:val="none"/>
        </w:rPr>
      </w:pPr>
    </w:p>
    <w:p w14:paraId="78079EB0">
      <w:pPr>
        <w:pStyle w:val="5"/>
        <w:spacing w:line="325" w:lineRule="auto"/>
        <w:rPr>
          <w:rFonts w:hint="eastAsia" w:ascii="仿宋" w:hAnsi="仿宋" w:eastAsia="仿宋" w:cs="仿宋"/>
          <w:color w:val="auto"/>
          <w:highlight w:val="none"/>
        </w:rPr>
      </w:pPr>
    </w:p>
    <w:p w14:paraId="7A7866BE">
      <w:pPr>
        <w:spacing w:before="65" w:line="432" w:lineRule="auto"/>
        <w:ind w:left="24" w:firstLine="2"/>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说明：投标人基本情况介绍，包括人员、办公设施、技术状况、有关</w:t>
      </w:r>
      <w:r>
        <w:rPr>
          <w:rFonts w:hint="eastAsia" w:ascii="仿宋" w:hAnsi="仿宋" w:eastAsia="仿宋" w:cs="仿宋"/>
          <w:color w:val="auto"/>
          <w:spacing w:val="6"/>
          <w:sz w:val="20"/>
          <w:szCs w:val="20"/>
          <w:highlight w:val="none"/>
        </w:rPr>
        <w:t>资质、荣誉证书、办公场所图片等，</w:t>
      </w:r>
      <w:r>
        <w:rPr>
          <w:rFonts w:hint="eastAsia" w:ascii="仿宋" w:hAnsi="仿宋" w:eastAsia="仿宋" w:cs="仿宋"/>
          <w:color w:val="auto"/>
          <w:spacing w:val="5"/>
          <w:sz w:val="20"/>
          <w:szCs w:val="20"/>
          <w:highlight w:val="none"/>
        </w:rPr>
        <w:t>格式自拟。</w:t>
      </w:r>
    </w:p>
    <w:p w14:paraId="596F88B8">
      <w:pPr>
        <w:spacing w:line="226" w:lineRule="auto"/>
        <w:ind w:left="3915"/>
        <w:rPr>
          <w:rFonts w:hint="eastAsia" w:ascii="仿宋" w:hAnsi="仿宋" w:eastAsia="仿宋" w:cs="仿宋"/>
          <w:color w:val="auto"/>
          <w:sz w:val="20"/>
          <w:szCs w:val="20"/>
          <w:highlight w:val="none"/>
        </w:rPr>
      </w:pPr>
      <w:r>
        <w:rPr>
          <w:rFonts w:hint="eastAsia" w:ascii="仿宋" w:hAnsi="仿宋" w:eastAsia="仿宋" w:cs="仿宋"/>
          <w:b/>
          <w:bCs/>
          <w:color w:val="auto"/>
          <w:spacing w:val="7"/>
          <w:sz w:val="20"/>
          <w:szCs w:val="20"/>
          <w:highlight w:val="none"/>
        </w:rPr>
        <w:t>投标人情况介绍表</w:t>
      </w:r>
    </w:p>
    <w:p w14:paraId="5EC26B62">
      <w:pPr>
        <w:spacing w:line="91" w:lineRule="exact"/>
        <w:rPr>
          <w:rFonts w:hint="eastAsia" w:ascii="仿宋" w:hAnsi="仿宋" w:eastAsia="仿宋" w:cs="仿宋"/>
          <w:color w:val="auto"/>
          <w:highlight w:val="none"/>
        </w:rPr>
      </w:pPr>
    </w:p>
    <w:tbl>
      <w:tblPr>
        <w:tblStyle w:val="17"/>
        <w:tblW w:w="94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5"/>
        <w:gridCol w:w="1239"/>
        <w:gridCol w:w="1459"/>
        <w:gridCol w:w="227"/>
        <w:gridCol w:w="1392"/>
        <w:gridCol w:w="256"/>
        <w:gridCol w:w="1003"/>
        <w:gridCol w:w="788"/>
        <w:gridCol w:w="292"/>
        <w:gridCol w:w="1162"/>
      </w:tblGrid>
      <w:tr w14:paraId="0F669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675" w:type="dxa"/>
            <w:vAlign w:val="top"/>
          </w:tcPr>
          <w:p w14:paraId="16F450BC">
            <w:pPr>
              <w:pStyle w:val="18"/>
              <w:spacing w:before="185" w:line="228" w:lineRule="auto"/>
              <w:ind w:left="408"/>
              <w:rPr>
                <w:rFonts w:hint="eastAsia" w:ascii="仿宋" w:hAnsi="仿宋" w:eastAsia="仿宋" w:cs="仿宋"/>
                <w:color w:val="auto"/>
                <w:highlight w:val="none"/>
              </w:rPr>
            </w:pPr>
            <w:r>
              <w:rPr>
                <w:rFonts w:hint="eastAsia" w:ascii="仿宋" w:hAnsi="仿宋" w:eastAsia="仿宋" w:cs="仿宋"/>
                <w:b/>
                <w:bCs/>
                <w:color w:val="auto"/>
                <w:spacing w:val="6"/>
                <w:highlight w:val="none"/>
              </w:rPr>
              <w:t>单位名称</w:t>
            </w:r>
          </w:p>
        </w:tc>
        <w:tc>
          <w:tcPr>
            <w:tcW w:w="7818" w:type="dxa"/>
            <w:gridSpan w:val="9"/>
            <w:vAlign w:val="top"/>
          </w:tcPr>
          <w:p w14:paraId="702E2149">
            <w:pPr>
              <w:rPr>
                <w:rFonts w:hint="eastAsia" w:ascii="仿宋" w:hAnsi="仿宋" w:eastAsia="仿宋" w:cs="仿宋"/>
                <w:color w:val="auto"/>
                <w:sz w:val="21"/>
                <w:highlight w:val="none"/>
              </w:rPr>
            </w:pPr>
          </w:p>
        </w:tc>
      </w:tr>
      <w:tr w14:paraId="18DCE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675" w:type="dxa"/>
            <w:vAlign w:val="top"/>
          </w:tcPr>
          <w:p w14:paraId="766F4B4E">
            <w:pPr>
              <w:pStyle w:val="18"/>
              <w:spacing w:before="182" w:line="237" w:lineRule="auto"/>
              <w:ind w:left="617"/>
              <w:rPr>
                <w:rFonts w:hint="eastAsia" w:ascii="仿宋" w:hAnsi="仿宋" w:eastAsia="仿宋" w:cs="仿宋"/>
                <w:color w:val="auto"/>
                <w:highlight w:val="none"/>
              </w:rPr>
            </w:pPr>
            <w:r>
              <w:rPr>
                <w:rFonts w:hint="eastAsia" w:ascii="仿宋" w:hAnsi="仿宋" w:eastAsia="仿宋" w:cs="仿宋"/>
                <w:b/>
                <w:bCs/>
                <w:color w:val="auto"/>
                <w:spacing w:val="3"/>
                <w:highlight w:val="none"/>
              </w:rPr>
              <w:t>地址</w:t>
            </w:r>
          </w:p>
        </w:tc>
        <w:tc>
          <w:tcPr>
            <w:tcW w:w="7818" w:type="dxa"/>
            <w:gridSpan w:val="9"/>
            <w:vAlign w:val="top"/>
          </w:tcPr>
          <w:p w14:paraId="55F27BA7">
            <w:pPr>
              <w:rPr>
                <w:rFonts w:hint="eastAsia" w:ascii="仿宋" w:hAnsi="仿宋" w:eastAsia="仿宋" w:cs="仿宋"/>
                <w:color w:val="auto"/>
                <w:sz w:val="21"/>
                <w:highlight w:val="none"/>
              </w:rPr>
            </w:pPr>
          </w:p>
        </w:tc>
      </w:tr>
      <w:tr w14:paraId="7988C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675" w:type="dxa"/>
            <w:vAlign w:val="top"/>
          </w:tcPr>
          <w:p w14:paraId="0E7A4638">
            <w:pPr>
              <w:pStyle w:val="18"/>
              <w:spacing w:before="180" w:line="228" w:lineRule="auto"/>
              <w:ind w:left="408"/>
              <w:rPr>
                <w:rFonts w:hint="eastAsia" w:ascii="仿宋" w:hAnsi="仿宋" w:eastAsia="仿宋" w:cs="仿宋"/>
                <w:color w:val="auto"/>
                <w:highlight w:val="none"/>
              </w:rPr>
            </w:pPr>
            <w:r>
              <w:rPr>
                <w:rFonts w:hint="eastAsia" w:ascii="仿宋" w:hAnsi="仿宋" w:eastAsia="仿宋" w:cs="仿宋"/>
                <w:b/>
                <w:bCs/>
                <w:color w:val="auto"/>
                <w:spacing w:val="6"/>
                <w:highlight w:val="none"/>
              </w:rPr>
              <w:t>主管部门</w:t>
            </w:r>
          </w:p>
        </w:tc>
        <w:tc>
          <w:tcPr>
            <w:tcW w:w="1239" w:type="dxa"/>
            <w:vAlign w:val="top"/>
          </w:tcPr>
          <w:p w14:paraId="3AD20A4E">
            <w:pPr>
              <w:rPr>
                <w:rFonts w:hint="eastAsia" w:ascii="仿宋" w:hAnsi="仿宋" w:eastAsia="仿宋" w:cs="仿宋"/>
                <w:color w:val="auto"/>
                <w:sz w:val="21"/>
                <w:highlight w:val="none"/>
              </w:rPr>
            </w:pPr>
          </w:p>
        </w:tc>
        <w:tc>
          <w:tcPr>
            <w:tcW w:w="1686" w:type="dxa"/>
            <w:gridSpan w:val="2"/>
            <w:vAlign w:val="top"/>
          </w:tcPr>
          <w:p w14:paraId="7093FEB6">
            <w:pPr>
              <w:pStyle w:val="18"/>
              <w:spacing w:before="180" w:line="228" w:lineRule="auto"/>
              <w:ind w:left="411"/>
              <w:rPr>
                <w:rFonts w:hint="eastAsia" w:ascii="仿宋" w:hAnsi="仿宋" w:eastAsia="仿宋" w:cs="仿宋"/>
                <w:color w:val="auto"/>
                <w:highlight w:val="none"/>
              </w:rPr>
            </w:pPr>
            <w:r>
              <w:rPr>
                <w:rFonts w:hint="eastAsia" w:ascii="仿宋" w:hAnsi="仿宋" w:eastAsia="仿宋" w:cs="仿宋"/>
                <w:b/>
                <w:bCs/>
                <w:color w:val="auto"/>
                <w:spacing w:val="6"/>
                <w:highlight w:val="none"/>
              </w:rPr>
              <w:t>法人代表</w:t>
            </w:r>
          </w:p>
        </w:tc>
        <w:tc>
          <w:tcPr>
            <w:tcW w:w="1648" w:type="dxa"/>
            <w:gridSpan w:val="2"/>
            <w:vAlign w:val="top"/>
          </w:tcPr>
          <w:p w14:paraId="2AB28BCF">
            <w:pPr>
              <w:rPr>
                <w:rFonts w:hint="eastAsia" w:ascii="仿宋" w:hAnsi="仿宋" w:eastAsia="仿宋" w:cs="仿宋"/>
                <w:color w:val="auto"/>
                <w:sz w:val="21"/>
                <w:highlight w:val="none"/>
              </w:rPr>
            </w:pPr>
          </w:p>
        </w:tc>
        <w:tc>
          <w:tcPr>
            <w:tcW w:w="1791" w:type="dxa"/>
            <w:gridSpan w:val="2"/>
            <w:vAlign w:val="top"/>
          </w:tcPr>
          <w:p w14:paraId="25102D93">
            <w:pPr>
              <w:pStyle w:val="18"/>
              <w:spacing w:before="180" w:line="228" w:lineRule="auto"/>
              <w:ind w:left="677"/>
              <w:rPr>
                <w:rFonts w:hint="eastAsia" w:ascii="仿宋" w:hAnsi="仿宋" w:eastAsia="仿宋" w:cs="仿宋"/>
                <w:color w:val="auto"/>
                <w:highlight w:val="none"/>
              </w:rPr>
            </w:pPr>
            <w:r>
              <w:rPr>
                <w:rFonts w:hint="eastAsia" w:ascii="仿宋" w:hAnsi="仿宋" w:eastAsia="仿宋" w:cs="仿宋"/>
                <w:b/>
                <w:bCs/>
                <w:color w:val="auto"/>
                <w:spacing w:val="3"/>
                <w:highlight w:val="none"/>
              </w:rPr>
              <w:t>职务</w:t>
            </w:r>
          </w:p>
        </w:tc>
        <w:tc>
          <w:tcPr>
            <w:tcW w:w="1454" w:type="dxa"/>
            <w:gridSpan w:val="2"/>
            <w:vAlign w:val="top"/>
          </w:tcPr>
          <w:p w14:paraId="5DDA7944">
            <w:pPr>
              <w:rPr>
                <w:rFonts w:hint="eastAsia" w:ascii="仿宋" w:hAnsi="仿宋" w:eastAsia="仿宋" w:cs="仿宋"/>
                <w:color w:val="auto"/>
                <w:sz w:val="21"/>
                <w:highlight w:val="none"/>
              </w:rPr>
            </w:pPr>
          </w:p>
        </w:tc>
      </w:tr>
      <w:tr w14:paraId="56899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675" w:type="dxa"/>
            <w:vAlign w:val="top"/>
          </w:tcPr>
          <w:p w14:paraId="53E618FB">
            <w:pPr>
              <w:pStyle w:val="18"/>
              <w:spacing w:before="181" w:line="228" w:lineRule="auto"/>
              <w:ind w:left="408"/>
              <w:rPr>
                <w:rFonts w:hint="eastAsia" w:ascii="仿宋" w:hAnsi="仿宋" w:eastAsia="仿宋" w:cs="仿宋"/>
                <w:color w:val="auto"/>
                <w:highlight w:val="none"/>
              </w:rPr>
            </w:pPr>
            <w:r>
              <w:rPr>
                <w:rFonts w:hint="eastAsia" w:ascii="仿宋" w:hAnsi="仿宋" w:eastAsia="仿宋" w:cs="仿宋"/>
                <w:b/>
                <w:bCs/>
                <w:color w:val="auto"/>
                <w:spacing w:val="6"/>
                <w:highlight w:val="none"/>
              </w:rPr>
              <w:t>经济类型</w:t>
            </w:r>
          </w:p>
        </w:tc>
        <w:tc>
          <w:tcPr>
            <w:tcW w:w="1239" w:type="dxa"/>
            <w:vAlign w:val="top"/>
          </w:tcPr>
          <w:p w14:paraId="6CB48FB6">
            <w:pPr>
              <w:rPr>
                <w:rFonts w:hint="eastAsia" w:ascii="仿宋" w:hAnsi="仿宋" w:eastAsia="仿宋" w:cs="仿宋"/>
                <w:color w:val="auto"/>
                <w:sz w:val="21"/>
                <w:highlight w:val="none"/>
              </w:rPr>
            </w:pPr>
          </w:p>
        </w:tc>
        <w:tc>
          <w:tcPr>
            <w:tcW w:w="1686" w:type="dxa"/>
            <w:gridSpan w:val="2"/>
            <w:vAlign w:val="top"/>
          </w:tcPr>
          <w:p w14:paraId="6C476E6A">
            <w:pPr>
              <w:pStyle w:val="18"/>
              <w:spacing w:before="181" w:line="228" w:lineRule="auto"/>
              <w:ind w:left="409"/>
              <w:rPr>
                <w:rFonts w:hint="eastAsia" w:ascii="仿宋" w:hAnsi="仿宋" w:eastAsia="仿宋" w:cs="仿宋"/>
                <w:color w:val="auto"/>
                <w:highlight w:val="none"/>
              </w:rPr>
            </w:pPr>
            <w:r>
              <w:rPr>
                <w:rFonts w:hint="eastAsia" w:ascii="仿宋" w:hAnsi="仿宋" w:eastAsia="仿宋" w:cs="仿宋"/>
                <w:b/>
                <w:bCs/>
                <w:color w:val="auto"/>
                <w:spacing w:val="6"/>
                <w:highlight w:val="none"/>
              </w:rPr>
              <w:t>授权代表</w:t>
            </w:r>
          </w:p>
        </w:tc>
        <w:tc>
          <w:tcPr>
            <w:tcW w:w="1648" w:type="dxa"/>
            <w:gridSpan w:val="2"/>
            <w:vAlign w:val="top"/>
          </w:tcPr>
          <w:p w14:paraId="13C25B9E">
            <w:pPr>
              <w:rPr>
                <w:rFonts w:hint="eastAsia" w:ascii="仿宋" w:hAnsi="仿宋" w:eastAsia="仿宋" w:cs="仿宋"/>
                <w:color w:val="auto"/>
                <w:sz w:val="21"/>
                <w:highlight w:val="none"/>
              </w:rPr>
            </w:pPr>
          </w:p>
        </w:tc>
        <w:tc>
          <w:tcPr>
            <w:tcW w:w="1791" w:type="dxa"/>
            <w:gridSpan w:val="2"/>
            <w:vAlign w:val="top"/>
          </w:tcPr>
          <w:p w14:paraId="78113EC2">
            <w:pPr>
              <w:pStyle w:val="18"/>
              <w:spacing w:before="181" w:line="228" w:lineRule="auto"/>
              <w:ind w:left="677"/>
              <w:rPr>
                <w:rFonts w:hint="eastAsia" w:ascii="仿宋" w:hAnsi="仿宋" w:eastAsia="仿宋" w:cs="仿宋"/>
                <w:color w:val="auto"/>
                <w:highlight w:val="none"/>
              </w:rPr>
            </w:pPr>
            <w:r>
              <w:rPr>
                <w:rFonts w:hint="eastAsia" w:ascii="仿宋" w:hAnsi="仿宋" w:eastAsia="仿宋" w:cs="仿宋"/>
                <w:b/>
                <w:bCs/>
                <w:color w:val="auto"/>
                <w:spacing w:val="3"/>
                <w:highlight w:val="none"/>
              </w:rPr>
              <w:t>职务</w:t>
            </w:r>
          </w:p>
        </w:tc>
        <w:tc>
          <w:tcPr>
            <w:tcW w:w="1454" w:type="dxa"/>
            <w:gridSpan w:val="2"/>
            <w:vAlign w:val="top"/>
          </w:tcPr>
          <w:p w14:paraId="77C767B6">
            <w:pPr>
              <w:rPr>
                <w:rFonts w:hint="eastAsia" w:ascii="仿宋" w:hAnsi="仿宋" w:eastAsia="仿宋" w:cs="仿宋"/>
                <w:color w:val="auto"/>
                <w:sz w:val="21"/>
                <w:highlight w:val="none"/>
              </w:rPr>
            </w:pPr>
          </w:p>
        </w:tc>
      </w:tr>
      <w:tr w14:paraId="5C274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675" w:type="dxa"/>
            <w:vAlign w:val="top"/>
          </w:tcPr>
          <w:p w14:paraId="3144AAAE">
            <w:pPr>
              <w:pStyle w:val="18"/>
              <w:spacing w:before="181" w:line="228" w:lineRule="auto"/>
              <w:ind w:left="633"/>
              <w:rPr>
                <w:rFonts w:hint="eastAsia" w:ascii="仿宋" w:hAnsi="仿宋" w:eastAsia="仿宋" w:cs="仿宋"/>
                <w:color w:val="auto"/>
                <w:highlight w:val="none"/>
              </w:rPr>
            </w:pPr>
            <w:r>
              <w:rPr>
                <w:rFonts w:hint="eastAsia" w:ascii="仿宋" w:hAnsi="仿宋" w:eastAsia="仿宋" w:cs="仿宋"/>
                <w:b/>
                <w:bCs/>
                <w:color w:val="auto"/>
                <w:spacing w:val="-4"/>
                <w:highlight w:val="none"/>
              </w:rPr>
              <w:t>邮编</w:t>
            </w:r>
          </w:p>
        </w:tc>
        <w:tc>
          <w:tcPr>
            <w:tcW w:w="1239" w:type="dxa"/>
            <w:vAlign w:val="top"/>
          </w:tcPr>
          <w:p w14:paraId="4E571B73">
            <w:pPr>
              <w:rPr>
                <w:rFonts w:hint="eastAsia" w:ascii="仿宋" w:hAnsi="仿宋" w:eastAsia="仿宋" w:cs="仿宋"/>
                <w:color w:val="auto"/>
                <w:sz w:val="21"/>
                <w:highlight w:val="none"/>
              </w:rPr>
            </w:pPr>
          </w:p>
        </w:tc>
        <w:tc>
          <w:tcPr>
            <w:tcW w:w="1686" w:type="dxa"/>
            <w:gridSpan w:val="2"/>
            <w:vAlign w:val="top"/>
          </w:tcPr>
          <w:p w14:paraId="009148B8">
            <w:pPr>
              <w:pStyle w:val="18"/>
              <w:spacing w:before="182" w:line="230" w:lineRule="auto"/>
              <w:ind w:left="646"/>
              <w:rPr>
                <w:rFonts w:hint="eastAsia" w:ascii="仿宋" w:hAnsi="仿宋" w:eastAsia="仿宋" w:cs="仿宋"/>
                <w:color w:val="auto"/>
                <w:highlight w:val="none"/>
              </w:rPr>
            </w:pPr>
            <w:r>
              <w:rPr>
                <w:rFonts w:hint="eastAsia" w:ascii="仿宋" w:hAnsi="仿宋" w:eastAsia="仿宋" w:cs="仿宋"/>
                <w:b/>
                <w:bCs/>
                <w:color w:val="auto"/>
                <w:spacing w:val="-9"/>
                <w:highlight w:val="none"/>
              </w:rPr>
              <w:t>电话</w:t>
            </w:r>
          </w:p>
        </w:tc>
        <w:tc>
          <w:tcPr>
            <w:tcW w:w="1648" w:type="dxa"/>
            <w:gridSpan w:val="2"/>
            <w:vAlign w:val="top"/>
          </w:tcPr>
          <w:p w14:paraId="06D3383D">
            <w:pPr>
              <w:rPr>
                <w:rFonts w:hint="eastAsia" w:ascii="仿宋" w:hAnsi="仿宋" w:eastAsia="仿宋" w:cs="仿宋"/>
                <w:color w:val="auto"/>
                <w:sz w:val="21"/>
                <w:highlight w:val="none"/>
              </w:rPr>
            </w:pPr>
          </w:p>
        </w:tc>
        <w:tc>
          <w:tcPr>
            <w:tcW w:w="1791" w:type="dxa"/>
            <w:gridSpan w:val="2"/>
            <w:vAlign w:val="top"/>
          </w:tcPr>
          <w:p w14:paraId="2A1BD5D7">
            <w:pPr>
              <w:pStyle w:val="18"/>
              <w:spacing w:before="182" w:line="227" w:lineRule="auto"/>
              <w:ind w:left="675"/>
              <w:rPr>
                <w:rFonts w:hint="eastAsia" w:ascii="仿宋" w:hAnsi="仿宋" w:eastAsia="仿宋" w:cs="仿宋"/>
                <w:color w:val="auto"/>
                <w:highlight w:val="none"/>
              </w:rPr>
            </w:pPr>
            <w:r>
              <w:rPr>
                <w:rFonts w:hint="eastAsia" w:ascii="仿宋" w:hAnsi="仿宋" w:eastAsia="仿宋" w:cs="仿宋"/>
                <w:b/>
                <w:bCs/>
                <w:color w:val="auto"/>
                <w:spacing w:val="4"/>
                <w:highlight w:val="none"/>
              </w:rPr>
              <w:t>传真</w:t>
            </w:r>
          </w:p>
        </w:tc>
        <w:tc>
          <w:tcPr>
            <w:tcW w:w="1454" w:type="dxa"/>
            <w:gridSpan w:val="2"/>
            <w:vAlign w:val="top"/>
          </w:tcPr>
          <w:p w14:paraId="56D3E7D0">
            <w:pPr>
              <w:rPr>
                <w:rFonts w:hint="eastAsia" w:ascii="仿宋" w:hAnsi="仿宋" w:eastAsia="仿宋" w:cs="仿宋"/>
                <w:color w:val="auto"/>
                <w:sz w:val="21"/>
                <w:highlight w:val="none"/>
              </w:rPr>
            </w:pPr>
          </w:p>
        </w:tc>
      </w:tr>
      <w:tr w14:paraId="5476A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675" w:type="dxa"/>
            <w:vAlign w:val="top"/>
          </w:tcPr>
          <w:p w14:paraId="44C3AD5E">
            <w:pPr>
              <w:pStyle w:val="18"/>
              <w:spacing w:before="130" w:line="369" w:lineRule="auto"/>
              <w:ind w:left="405" w:right="326" w:hanging="103"/>
              <w:rPr>
                <w:rFonts w:hint="eastAsia" w:ascii="仿宋" w:hAnsi="仿宋" w:eastAsia="仿宋" w:cs="仿宋"/>
                <w:color w:val="auto"/>
                <w:highlight w:val="none"/>
              </w:rPr>
            </w:pPr>
            <w:r>
              <w:rPr>
                <w:rFonts w:hint="eastAsia" w:ascii="仿宋" w:hAnsi="仿宋" w:eastAsia="仿宋" w:cs="仿宋"/>
                <w:b/>
                <w:bCs/>
                <w:color w:val="auto"/>
                <w:spacing w:val="6"/>
                <w:highlight w:val="none"/>
              </w:rPr>
              <w:t>单位简介及机构设置</w:t>
            </w:r>
          </w:p>
        </w:tc>
        <w:tc>
          <w:tcPr>
            <w:tcW w:w="7818" w:type="dxa"/>
            <w:gridSpan w:val="9"/>
            <w:vAlign w:val="top"/>
          </w:tcPr>
          <w:p w14:paraId="6DF2D6C6">
            <w:pPr>
              <w:rPr>
                <w:rFonts w:hint="eastAsia" w:ascii="仿宋" w:hAnsi="仿宋" w:eastAsia="仿宋" w:cs="仿宋"/>
                <w:color w:val="auto"/>
                <w:sz w:val="21"/>
                <w:highlight w:val="none"/>
              </w:rPr>
            </w:pPr>
          </w:p>
        </w:tc>
      </w:tr>
      <w:tr w14:paraId="4E396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1675" w:type="dxa"/>
            <w:vAlign w:val="top"/>
          </w:tcPr>
          <w:p w14:paraId="52BB4BA0">
            <w:pPr>
              <w:pStyle w:val="18"/>
              <w:spacing w:before="264" w:line="228" w:lineRule="auto"/>
              <w:ind w:left="93"/>
              <w:rPr>
                <w:rFonts w:hint="eastAsia" w:ascii="仿宋" w:hAnsi="仿宋" w:eastAsia="仿宋" w:cs="仿宋"/>
                <w:color w:val="auto"/>
                <w:highlight w:val="none"/>
              </w:rPr>
            </w:pPr>
            <w:r>
              <w:rPr>
                <w:rFonts w:hint="eastAsia" w:ascii="仿宋" w:hAnsi="仿宋" w:eastAsia="仿宋" w:cs="仿宋"/>
                <w:b/>
                <w:bCs/>
                <w:color w:val="auto"/>
                <w:spacing w:val="7"/>
                <w:highlight w:val="none"/>
              </w:rPr>
              <w:t>单位优势及特长</w:t>
            </w:r>
          </w:p>
        </w:tc>
        <w:tc>
          <w:tcPr>
            <w:tcW w:w="7818" w:type="dxa"/>
            <w:gridSpan w:val="9"/>
            <w:vAlign w:val="top"/>
          </w:tcPr>
          <w:p w14:paraId="3AF4C5BC">
            <w:pPr>
              <w:rPr>
                <w:rFonts w:hint="eastAsia" w:ascii="仿宋" w:hAnsi="仿宋" w:eastAsia="仿宋" w:cs="仿宋"/>
                <w:color w:val="auto"/>
                <w:sz w:val="21"/>
                <w:highlight w:val="none"/>
              </w:rPr>
            </w:pPr>
          </w:p>
        </w:tc>
      </w:tr>
      <w:tr w14:paraId="02CDC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1675" w:type="dxa"/>
            <w:vMerge w:val="restart"/>
            <w:tcBorders>
              <w:bottom w:val="nil"/>
            </w:tcBorders>
            <w:vAlign w:val="top"/>
          </w:tcPr>
          <w:p w14:paraId="7FB79A4E">
            <w:pPr>
              <w:spacing w:line="257" w:lineRule="auto"/>
              <w:rPr>
                <w:rFonts w:hint="eastAsia" w:ascii="仿宋" w:hAnsi="仿宋" w:eastAsia="仿宋" w:cs="仿宋"/>
                <w:color w:val="auto"/>
                <w:sz w:val="21"/>
                <w:highlight w:val="none"/>
              </w:rPr>
            </w:pPr>
          </w:p>
          <w:p w14:paraId="30DF4A71">
            <w:pPr>
              <w:spacing w:line="257" w:lineRule="auto"/>
              <w:rPr>
                <w:rFonts w:hint="eastAsia" w:ascii="仿宋" w:hAnsi="仿宋" w:eastAsia="仿宋" w:cs="仿宋"/>
                <w:color w:val="auto"/>
                <w:sz w:val="21"/>
                <w:highlight w:val="none"/>
              </w:rPr>
            </w:pPr>
          </w:p>
          <w:p w14:paraId="47618626">
            <w:pPr>
              <w:spacing w:line="257" w:lineRule="auto"/>
              <w:rPr>
                <w:rFonts w:hint="eastAsia" w:ascii="仿宋" w:hAnsi="仿宋" w:eastAsia="仿宋" w:cs="仿宋"/>
                <w:color w:val="auto"/>
                <w:sz w:val="21"/>
                <w:highlight w:val="none"/>
              </w:rPr>
            </w:pPr>
          </w:p>
          <w:p w14:paraId="7A011A91">
            <w:pPr>
              <w:spacing w:line="258" w:lineRule="auto"/>
              <w:rPr>
                <w:rFonts w:hint="eastAsia" w:ascii="仿宋" w:hAnsi="仿宋" w:eastAsia="仿宋" w:cs="仿宋"/>
                <w:color w:val="auto"/>
                <w:sz w:val="21"/>
                <w:highlight w:val="none"/>
              </w:rPr>
            </w:pPr>
          </w:p>
          <w:p w14:paraId="5EE13DC8">
            <w:pPr>
              <w:pStyle w:val="18"/>
              <w:spacing w:before="65" w:line="228" w:lineRule="auto"/>
              <w:ind w:left="408"/>
              <w:rPr>
                <w:rFonts w:hint="eastAsia" w:ascii="仿宋" w:hAnsi="仿宋" w:eastAsia="仿宋" w:cs="仿宋"/>
                <w:color w:val="auto"/>
                <w:highlight w:val="none"/>
              </w:rPr>
            </w:pPr>
            <w:r>
              <w:rPr>
                <w:rFonts w:hint="eastAsia" w:ascii="仿宋" w:hAnsi="仿宋" w:eastAsia="仿宋" w:cs="仿宋"/>
                <w:b/>
                <w:bCs/>
                <w:color w:val="auto"/>
                <w:spacing w:val="6"/>
                <w:highlight w:val="none"/>
              </w:rPr>
              <w:t>单位概况</w:t>
            </w:r>
          </w:p>
        </w:tc>
        <w:tc>
          <w:tcPr>
            <w:tcW w:w="1239" w:type="dxa"/>
            <w:vAlign w:val="top"/>
          </w:tcPr>
          <w:p w14:paraId="7FB0D5AD">
            <w:pPr>
              <w:pStyle w:val="18"/>
              <w:spacing w:before="131" w:line="227" w:lineRule="auto"/>
              <w:ind w:left="188"/>
              <w:rPr>
                <w:rFonts w:hint="eastAsia" w:ascii="仿宋" w:hAnsi="仿宋" w:eastAsia="仿宋" w:cs="仿宋"/>
                <w:color w:val="auto"/>
                <w:highlight w:val="none"/>
              </w:rPr>
            </w:pPr>
            <w:r>
              <w:rPr>
                <w:rFonts w:hint="eastAsia" w:ascii="仿宋" w:hAnsi="仿宋" w:eastAsia="仿宋" w:cs="仿宋"/>
                <w:b/>
                <w:bCs/>
                <w:color w:val="auto"/>
                <w:spacing w:val="6"/>
                <w:highlight w:val="none"/>
              </w:rPr>
              <w:t>注册资本</w:t>
            </w:r>
          </w:p>
        </w:tc>
        <w:tc>
          <w:tcPr>
            <w:tcW w:w="1459" w:type="dxa"/>
            <w:vAlign w:val="top"/>
          </w:tcPr>
          <w:p w14:paraId="0D547FE8">
            <w:pPr>
              <w:pStyle w:val="18"/>
              <w:spacing w:before="132" w:line="228" w:lineRule="auto"/>
              <w:ind w:right="2"/>
              <w:jc w:val="right"/>
              <w:rPr>
                <w:rFonts w:hint="eastAsia" w:ascii="仿宋" w:hAnsi="仿宋" w:eastAsia="仿宋" w:cs="仿宋"/>
                <w:color w:val="auto"/>
                <w:highlight w:val="none"/>
              </w:rPr>
            </w:pPr>
            <w:r>
              <w:rPr>
                <w:rFonts w:hint="eastAsia" w:ascii="仿宋" w:hAnsi="仿宋" w:eastAsia="仿宋" w:cs="仿宋"/>
                <w:color w:val="auto"/>
                <w:spacing w:val="2"/>
                <w:highlight w:val="none"/>
              </w:rPr>
              <w:t>万元</w:t>
            </w:r>
          </w:p>
        </w:tc>
        <w:tc>
          <w:tcPr>
            <w:tcW w:w="1619" w:type="dxa"/>
            <w:gridSpan w:val="2"/>
            <w:vAlign w:val="top"/>
          </w:tcPr>
          <w:p w14:paraId="19002BC0">
            <w:pPr>
              <w:pStyle w:val="18"/>
              <w:spacing w:before="132" w:line="228" w:lineRule="auto"/>
              <w:ind w:left="414"/>
              <w:rPr>
                <w:rFonts w:hint="eastAsia" w:ascii="仿宋" w:hAnsi="仿宋" w:eastAsia="仿宋" w:cs="仿宋"/>
                <w:color w:val="auto"/>
                <w:highlight w:val="none"/>
              </w:rPr>
            </w:pPr>
            <w:r>
              <w:rPr>
                <w:rFonts w:hint="eastAsia" w:ascii="仿宋" w:hAnsi="仿宋" w:eastAsia="仿宋" w:cs="仿宋"/>
                <w:b/>
                <w:bCs/>
                <w:color w:val="auto"/>
                <w:spacing w:val="-3"/>
                <w:highlight w:val="none"/>
              </w:rPr>
              <w:t>占地面积</w:t>
            </w:r>
          </w:p>
        </w:tc>
        <w:tc>
          <w:tcPr>
            <w:tcW w:w="3501" w:type="dxa"/>
            <w:gridSpan w:val="5"/>
            <w:vAlign w:val="top"/>
          </w:tcPr>
          <w:p w14:paraId="72984BC7">
            <w:pPr>
              <w:pStyle w:val="18"/>
              <w:spacing w:before="114" w:line="235" w:lineRule="auto"/>
              <w:ind w:left="3177"/>
              <w:rPr>
                <w:rFonts w:hint="eastAsia" w:ascii="仿宋" w:hAnsi="仿宋" w:eastAsia="仿宋" w:cs="仿宋"/>
                <w:color w:val="auto"/>
                <w:sz w:val="10"/>
                <w:szCs w:val="10"/>
                <w:highlight w:val="none"/>
              </w:rPr>
            </w:pPr>
            <w:r>
              <w:rPr>
                <w:rFonts w:hint="eastAsia" w:ascii="仿宋" w:hAnsi="仿宋" w:eastAsia="仿宋" w:cs="仿宋"/>
                <w:color w:val="auto"/>
                <w:spacing w:val="3"/>
                <w:position w:val="-3"/>
                <w:highlight w:val="none"/>
              </w:rPr>
              <w:t>M</w:t>
            </w:r>
            <w:r>
              <w:rPr>
                <w:rFonts w:hint="eastAsia" w:ascii="仿宋" w:hAnsi="仿宋" w:eastAsia="仿宋" w:cs="仿宋"/>
                <w:color w:val="auto"/>
                <w:spacing w:val="3"/>
                <w:position w:val="6"/>
                <w:sz w:val="10"/>
                <w:szCs w:val="10"/>
                <w:highlight w:val="none"/>
              </w:rPr>
              <w:t>2</w:t>
            </w:r>
          </w:p>
        </w:tc>
      </w:tr>
      <w:tr w14:paraId="19B0A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1675" w:type="dxa"/>
            <w:vMerge w:val="continue"/>
            <w:tcBorders>
              <w:top w:val="nil"/>
              <w:bottom w:val="nil"/>
            </w:tcBorders>
            <w:vAlign w:val="top"/>
          </w:tcPr>
          <w:p w14:paraId="06B73597">
            <w:pPr>
              <w:rPr>
                <w:rFonts w:hint="eastAsia" w:ascii="仿宋" w:hAnsi="仿宋" w:eastAsia="仿宋" w:cs="仿宋"/>
                <w:color w:val="auto"/>
                <w:sz w:val="21"/>
                <w:highlight w:val="none"/>
              </w:rPr>
            </w:pPr>
          </w:p>
        </w:tc>
        <w:tc>
          <w:tcPr>
            <w:tcW w:w="1239" w:type="dxa"/>
            <w:vAlign w:val="top"/>
          </w:tcPr>
          <w:p w14:paraId="4BC273FD">
            <w:pPr>
              <w:pStyle w:val="18"/>
              <w:spacing w:before="131" w:line="228" w:lineRule="auto"/>
              <w:ind w:left="188"/>
              <w:rPr>
                <w:rFonts w:hint="eastAsia" w:ascii="仿宋" w:hAnsi="仿宋" w:eastAsia="仿宋" w:cs="仿宋"/>
                <w:color w:val="auto"/>
                <w:highlight w:val="none"/>
              </w:rPr>
            </w:pPr>
            <w:r>
              <w:rPr>
                <w:rFonts w:hint="eastAsia" w:ascii="仿宋" w:hAnsi="仿宋" w:eastAsia="仿宋" w:cs="仿宋"/>
                <w:b/>
                <w:bCs/>
                <w:color w:val="auto"/>
                <w:spacing w:val="6"/>
                <w:highlight w:val="none"/>
              </w:rPr>
              <w:t>职工总数</w:t>
            </w:r>
          </w:p>
        </w:tc>
        <w:tc>
          <w:tcPr>
            <w:tcW w:w="1459" w:type="dxa"/>
            <w:vAlign w:val="top"/>
          </w:tcPr>
          <w:p w14:paraId="0332B277">
            <w:pPr>
              <w:pStyle w:val="18"/>
              <w:spacing w:before="131" w:line="231" w:lineRule="auto"/>
              <w:ind w:right="1"/>
              <w:jc w:val="right"/>
              <w:rPr>
                <w:rFonts w:hint="eastAsia" w:ascii="仿宋" w:hAnsi="仿宋" w:eastAsia="仿宋" w:cs="仿宋"/>
                <w:color w:val="auto"/>
                <w:highlight w:val="none"/>
              </w:rPr>
            </w:pPr>
            <w:r>
              <w:rPr>
                <w:rFonts w:hint="eastAsia" w:ascii="仿宋" w:hAnsi="仿宋" w:eastAsia="仿宋" w:cs="仿宋"/>
                <w:color w:val="auto"/>
                <w:highlight w:val="none"/>
              </w:rPr>
              <w:t>人</w:t>
            </w:r>
          </w:p>
        </w:tc>
        <w:tc>
          <w:tcPr>
            <w:tcW w:w="1619" w:type="dxa"/>
            <w:gridSpan w:val="2"/>
            <w:vAlign w:val="top"/>
          </w:tcPr>
          <w:p w14:paraId="4FBF8145">
            <w:pPr>
              <w:pStyle w:val="18"/>
              <w:spacing w:before="132" w:line="228" w:lineRule="auto"/>
              <w:ind w:left="382"/>
              <w:rPr>
                <w:rFonts w:hint="eastAsia" w:ascii="仿宋" w:hAnsi="仿宋" w:eastAsia="仿宋" w:cs="仿宋"/>
                <w:color w:val="auto"/>
                <w:highlight w:val="none"/>
              </w:rPr>
            </w:pPr>
            <w:r>
              <w:rPr>
                <w:rFonts w:hint="eastAsia" w:ascii="仿宋" w:hAnsi="仿宋" w:eastAsia="仿宋" w:cs="仿宋"/>
                <w:b/>
                <w:bCs/>
                <w:color w:val="auto"/>
                <w:spacing w:val="5"/>
                <w:highlight w:val="none"/>
              </w:rPr>
              <w:t>建筑面积</w:t>
            </w:r>
          </w:p>
        </w:tc>
        <w:tc>
          <w:tcPr>
            <w:tcW w:w="3501" w:type="dxa"/>
            <w:gridSpan w:val="5"/>
            <w:vAlign w:val="top"/>
          </w:tcPr>
          <w:p w14:paraId="3F944AE7">
            <w:pPr>
              <w:pStyle w:val="18"/>
              <w:spacing w:before="114" w:line="235" w:lineRule="auto"/>
              <w:ind w:left="3177"/>
              <w:rPr>
                <w:rFonts w:hint="eastAsia" w:ascii="仿宋" w:hAnsi="仿宋" w:eastAsia="仿宋" w:cs="仿宋"/>
                <w:color w:val="auto"/>
                <w:sz w:val="10"/>
                <w:szCs w:val="10"/>
                <w:highlight w:val="none"/>
              </w:rPr>
            </w:pPr>
            <w:r>
              <w:rPr>
                <w:rFonts w:hint="eastAsia" w:ascii="仿宋" w:hAnsi="仿宋" w:eastAsia="仿宋" w:cs="仿宋"/>
                <w:color w:val="auto"/>
                <w:spacing w:val="3"/>
                <w:position w:val="-3"/>
                <w:highlight w:val="none"/>
              </w:rPr>
              <w:t>M</w:t>
            </w:r>
            <w:r>
              <w:rPr>
                <w:rFonts w:hint="eastAsia" w:ascii="仿宋" w:hAnsi="仿宋" w:eastAsia="仿宋" w:cs="仿宋"/>
                <w:color w:val="auto"/>
                <w:spacing w:val="3"/>
                <w:position w:val="6"/>
                <w:sz w:val="10"/>
                <w:szCs w:val="10"/>
                <w:highlight w:val="none"/>
              </w:rPr>
              <w:t>2</w:t>
            </w:r>
          </w:p>
        </w:tc>
      </w:tr>
      <w:tr w14:paraId="04FB8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675" w:type="dxa"/>
            <w:vMerge w:val="continue"/>
            <w:tcBorders>
              <w:top w:val="nil"/>
              <w:bottom w:val="nil"/>
            </w:tcBorders>
            <w:vAlign w:val="top"/>
          </w:tcPr>
          <w:p w14:paraId="3009E421">
            <w:pPr>
              <w:rPr>
                <w:rFonts w:hint="eastAsia" w:ascii="仿宋" w:hAnsi="仿宋" w:eastAsia="仿宋" w:cs="仿宋"/>
                <w:color w:val="auto"/>
                <w:sz w:val="21"/>
                <w:highlight w:val="none"/>
              </w:rPr>
            </w:pPr>
          </w:p>
        </w:tc>
        <w:tc>
          <w:tcPr>
            <w:tcW w:w="1239" w:type="dxa"/>
            <w:vMerge w:val="restart"/>
            <w:tcBorders>
              <w:bottom w:val="nil"/>
            </w:tcBorders>
            <w:vAlign w:val="top"/>
          </w:tcPr>
          <w:p w14:paraId="617B5D2F">
            <w:pPr>
              <w:spacing w:line="463" w:lineRule="auto"/>
              <w:rPr>
                <w:rFonts w:hint="eastAsia" w:ascii="仿宋" w:hAnsi="仿宋" w:eastAsia="仿宋" w:cs="仿宋"/>
                <w:color w:val="auto"/>
                <w:sz w:val="21"/>
                <w:highlight w:val="none"/>
              </w:rPr>
            </w:pPr>
          </w:p>
          <w:p w14:paraId="3FD1EEE1">
            <w:pPr>
              <w:pStyle w:val="18"/>
              <w:spacing w:before="65" w:line="228" w:lineRule="auto"/>
              <w:ind w:left="197"/>
              <w:rPr>
                <w:rFonts w:hint="eastAsia" w:ascii="仿宋" w:hAnsi="仿宋" w:eastAsia="仿宋" w:cs="仿宋"/>
                <w:color w:val="auto"/>
                <w:highlight w:val="none"/>
              </w:rPr>
            </w:pPr>
            <w:r>
              <w:rPr>
                <w:rFonts w:hint="eastAsia" w:ascii="仿宋" w:hAnsi="仿宋" w:eastAsia="仿宋" w:cs="仿宋"/>
                <w:b/>
                <w:bCs/>
                <w:color w:val="auto"/>
                <w:spacing w:val="4"/>
                <w:highlight w:val="none"/>
              </w:rPr>
              <w:t>资产情况</w:t>
            </w:r>
          </w:p>
        </w:tc>
        <w:tc>
          <w:tcPr>
            <w:tcW w:w="1459" w:type="dxa"/>
            <w:vAlign w:val="top"/>
          </w:tcPr>
          <w:p w14:paraId="68709D2A">
            <w:pPr>
              <w:pStyle w:val="18"/>
              <w:spacing w:before="132" w:line="228" w:lineRule="auto"/>
              <w:ind w:left="406"/>
              <w:rPr>
                <w:rFonts w:hint="eastAsia" w:ascii="仿宋" w:hAnsi="仿宋" w:eastAsia="仿宋" w:cs="仿宋"/>
                <w:color w:val="auto"/>
                <w:highlight w:val="none"/>
              </w:rPr>
            </w:pPr>
            <w:r>
              <w:rPr>
                <w:rFonts w:hint="eastAsia" w:ascii="仿宋" w:hAnsi="仿宋" w:eastAsia="仿宋" w:cs="仿宋"/>
                <w:b/>
                <w:bCs/>
                <w:color w:val="auto"/>
                <w:spacing w:val="4"/>
                <w:highlight w:val="none"/>
              </w:rPr>
              <w:t>净资产</w:t>
            </w:r>
          </w:p>
        </w:tc>
        <w:tc>
          <w:tcPr>
            <w:tcW w:w="1619" w:type="dxa"/>
            <w:gridSpan w:val="2"/>
            <w:vAlign w:val="top"/>
          </w:tcPr>
          <w:p w14:paraId="1E2FDF4C">
            <w:pPr>
              <w:pStyle w:val="18"/>
              <w:spacing w:before="198" w:line="228" w:lineRule="auto"/>
              <w:ind w:right="1"/>
              <w:jc w:val="right"/>
              <w:rPr>
                <w:rFonts w:hint="eastAsia" w:ascii="仿宋" w:hAnsi="仿宋" w:eastAsia="仿宋" w:cs="仿宋"/>
                <w:color w:val="auto"/>
                <w:highlight w:val="none"/>
              </w:rPr>
            </w:pPr>
            <w:r>
              <w:rPr>
                <w:rFonts w:hint="eastAsia" w:ascii="仿宋" w:hAnsi="仿宋" w:eastAsia="仿宋" w:cs="仿宋"/>
                <w:color w:val="auto"/>
                <w:spacing w:val="2"/>
                <w:highlight w:val="none"/>
              </w:rPr>
              <w:t>万元</w:t>
            </w:r>
          </w:p>
        </w:tc>
        <w:tc>
          <w:tcPr>
            <w:tcW w:w="3501" w:type="dxa"/>
            <w:gridSpan w:val="5"/>
            <w:vAlign w:val="top"/>
          </w:tcPr>
          <w:p w14:paraId="2B97137B">
            <w:pPr>
              <w:pStyle w:val="18"/>
              <w:spacing w:before="132" w:line="228" w:lineRule="auto"/>
              <w:ind w:left="341"/>
              <w:rPr>
                <w:rFonts w:hint="eastAsia" w:ascii="仿宋" w:hAnsi="仿宋" w:eastAsia="仿宋" w:cs="仿宋"/>
                <w:color w:val="auto"/>
                <w:highlight w:val="none"/>
              </w:rPr>
            </w:pPr>
            <w:r>
              <w:rPr>
                <w:rFonts w:hint="eastAsia" w:ascii="仿宋" w:hAnsi="仿宋" w:eastAsia="仿宋" w:cs="仿宋"/>
                <w:color w:val="auto"/>
                <w:spacing w:val="4"/>
                <w:highlight w:val="none"/>
              </w:rPr>
              <w:t>固定资产原值</w:t>
            </w:r>
            <w:r>
              <w:rPr>
                <w:rFonts w:hint="eastAsia" w:ascii="仿宋" w:hAnsi="仿宋" w:eastAsia="仿宋" w:cs="仿宋"/>
                <w:color w:val="auto"/>
                <w:spacing w:val="6"/>
                <w:highlight w:val="none"/>
              </w:rPr>
              <w:t xml:space="preserve">           </w:t>
            </w:r>
            <w:r>
              <w:rPr>
                <w:rFonts w:hint="eastAsia" w:ascii="仿宋" w:hAnsi="仿宋" w:eastAsia="仿宋" w:cs="仿宋"/>
                <w:color w:val="auto"/>
                <w:spacing w:val="4"/>
                <w:highlight w:val="none"/>
              </w:rPr>
              <w:t>万元</w:t>
            </w:r>
          </w:p>
        </w:tc>
      </w:tr>
      <w:tr w14:paraId="5E03A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675" w:type="dxa"/>
            <w:vMerge w:val="continue"/>
            <w:tcBorders>
              <w:top w:val="nil"/>
            </w:tcBorders>
            <w:vAlign w:val="top"/>
          </w:tcPr>
          <w:p w14:paraId="76E427BA">
            <w:pPr>
              <w:rPr>
                <w:rFonts w:hint="eastAsia" w:ascii="仿宋" w:hAnsi="仿宋" w:eastAsia="仿宋" w:cs="仿宋"/>
                <w:color w:val="auto"/>
                <w:sz w:val="21"/>
                <w:highlight w:val="none"/>
              </w:rPr>
            </w:pPr>
          </w:p>
        </w:tc>
        <w:tc>
          <w:tcPr>
            <w:tcW w:w="1239" w:type="dxa"/>
            <w:vMerge w:val="continue"/>
            <w:tcBorders>
              <w:top w:val="nil"/>
            </w:tcBorders>
            <w:vAlign w:val="top"/>
          </w:tcPr>
          <w:p w14:paraId="4EB0AD13">
            <w:pPr>
              <w:rPr>
                <w:rFonts w:hint="eastAsia" w:ascii="仿宋" w:hAnsi="仿宋" w:eastAsia="仿宋" w:cs="仿宋"/>
                <w:color w:val="auto"/>
                <w:sz w:val="21"/>
                <w:highlight w:val="none"/>
              </w:rPr>
            </w:pPr>
          </w:p>
        </w:tc>
        <w:tc>
          <w:tcPr>
            <w:tcW w:w="1459" w:type="dxa"/>
            <w:vAlign w:val="top"/>
          </w:tcPr>
          <w:p w14:paraId="1B6CD674">
            <w:pPr>
              <w:pStyle w:val="18"/>
              <w:spacing w:before="131" w:line="228" w:lineRule="auto"/>
              <w:ind w:left="517"/>
              <w:rPr>
                <w:rFonts w:hint="eastAsia" w:ascii="仿宋" w:hAnsi="仿宋" w:eastAsia="仿宋" w:cs="仿宋"/>
                <w:color w:val="auto"/>
                <w:highlight w:val="none"/>
              </w:rPr>
            </w:pPr>
            <w:r>
              <w:rPr>
                <w:rFonts w:hint="eastAsia" w:ascii="仿宋" w:hAnsi="仿宋" w:eastAsia="仿宋" w:cs="仿宋"/>
                <w:b/>
                <w:bCs/>
                <w:color w:val="auto"/>
                <w:spacing w:val="-1"/>
                <w:highlight w:val="none"/>
              </w:rPr>
              <w:t>负债</w:t>
            </w:r>
          </w:p>
        </w:tc>
        <w:tc>
          <w:tcPr>
            <w:tcW w:w="1619" w:type="dxa"/>
            <w:gridSpan w:val="2"/>
            <w:vAlign w:val="top"/>
          </w:tcPr>
          <w:p w14:paraId="6801A884">
            <w:pPr>
              <w:pStyle w:val="18"/>
              <w:spacing w:before="227" w:line="228" w:lineRule="auto"/>
              <w:ind w:right="1"/>
              <w:jc w:val="right"/>
              <w:rPr>
                <w:rFonts w:hint="eastAsia" w:ascii="仿宋" w:hAnsi="仿宋" w:eastAsia="仿宋" w:cs="仿宋"/>
                <w:color w:val="auto"/>
                <w:highlight w:val="none"/>
              </w:rPr>
            </w:pPr>
            <w:r>
              <w:rPr>
                <w:rFonts w:hint="eastAsia" w:ascii="仿宋" w:hAnsi="仿宋" w:eastAsia="仿宋" w:cs="仿宋"/>
                <w:color w:val="auto"/>
                <w:spacing w:val="2"/>
                <w:highlight w:val="none"/>
              </w:rPr>
              <w:t>万元</w:t>
            </w:r>
          </w:p>
        </w:tc>
        <w:tc>
          <w:tcPr>
            <w:tcW w:w="3501" w:type="dxa"/>
            <w:gridSpan w:val="5"/>
            <w:vAlign w:val="top"/>
          </w:tcPr>
          <w:p w14:paraId="01C08F8C">
            <w:pPr>
              <w:pStyle w:val="18"/>
              <w:spacing w:before="131" w:line="228" w:lineRule="auto"/>
              <w:ind w:left="341"/>
              <w:rPr>
                <w:rFonts w:hint="eastAsia" w:ascii="仿宋" w:hAnsi="仿宋" w:eastAsia="仿宋" w:cs="仿宋"/>
                <w:color w:val="auto"/>
                <w:highlight w:val="none"/>
              </w:rPr>
            </w:pPr>
            <w:r>
              <w:rPr>
                <w:rFonts w:hint="eastAsia" w:ascii="仿宋" w:hAnsi="仿宋" w:eastAsia="仿宋" w:cs="仿宋"/>
                <w:color w:val="auto"/>
                <w:spacing w:val="4"/>
                <w:highlight w:val="none"/>
              </w:rPr>
              <w:t>固定资产净值</w:t>
            </w:r>
            <w:r>
              <w:rPr>
                <w:rFonts w:hint="eastAsia" w:ascii="仿宋" w:hAnsi="仿宋" w:eastAsia="仿宋" w:cs="仿宋"/>
                <w:color w:val="auto"/>
                <w:spacing w:val="6"/>
                <w:highlight w:val="none"/>
              </w:rPr>
              <w:t xml:space="preserve">           </w:t>
            </w:r>
            <w:r>
              <w:rPr>
                <w:rFonts w:hint="eastAsia" w:ascii="仿宋" w:hAnsi="仿宋" w:eastAsia="仿宋" w:cs="仿宋"/>
                <w:color w:val="auto"/>
                <w:spacing w:val="4"/>
                <w:highlight w:val="none"/>
              </w:rPr>
              <w:t>万元</w:t>
            </w:r>
          </w:p>
        </w:tc>
      </w:tr>
      <w:tr w14:paraId="48CEA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675" w:type="dxa"/>
            <w:vMerge w:val="restart"/>
            <w:tcBorders>
              <w:bottom w:val="nil"/>
            </w:tcBorders>
            <w:vAlign w:val="top"/>
          </w:tcPr>
          <w:p w14:paraId="53392E5F">
            <w:pPr>
              <w:spacing w:line="305" w:lineRule="auto"/>
              <w:rPr>
                <w:rFonts w:hint="eastAsia" w:ascii="仿宋" w:hAnsi="仿宋" w:eastAsia="仿宋" w:cs="仿宋"/>
                <w:color w:val="auto"/>
                <w:sz w:val="21"/>
                <w:highlight w:val="none"/>
              </w:rPr>
            </w:pPr>
          </w:p>
          <w:p w14:paraId="259B7B38">
            <w:pPr>
              <w:spacing w:line="306" w:lineRule="auto"/>
              <w:rPr>
                <w:rFonts w:hint="eastAsia" w:ascii="仿宋" w:hAnsi="仿宋" w:eastAsia="仿宋" w:cs="仿宋"/>
                <w:color w:val="auto"/>
                <w:sz w:val="21"/>
                <w:highlight w:val="none"/>
              </w:rPr>
            </w:pPr>
          </w:p>
          <w:p w14:paraId="076FDAE7">
            <w:pPr>
              <w:spacing w:line="306" w:lineRule="auto"/>
              <w:rPr>
                <w:rFonts w:hint="eastAsia" w:ascii="仿宋" w:hAnsi="仿宋" w:eastAsia="仿宋" w:cs="仿宋"/>
                <w:color w:val="auto"/>
                <w:sz w:val="21"/>
                <w:highlight w:val="none"/>
              </w:rPr>
            </w:pPr>
          </w:p>
          <w:p w14:paraId="61ACB637">
            <w:pPr>
              <w:pStyle w:val="18"/>
              <w:spacing w:before="65" w:line="228" w:lineRule="auto"/>
              <w:ind w:left="407"/>
              <w:rPr>
                <w:rFonts w:hint="eastAsia" w:ascii="仿宋" w:hAnsi="仿宋" w:eastAsia="仿宋" w:cs="仿宋"/>
                <w:color w:val="auto"/>
                <w:highlight w:val="none"/>
              </w:rPr>
            </w:pPr>
            <w:r>
              <w:rPr>
                <w:rFonts w:hint="eastAsia" w:ascii="仿宋" w:hAnsi="仿宋" w:eastAsia="仿宋" w:cs="仿宋"/>
                <w:b/>
                <w:bCs/>
                <w:color w:val="auto"/>
                <w:spacing w:val="6"/>
                <w:highlight w:val="none"/>
              </w:rPr>
              <w:t>财务状况</w:t>
            </w:r>
          </w:p>
        </w:tc>
        <w:tc>
          <w:tcPr>
            <w:tcW w:w="1239" w:type="dxa"/>
            <w:vAlign w:val="top"/>
          </w:tcPr>
          <w:p w14:paraId="7AA712B1">
            <w:pPr>
              <w:spacing w:line="299" w:lineRule="auto"/>
              <w:rPr>
                <w:rFonts w:hint="eastAsia" w:ascii="仿宋" w:hAnsi="仿宋" w:eastAsia="仿宋" w:cs="仿宋"/>
                <w:color w:val="auto"/>
                <w:sz w:val="21"/>
                <w:highlight w:val="none"/>
              </w:rPr>
            </w:pPr>
          </w:p>
          <w:p w14:paraId="4137B43C">
            <w:pPr>
              <w:pStyle w:val="18"/>
              <w:spacing w:before="65" w:line="228" w:lineRule="auto"/>
              <w:ind w:left="397"/>
              <w:rPr>
                <w:rFonts w:hint="eastAsia" w:ascii="仿宋" w:hAnsi="仿宋" w:eastAsia="仿宋" w:cs="仿宋"/>
                <w:color w:val="auto"/>
                <w:highlight w:val="none"/>
              </w:rPr>
            </w:pPr>
            <w:r>
              <w:rPr>
                <w:rFonts w:hint="eastAsia" w:ascii="仿宋" w:hAnsi="仿宋" w:eastAsia="仿宋" w:cs="仿宋"/>
                <w:b/>
                <w:bCs/>
                <w:color w:val="auto"/>
                <w:spacing w:val="3"/>
                <w:highlight w:val="none"/>
              </w:rPr>
              <w:t>年度</w:t>
            </w:r>
          </w:p>
        </w:tc>
        <w:tc>
          <w:tcPr>
            <w:tcW w:w="1459" w:type="dxa"/>
            <w:vAlign w:val="top"/>
          </w:tcPr>
          <w:p w14:paraId="6E163F98">
            <w:pPr>
              <w:pStyle w:val="18"/>
              <w:spacing w:before="133" w:line="228" w:lineRule="auto"/>
              <w:ind w:left="299"/>
              <w:rPr>
                <w:rFonts w:hint="eastAsia" w:ascii="仿宋" w:hAnsi="仿宋" w:eastAsia="仿宋" w:cs="仿宋"/>
                <w:color w:val="auto"/>
                <w:highlight w:val="none"/>
              </w:rPr>
            </w:pPr>
            <w:r>
              <w:rPr>
                <w:rFonts w:hint="eastAsia" w:ascii="仿宋" w:hAnsi="仿宋" w:eastAsia="仿宋" w:cs="仿宋"/>
                <w:b/>
                <w:bCs/>
                <w:color w:val="auto"/>
                <w:spacing w:val="6"/>
                <w:highlight w:val="none"/>
              </w:rPr>
              <w:t>主营收入</w:t>
            </w:r>
          </w:p>
          <w:p w14:paraId="01CA691D">
            <w:pPr>
              <w:pStyle w:val="18"/>
              <w:spacing w:before="221" w:line="228" w:lineRule="auto"/>
              <w:ind w:left="308"/>
              <w:rPr>
                <w:rFonts w:hint="eastAsia" w:ascii="仿宋" w:hAnsi="仿宋" w:eastAsia="仿宋" w:cs="仿宋"/>
                <w:color w:val="auto"/>
                <w:highlight w:val="none"/>
              </w:rPr>
            </w:pPr>
            <w:r>
              <w:rPr>
                <w:rFonts w:hint="eastAsia" w:ascii="仿宋" w:hAnsi="仿宋" w:eastAsia="仿宋" w:cs="仿宋"/>
                <w:b/>
                <w:bCs/>
                <w:color w:val="auto"/>
                <w:spacing w:val="1"/>
                <w:highlight w:val="none"/>
              </w:rPr>
              <w:t>（万元）</w:t>
            </w:r>
          </w:p>
        </w:tc>
        <w:tc>
          <w:tcPr>
            <w:tcW w:w="1619" w:type="dxa"/>
            <w:gridSpan w:val="2"/>
            <w:vAlign w:val="top"/>
          </w:tcPr>
          <w:p w14:paraId="53D86631">
            <w:pPr>
              <w:pStyle w:val="18"/>
              <w:spacing w:before="133" w:line="228" w:lineRule="auto"/>
              <w:ind w:left="387"/>
              <w:rPr>
                <w:rFonts w:hint="eastAsia" w:ascii="仿宋" w:hAnsi="仿宋" w:eastAsia="仿宋" w:cs="仿宋"/>
                <w:color w:val="auto"/>
                <w:highlight w:val="none"/>
              </w:rPr>
            </w:pPr>
            <w:r>
              <w:rPr>
                <w:rFonts w:hint="eastAsia" w:ascii="仿宋" w:hAnsi="仿宋" w:eastAsia="仿宋" w:cs="仿宋"/>
                <w:b/>
                <w:bCs/>
                <w:color w:val="auto"/>
                <w:spacing w:val="4"/>
                <w:highlight w:val="none"/>
              </w:rPr>
              <w:t>收入总额</w:t>
            </w:r>
          </w:p>
          <w:p w14:paraId="141081A9">
            <w:pPr>
              <w:pStyle w:val="18"/>
              <w:spacing w:before="221" w:line="228" w:lineRule="auto"/>
              <w:ind w:left="389"/>
              <w:rPr>
                <w:rFonts w:hint="eastAsia" w:ascii="仿宋" w:hAnsi="仿宋" w:eastAsia="仿宋" w:cs="仿宋"/>
                <w:color w:val="auto"/>
                <w:highlight w:val="none"/>
              </w:rPr>
            </w:pPr>
            <w:r>
              <w:rPr>
                <w:rFonts w:hint="eastAsia" w:ascii="仿宋" w:hAnsi="仿宋" w:eastAsia="仿宋" w:cs="仿宋"/>
                <w:b/>
                <w:bCs/>
                <w:color w:val="auto"/>
                <w:spacing w:val="1"/>
                <w:highlight w:val="none"/>
              </w:rPr>
              <w:t>（万元）</w:t>
            </w:r>
          </w:p>
        </w:tc>
        <w:tc>
          <w:tcPr>
            <w:tcW w:w="1259" w:type="dxa"/>
            <w:gridSpan w:val="2"/>
            <w:vAlign w:val="top"/>
          </w:tcPr>
          <w:p w14:paraId="0D524361">
            <w:pPr>
              <w:pStyle w:val="18"/>
              <w:spacing w:before="133" w:line="228" w:lineRule="auto"/>
              <w:ind w:left="201"/>
              <w:rPr>
                <w:rFonts w:hint="eastAsia" w:ascii="仿宋" w:hAnsi="仿宋" w:eastAsia="仿宋" w:cs="仿宋"/>
                <w:color w:val="auto"/>
                <w:highlight w:val="none"/>
              </w:rPr>
            </w:pPr>
            <w:r>
              <w:rPr>
                <w:rFonts w:hint="eastAsia" w:ascii="仿宋" w:hAnsi="仿宋" w:eastAsia="仿宋" w:cs="仿宋"/>
                <w:b/>
                <w:bCs/>
                <w:color w:val="auto"/>
                <w:spacing w:val="6"/>
                <w:highlight w:val="none"/>
              </w:rPr>
              <w:t>利润总额</w:t>
            </w:r>
          </w:p>
          <w:p w14:paraId="7A81FFB0">
            <w:pPr>
              <w:pStyle w:val="18"/>
              <w:spacing w:before="221" w:line="228" w:lineRule="auto"/>
              <w:ind w:left="210"/>
              <w:rPr>
                <w:rFonts w:hint="eastAsia" w:ascii="仿宋" w:hAnsi="仿宋" w:eastAsia="仿宋" w:cs="仿宋"/>
                <w:color w:val="auto"/>
                <w:highlight w:val="none"/>
              </w:rPr>
            </w:pPr>
            <w:r>
              <w:rPr>
                <w:rFonts w:hint="eastAsia" w:ascii="仿宋" w:hAnsi="仿宋" w:eastAsia="仿宋" w:cs="仿宋"/>
                <w:b/>
                <w:bCs/>
                <w:color w:val="auto"/>
                <w:spacing w:val="1"/>
                <w:highlight w:val="none"/>
              </w:rPr>
              <w:t>（万元）</w:t>
            </w:r>
          </w:p>
        </w:tc>
        <w:tc>
          <w:tcPr>
            <w:tcW w:w="1080" w:type="dxa"/>
            <w:gridSpan w:val="2"/>
            <w:vAlign w:val="top"/>
          </w:tcPr>
          <w:p w14:paraId="39FE5B08">
            <w:pPr>
              <w:pStyle w:val="18"/>
              <w:spacing w:before="134" w:line="367" w:lineRule="auto"/>
              <w:ind w:left="123" w:right="145" w:firstLine="95"/>
              <w:rPr>
                <w:rFonts w:hint="eastAsia" w:ascii="仿宋" w:hAnsi="仿宋" w:eastAsia="仿宋" w:cs="仿宋"/>
                <w:color w:val="auto"/>
                <w:highlight w:val="none"/>
              </w:rPr>
            </w:pPr>
            <w:r>
              <w:rPr>
                <w:rFonts w:hint="eastAsia" w:ascii="仿宋" w:hAnsi="仿宋" w:eastAsia="仿宋" w:cs="仿宋"/>
                <w:b/>
                <w:bCs/>
                <w:color w:val="auto"/>
                <w:spacing w:val="4"/>
                <w:highlight w:val="none"/>
              </w:rPr>
              <w:t>净利润</w:t>
            </w:r>
            <w:r>
              <w:rPr>
                <w:rFonts w:hint="eastAsia" w:ascii="仿宋" w:hAnsi="仿宋" w:eastAsia="仿宋" w:cs="仿宋"/>
                <w:b/>
                <w:bCs/>
                <w:color w:val="auto"/>
                <w:spacing w:val="-1"/>
                <w:highlight w:val="none"/>
              </w:rPr>
              <w:t>（万元）</w:t>
            </w:r>
          </w:p>
        </w:tc>
        <w:tc>
          <w:tcPr>
            <w:tcW w:w="1162" w:type="dxa"/>
            <w:vAlign w:val="top"/>
          </w:tcPr>
          <w:p w14:paraId="6C06E120">
            <w:pPr>
              <w:pStyle w:val="18"/>
              <w:spacing w:before="133" w:line="228" w:lineRule="auto"/>
              <w:ind w:left="54"/>
              <w:rPr>
                <w:rFonts w:hint="eastAsia" w:ascii="仿宋" w:hAnsi="仿宋" w:eastAsia="仿宋" w:cs="仿宋"/>
                <w:color w:val="auto"/>
                <w:highlight w:val="none"/>
              </w:rPr>
            </w:pPr>
            <w:r>
              <w:rPr>
                <w:rFonts w:hint="eastAsia" w:ascii="仿宋" w:hAnsi="仿宋" w:eastAsia="仿宋" w:cs="仿宋"/>
                <w:b/>
                <w:bCs/>
                <w:color w:val="auto"/>
                <w:spacing w:val="4"/>
                <w:highlight w:val="none"/>
              </w:rPr>
              <w:t>资产负债率</w:t>
            </w:r>
          </w:p>
        </w:tc>
      </w:tr>
      <w:tr w14:paraId="5D630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675" w:type="dxa"/>
            <w:vMerge w:val="continue"/>
            <w:tcBorders>
              <w:top w:val="nil"/>
              <w:bottom w:val="nil"/>
            </w:tcBorders>
            <w:vAlign w:val="top"/>
          </w:tcPr>
          <w:p w14:paraId="3F58AF99">
            <w:pPr>
              <w:rPr>
                <w:rFonts w:hint="eastAsia" w:ascii="仿宋" w:hAnsi="仿宋" w:eastAsia="仿宋" w:cs="仿宋"/>
                <w:color w:val="auto"/>
                <w:sz w:val="21"/>
                <w:highlight w:val="none"/>
              </w:rPr>
            </w:pPr>
          </w:p>
        </w:tc>
        <w:tc>
          <w:tcPr>
            <w:tcW w:w="1239" w:type="dxa"/>
            <w:vAlign w:val="top"/>
          </w:tcPr>
          <w:p w14:paraId="44ADBD7B">
            <w:pPr>
              <w:pStyle w:val="18"/>
              <w:spacing w:before="158" w:line="269" w:lineRule="exact"/>
              <w:ind w:left="399"/>
              <w:rPr>
                <w:rFonts w:hint="eastAsia" w:ascii="仿宋" w:hAnsi="仿宋" w:eastAsia="仿宋" w:cs="仿宋"/>
                <w:color w:val="auto"/>
                <w:highlight w:val="none"/>
                <w:lang w:eastAsia="zh-CN"/>
              </w:rPr>
            </w:pPr>
            <w:r>
              <w:rPr>
                <w:rFonts w:hint="eastAsia" w:ascii="仿宋" w:hAnsi="仿宋" w:eastAsia="仿宋" w:cs="仿宋"/>
                <w:b/>
                <w:bCs/>
                <w:color w:val="auto"/>
                <w:spacing w:val="1"/>
                <w:position w:val="1"/>
                <w:highlight w:val="none"/>
                <w:lang w:val="en-US" w:eastAsia="zh-CN"/>
              </w:rPr>
              <w:t xml:space="preserve"> </w:t>
            </w:r>
          </w:p>
        </w:tc>
        <w:tc>
          <w:tcPr>
            <w:tcW w:w="1459" w:type="dxa"/>
            <w:vAlign w:val="top"/>
          </w:tcPr>
          <w:p w14:paraId="759AD5C6">
            <w:pPr>
              <w:rPr>
                <w:rFonts w:hint="eastAsia" w:ascii="仿宋" w:hAnsi="仿宋" w:eastAsia="仿宋" w:cs="仿宋"/>
                <w:color w:val="auto"/>
                <w:sz w:val="21"/>
                <w:highlight w:val="none"/>
              </w:rPr>
            </w:pPr>
          </w:p>
        </w:tc>
        <w:tc>
          <w:tcPr>
            <w:tcW w:w="1619" w:type="dxa"/>
            <w:gridSpan w:val="2"/>
            <w:vAlign w:val="top"/>
          </w:tcPr>
          <w:p w14:paraId="45DC2817">
            <w:pPr>
              <w:rPr>
                <w:rFonts w:hint="eastAsia" w:ascii="仿宋" w:hAnsi="仿宋" w:eastAsia="仿宋" w:cs="仿宋"/>
                <w:color w:val="auto"/>
                <w:sz w:val="21"/>
                <w:highlight w:val="none"/>
              </w:rPr>
            </w:pPr>
          </w:p>
        </w:tc>
        <w:tc>
          <w:tcPr>
            <w:tcW w:w="1259" w:type="dxa"/>
            <w:gridSpan w:val="2"/>
            <w:vAlign w:val="top"/>
          </w:tcPr>
          <w:p w14:paraId="5E04DFBC">
            <w:pPr>
              <w:rPr>
                <w:rFonts w:hint="eastAsia" w:ascii="仿宋" w:hAnsi="仿宋" w:eastAsia="仿宋" w:cs="仿宋"/>
                <w:color w:val="auto"/>
                <w:sz w:val="21"/>
                <w:highlight w:val="none"/>
              </w:rPr>
            </w:pPr>
          </w:p>
        </w:tc>
        <w:tc>
          <w:tcPr>
            <w:tcW w:w="1080" w:type="dxa"/>
            <w:gridSpan w:val="2"/>
            <w:vAlign w:val="top"/>
          </w:tcPr>
          <w:p w14:paraId="0301CF35">
            <w:pPr>
              <w:rPr>
                <w:rFonts w:hint="eastAsia" w:ascii="仿宋" w:hAnsi="仿宋" w:eastAsia="仿宋" w:cs="仿宋"/>
                <w:color w:val="auto"/>
                <w:sz w:val="21"/>
                <w:highlight w:val="none"/>
              </w:rPr>
            </w:pPr>
          </w:p>
        </w:tc>
        <w:tc>
          <w:tcPr>
            <w:tcW w:w="1162" w:type="dxa"/>
            <w:vAlign w:val="top"/>
          </w:tcPr>
          <w:p w14:paraId="5B9FFF4D">
            <w:pPr>
              <w:rPr>
                <w:rFonts w:hint="eastAsia" w:ascii="仿宋" w:hAnsi="仿宋" w:eastAsia="仿宋" w:cs="仿宋"/>
                <w:color w:val="auto"/>
                <w:sz w:val="21"/>
                <w:highlight w:val="none"/>
              </w:rPr>
            </w:pPr>
          </w:p>
        </w:tc>
      </w:tr>
      <w:tr w14:paraId="402DD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1675" w:type="dxa"/>
            <w:vMerge w:val="continue"/>
            <w:tcBorders>
              <w:top w:val="nil"/>
            </w:tcBorders>
            <w:vAlign w:val="top"/>
          </w:tcPr>
          <w:p w14:paraId="42EBFDF5">
            <w:pPr>
              <w:rPr>
                <w:rFonts w:hint="eastAsia" w:ascii="仿宋" w:hAnsi="仿宋" w:eastAsia="仿宋" w:cs="仿宋"/>
                <w:color w:val="auto"/>
                <w:sz w:val="21"/>
                <w:highlight w:val="none"/>
              </w:rPr>
            </w:pPr>
          </w:p>
        </w:tc>
        <w:tc>
          <w:tcPr>
            <w:tcW w:w="1239" w:type="dxa"/>
            <w:vAlign w:val="top"/>
          </w:tcPr>
          <w:p w14:paraId="7BA28F29">
            <w:pPr>
              <w:pStyle w:val="18"/>
              <w:spacing w:before="252" w:line="268" w:lineRule="exact"/>
              <w:ind w:left="399"/>
              <w:rPr>
                <w:rFonts w:hint="eastAsia" w:ascii="仿宋" w:hAnsi="仿宋" w:eastAsia="仿宋" w:cs="仿宋"/>
                <w:color w:val="auto"/>
                <w:highlight w:val="none"/>
                <w:lang w:eastAsia="zh-CN"/>
              </w:rPr>
            </w:pPr>
            <w:r>
              <w:rPr>
                <w:rFonts w:hint="eastAsia" w:ascii="仿宋" w:hAnsi="仿宋" w:eastAsia="仿宋" w:cs="仿宋"/>
                <w:b/>
                <w:bCs/>
                <w:color w:val="auto"/>
                <w:spacing w:val="1"/>
                <w:position w:val="1"/>
                <w:highlight w:val="none"/>
                <w:lang w:val="en-US" w:eastAsia="zh-CN"/>
              </w:rPr>
              <w:t xml:space="preserve"> </w:t>
            </w:r>
          </w:p>
        </w:tc>
        <w:tc>
          <w:tcPr>
            <w:tcW w:w="1459" w:type="dxa"/>
            <w:vAlign w:val="top"/>
          </w:tcPr>
          <w:p w14:paraId="748EA377">
            <w:pPr>
              <w:rPr>
                <w:rFonts w:hint="eastAsia" w:ascii="仿宋" w:hAnsi="仿宋" w:eastAsia="仿宋" w:cs="仿宋"/>
                <w:color w:val="auto"/>
                <w:sz w:val="21"/>
                <w:highlight w:val="none"/>
              </w:rPr>
            </w:pPr>
          </w:p>
        </w:tc>
        <w:tc>
          <w:tcPr>
            <w:tcW w:w="1619" w:type="dxa"/>
            <w:gridSpan w:val="2"/>
            <w:vAlign w:val="top"/>
          </w:tcPr>
          <w:p w14:paraId="01D68321">
            <w:pPr>
              <w:rPr>
                <w:rFonts w:hint="eastAsia" w:ascii="仿宋" w:hAnsi="仿宋" w:eastAsia="仿宋" w:cs="仿宋"/>
                <w:color w:val="auto"/>
                <w:sz w:val="21"/>
                <w:highlight w:val="none"/>
              </w:rPr>
            </w:pPr>
          </w:p>
        </w:tc>
        <w:tc>
          <w:tcPr>
            <w:tcW w:w="1259" w:type="dxa"/>
            <w:gridSpan w:val="2"/>
            <w:vAlign w:val="top"/>
          </w:tcPr>
          <w:p w14:paraId="375FE07A">
            <w:pPr>
              <w:rPr>
                <w:rFonts w:hint="eastAsia" w:ascii="仿宋" w:hAnsi="仿宋" w:eastAsia="仿宋" w:cs="仿宋"/>
                <w:color w:val="auto"/>
                <w:sz w:val="21"/>
                <w:highlight w:val="none"/>
              </w:rPr>
            </w:pPr>
          </w:p>
        </w:tc>
        <w:tc>
          <w:tcPr>
            <w:tcW w:w="1080" w:type="dxa"/>
            <w:gridSpan w:val="2"/>
            <w:vAlign w:val="top"/>
          </w:tcPr>
          <w:p w14:paraId="5546B7AA">
            <w:pPr>
              <w:rPr>
                <w:rFonts w:hint="eastAsia" w:ascii="仿宋" w:hAnsi="仿宋" w:eastAsia="仿宋" w:cs="仿宋"/>
                <w:color w:val="auto"/>
                <w:sz w:val="21"/>
                <w:highlight w:val="none"/>
              </w:rPr>
            </w:pPr>
          </w:p>
        </w:tc>
        <w:tc>
          <w:tcPr>
            <w:tcW w:w="1162" w:type="dxa"/>
            <w:vAlign w:val="top"/>
          </w:tcPr>
          <w:p w14:paraId="1D517602">
            <w:pPr>
              <w:rPr>
                <w:rFonts w:hint="eastAsia" w:ascii="仿宋" w:hAnsi="仿宋" w:eastAsia="仿宋" w:cs="仿宋"/>
                <w:color w:val="auto"/>
                <w:sz w:val="21"/>
                <w:highlight w:val="none"/>
              </w:rPr>
            </w:pPr>
          </w:p>
        </w:tc>
      </w:tr>
    </w:tbl>
    <w:p w14:paraId="03C684F4">
      <w:pPr>
        <w:pStyle w:val="5"/>
        <w:spacing w:line="293" w:lineRule="auto"/>
        <w:rPr>
          <w:rFonts w:hint="eastAsia" w:ascii="仿宋" w:hAnsi="仿宋" w:eastAsia="仿宋" w:cs="仿宋"/>
          <w:color w:val="auto"/>
          <w:highlight w:val="none"/>
        </w:rPr>
      </w:pPr>
    </w:p>
    <w:p w14:paraId="7E36027E">
      <w:pPr>
        <w:pStyle w:val="5"/>
        <w:spacing w:line="294" w:lineRule="auto"/>
        <w:rPr>
          <w:rFonts w:hint="eastAsia" w:ascii="仿宋" w:hAnsi="仿宋" w:eastAsia="仿宋" w:cs="仿宋"/>
          <w:color w:val="auto"/>
          <w:highlight w:val="none"/>
        </w:rPr>
      </w:pPr>
    </w:p>
    <w:p w14:paraId="50311E1B">
      <w:pPr>
        <w:spacing w:before="65" w:line="227" w:lineRule="auto"/>
        <w:ind w:left="27"/>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投标人名称（加盖公章</w:t>
      </w:r>
      <w:r>
        <w:rPr>
          <w:rFonts w:hint="eastAsia" w:ascii="仿宋" w:hAnsi="仿宋" w:eastAsia="仿宋" w:cs="仿宋"/>
          <w:color w:val="auto"/>
          <w:spacing w:val="3"/>
          <w:sz w:val="20"/>
          <w:szCs w:val="20"/>
          <w:highlight w:val="none"/>
        </w:rPr>
        <w:t>）：</w:t>
      </w:r>
    </w:p>
    <w:p w14:paraId="22F8C204">
      <w:pPr>
        <w:spacing w:before="163" w:line="378" w:lineRule="auto"/>
        <w:ind w:left="60" w:right="6421" w:hanging="35"/>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法定代表人（或授权代表）签字：</w:t>
      </w:r>
      <w:r>
        <w:rPr>
          <w:rFonts w:hint="eastAsia" w:ascii="仿宋" w:hAnsi="仿宋" w:eastAsia="仿宋" w:cs="仿宋"/>
          <w:color w:val="auto"/>
          <w:sz w:val="20"/>
          <w:szCs w:val="20"/>
          <w:highlight w:val="none"/>
        </w:rPr>
        <w:t>日期：202</w:t>
      </w:r>
      <w:r>
        <w:rPr>
          <w:rFonts w:hint="eastAsia" w:ascii="仿宋" w:hAnsi="仿宋" w:eastAsia="仿宋" w:cs="仿宋"/>
          <w:color w:val="auto"/>
          <w:sz w:val="20"/>
          <w:szCs w:val="20"/>
          <w:highlight w:val="none"/>
          <w:lang w:val="en-US" w:eastAsia="zh-CN"/>
        </w:rPr>
        <w:t>6</w:t>
      </w:r>
      <w:r>
        <w:rPr>
          <w:rFonts w:hint="eastAsia" w:ascii="仿宋" w:hAnsi="仿宋" w:eastAsia="仿宋" w:cs="仿宋"/>
          <w:color w:val="auto"/>
          <w:spacing w:val="-39"/>
          <w:sz w:val="20"/>
          <w:szCs w:val="20"/>
          <w:highlight w:val="none"/>
        </w:rPr>
        <w:t xml:space="preserve"> </w:t>
      </w:r>
      <w:r>
        <w:rPr>
          <w:rFonts w:hint="eastAsia" w:ascii="仿宋" w:hAnsi="仿宋" w:eastAsia="仿宋" w:cs="仿宋"/>
          <w:color w:val="auto"/>
          <w:sz w:val="20"/>
          <w:szCs w:val="20"/>
          <w:highlight w:val="none"/>
        </w:rPr>
        <w:t>年</w:t>
      </w:r>
      <w:r>
        <w:rPr>
          <w:rFonts w:hint="eastAsia" w:ascii="仿宋" w:hAnsi="仿宋" w:eastAsia="仿宋" w:cs="仿宋"/>
          <w:color w:val="auto"/>
          <w:spacing w:val="9"/>
          <w:sz w:val="20"/>
          <w:szCs w:val="20"/>
          <w:highlight w:val="none"/>
        </w:rPr>
        <w:t xml:space="preserve">   </w:t>
      </w:r>
      <w:r>
        <w:rPr>
          <w:rFonts w:hint="eastAsia" w:ascii="仿宋" w:hAnsi="仿宋" w:eastAsia="仿宋" w:cs="仿宋"/>
          <w:color w:val="auto"/>
          <w:sz w:val="20"/>
          <w:szCs w:val="20"/>
          <w:highlight w:val="none"/>
        </w:rPr>
        <w:t>月</w:t>
      </w:r>
      <w:r>
        <w:rPr>
          <w:rFonts w:hint="eastAsia" w:ascii="仿宋" w:hAnsi="仿宋" w:eastAsia="仿宋" w:cs="仿宋"/>
          <w:color w:val="auto"/>
          <w:spacing w:val="20"/>
          <w:sz w:val="20"/>
          <w:szCs w:val="20"/>
          <w:highlight w:val="none"/>
        </w:rPr>
        <w:t xml:space="preserve">   </w:t>
      </w:r>
      <w:r>
        <w:rPr>
          <w:rFonts w:hint="eastAsia" w:ascii="仿宋" w:hAnsi="仿宋" w:eastAsia="仿宋" w:cs="仿宋"/>
          <w:color w:val="auto"/>
          <w:sz w:val="20"/>
          <w:szCs w:val="20"/>
          <w:highlight w:val="none"/>
        </w:rPr>
        <w:t>日</w:t>
      </w:r>
    </w:p>
    <w:p w14:paraId="0DDDBA60">
      <w:pPr>
        <w:spacing w:line="49" w:lineRule="exact"/>
        <w:rPr>
          <w:rFonts w:hint="eastAsia" w:ascii="仿宋" w:hAnsi="仿宋" w:eastAsia="仿宋" w:cs="仿宋"/>
          <w:color w:val="auto"/>
          <w:highlight w:val="none"/>
        </w:rPr>
        <w:sectPr>
          <w:headerReference r:id="rId61" w:type="default"/>
          <w:footerReference r:id="rId62" w:type="default"/>
          <w:pgSz w:w="11906" w:h="16839"/>
          <w:pgMar w:top="1135" w:right="1140" w:bottom="978" w:left="1231" w:header="1106" w:footer="764" w:gutter="0"/>
          <w:pgNumType w:fmt="decimal"/>
          <w:cols w:space="720" w:num="1"/>
        </w:sectPr>
      </w:pPr>
    </w:p>
    <w:p w14:paraId="69CC72D8">
      <w:pPr>
        <w:spacing w:before="226" w:line="220" w:lineRule="auto"/>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2、商务条款响应表</w:t>
      </w:r>
    </w:p>
    <w:p w14:paraId="6C17BF44">
      <w:pPr>
        <w:spacing w:before="248" w:line="392" w:lineRule="auto"/>
        <w:ind w:left="43" w:right="1" w:firstLine="462"/>
        <w:jc w:val="both"/>
        <w:rPr>
          <w:rFonts w:hint="eastAsia" w:ascii="仿宋" w:hAnsi="仿宋" w:eastAsia="仿宋" w:cs="仿宋"/>
          <w:color w:val="auto"/>
          <w:sz w:val="20"/>
          <w:szCs w:val="20"/>
          <w:highlight w:val="none"/>
        </w:rPr>
      </w:pPr>
      <w:r>
        <w:rPr>
          <w:rFonts w:hint="eastAsia" w:ascii="仿宋" w:hAnsi="仿宋" w:eastAsia="仿宋" w:cs="仿宋"/>
          <w:b/>
          <w:bCs/>
          <w:color w:val="auto"/>
          <w:spacing w:val="9"/>
          <w:sz w:val="20"/>
          <w:szCs w:val="20"/>
          <w:highlight w:val="none"/>
        </w:rPr>
        <w:t>[说明]</w:t>
      </w:r>
      <w:r>
        <w:rPr>
          <w:rFonts w:hint="eastAsia" w:ascii="仿宋" w:hAnsi="仿宋" w:eastAsia="仿宋" w:cs="仿宋"/>
          <w:color w:val="auto"/>
          <w:spacing w:val="9"/>
          <w:sz w:val="20"/>
          <w:szCs w:val="20"/>
          <w:highlight w:val="none"/>
        </w:rPr>
        <w:t>供应商应对照招标文件第二部分《招标需求》所列商务条款的内容一一响应，完全满足的在</w:t>
      </w:r>
      <w:r>
        <w:rPr>
          <w:rFonts w:hint="eastAsia" w:ascii="仿宋" w:hAnsi="仿宋" w:eastAsia="仿宋" w:cs="仿宋"/>
          <w:color w:val="auto"/>
          <w:spacing w:val="8"/>
          <w:sz w:val="20"/>
          <w:szCs w:val="20"/>
          <w:highlight w:val="none"/>
        </w:rPr>
        <w:t>“是否响应</w:t>
      </w:r>
      <w:r>
        <w:rPr>
          <w:rFonts w:hint="eastAsia" w:ascii="仿宋" w:hAnsi="仿宋" w:eastAsia="仿宋" w:cs="仿宋"/>
          <w:color w:val="auto"/>
          <w:spacing w:val="-70"/>
          <w:sz w:val="20"/>
          <w:szCs w:val="20"/>
          <w:highlight w:val="none"/>
        </w:rPr>
        <w:t xml:space="preserve"> </w:t>
      </w:r>
      <w:r>
        <w:rPr>
          <w:rFonts w:hint="eastAsia" w:ascii="仿宋" w:hAnsi="仿宋" w:eastAsia="仿宋" w:cs="仿宋"/>
          <w:color w:val="auto"/>
          <w:spacing w:val="8"/>
          <w:sz w:val="20"/>
          <w:szCs w:val="20"/>
          <w:highlight w:val="none"/>
        </w:rPr>
        <w:t>”栏中填写“完全响应</w:t>
      </w:r>
      <w:r>
        <w:rPr>
          <w:rFonts w:hint="eastAsia" w:ascii="仿宋" w:hAnsi="仿宋" w:eastAsia="仿宋" w:cs="仿宋"/>
          <w:color w:val="auto"/>
          <w:spacing w:val="-70"/>
          <w:sz w:val="20"/>
          <w:szCs w:val="20"/>
          <w:highlight w:val="none"/>
        </w:rPr>
        <w:t xml:space="preserve"> </w:t>
      </w:r>
      <w:r>
        <w:rPr>
          <w:rFonts w:hint="eastAsia" w:ascii="仿宋" w:hAnsi="仿宋" w:eastAsia="仿宋" w:cs="仿宋"/>
          <w:color w:val="auto"/>
          <w:spacing w:val="8"/>
          <w:sz w:val="20"/>
          <w:szCs w:val="20"/>
          <w:highlight w:val="none"/>
        </w:rPr>
        <w:t>”，不能满足的填写“否</w:t>
      </w:r>
      <w:r>
        <w:rPr>
          <w:rFonts w:hint="eastAsia" w:ascii="仿宋" w:hAnsi="仿宋" w:eastAsia="仿宋" w:cs="仿宋"/>
          <w:color w:val="auto"/>
          <w:spacing w:val="-70"/>
          <w:sz w:val="20"/>
          <w:szCs w:val="20"/>
          <w:highlight w:val="none"/>
        </w:rPr>
        <w:t xml:space="preserve"> </w:t>
      </w:r>
      <w:r>
        <w:rPr>
          <w:rFonts w:hint="eastAsia" w:ascii="仿宋" w:hAnsi="仿宋" w:eastAsia="仿宋" w:cs="仿宋"/>
          <w:color w:val="auto"/>
          <w:spacing w:val="8"/>
          <w:sz w:val="20"/>
          <w:szCs w:val="20"/>
          <w:highlight w:val="none"/>
        </w:rPr>
        <w:t>”，有差异的则在</w:t>
      </w:r>
      <w:r>
        <w:rPr>
          <w:rFonts w:hint="eastAsia" w:ascii="仿宋" w:hAnsi="仿宋" w:eastAsia="仿宋" w:cs="仿宋"/>
          <w:color w:val="auto"/>
          <w:spacing w:val="7"/>
          <w:sz w:val="20"/>
          <w:szCs w:val="20"/>
          <w:highlight w:val="none"/>
        </w:rPr>
        <w:t>“差异内容</w:t>
      </w:r>
      <w:r>
        <w:rPr>
          <w:rFonts w:hint="eastAsia" w:ascii="仿宋" w:hAnsi="仿宋" w:eastAsia="仿宋" w:cs="仿宋"/>
          <w:color w:val="auto"/>
          <w:spacing w:val="-73"/>
          <w:sz w:val="20"/>
          <w:szCs w:val="20"/>
          <w:highlight w:val="none"/>
        </w:rPr>
        <w:t xml:space="preserve"> </w:t>
      </w:r>
      <w:r>
        <w:rPr>
          <w:rFonts w:hint="eastAsia" w:ascii="仿宋" w:hAnsi="仿宋" w:eastAsia="仿宋" w:cs="仿宋"/>
          <w:color w:val="auto"/>
          <w:spacing w:val="7"/>
          <w:sz w:val="20"/>
          <w:szCs w:val="20"/>
          <w:highlight w:val="none"/>
        </w:rPr>
        <w:t>”栏中写明差异内容。</w:t>
      </w:r>
    </w:p>
    <w:tbl>
      <w:tblPr>
        <w:tblStyle w:val="17"/>
        <w:tblW w:w="927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2"/>
        <w:gridCol w:w="947"/>
        <w:gridCol w:w="2822"/>
        <w:gridCol w:w="2110"/>
        <w:gridCol w:w="2302"/>
      </w:tblGrid>
      <w:tr w14:paraId="718D2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2" w:hRule="atLeast"/>
        </w:trPr>
        <w:tc>
          <w:tcPr>
            <w:tcW w:w="1092" w:type="dxa"/>
            <w:vMerge w:val="restart"/>
            <w:tcBorders>
              <w:top w:val="single" w:color="000000" w:sz="10" w:space="0"/>
              <w:left w:val="single" w:color="000000" w:sz="10" w:space="0"/>
              <w:bottom w:val="nil"/>
            </w:tcBorders>
            <w:vAlign w:val="top"/>
          </w:tcPr>
          <w:p w14:paraId="134DC93E">
            <w:pPr>
              <w:spacing w:line="436" w:lineRule="auto"/>
              <w:rPr>
                <w:rFonts w:hint="eastAsia" w:ascii="仿宋" w:hAnsi="仿宋" w:eastAsia="仿宋" w:cs="仿宋"/>
                <w:color w:val="auto"/>
                <w:sz w:val="21"/>
                <w:highlight w:val="none"/>
              </w:rPr>
            </w:pPr>
          </w:p>
          <w:p w14:paraId="06D00586">
            <w:pPr>
              <w:pStyle w:val="18"/>
              <w:spacing w:before="65" w:line="229" w:lineRule="auto"/>
              <w:ind w:left="325"/>
              <w:rPr>
                <w:rFonts w:hint="eastAsia" w:ascii="仿宋" w:hAnsi="仿宋" w:eastAsia="仿宋" w:cs="仿宋"/>
                <w:color w:val="auto"/>
                <w:highlight w:val="none"/>
              </w:rPr>
            </w:pPr>
            <w:r>
              <w:rPr>
                <w:rFonts w:hint="eastAsia" w:ascii="仿宋" w:hAnsi="仿宋" w:eastAsia="仿宋" w:cs="仿宋"/>
                <w:b/>
                <w:bCs/>
                <w:color w:val="auto"/>
                <w:spacing w:val="4"/>
                <w:highlight w:val="none"/>
              </w:rPr>
              <w:t>序号</w:t>
            </w:r>
          </w:p>
        </w:tc>
        <w:tc>
          <w:tcPr>
            <w:tcW w:w="3769" w:type="dxa"/>
            <w:gridSpan w:val="2"/>
            <w:tcBorders>
              <w:top w:val="single" w:color="000000" w:sz="10" w:space="0"/>
            </w:tcBorders>
            <w:vAlign w:val="top"/>
          </w:tcPr>
          <w:p w14:paraId="1269BDDB">
            <w:pPr>
              <w:pStyle w:val="18"/>
              <w:spacing w:before="191" w:line="228" w:lineRule="auto"/>
              <w:ind w:left="1037"/>
              <w:rPr>
                <w:rFonts w:hint="eastAsia" w:ascii="仿宋" w:hAnsi="仿宋" w:eastAsia="仿宋" w:cs="仿宋"/>
                <w:color w:val="auto"/>
                <w:highlight w:val="none"/>
              </w:rPr>
            </w:pPr>
            <w:r>
              <w:rPr>
                <w:rFonts w:hint="eastAsia" w:ascii="仿宋" w:hAnsi="仿宋" w:eastAsia="仿宋" w:cs="仿宋"/>
                <w:b/>
                <w:bCs/>
                <w:color w:val="auto"/>
                <w:spacing w:val="7"/>
                <w:highlight w:val="none"/>
              </w:rPr>
              <w:t>招标文件商务要求</w:t>
            </w:r>
          </w:p>
        </w:tc>
        <w:tc>
          <w:tcPr>
            <w:tcW w:w="4412" w:type="dxa"/>
            <w:gridSpan w:val="2"/>
            <w:tcBorders>
              <w:top w:val="single" w:color="000000" w:sz="10" w:space="0"/>
              <w:right w:val="single" w:color="000000" w:sz="10" w:space="0"/>
            </w:tcBorders>
            <w:vAlign w:val="top"/>
          </w:tcPr>
          <w:p w14:paraId="5A634B95">
            <w:pPr>
              <w:pStyle w:val="18"/>
              <w:spacing w:before="191" w:line="228" w:lineRule="auto"/>
              <w:ind w:left="1578"/>
              <w:rPr>
                <w:rFonts w:hint="eastAsia" w:ascii="仿宋" w:hAnsi="仿宋" w:eastAsia="仿宋" w:cs="仿宋"/>
                <w:color w:val="auto"/>
                <w:highlight w:val="none"/>
              </w:rPr>
            </w:pPr>
            <w:r>
              <w:rPr>
                <w:rFonts w:hint="eastAsia" w:ascii="仿宋" w:hAnsi="仿宋" w:eastAsia="仿宋" w:cs="仿宋"/>
                <w:b/>
                <w:bCs/>
                <w:color w:val="auto"/>
                <w:spacing w:val="6"/>
                <w:highlight w:val="none"/>
              </w:rPr>
              <w:t>投标文件内容</w:t>
            </w:r>
          </w:p>
        </w:tc>
      </w:tr>
      <w:tr w14:paraId="28DE9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92" w:type="dxa"/>
            <w:vMerge w:val="continue"/>
            <w:tcBorders>
              <w:top w:val="nil"/>
              <w:left w:val="single" w:color="000000" w:sz="10" w:space="0"/>
            </w:tcBorders>
            <w:vAlign w:val="top"/>
          </w:tcPr>
          <w:p w14:paraId="6F338D6D">
            <w:pPr>
              <w:rPr>
                <w:rFonts w:hint="eastAsia" w:ascii="仿宋" w:hAnsi="仿宋" w:eastAsia="仿宋" w:cs="仿宋"/>
                <w:color w:val="auto"/>
                <w:sz w:val="21"/>
                <w:highlight w:val="none"/>
              </w:rPr>
            </w:pPr>
          </w:p>
        </w:tc>
        <w:tc>
          <w:tcPr>
            <w:tcW w:w="947" w:type="dxa"/>
            <w:tcBorders>
              <w:top w:val="single" w:color="000000" w:sz="2" w:space="0"/>
              <w:right w:val="single" w:color="000000" w:sz="2" w:space="0"/>
            </w:tcBorders>
            <w:vAlign w:val="top"/>
          </w:tcPr>
          <w:p w14:paraId="7DE8B5D5">
            <w:pPr>
              <w:pStyle w:val="18"/>
              <w:spacing w:before="199" w:line="228" w:lineRule="auto"/>
              <w:ind w:left="258"/>
              <w:rPr>
                <w:rFonts w:hint="eastAsia" w:ascii="仿宋" w:hAnsi="仿宋" w:eastAsia="仿宋" w:cs="仿宋"/>
                <w:color w:val="auto"/>
                <w:highlight w:val="none"/>
              </w:rPr>
            </w:pPr>
            <w:r>
              <w:rPr>
                <w:rFonts w:hint="eastAsia" w:ascii="仿宋" w:hAnsi="仿宋" w:eastAsia="仿宋" w:cs="仿宋"/>
                <w:b/>
                <w:bCs/>
                <w:color w:val="auto"/>
                <w:spacing w:val="3"/>
                <w:highlight w:val="none"/>
              </w:rPr>
              <w:t>条目</w:t>
            </w:r>
          </w:p>
        </w:tc>
        <w:tc>
          <w:tcPr>
            <w:tcW w:w="2822" w:type="dxa"/>
            <w:tcBorders>
              <w:left w:val="single" w:color="000000" w:sz="2" w:space="0"/>
            </w:tcBorders>
            <w:vAlign w:val="top"/>
          </w:tcPr>
          <w:p w14:paraId="1087D27A">
            <w:pPr>
              <w:pStyle w:val="18"/>
              <w:spacing w:before="199" w:line="227" w:lineRule="auto"/>
              <w:ind w:left="996"/>
              <w:rPr>
                <w:rFonts w:hint="eastAsia" w:ascii="仿宋" w:hAnsi="仿宋" w:eastAsia="仿宋" w:cs="仿宋"/>
                <w:color w:val="auto"/>
                <w:highlight w:val="none"/>
              </w:rPr>
            </w:pPr>
            <w:r>
              <w:rPr>
                <w:rFonts w:hint="eastAsia" w:ascii="仿宋" w:hAnsi="仿宋" w:eastAsia="仿宋" w:cs="仿宋"/>
                <w:b/>
                <w:bCs/>
                <w:color w:val="auto"/>
                <w:spacing w:val="5"/>
                <w:highlight w:val="none"/>
              </w:rPr>
              <w:t>简要内容</w:t>
            </w:r>
          </w:p>
        </w:tc>
        <w:tc>
          <w:tcPr>
            <w:tcW w:w="2110" w:type="dxa"/>
            <w:vAlign w:val="top"/>
          </w:tcPr>
          <w:p w14:paraId="5D50581E">
            <w:pPr>
              <w:pStyle w:val="18"/>
              <w:spacing w:before="199" w:line="228" w:lineRule="auto"/>
              <w:ind w:left="643"/>
              <w:rPr>
                <w:rFonts w:hint="eastAsia" w:ascii="仿宋" w:hAnsi="仿宋" w:eastAsia="仿宋" w:cs="仿宋"/>
                <w:color w:val="auto"/>
                <w:highlight w:val="none"/>
              </w:rPr>
            </w:pPr>
            <w:r>
              <w:rPr>
                <w:rFonts w:hint="eastAsia" w:ascii="仿宋" w:hAnsi="仿宋" w:eastAsia="仿宋" w:cs="仿宋"/>
                <w:b/>
                <w:bCs/>
                <w:color w:val="auto"/>
                <w:spacing w:val="5"/>
                <w:highlight w:val="none"/>
              </w:rPr>
              <w:t>是否响应</w:t>
            </w:r>
          </w:p>
        </w:tc>
        <w:tc>
          <w:tcPr>
            <w:tcW w:w="2302" w:type="dxa"/>
            <w:tcBorders>
              <w:right w:val="single" w:color="000000" w:sz="10" w:space="0"/>
            </w:tcBorders>
            <w:vAlign w:val="top"/>
          </w:tcPr>
          <w:p w14:paraId="56F11168">
            <w:pPr>
              <w:pStyle w:val="18"/>
              <w:spacing w:before="199" w:line="228" w:lineRule="auto"/>
              <w:ind w:left="737"/>
              <w:rPr>
                <w:rFonts w:hint="eastAsia" w:ascii="仿宋" w:hAnsi="仿宋" w:eastAsia="仿宋" w:cs="仿宋"/>
                <w:color w:val="auto"/>
                <w:highlight w:val="none"/>
              </w:rPr>
            </w:pPr>
            <w:r>
              <w:rPr>
                <w:rFonts w:hint="eastAsia" w:ascii="仿宋" w:hAnsi="仿宋" w:eastAsia="仿宋" w:cs="仿宋"/>
                <w:b/>
                <w:bCs/>
                <w:color w:val="auto"/>
                <w:spacing w:val="5"/>
                <w:highlight w:val="none"/>
              </w:rPr>
              <w:t>差异内容</w:t>
            </w:r>
          </w:p>
        </w:tc>
      </w:tr>
      <w:tr w14:paraId="1F3DC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092" w:type="dxa"/>
            <w:tcBorders>
              <w:left w:val="single" w:color="000000" w:sz="10" w:space="0"/>
            </w:tcBorders>
            <w:vAlign w:val="top"/>
          </w:tcPr>
          <w:p w14:paraId="40F9481F">
            <w:pPr>
              <w:rPr>
                <w:rFonts w:hint="eastAsia" w:ascii="仿宋" w:hAnsi="仿宋" w:eastAsia="仿宋" w:cs="仿宋"/>
                <w:color w:val="auto"/>
                <w:sz w:val="21"/>
                <w:highlight w:val="none"/>
              </w:rPr>
            </w:pPr>
          </w:p>
        </w:tc>
        <w:tc>
          <w:tcPr>
            <w:tcW w:w="947" w:type="dxa"/>
            <w:vAlign w:val="top"/>
          </w:tcPr>
          <w:p w14:paraId="302681D4">
            <w:pPr>
              <w:rPr>
                <w:rFonts w:hint="eastAsia" w:ascii="仿宋" w:hAnsi="仿宋" w:eastAsia="仿宋" w:cs="仿宋"/>
                <w:color w:val="auto"/>
                <w:sz w:val="21"/>
                <w:highlight w:val="none"/>
              </w:rPr>
            </w:pPr>
          </w:p>
        </w:tc>
        <w:tc>
          <w:tcPr>
            <w:tcW w:w="2822" w:type="dxa"/>
            <w:vAlign w:val="top"/>
          </w:tcPr>
          <w:p w14:paraId="4812CA57">
            <w:pPr>
              <w:rPr>
                <w:rFonts w:hint="eastAsia" w:ascii="仿宋" w:hAnsi="仿宋" w:eastAsia="仿宋" w:cs="仿宋"/>
                <w:color w:val="auto"/>
                <w:sz w:val="21"/>
                <w:highlight w:val="none"/>
              </w:rPr>
            </w:pPr>
          </w:p>
        </w:tc>
        <w:tc>
          <w:tcPr>
            <w:tcW w:w="2110" w:type="dxa"/>
            <w:vAlign w:val="top"/>
          </w:tcPr>
          <w:p w14:paraId="4CC64D71">
            <w:pPr>
              <w:rPr>
                <w:rFonts w:hint="eastAsia" w:ascii="仿宋" w:hAnsi="仿宋" w:eastAsia="仿宋" w:cs="仿宋"/>
                <w:color w:val="auto"/>
                <w:sz w:val="21"/>
                <w:highlight w:val="none"/>
              </w:rPr>
            </w:pPr>
          </w:p>
        </w:tc>
        <w:tc>
          <w:tcPr>
            <w:tcW w:w="2302" w:type="dxa"/>
            <w:tcBorders>
              <w:right w:val="single" w:color="000000" w:sz="10" w:space="0"/>
            </w:tcBorders>
            <w:vAlign w:val="top"/>
          </w:tcPr>
          <w:p w14:paraId="650F878A">
            <w:pPr>
              <w:rPr>
                <w:rFonts w:hint="eastAsia" w:ascii="仿宋" w:hAnsi="仿宋" w:eastAsia="仿宋" w:cs="仿宋"/>
                <w:color w:val="auto"/>
                <w:sz w:val="21"/>
                <w:highlight w:val="none"/>
              </w:rPr>
            </w:pPr>
          </w:p>
        </w:tc>
      </w:tr>
      <w:tr w14:paraId="638C6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1092" w:type="dxa"/>
            <w:tcBorders>
              <w:left w:val="single" w:color="000000" w:sz="10" w:space="0"/>
            </w:tcBorders>
            <w:vAlign w:val="top"/>
          </w:tcPr>
          <w:p w14:paraId="67D1A02B">
            <w:pPr>
              <w:rPr>
                <w:rFonts w:hint="eastAsia" w:ascii="仿宋" w:hAnsi="仿宋" w:eastAsia="仿宋" w:cs="仿宋"/>
                <w:color w:val="auto"/>
                <w:sz w:val="21"/>
                <w:highlight w:val="none"/>
              </w:rPr>
            </w:pPr>
          </w:p>
        </w:tc>
        <w:tc>
          <w:tcPr>
            <w:tcW w:w="947" w:type="dxa"/>
            <w:vAlign w:val="top"/>
          </w:tcPr>
          <w:p w14:paraId="299D71EC">
            <w:pPr>
              <w:rPr>
                <w:rFonts w:hint="eastAsia" w:ascii="仿宋" w:hAnsi="仿宋" w:eastAsia="仿宋" w:cs="仿宋"/>
                <w:color w:val="auto"/>
                <w:sz w:val="21"/>
                <w:highlight w:val="none"/>
              </w:rPr>
            </w:pPr>
          </w:p>
        </w:tc>
        <w:tc>
          <w:tcPr>
            <w:tcW w:w="2822" w:type="dxa"/>
            <w:vAlign w:val="top"/>
          </w:tcPr>
          <w:p w14:paraId="63C258C0">
            <w:pPr>
              <w:rPr>
                <w:rFonts w:hint="eastAsia" w:ascii="仿宋" w:hAnsi="仿宋" w:eastAsia="仿宋" w:cs="仿宋"/>
                <w:color w:val="auto"/>
                <w:sz w:val="21"/>
                <w:highlight w:val="none"/>
              </w:rPr>
            </w:pPr>
          </w:p>
        </w:tc>
        <w:tc>
          <w:tcPr>
            <w:tcW w:w="2110" w:type="dxa"/>
            <w:vAlign w:val="top"/>
          </w:tcPr>
          <w:p w14:paraId="364C8D47">
            <w:pPr>
              <w:rPr>
                <w:rFonts w:hint="eastAsia" w:ascii="仿宋" w:hAnsi="仿宋" w:eastAsia="仿宋" w:cs="仿宋"/>
                <w:color w:val="auto"/>
                <w:sz w:val="21"/>
                <w:highlight w:val="none"/>
              </w:rPr>
            </w:pPr>
          </w:p>
        </w:tc>
        <w:tc>
          <w:tcPr>
            <w:tcW w:w="2302" w:type="dxa"/>
            <w:tcBorders>
              <w:right w:val="single" w:color="000000" w:sz="10" w:space="0"/>
            </w:tcBorders>
            <w:vAlign w:val="top"/>
          </w:tcPr>
          <w:p w14:paraId="03F7A298">
            <w:pPr>
              <w:rPr>
                <w:rFonts w:hint="eastAsia" w:ascii="仿宋" w:hAnsi="仿宋" w:eastAsia="仿宋" w:cs="仿宋"/>
                <w:color w:val="auto"/>
                <w:sz w:val="21"/>
                <w:highlight w:val="none"/>
              </w:rPr>
            </w:pPr>
          </w:p>
        </w:tc>
      </w:tr>
      <w:tr w14:paraId="07B18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092" w:type="dxa"/>
            <w:tcBorders>
              <w:left w:val="single" w:color="000000" w:sz="10" w:space="0"/>
            </w:tcBorders>
            <w:vAlign w:val="top"/>
          </w:tcPr>
          <w:p w14:paraId="7B0E7017">
            <w:pPr>
              <w:rPr>
                <w:rFonts w:hint="eastAsia" w:ascii="仿宋" w:hAnsi="仿宋" w:eastAsia="仿宋" w:cs="仿宋"/>
                <w:color w:val="auto"/>
                <w:sz w:val="21"/>
                <w:highlight w:val="none"/>
              </w:rPr>
            </w:pPr>
          </w:p>
        </w:tc>
        <w:tc>
          <w:tcPr>
            <w:tcW w:w="947" w:type="dxa"/>
            <w:vAlign w:val="top"/>
          </w:tcPr>
          <w:p w14:paraId="1771CE8F">
            <w:pPr>
              <w:rPr>
                <w:rFonts w:hint="eastAsia" w:ascii="仿宋" w:hAnsi="仿宋" w:eastAsia="仿宋" w:cs="仿宋"/>
                <w:color w:val="auto"/>
                <w:sz w:val="21"/>
                <w:highlight w:val="none"/>
              </w:rPr>
            </w:pPr>
          </w:p>
        </w:tc>
        <w:tc>
          <w:tcPr>
            <w:tcW w:w="2822" w:type="dxa"/>
            <w:vAlign w:val="top"/>
          </w:tcPr>
          <w:p w14:paraId="02F45000">
            <w:pPr>
              <w:rPr>
                <w:rFonts w:hint="eastAsia" w:ascii="仿宋" w:hAnsi="仿宋" w:eastAsia="仿宋" w:cs="仿宋"/>
                <w:color w:val="auto"/>
                <w:sz w:val="21"/>
                <w:highlight w:val="none"/>
              </w:rPr>
            </w:pPr>
          </w:p>
        </w:tc>
        <w:tc>
          <w:tcPr>
            <w:tcW w:w="2110" w:type="dxa"/>
            <w:vAlign w:val="top"/>
          </w:tcPr>
          <w:p w14:paraId="52F2CB8F">
            <w:pPr>
              <w:rPr>
                <w:rFonts w:hint="eastAsia" w:ascii="仿宋" w:hAnsi="仿宋" w:eastAsia="仿宋" w:cs="仿宋"/>
                <w:color w:val="auto"/>
                <w:sz w:val="21"/>
                <w:highlight w:val="none"/>
              </w:rPr>
            </w:pPr>
          </w:p>
        </w:tc>
        <w:tc>
          <w:tcPr>
            <w:tcW w:w="2302" w:type="dxa"/>
            <w:tcBorders>
              <w:right w:val="single" w:color="000000" w:sz="10" w:space="0"/>
            </w:tcBorders>
            <w:vAlign w:val="top"/>
          </w:tcPr>
          <w:p w14:paraId="7ED7D25A">
            <w:pPr>
              <w:rPr>
                <w:rFonts w:hint="eastAsia" w:ascii="仿宋" w:hAnsi="仿宋" w:eastAsia="仿宋" w:cs="仿宋"/>
                <w:color w:val="auto"/>
                <w:sz w:val="21"/>
                <w:highlight w:val="none"/>
              </w:rPr>
            </w:pPr>
          </w:p>
        </w:tc>
      </w:tr>
      <w:tr w14:paraId="4880C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092" w:type="dxa"/>
            <w:tcBorders>
              <w:left w:val="single" w:color="000000" w:sz="10" w:space="0"/>
            </w:tcBorders>
            <w:vAlign w:val="top"/>
          </w:tcPr>
          <w:p w14:paraId="0767CB9F">
            <w:pPr>
              <w:rPr>
                <w:rFonts w:hint="eastAsia" w:ascii="仿宋" w:hAnsi="仿宋" w:eastAsia="仿宋" w:cs="仿宋"/>
                <w:color w:val="auto"/>
                <w:sz w:val="21"/>
                <w:highlight w:val="none"/>
              </w:rPr>
            </w:pPr>
          </w:p>
        </w:tc>
        <w:tc>
          <w:tcPr>
            <w:tcW w:w="947" w:type="dxa"/>
            <w:vAlign w:val="top"/>
          </w:tcPr>
          <w:p w14:paraId="0DEC9187">
            <w:pPr>
              <w:rPr>
                <w:rFonts w:hint="eastAsia" w:ascii="仿宋" w:hAnsi="仿宋" w:eastAsia="仿宋" w:cs="仿宋"/>
                <w:color w:val="auto"/>
                <w:sz w:val="21"/>
                <w:highlight w:val="none"/>
              </w:rPr>
            </w:pPr>
          </w:p>
        </w:tc>
        <w:tc>
          <w:tcPr>
            <w:tcW w:w="2822" w:type="dxa"/>
            <w:vAlign w:val="top"/>
          </w:tcPr>
          <w:p w14:paraId="1D27CC5C">
            <w:pPr>
              <w:rPr>
                <w:rFonts w:hint="eastAsia" w:ascii="仿宋" w:hAnsi="仿宋" w:eastAsia="仿宋" w:cs="仿宋"/>
                <w:color w:val="auto"/>
                <w:sz w:val="21"/>
                <w:highlight w:val="none"/>
              </w:rPr>
            </w:pPr>
          </w:p>
        </w:tc>
        <w:tc>
          <w:tcPr>
            <w:tcW w:w="2110" w:type="dxa"/>
            <w:vAlign w:val="top"/>
          </w:tcPr>
          <w:p w14:paraId="1DECFA66">
            <w:pPr>
              <w:rPr>
                <w:rFonts w:hint="eastAsia" w:ascii="仿宋" w:hAnsi="仿宋" w:eastAsia="仿宋" w:cs="仿宋"/>
                <w:color w:val="auto"/>
                <w:sz w:val="21"/>
                <w:highlight w:val="none"/>
              </w:rPr>
            </w:pPr>
          </w:p>
        </w:tc>
        <w:tc>
          <w:tcPr>
            <w:tcW w:w="2302" w:type="dxa"/>
            <w:tcBorders>
              <w:right w:val="single" w:color="000000" w:sz="10" w:space="0"/>
            </w:tcBorders>
            <w:vAlign w:val="top"/>
          </w:tcPr>
          <w:p w14:paraId="6E68EFF7">
            <w:pPr>
              <w:rPr>
                <w:rFonts w:hint="eastAsia" w:ascii="仿宋" w:hAnsi="仿宋" w:eastAsia="仿宋" w:cs="仿宋"/>
                <w:color w:val="auto"/>
                <w:sz w:val="21"/>
                <w:highlight w:val="none"/>
              </w:rPr>
            </w:pPr>
          </w:p>
        </w:tc>
      </w:tr>
      <w:tr w14:paraId="2CA72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092" w:type="dxa"/>
            <w:tcBorders>
              <w:left w:val="single" w:color="000000" w:sz="10" w:space="0"/>
            </w:tcBorders>
            <w:vAlign w:val="top"/>
          </w:tcPr>
          <w:p w14:paraId="37370A33">
            <w:pPr>
              <w:rPr>
                <w:rFonts w:hint="eastAsia" w:ascii="仿宋" w:hAnsi="仿宋" w:eastAsia="仿宋" w:cs="仿宋"/>
                <w:color w:val="auto"/>
                <w:sz w:val="21"/>
                <w:highlight w:val="none"/>
              </w:rPr>
            </w:pPr>
          </w:p>
        </w:tc>
        <w:tc>
          <w:tcPr>
            <w:tcW w:w="947" w:type="dxa"/>
            <w:vAlign w:val="top"/>
          </w:tcPr>
          <w:p w14:paraId="6EC12D43">
            <w:pPr>
              <w:rPr>
                <w:rFonts w:hint="eastAsia" w:ascii="仿宋" w:hAnsi="仿宋" w:eastAsia="仿宋" w:cs="仿宋"/>
                <w:color w:val="auto"/>
                <w:sz w:val="21"/>
                <w:highlight w:val="none"/>
              </w:rPr>
            </w:pPr>
          </w:p>
        </w:tc>
        <w:tc>
          <w:tcPr>
            <w:tcW w:w="2822" w:type="dxa"/>
            <w:vAlign w:val="top"/>
          </w:tcPr>
          <w:p w14:paraId="42E5261B">
            <w:pPr>
              <w:rPr>
                <w:rFonts w:hint="eastAsia" w:ascii="仿宋" w:hAnsi="仿宋" w:eastAsia="仿宋" w:cs="仿宋"/>
                <w:color w:val="auto"/>
                <w:sz w:val="21"/>
                <w:highlight w:val="none"/>
              </w:rPr>
            </w:pPr>
          </w:p>
        </w:tc>
        <w:tc>
          <w:tcPr>
            <w:tcW w:w="2110" w:type="dxa"/>
            <w:vAlign w:val="top"/>
          </w:tcPr>
          <w:p w14:paraId="595C5906">
            <w:pPr>
              <w:rPr>
                <w:rFonts w:hint="eastAsia" w:ascii="仿宋" w:hAnsi="仿宋" w:eastAsia="仿宋" w:cs="仿宋"/>
                <w:color w:val="auto"/>
                <w:sz w:val="21"/>
                <w:highlight w:val="none"/>
              </w:rPr>
            </w:pPr>
          </w:p>
        </w:tc>
        <w:tc>
          <w:tcPr>
            <w:tcW w:w="2302" w:type="dxa"/>
            <w:tcBorders>
              <w:right w:val="single" w:color="000000" w:sz="10" w:space="0"/>
            </w:tcBorders>
            <w:vAlign w:val="top"/>
          </w:tcPr>
          <w:p w14:paraId="365CA501">
            <w:pPr>
              <w:rPr>
                <w:rFonts w:hint="eastAsia" w:ascii="仿宋" w:hAnsi="仿宋" w:eastAsia="仿宋" w:cs="仿宋"/>
                <w:color w:val="auto"/>
                <w:sz w:val="21"/>
                <w:highlight w:val="none"/>
              </w:rPr>
            </w:pPr>
          </w:p>
        </w:tc>
      </w:tr>
      <w:tr w14:paraId="64E67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092" w:type="dxa"/>
            <w:tcBorders>
              <w:left w:val="single" w:color="000000" w:sz="10" w:space="0"/>
            </w:tcBorders>
            <w:vAlign w:val="top"/>
          </w:tcPr>
          <w:p w14:paraId="5B8425C8">
            <w:pPr>
              <w:rPr>
                <w:rFonts w:hint="eastAsia" w:ascii="仿宋" w:hAnsi="仿宋" w:eastAsia="仿宋" w:cs="仿宋"/>
                <w:color w:val="auto"/>
                <w:sz w:val="21"/>
                <w:highlight w:val="none"/>
              </w:rPr>
            </w:pPr>
          </w:p>
        </w:tc>
        <w:tc>
          <w:tcPr>
            <w:tcW w:w="947" w:type="dxa"/>
            <w:vAlign w:val="top"/>
          </w:tcPr>
          <w:p w14:paraId="6D9F1671">
            <w:pPr>
              <w:rPr>
                <w:rFonts w:hint="eastAsia" w:ascii="仿宋" w:hAnsi="仿宋" w:eastAsia="仿宋" w:cs="仿宋"/>
                <w:color w:val="auto"/>
                <w:sz w:val="21"/>
                <w:highlight w:val="none"/>
              </w:rPr>
            </w:pPr>
          </w:p>
        </w:tc>
        <w:tc>
          <w:tcPr>
            <w:tcW w:w="2822" w:type="dxa"/>
            <w:vAlign w:val="top"/>
          </w:tcPr>
          <w:p w14:paraId="52F02CE6">
            <w:pPr>
              <w:rPr>
                <w:rFonts w:hint="eastAsia" w:ascii="仿宋" w:hAnsi="仿宋" w:eastAsia="仿宋" w:cs="仿宋"/>
                <w:color w:val="auto"/>
                <w:sz w:val="21"/>
                <w:highlight w:val="none"/>
              </w:rPr>
            </w:pPr>
          </w:p>
        </w:tc>
        <w:tc>
          <w:tcPr>
            <w:tcW w:w="2110" w:type="dxa"/>
            <w:vAlign w:val="top"/>
          </w:tcPr>
          <w:p w14:paraId="65F2F117">
            <w:pPr>
              <w:rPr>
                <w:rFonts w:hint="eastAsia" w:ascii="仿宋" w:hAnsi="仿宋" w:eastAsia="仿宋" w:cs="仿宋"/>
                <w:color w:val="auto"/>
                <w:sz w:val="21"/>
                <w:highlight w:val="none"/>
              </w:rPr>
            </w:pPr>
          </w:p>
        </w:tc>
        <w:tc>
          <w:tcPr>
            <w:tcW w:w="2302" w:type="dxa"/>
            <w:tcBorders>
              <w:right w:val="single" w:color="000000" w:sz="10" w:space="0"/>
            </w:tcBorders>
            <w:vAlign w:val="top"/>
          </w:tcPr>
          <w:p w14:paraId="7FF4DE39">
            <w:pPr>
              <w:rPr>
                <w:rFonts w:hint="eastAsia" w:ascii="仿宋" w:hAnsi="仿宋" w:eastAsia="仿宋" w:cs="仿宋"/>
                <w:color w:val="auto"/>
                <w:sz w:val="21"/>
                <w:highlight w:val="none"/>
              </w:rPr>
            </w:pPr>
          </w:p>
        </w:tc>
      </w:tr>
      <w:tr w14:paraId="594A9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1092" w:type="dxa"/>
            <w:tcBorders>
              <w:left w:val="single" w:color="000000" w:sz="10" w:space="0"/>
            </w:tcBorders>
            <w:vAlign w:val="top"/>
          </w:tcPr>
          <w:p w14:paraId="7484FC69">
            <w:pPr>
              <w:rPr>
                <w:rFonts w:hint="eastAsia" w:ascii="仿宋" w:hAnsi="仿宋" w:eastAsia="仿宋" w:cs="仿宋"/>
                <w:color w:val="auto"/>
                <w:sz w:val="21"/>
                <w:highlight w:val="none"/>
              </w:rPr>
            </w:pPr>
          </w:p>
        </w:tc>
        <w:tc>
          <w:tcPr>
            <w:tcW w:w="947" w:type="dxa"/>
            <w:vAlign w:val="top"/>
          </w:tcPr>
          <w:p w14:paraId="02BDC229">
            <w:pPr>
              <w:rPr>
                <w:rFonts w:hint="eastAsia" w:ascii="仿宋" w:hAnsi="仿宋" w:eastAsia="仿宋" w:cs="仿宋"/>
                <w:color w:val="auto"/>
                <w:sz w:val="21"/>
                <w:highlight w:val="none"/>
              </w:rPr>
            </w:pPr>
          </w:p>
        </w:tc>
        <w:tc>
          <w:tcPr>
            <w:tcW w:w="2822" w:type="dxa"/>
            <w:vAlign w:val="top"/>
          </w:tcPr>
          <w:p w14:paraId="2FF8A97B">
            <w:pPr>
              <w:rPr>
                <w:rFonts w:hint="eastAsia" w:ascii="仿宋" w:hAnsi="仿宋" w:eastAsia="仿宋" w:cs="仿宋"/>
                <w:color w:val="auto"/>
                <w:sz w:val="21"/>
                <w:highlight w:val="none"/>
              </w:rPr>
            </w:pPr>
          </w:p>
        </w:tc>
        <w:tc>
          <w:tcPr>
            <w:tcW w:w="2110" w:type="dxa"/>
            <w:vAlign w:val="top"/>
          </w:tcPr>
          <w:p w14:paraId="56F33C66">
            <w:pPr>
              <w:rPr>
                <w:rFonts w:hint="eastAsia" w:ascii="仿宋" w:hAnsi="仿宋" w:eastAsia="仿宋" w:cs="仿宋"/>
                <w:color w:val="auto"/>
                <w:sz w:val="21"/>
                <w:highlight w:val="none"/>
              </w:rPr>
            </w:pPr>
          </w:p>
        </w:tc>
        <w:tc>
          <w:tcPr>
            <w:tcW w:w="2302" w:type="dxa"/>
            <w:tcBorders>
              <w:right w:val="single" w:color="000000" w:sz="10" w:space="0"/>
            </w:tcBorders>
            <w:vAlign w:val="top"/>
          </w:tcPr>
          <w:p w14:paraId="5E892BB0">
            <w:pPr>
              <w:rPr>
                <w:rFonts w:hint="eastAsia" w:ascii="仿宋" w:hAnsi="仿宋" w:eastAsia="仿宋" w:cs="仿宋"/>
                <w:color w:val="auto"/>
                <w:sz w:val="21"/>
                <w:highlight w:val="none"/>
              </w:rPr>
            </w:pPr>
          </w:p>
        </w:tc>
      </w:tr>
      <w:tr w14:paraId="6D522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092" w:type="dxa"/>
            <w:tcBorders>
              <w:left w:val="single" w:color="000000" w:sz="10" w:space="0"/>
              <w:bottom w:val="single" w:color="000000" w:sz="10" w:space="0"/>
            </w:tcBorders>
            <w:vAlign w:val="top"/>
          </w:tcPr>
          <w:p w14:paraId="2FE20954">
            <w:pPr>
              <w:rPr>
                <w:rFonts w:hint="eastAsia" w:ascii="仿宋" w:hAnsi="仿宋" w:eastAsia="仿宋" w:cs="仿宋"/>
                <w:color w:val="auto"/>
                <w:sz w:val="21"/>
                <w:highlight w:val="none"/>
              </w:rPr>
            </w:pPr>
          </w:p>
        </w:tc>
        <w:tc>
          <w:tcPr>
            <w:tcW w:w="947" w:type="dxa"/>
            <w:tcBorders>
              <w:bottom w:val="single" w:color="000000" w:sz="10" w:space="0"/>
            </w:tcBorders>
            <w:vAlign w:val="top"/>
          </w:tcPr>
          <w:p w14:paraId="23838952">
            <w:pPr>
              <w:rPr>
                <w:rFonts w:hint="eastAsia" w:ascii="仿宋" w:hAnsi="仿宋" w:eastAsia="仿宋" w:cs="仿宋"/>
                <w:color w:val="auto"/>
                <w:sz w:val="21"/>
                <w:highlight w:val="none"/>
              </w:rPr>
            </w:pPr>
          </w:p>
        </w:tc>
        <w:tc>
          <w:tcPr>
            <w:tcW w:w="2822" w:type="dxa"/>
            <w:tcBorders>
              <w:bottom w:val="single" w:color="000000" w:sz="10" w:space="0"/>
            </w:tcBorders>
            <w:vAlign w:val="top"/>
          </w:tcPr>
          <w:p w14:paraId="3C41A34F">
            <w:pPr>
              <w:rPr>
                <w:rFonts w:hint="eastAsia" w:ascii="仿宋" w:hAnsi="仿宋" w:eastAsia="仿宋" w:cs="仿宋"/>
                <w:color w:val="auto"/>
                <w:sz w:val="21"/>
                <w:highlight w:val="none"/>
              </w:rPr>
            </w:pPr>
          </w:p>
        </w:tc>
        <w:tc>
          <w:tcPr>
            <w:tcW w:w="2110" w:type="dxa"/>
            <w:tcBorders>
              <w:bottom w:val="single" w:color="000000" w:sz="10" w:space="0"/>
            </w:tcBorders>
            <w:vAlign w:val="top"/>
          </w:tcPr>
          <w:p w14:paraId="46107BFB">
            <w:pPr>
              <w:rPr>
                <w:rFonts w:hint="eastAsia" w:ascii="仿宋" w:hAnsi="仿宋" w:eastAsia="仿宋" w:cs="仿宋"/>
                <w:color w:val="auto"/>
                <w:sz w:val="21"/>
                <w:highlight w:val="none"/>
              </w:rPr>
            </w:pPr>
          </w:p>
        </w:tc>
        <w:tc>
          <w:tcPr>
            <w:tcW w:w="2302" w:type="dxa"/>
            <w:tcBorders>
              <w:bottom w:val="single" w:color="000000" w:sz="10" w:space="0"/>
              <w:right w:val="single" w:color="000000" w:sz="10" w:space="0"/>
            </w:tcBorders>
            <w:vAlign w:val="top"/>
          </w:tcPr>
          <w:p w14:paraId="1534EAB8">
            <w:pPr>
              <w:rPr>
                <w:rFonts w:hint="eastAsia" w:ascii="仿宋" w:hAnsi="仿宋" w:eastAsia="仿宋" w:cs="仿宋"/>
                <w:color w:val="auto"/>
                <w:sz w:val="21"/>
                <w:highlight w:val="none"/>
              </w:rPr>
            </w:pPr>
          </w:p>
        </w:tc>
      </w:tr>
    </w:tbl>
    <w:p w14:paraId="544F7D3B">
      <w:pPr>
        <w:pStyle w:val="5"/>
        <w:spacing w:line="272" w:lineRule="auto"/>
        <w:rPr>
          <w:rFonts w:hint="eastAsia" w:ascii="仿宋" w:hAnsi="仿宋" w:eastAsia="仿宋" w:cs="仿宋"/>
          <w:color w:val="auto"/>
          <w:highlight w:val="none"/>
        </w:rPr>
      </w:pPr>
    </w:p>
    <w:p w14:paraId="16AFF3A7">
      <w:pPr>
        <w:pStyle w:val="5"/>
        <w:spacing w:line="273" w:lineRule="auto"/>
        <w:rPr>
          <w:rFonts w:hint="eastAsia" w:ascii="仿宋" w:hAnsi="仿宋" w:eastAsia="仿宋" w:cs="仿宋"/>
          <w:color w:val="auto"/>
          <w:highlight w:val="none"/>
        </w:rPr>
      </w:pPr>
    </w:p>
    <w:p w14:paraId="266FF9B4">
      <w:pPr>
        <w:pStyle w:val="5"/>
        <w:spacing w:line="273" w:lineRule="auto"/>
        <w:rPr>
          <w:rFonts w:hint="eastAsia" w:ascii="仿宋" w:hAnsi="仿宋" w:eastAsia="仿宋" w:cs="仿宋"/>
          <w:color w:val="auto"/>
          <w:highlight w:val="none"/>
        </w:rPr>
      </w:pPr>
    </w:p>
    <w:p w14:paraId="0B2E2369">
      <w:pPr>
        <w:pStyle w:val="5"/>
        <w:spacing w:line="273" w:lineRule="auto"/>
        <w:rPr>
          <w:rFonts w:hint="eastAsia" w:ascii="仿宋" w:hAnsi="仿宋" w:eastAsia="仿宋" w:cs="仿宋"/>
          <w:color w:val="auto"/>
          <w:highlight w:val="none"/>
        </w:rPr>
      </w:pPr>
    </w:p>
    <w:p w14:paraId="1880142D">
      <w:pPr>
        <w:pStyle w:val="5"/>
        <w:spacing w:line="273" w:lineRule="auto"/>
        <w:rPr>
          <w:rFonts w:hint="eastAsia" w:ascii="仿宋" w:hAnsi="仿宋" w:eastAsia="仿宋" w:cs="仿宋"/>
          <w:color w:val="auto"/>
          <w:highlight w:val="none"/>
        </w:rPr>
      </w:pPr>
    </w:p>
    <w:p w14:paraId="2591ADCF">
      <w:pPr>
        <w:spacing w:before="65" w:line="227" w:lineRule="auto"/>
        <w:ind w:left="56"/>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投标人名称（加盖公章</w:t>
      </w:r>
      <w:r>
        <w:rPr>
          <w:rFonts w:hint="eastAsia" w:ascii="仿宋" w:hAnsi="仿宋" w:eastAsia="仿宋" w:cs="仿宋"/>
          <w:color w:val="auto"/>
          <w:spacing w:val="3"/>
          <w:sz w:val="20"/>
          <w:szCs w:val="20"/>
          <w:highlight w:val="none"/>
        </w:rPr>
        <w:t>）：</w:t>
      </w:r>
    </w:p>
    <w:p w14:paraId="5A7D3262">
      <w:pPr>
        <w:spacing w:before="162" w:line="378" w:lineRule="auto"/>
        <w:ind w:left="89" w:right="6370" w:hanging="35"/>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法定代表人（或授权代表）签字：</w:t>
      </w:r>
      <w:r>
        <w:rPr>
          <w:rFonts w:hint="eastAsia" w:ascii="仿宋" w:hAnsi="仿宋" w:eastAsia="仿宋" w:cs="仿宋"/>
          <w:color w:val="auto"/>
          <w:sz w:val="20"/>
          <w:szCs w:val="20"/>
          <w:highlight w:val="none"/>
        </w:rPr>
        <w:t>日期：202</w:t>
      </w:r>
      <w:r>
        <w:rPr>
          <w:rFonts w:hint="eastAsia" w:ascii="仿宋" w:hAnsi="仿宋" w:eastAsia="仿宋" w:cs="仿宋"/>
          <w:color w:val="auto"/>
          <w:sz w:val="20"/>
          <w:szCs w:val="20"/>
          <w:highlight w:val="none"/>
          <w:lang w:val="en-US" w:eastAsia="zh-CN"/>
        </w:rPr>
        <w:t>6</w:t>
      </w:r>
      <w:r>
        <w:rPr>
          <w:rFonts w:hint="eastAsia" w:ascii="仿宋" w:hAnsi="仿宋" w:eastAsia="仿宋" w:cs="仿宋"/>
          <w:color w:val="auto"/>
          <w:spacing w:val="-39"/>
          <w:sz w:val="20"/>
          <w:szCs w:val="20"/>
          <w:highlight w:val="none"/>
        </w:rPr>
        <w:t xml:space="preserve"> </w:t>
      </w:r>
      <w:r>
        <w:rPr>
          <w:rFonts w:hint="eastAsia" w:ascii="仿宋" w:hAnsi="仿宋" w:eastAsia="仿宋" w:cs="仿宋"/>
          <w:color w:val="auto"/>
          <w:sz w:val="20"/>
          <w:szCs w:val="20"/>
          <w:highlight w:val="none"/>
        </w:rPr>
        <w:t>年</w:t>
      </w:r>
      <w:r>
        <w:rPr>
          <w:rFonts w:hint="eastAsia" w:ascii="仿宋" w:hAnsi="仿宋" w:eastAsia="仿宋" w:cs="仿宋"/>
          <w:color w:val="auto"/>
          <w:spacing w:val="9"/>
          <w:sz w:val="20"/>
          <w:szCs w:val="20"/>
          <w:highlight w:val="none"/>
        </w:rPr>
        <w:t xml:space="preserve">   </w:t>
      </w:r>
      <w:r>
        <w:rPr>
          <w:rFonts w:hint="eastAsia" w:ascii="仿宋" w:hAnsi="仿宋" w:eastAsia="仿宋" w:cs="仿宋"/>
          <w:color w:val="auto"/>
          <w:sz w:val="20"/>
          <w:szCs w:val="20"/>
          <w:highlight w:val="none"/>
        </w:rPr>
        <w:t>月</w:t>
      </w:r>
      <w:r>
        <w:rPr>
          <w:rFonts w:hint="eastAsia" w:ascii="仿宋" w:hAnsi="仿宋" w:eastAsia="仿宋" w:cs="仿宋"/>
          <w:color w:val="auto"/>
          <w:spacing w:val="20"/>
          <w:sz w:val="20"/>
          <w:szCs w:val="20"/>
          <w:highlight w:val="none"/>
        </w:rPr>
        <w:t xml:space="preserve">   </w:t>
      </w:r>
      <w:r>
        <w:rPr>
          <w:rFonts w:hint="eastAsia" w:ascii="仿宋" w:hAnsi="仿宋" w:eastAsia="仿宋" w:cs="仿宋"/>
          <w:color w:val="auto"/>
          <w:sz w:val="20"/>
          <w:szCs w:val="20"/>
          <w:highlight w:val="none"/>
        </w:rPr>
        <w:t>日</w:t>
      </w:r>
    </w:p>
    <w:p w14:paraId="13F0CCE4">
      <w:pPr>
        <w:pStyle w:val="5"/>
        <w:spacing w:line="245" w:lineRule="auto"/>
        <w:rPr>
          <w:rFonts w:hint="eastAsia" w:ascii="仿宋" w:hAnsi="仿宋" w:eastAsia="仿宋" w:cs="仿宋"/>
          <w:color w:val="auto"/>
          <w:highlight w:val="none"/>
        </w:rPr>
      </w:pPr>
    </w:p>
    <w:p w14:paraId="4DF13B72">
      <w:pPr>
        <w:spacing w:before="226" w:line="220" w:lineRule="auto"/>
        <w:rPr>
          <w:rFonts w:hint="eastAsia" w:ascii="仿宋" w:hAnsi="仿宋" w:eastAsia="仿宋" w:cs="仿宋"/>
          <w:b/>
          <w:bCs/>
          <w:color w:val="auto"/>
          <w:spacing w:val="-4"/>
          <w:sz w:val="28"/>
          <w:szCs w:val="28"/>
          <w:highlight w:val="none"/>
        </w:rPr>
      </w:pPr>
    </w:p>
    <w:p w14:paraId="7BFBFA3C">
      <w:pPr>
        <w:spacing w:before="226" w:line="220" w:lineRule="auto"/>
        <w:rPr>
          <w:rFonts w:hint="eastAsia" w:ascii="仿宋" w:hAnsi="仿宋" w:eastAsia="仿宋" w:cs="仿宋"/>
          <w:b/>
          <w:bCs/>
          <w:color w:val="auto"/>
          <w:spacing w:val="-4"/>
          <w:sz w:val="28"/>
          <w:szCs w:val="28"/>
          <w:highlight w:val="none"/>
        </w:rPr>
      </w:pPr>
    </w:p>
    <w:p w14:paraId="3931BB58">
      <w:pPr>
        <w:spacing w:before="226" w:line="220" w:lineRule="auto"/>
        <w:rPr>
          <w:rFonts w:hint="eastAsia" w:ascii="仿宋" w:hAnsi="仿宋" w:eastAsia="仿宋" w:cs="仿宋"/>
          <w:b/>
          <w:bCs/>
          <w:color w:val="auto"/>
          <w:spacing w:val="-4"/>
          <w:sz w:val="28"/>
          <w:szCs w:val="28"/>
          <w:highlight w:val="none"/>
        </w:rPr>
      </w:pPr>
    </w:p>
    <w:p w14:paraId="6445BA04">
      <w:pPr>
        <w:spacing w:before="226" w:line="220" w:lineRule="auto"/>
        <w:rPr>
          <w:rFonts w:hint="eastAsia" w:ascii="仿宋" w:hAnsi="仿宋" w:eastAsia="仿宋" w:cs="仿宋"/>
          <w:b/>
          <w:bCs/>
          <w:color w:val="auto"/>
          <w:spacing w:val="-4"/>
          <w:sz w:val="28"/>
          <w:szCs w:val="28"/>
          <w:highlight w:val="none"/>
        </w:rPr>
      </w:pPr>
    </w:p>
    <w:p w14:paraId="504B580C">
      <w:pPr>
        <w:spacing w:before="226" w:line="220" w:lineRule="auto"/>
        <w:rPr>
          <w:rFonts w:hint="eastAsia" w:ascii="仿宋" w:hAnsi="仿宋" w:eastAsia="仿宋" w:cs="仿宋"/>
          <w:b/>
          <w:bCs/>
          <w:color w:val="auto"/>
          <w:spacing w:val="-4"/>
          <w:sz w:val="28"/>
          <w:szCs w:val="28"/>
          <w:highlight w:val="none"/>
        </w:rPr>
      </w:pPr>
    </w:p>
    <w:p w14:paraId="44C2DAD5">
      <w:pPr>
        <w:spacing w:before="226" w:line="220" w:lineRule="auto"/>
        <w:rPr>
          <w:rFonts w:hint="eastAsia" w:ascii="仿宋" w:hAnsi="仿宋" w:eastAsia="仿宋" w:cs="仿宋"/>
          <w:b/>
          <w:bCs/>
          <w:color w:val="auto"/>
          <w:spacing w:val="-4"/>
          <w:sz w:val="28"/>
          <w:szCs w:val="28"/>
          <w:highlight w:val="none"/>
        </w:rPr>
      </w:pPr>
    </w:p>
    <w:p w14:paraId="3798B46B">
      <w:pPr>
        <w:spacing w:before="226" w:line="220" w:lineRule="auto"/>
        <w:rPr>
          <w:rFonts w:hint="eastAsia" w:ascii="仿宋" w:hAnsi="仿宋" w:eastAsia="仿宋" w:cs="仿宋"/>
          <w:b/>
          <w:bCs/>
          <w:color w:val="auto"/>
          <w:spacing w:val="-4"/>
          <w:sz w:val="28"/>
          <w:szCs w:val="28"/>
          <w:highlight w:val="none"/>
        </w:rPr>
      </w:pPr>
    </w:p>
    <w:p w14:paraId="131C2A07">
      <w:pPr>
        <w:spacing w:before="226" w:line="220" w:lineRule="auto"/>
        <w:rPr>
          <w:rFonts w:hint="eastAsia" w:ascii="仿宋" w:hAnsi="仿宋" w:eastAsia="仿宋" w:cs="仿宋"/>
          <w:b/>
          <w:bCs/>
          <w:color w:val="auto"/>
          <w:spacing w:val="-4"/>
          <w:sz w:val="28"/>
          <w:szCs w:val="28"/>
          <w:highlight w:val="none"/>
        </w:rPr>
      </w:pPr>
    </w:p>
    <w:p w14:paraId="247EDBB9">
      <w:pPr>
        <w:spacing w:before="226" w:line="220" w:lineRule="auto"/>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3、合同条款响应表</w:t>
      </w:r>
    </w:p>
    <w:p w14:paraId="5AAD4826">
      <w:pPr>
        <w:spacing w:before="248" w:line="433" w:lineRule="auto"/>
        <w:ind w:left="52" w:right="1" w:firstLine="453"/>
        <w:jc w:val="both"/>
        <w:rPr>
          <w:rFonts w:hint="eastAsia" w:ascii="仿宋" w:hAnsi="仿宋" w:eastAsia="仿宋" w:cs="仿宋"/>
          <w:color w:val="auto"/>
          <w:sz w:val="20"/>
          <w:szCs w:val="20"/>
          <w:highlight w:val="none"/>
        </w:rPr>
      </w:pPr>
      <w:r>
        <w:rPr>
          <w:rFonts w:hint="eastAsia" w:ascii="仿宋" w:hAnsi="仿宋" w:eastAsia="仿宋" w:cs="仿宋"/>
          <w:b/>
          <w:bCs/>
          <w:color w:val="auto"/>
          <w:spacing w:val="9"/>
          <w:sz w:val="20"/>
          <w:szCs w:val="20"/>
          <w:highlight w:val="none"/>
        </w:rPr>
        <w:t>[说明]</w:t>
      </w:r>
      <w:r>
        <w:rPr>
          <w:rFonts w:hint="eastAsia" w:ascii="仿宋" w:hAnsi="仿宋" w:eastAsia="仿宋" w:cs="仿宋"/>
          <w:color w:val="auto"/>
          <w:spacing w:val="9"/>
          <w:sz w:val="20"/>
          <w:szCs w:val="20"/>
          <w:highlight w:val="none"/>
        </w:rPr>
        <w:t>供应商应对照招标文件第五部分《合同书格式》所列合同条款的内容一一响应，完全满足的</w:t>
      </w:r>
      <w:r>
        <w:rPr>
          <w:rFonts w:hint="eastAsia" w:ascii="仿宋" w:hAnsi="仿宋" w:eastAsia="仿宋" w:cs="仿宋"/>
          <w:color w:val="auto"/>
          <w:spacing w:val="8"/>
          <w:sz w:val="20"/>
          <w:szCs w:val="20"/>
          <w:highlight w:val="none"/>
        </w:rPr>
        <w:t>在“是否响应</w:t>
      </w:r>
      <w:r>
        <w:rPr>
          <w:rFonts w:hint="eastAsia" w:ascii="仿宋" w:hAnsi="仿宋" w:eastAsia="仿宋" w:cs="仿宋"/>
          <w:color w:val="auto"/>
          <w:spacing w:val="-72"/>
          <w:sz w:val="20"/>
          <w:szCs w:val="20"/>
          <w:highlight w:val="none"/>
        </w:rPr>
        <w:t xml:space="preserve"> </w:t>
      </w:r>
      <w:r>
        <w:rPr>
          <w:rFonts w:hint="eastAsia" w:ascii="仿宋" w:hAnsi="仿宋" w:eastAsia="仿宋" w:cs="仿宋"/>
          <w:color w:val="auto"/>
          <w:spacing w:val="8"/>
          <w:sz w:val="20"/>
          <w:szCs w:val="20"/>
          <w:highlight w:val="none"/>
        </w:rPr>
        <w:t>”栏中填写“完全响应</w:t>
      </w:r>
      <w:r>
        <w:rPr>
          <w:rFonts w:hint="eastAsia" w:ascii="仿宋" w:hAnsi="仿宋" w:eastAsia="仿宋" w:cs="仿宋"/>
          <w:color w:val="auto"/>
          <w:spacing w:val="-70"/>
          <w:sz w:val="20"/>
          <w:szCs w:val="20"/>
          <w:highlight w:val="none"/>
        </w:rPr>
        <w:t xml:space="preserve"> </w:t>
      </w:r>
      <w:r>
        <w:rPr>
          <w:rFonts w:hint="eastAsia" w:ascii="仿宋" w:hAnsi="仿宋" w:eastAsia="仿宋" w:cs="仿宋"/>
          <w:color w:val="auto"/>
          <w:spacing w:val="8"/>
          <w:sz w:val="20"/>
          <w:szCs w:val="20"/>
          <w:highlight w:val="none"/>
        </w:rPr>
        <w:t>”，不能满足的填</w:t>
      </w:r>
      <w:r>
        <w:rPr>
          <w:rFonts w:hint="eastAsia" w:ascii="仿宋" w:hAnsi="仿宋" w:eastAsia="仿宋" w:cs="仿宋"/>
          <w:color w:val="auto"/>
          <w:spacing w:val="7"/>
          <w:sz w:val="20"/>
          <w:szCs w:val="20"/>
          <w:highlight w:val="none"/>
        </w:rPr>
        <w:t>写“否</w:t>
      </w:r>
      <w:r>
        <w:rPr>
          <w:rFonts w:hint="eastAsia" w:ascii="仿宋" w:hAnsi="仿宋" w:eastAsia="仿宋" w:cs="仿宋"/>
          <w:color w:val="auto"/>
          <w:spacing w:val="-70"/>
          <w:sz w:val="20"/>
          <w:szCs w:val="20"/>
          <w:highlight w:val="none"/>
        </w:rPr>
        <w:t xml:space="preserve"> </w:t>
      </w:r>
      <w:r>
        <w:rPr>
          <w:rFonts w:hint="eastAsia" w:ascii="仿宋" w:hAnsi="仿宋" w:eastAsia="仿宋" w:cs="仿宋"/>
          <w:color w:val="auto"/>
          <w:spacing w:val="7"/>
          <w:sz w:val="20"/>
          <w:szCs w:val="20"/>
          <w:highlight w:val="none"/>
        </w:rPr>
        <w:t>”，有差异的则在“差异内容</w:t>
      </w:r>
      <w:r>
        <w:rPr>
          <w:rFonts w:hint="eastAsia" w:ascii="仿宋" w:hAnsi="仿宋" w:eastAsia="仿宋" w:cs="仿宋"/>
          <w:color w:val="auto"/>
          <w:spacing w:val="-70"/>
          <w:sz w:val="20"/>
          <w:szCs w:val="20"/>
          <w:highlight w:val="none"/>
        </w:rPr>
        <w:t xml:space="preserve"> </w:t>
      </w:r>
      <w:r>
        <w:rPr>
          <w:rFonts w:hint="eastAsia" w:ascii="仿宋" w:hAnsi="仿宋" w:eastAsia="仿宋" w:cs="仿宋"/>
          <w:color w:val="auto"/>
          <w:spacing w:val="7"/>
          <w:sz w:val="20"/>
          <w:szCs w:val="20"/>
          <w:highlight w:val="none"/>
        </w:rPr>
        <w:t>”栏中写明</w:t>
      </w:r>
      <w:r>
        <w:rPr>
          <w:rFonts w:hint="eastAsia" w:ascii="仿宋" w:hAnsi="仿宋" w:eastAsia="仿宋" w:cs="仿宋"/>
          <w:color w:val="auto"/>
          <w:spacing w:val="6"/>
          <w:sz w:val="20"/>
          <w:szCs w:val="20"/>
          <w:highlight w:val="none"/>
        </w:rPr>
        <w:t>差异内容。</w:t>
      </w:r>
    </w:p>
    <w:p w14:paraId="5107DAC8">
      <w:pPr>
        <w:spacing w:before="93"/>
        <w:rPr>
          <w:rFonts w:hint="eastAsia" w:ascii="仿宋" w:hAnsi="仿宋" w:eastAsia="仿宋" w:cs="仿宋"/>
          <w:color w:val="auto"/>
          <w:highlight w:val="none"/>
        </w:rPr>
      </w:pPr>
    </w:p>
    <w:tbl>
      <w:tblPr>
        <w:tblStyle w:val="17"/>
        <w:tblW w:w="927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0"/>
        <w:gridCol w:w="1198"/>
        <w:gridCol w:w="4443"/>
        <w:gridCol w:w="1076"/>
        <w:gridCol w:w="1716"/>
      </w:tblGrid>
      <w:tr w14:paraId="523F9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840" w:type="dxa"/>
            <w:vMerge w:val="restart"/>
            <w:tcBorders>
              <w:top w:val="single" w:color="000000" w:sz="10" w:space="0"/>
              <w:left w:val="single" w:color="000000" w:sz="10" w:space="0"/>
              <w:bottom w:val="nil"/>
            </w:tcBorders>
            <w:vAlign w:val="top"/>
          </w:tcPr>
          <w:p w14:paraId="37BDF468">
            <w:pPr>
              <w:spacing w:line="307" w:lineRule="auto"/>
              <w:rPr>
                <w:rFonts w:hint="eastAsia" w:ascii="仿宋" w:hAnsi="仿宋" w:eastAsia="仿宋" w:cs="仿宋"/>
                <w:color w:val="auto"/>
                <w:sz w:val="21"/>
                <w:highlight w:val="none"/>
              </w:rPr>
            </w:pPr>
          </w:p>
          <w:p w14:paraId="3F511799">
            <w:pPr>
              <w:pStyle w:val="18"/>
              <w:spacing w:before="65" w:line="229" w:lineRule="auto"/>
              <w:ind w:left="200"/>
              <w:rPr>
                <w:rFonts w:hint="eastAsia" w:ascii="仿宋" w:hAnsi="仿宋" w:eastAsia="仿宋" w:cs="仿宋"/>
                <w:color w:val="auto"/>
                <w:highlight w:val="none"/>
              </w:rPr>
            </w:pPr>
            <w:r>
              <w:rPr>
                <w:rFonts w:hint="eastAsia" w:ascii="仿宋" w:hAnsi="仿宋" w:eastAsia="仿宋" w:cs="仿宋"/>
                <w:b/>
                <w:bCs/>
                <w:color w:val="auto"/>
                <w:spacing w:val="4"/>
                <w:highlight w:val="none"/>
              </w:rPr>
              <w:t>序号</w:t>
            </w:r>
          </w:p>
        </w:tc>
        <w:tc>
          <w:tcPr>
            <w:tcW w:w="5641" w:type="dxa"/>
            <w:gridSpan w:val="2"/>
            <w:tcBorders>
              <w:top w:val="single" w:color="000000" w:sz="10" w:space="0"/>
            </w:tcBorders>
            <w:vAlign w:val="top"/>
          </w:tcPr>
          <w:p w14:paraId="3D58317C">
            <w:pPr>
              <w:pStyle w:val="18"/>
              <w:spacing w:before="133" w:line="228" w:lineRule="auto"/>
              <w:ind w:left="1978"/>
              <w:rPr>
                <w:rFonts w:hint="eastAsia" w:ascii="仿宋" w:hAnsi="仿宋" w:eastAsia="仿宋" w:cs="仿宋"/>
                <w:color w:val="auto"/>
                <w:highlight w:val="none"/>
              </w:rPr>
            </w:pPr>
            <w:r>
              <w:rPr>
                <w:rFonts w:hint="eastAsia" w:ascii="仿宋" w:hAnsi="仿宋" w:eastAsia="仿宋" w:cs="仿宋"/>
                <w:b/>
                <w:bCs/>
                <w:color w:val="auto"/>
                <w:spacing w:val="7"/>
                <w:highlight w:val="none"/>
              </w:rPr>
              <w:t>招标文件合同要求</w:t>
            </w:r>
          </w:p>
        </w:tc>
        <w:tc>
          <w:tcPr>
            <w:tcW w:w="2792" w:type="dxa"/>
            <w:gridSpan w:val="2"/>
            <w:tcBorders>
              <w:top w:val="single" w:color="000000" w:sz="10" w:space="0"/>
              <w:right w:val="single" w:color="000000" w:sz="10" w:space="0"/>
            </w:tcBorders>
            <w:vAlign w:val="top"/>
          </w:tcPr>
          <w:p w14:paraId="1297567B">
            <w:pPr>
              <w:pStyle w:val="18"/>
              <w:spacing w:before="133" w:line="228" w:lineRule="auto"/>
              <w:ind w:left="771"/>
              <w:rPr>
                <w:rFonts w:hint="eastAsia" w:ascii="仿宋" w:hAnsi="仿宋" w:eastAsia="仿宋" w:cs="仿宋"/>
                <w:color w:val="auto"/>
                <w:highlight w:val="none"/>
              </w:rPr>
            </w:pPr>
            <w:r>
              <w:rPr>
                <w:rFonts w:hint="eastAsia" w:ascii="仿宋" w:hAnsi="仿宋" w:eastAsia="仿宋" w:cs="仿宋"/>
                <w:b/>
                <w:bCs/>
                <w:color w:val="auto"/>
                <w:spacing w:val="6"/>
                <w:highlight w:val="none"/>
              </w:rPr>
              <w:t>投标文件内容</w:t>
            </w:r>
          </w:p>
        </w:tc>
      </w:tr>
      <w:tr w14:paraId="2F330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840" w:type="dxa"/>
            <w:vMerge w:val="continue"/>
            <w:tcBorders>
              <w:top w:val="nil"/>
              <w:left w:val="single" w:color="000000" w:sz="10" w:space="0"/>
            </w:tcBorders>
            <w:vAlign w:val="top"/>
          </w:tcPr>
          <w:p w14:paraId="2B99B4D5">
            <w:pPr>
              <w:rPr>
                <w:rFonts w:hint="eastAsia" w:ascii="仿宋" w:hAnsi="仿宋" w:eastAsia="仿宋" w:cs="仿宋"/>
                <w:color w:val="auto"/>
                <w:sz w:val="21"/>
                <w:highlight w:val="none"/>
              </w:rPr>
            </w:pPr>
          </w:p>
        </w:tc>
        <w:tc>
          <w:tcPr>
            <w:tcW w:w="1198" w:type="dxa"/>
            <w:tcBorders>
              <w:top w:val="single" w:color="000000" w:sz="2" w:space="0"/>
              <w:right w:val="single" w:color="000000" w:sz="2" w:space="0"/>
            </w:tcBorders>
            <w:vAlign w:val="top"/>
          </w:tcPr>
          <w:p w14:paraId="7AB8A522">
            <w:pPr>
              <w:pStyle w:val="18"/>
              <w:spacing w:before="130" w:line="228" w:lineRule="auto"/>
              <w:ind w:left="385"/>
              <w:rPr>
                <w:rFonts w:hint="eastAsia" w:ascii="仿宋" w:hAnsi="仿宋" w:eastAsia="仿宋" w:cs="仿宋"/>
                <w:color w:val="auto"/>
                <w:highlight w:val="none"/>
              </w:rPr>
            </w:pPr>
            <w:r>
              <w:rPr>
                <w:rFonts w:hint="eastAsia" w:ascii="仿宋" w:hAnsi="仿宋" w:eastAsia="仿宋" w:cs="仿宋"/>
                <w:b/>
                <w:bCs/>
                <w:color w:val="auto"/>
                <w:spacing w:val="3"/>
                <w:highlight w:val="none"/>
              </w:rPr>
              <w:t>条目</w:t>
            </w:r>
          </w:p>
        </w:tc>
        <w:tc>
          <w:tcPr>
            <w:tcW w:w="4443" w:type="dxa"/>
            <w:tcBorders>
              <w:left w:val="single" w:color="000000" w:sz="2" w:space="0"/>
            </w:tcBorders>
            <w:vAlign w:val="top"/>
          </w:tcPr>
          <w:p w14:paraId="2BCDAC54">
            <w:pPr>
              <w:pStyle w:val="18"/>
              <w:spacing w:before="130" w:line="227" w:lineRule="auto"/>
              <w:ind w:left="1808"/>
              <w:rPr>
                <w:rFonts w:hint="eastAsia" w:ascii="仿宋" w:hAnsi="仿宋" w:eastAsia="仿宋" w:cs="仿宋"/>
                <w:color w:val="auto"/>
                <w:highlight w:val="none"/>
              </w:rPr>
            </w:pPr>
            <w:r>
              <w:rPr>
                <w:rFonts w:hint="eastAsia" w:ascii="仿宋" w:hAnsi="仿宋" w:eastAsia="仿宋" w:cs="仿宋"/>
                <w:b/>
                <w:bCs/>
                <w:color w:val="auto"/>
                <w:spacing w:val="5"/>
                <w:highlight w:val="none"/>
              </w:rPr>
              <w:t>简要内容</w:t>
            </w:r>
          </w:p>
        </w:tc>
        <w:tc>
          <w:tcPr>
            <w:tcW w:w="1076" w:type="dxa"/>
            <w:vAlign w:val="top"/>
          </w:tcPr>
          <w:p w14:paraId="2D34F8E3">
            <w:pPr>
              <w:pStyle w:val="18"/>
              <w:spacing w:before="131" w:line="228" w:lineRule="auto"/>
              <w:ind w:left="129"/>
              <w:rPr>
                <w:rFonts w:hint="eastAsia" w:ascii="仿宋" w:hAnsi="仿宋" w:eastAsia="仿宋" w:cs="仿宋"/>
                <w:color w:val="auto"/>
                <w:highlight w:val="none"/>
              </w:rPr>
            </w:pPr>
            <w:r>
              <w:rPr>
                <w:rFonts w:hint="eastAsia" w:ascii="仿宋" w:hAnsi="仿宋" w:eastAsia="仿宋" w:cs="仿宋"/>
                <w:b/>
                <w:bCs/>
                <w:color w:val="auto"/>
                <w:spacing w:val="5"/>
                <w:highlight w:val="none"/>
              </w:rPr>
              <w:t>是否响应</w:t>
            </w:r>
          </w:p>
        </w:tc>
        <w:tc>
          <w:tcPr>
            <w:tcW w:w="1716" w:type="dxa"/>
            <w:tcBorders>
              <w:right w:val="single" w:color="000000" w:sz="10" w:space="0"/>
            </w:tcBorders>
            <w:vAlign w:val="top"/>
          </w:tcPr>
          <w:p w14:paraId="0154FF38">
            <w:pPr>
              <w:pStyle w:val="18"/>
              <w:spacing w:before="130" w:line="228" w:lineRule="auto"/>
              <w:ind w:left="444"/>
              <w:rPr>
                <w:rFonts w:hint="eastAsia" w:ascii="仿宋" w:hAnsi="仿宋" w:eastAsia="仿宋" w:cs="仿宋"/>
                <w:color w:val="auto"/>
                <w:highlight w:val="none"/>
              </w:rPr>
            </w:pPr>
            <w:r>
              <w:rPr>
                <w:rFonts w:hint="eastAsia" w:ascii="仿宋" w:hAnsi="仿宋" w:eastAsia="仿宋" w:cs="仿宋"/>
                <w:b/>
                <w:bCs/>
                <w:color w:val="auto"/>
                <w:spacing w:val="5"/>
                <w:highlight w:val="none"/>
              </w:rPr>
              <w:t>差异内容</w:t>
            </w:r>
          </w:p>
        </w:tc>
      </w:tr>
      <w:tr w14:paraId="3C4ED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40" w:type="dxa"/>
            <w:tcBorders>
              <w:left w:val="single" w:color="000000" w:sz="10" w:space="0"/>
            </w:tcBorders>
            <w:vAlign w:val="top"/>
          </w:tcPr>
          <w:p w14:paraId="46C7E3A7">
            <w:pPr>
              <w:rPr>
                <w:rFonts w:hint="eastAsia" w:ascii="仿宋" w:hAnsi="仿宋" w:eastAsia="仿宋" w:cs="仿宋"/>
                <w:color w:val="auto"/>
                <w:sz w:val="21"/>
                <w:highlight w:val="none"/>
              </w:rPr>
            </w:pPr>
          </w:p>
        </w:tc>
        <w:tc>
          <w:tcPr>
            <w:tcW w:w="1198" w:type="dxa"/>
            <w:vAlign w:val="top"/>
          </w:tcPr>
          <w:p w14:paraId="622EBF91">
            <w:pPr>
              <w:rPr>
                <w:rFonts w:hint="eastAsia" w:ascii="仿宋" w:hAnsi="仿宋" w:eastAsia="仿宋" w:cs="仿宋"/>
                <w:color w:val="auto"/>
                <w:sz w:val="21"/>
                <w:highlight w:val="none"/>
              </w:rPr>
            </w:pPr>
          </w:p>
        </w:tc>
        <w:tc>
          <w:tcPr>
            <w:tcW w:w="4443" w:type="dxa"/>
            <w:vAlign w:val="top"/>
          </w:tcPr>
          <w:p w14:paraId="52A0A8D9">
            <w:pPr>
              <w:rPr>
                <w:rFonts w:hint="eastAsia" w:ascii="仿宋" w:hAnsi="仿宋" w:eastAsia="仿宋" w:cs="仿宋"/>
                <w:color w:val="auto"/>
                <w:sz w:val="21"/>
                <w:highlight w:val="none"/>
              </w:rPr>
            </w:pPr>
          </w:p>
        </w:tc>
        <w:tc>
          <w:tcPr>
            <w:tcW w:w="1076" w:type="dxa"/>
            <w:vAlign w:val="top"/>
          </w:tcPr>
          <w:p w14:paraId="637A4CB4">
            <w:pPr>
              <w:rPr>
                <w:rFonts w:hint="eastAsia" w:ascii="仿宋" w:hAnsi="仿宋" w:eastAsia="仿宋" w:cs="仿宋"/>
                <w:color w:val="auto"/>
                <w:sz w:val="21"/>
                <w:highlight w:val="none"/>
              </w:rPr>
            </w:pPr>
          </w:p>
        </w:tc>
        <w:tc>
          <w:tcPr>
            <w:tcW w:w="1716" w:type="dxa"/>
            <w:tcBorders>
              <w:right w:val="single" w:color="000000" w:sz="10" w:space="0"/>
            </w:tcBorders>
            <w:vAlign w:val="top"/>
          </w:tcPr>
          <w:p w14:paraId="1BCBD8F7">
            <w:pPr>
              <w:rPr>
                <w:rFonts w:hint="eastAsia" w:ascii="仿宋" w:hAnsi="仿宋" w:eastAsia="仿宋" w:cs="仿宋"/>
                <w:color w:val="auto"/>
                <w:sz w:val="21"/>
                <w:highlight w:val="none"/>
              </w:rPr>
            </w:pPr>
          </w:p>
        </w:tc>
      </w:tr>
      <w:tr w14:paraId="27DA6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840" w:type="dxa"/>
            <w:tcBorders>
              <w:left w:val="single" w:color="000000" w:sz="10" w:space="0"/>
            </w:tcBorders>
            <w:vAlign w:val="top"/>
          </w:tcPr>
          <w:p w14:paraId="3A97FB19">
            <w:pPr>
              <w:rPr>
                <w:rFonts w:hint="eastAsia" w:ascii="仿宋" w:hAnsi="仿宋" w:eastAsia="仿宋" w:cs="仿宋"/>
                <w:color w:val="auto"/>
                <w:sz w:val="21"/>
                <w:highlight w:val="none"/>
              </w:rPr>
            </w:pPr>
          </w:p>
        </w:tc>
        <w:tc>
          <w:tcPr>
            <w:tcW w:w="1198" w:type="dxa"/>
            <w:vAlign w:val="top"/>
          </w:tcPr>
          <w:p w14:paraId="0326E99B">
            <w:pPr>
              <w:rPr>
                <w:rFonts w:hint="eastAsia" w:ascii="仿宋" w:hAnsi="仿宋" w:eastAsia="仿宋" w:cs="仿宋"/>
                <w:color w:val="auto"/>
                <w:sz w:val="21"/>
                <w:highlight w:val="none"/>
              </w:rPr>
            </w:pPr>
          </w:p>
        </w:tc>
        <w:tc>
          <w:tcPr>
            <w:tcW w:w="4443" w:type="dxa"/>
            <w:vAlign w:val="top"/>
          </w:tcPr>
          <w:p w14:paraId="21BE2834">
            <w:pPr>
              <w:rPr>
                <w:rFonts w:hint="eastAsia" w:ascii="仿宋" w:hAnsi="仿宋" w:eastAsia="仿宋" w:cs="仿宋"/>
                <w:color w:val="auto"/>
                <w:sz w:val="21"/>
                <w:highlight w:val="none"/>
              </w:rPr>
            </w:pPr>
          </w:p>
        </w:tc>
        <w:tc>
          <w:tcPr>
            <w:tcW w:w="1076" w:type="dxa"/>
            <w:vAlign w:val="top"/>
          </w:tcPr>
          <w:p w14:paraId="7537DD2F">
            <w:pPr>
              <w:rPr>
                <w:rFonts w:hint="eastAsia" w:ascii="仿宋" w:hAnsi="仿宋" w:eastAsia="仿宋" w:cs="仿宋"/>
                <w:color w:val="auto"/>
                <w:sz w:val="21"/>
                <w:highlight w:val="none"/>
              </w:rPr>
            </w:pPr>
          </w:p>
        </w:tc>
        <w:tc>
          <w:tcPr>
            <w:tcW w:w="1716" w:type="dxa"/>
            <w:tcBorders>
              <w:right w:val="single" w:color="000000" w:sz="10" w:space="0"/>
            </w:tcBorders>
            <w:vAlign w:val="top"/>
          </w:tcPr>
          <w:p w14:paraId="69436E81">
            <w:pPr>
              <w:rPr>
                <w:rFonts w:hint="eastAsia" w:ascii="仿宋" w:hAnsi="仿宋" w:eastAsia="仿宋" w:cs="仿宋"/>
                <w:color w:val="auto"/>
                <w:sz w:val="21"/>
                <w:highlight w:val="none"/>
              </w:rPr>
            </w:pPr>
          </w:p>
        </w:tc>
      </w:tr>
      <w:tr w14:paraId="152DD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840" w:type="dxa"/>
            <w:tcBorders>
              <w:left w:val="single" w:color="000000" w:sz="10" w:space="0"/>
            </w:tcBorders>
            <w:vAlign w:val="top"/>
          </w:tcPr>
          <w:p w14:paraId="1262DC7F">
            <w:pPr>
              <w:rPr>
                <w:rFonts w:hint="eastAsia" w:ascii="仿宋" w:hAnsi="仿宋" w:eastAsia="仿宋" w:cs="仿宋"/>
                <w:color w:val="auto"/>
                <w:sz w:val="21"/>
                <w:highlight w:val="none"/>
              </w:rPr>
            </w:pPr>
          </w:p>
        </w:tc>
        <w:tc>
          <w:tcPr>
            <w:tcW w:w="1198" w:type="dxa"/>
            <w:vAlign w:val="top"/>
          </w:tcPr>
          <w:p w14:paraId="064B75CC">
            <w:pPr>
              <w:rPr>
                <w:rFonts w:hint="eastAsia" w:ascii="仿宋" w:hAnsi="仿宋" w:eastAsia="仿宋" w:cs="仿宋"/>
                <w:color w:val="auto"/>
                <w:sz w:val="21"/>
                <w:highlight w:val="none"/>
              </w:rPr>
            </w:pPr>
          </w:p>
        </w:tc>
        <w:tc>
          <w:tcPr>
            <w:tcW w:w="4443" w:type="dxa"/>
            <w:vAlign w:val="top"/>
          </w:tcPr>
          <w:p w14:paraId="0CE59455">
            <w:pPr>
              <w:rPr>
                <w:rFonts w:hint="eastAsia" w:ascii="仿宋" w:hAnsi="仿宋" w:eastAsia="仿宋" w:cs="仿宋"/>
                <w:color w:val="auto"/>
                <w:sz w:val="21"/>
                <w:highlight w:val="none"/>
              </w:rPr>
            </w:pPr>
          </w:p>
        </w:tc>
        <w:tc>
          <w:tcPr>
            <w:tcW w:w="1076" w:type="dxa"/>
            <w:vAlign w:val="top"/>
          </w:tcPr>
          <w:p w14:paraId="08CF062D">
            <w:pPr>
              <w:rPr>
                <w:rFonts w:hint="eastAsia" w:ascii="仿宋" w:hAnsi="仿宋" w:eastAsia="仿宋" w:cs="仿宋"/>
                <w:color w:val="auto"/>
                <w:sz w:val="21"/>
                <w:highlight w:val="none"/>
              </w:rPr>
            </w:pPr>
          </w:p>
        </w:tc>
        <w:tc>
          <w:tcPr>
            <w:tcW w:w="1716" w:type="dxa"/>
            <w:tcBorders>
              <w:right w:val="single" w:color="000000" w:sz="10" w:space="0"/>
            </w:tcBorders>
            <w:vAlign w:val="top"/>
          </w:tcPr>
          <w:p w14:paraId="23C95860">
            <w:pPr>
              <w:rPr>
                <w:rFonts w:hint="eastAsia" w:ascii="仿宋" w:hAnsi="仿宋" w:eastAsia="仿宋" w:cs="仿宋"/>
                <w:color w:val="auto"/>
                <w:sz w:val="21"/>
                <w:highlight w:val="none"/>
              </w:rPr>
            </w:pPr>
          </w:p>
        </w:tc>
      </w:tr>
      <w:tr w14:paraId="1A4A7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840" w:type="dxa"/>
            <w:tcBorders>
              <w:left w:val="single" w:color="000000" w:sz="10" w:space="0"/>
            </w:tcBorders>
            <w:vAlign w:val="top"/>
          </w:tcPr>
          <w:p w14:paraId="17E7DDFA">
            <w:pPr>
              <w:rPr>
                <w:rFonts w:hint="eastAsia" w:ascii="仿宋" w:hAnsi="仿宋" w:eastAsia="仿宋" w:cs="仿宋"/>
                <w:color w:val="auto"/>
                <w:sz w:val="21"/>
                <w:highlight w:val="none"/>
              </w:rPr>
            </w:pPr>
          </w:p>
        </w:tc>
        <w:tc>
          <w:tcPr>
            <w:tcW w:w="1198" w:type="dxa"/>
            <w:vAlign w:val="top"/>
          </w:tcPr>
          <w:p w14:paraId="57EBB37D">
            <w:pPr>
              <w:rPr>
                <w:rFonts w:hint="eastAsia" w:ascii="仿宋" w:hAnsi="仿宋" w:eastAsia="仿宋" w:cs="仿宋"/>
                <w:color w:val="auto"/>
                <w:sz w:val="21"/>
                <w:highlight w:val="none"/>
              </w:rPr>
            </w:pPr>
          </w:p>
        </w:tc>
        <w:tc>
          <w:tcPr>
            <w:tcW w:w="4443" w:type="dxa"/>
            <w:vAlign w:val="top"/>
          </w:tcPr>
          <w:p w14:paraId="4276EEEB">
            <w:pPr>
              <w:rPr>
                <w:rFonts w:hint="eastAsia" w:ascii="仿宋" w:hAnsi="仿宋" w:eastAsia="仿宋" w:cs="仿宋"/>
                <w:color w:val="auto"/>
                <w:sz w:val="21"/>
                <w:highlight w:val="none"/>
              </w:rPr>
            </w:pPr>
          </w:p>
        </w:tc>
        <w:tc>
          <w:tcPr>
            <w:tcW w:w="1076" w:type="dxa"/>
            <w:vAlign w:val="top"/>
          </w:tcPr>
          <w:p w14:paraId="6D044A64">
            <w:pPr>
              <w:rPr>
                <w:rFonts w:hint="eastAsia" w:ascii="仿宋" w:hAnsi="仿宋" w:eastAsia="仿宋" w:cs="仿宋"/>
                <w:color w:val="auto"/>
                <w:sz w:val="21"/>
                <w:highlight w:val="none"/>
              </w:rPr>
            </w:pPr>
          </w:p>
        </w:tc>
        <w:tc>
          <w:tcPr>
            <w:tcW w:w="1716" w:type="dxa"/>
            <w:tcBorders>
              <w:right w:val="single" w:color="000000" w:sz="10" w:space="0"/>
            </w:tcBorders>
            <w:vAlign w:val="top"/>
          </w:tcPr>
          <w:p w14:paraId="38B63003">
            <w:pPr>
              <w:rPr>
                <w:rFonts w:hint="eastAsia" w:ascii="仿宋" w:hAnsi="仿宋" w:eastAsia="仿宋" w:cs="仿宋"/>
                <w:color w:val="auto"/>
                <w:sz w:val="21"/>
                <w:highlight w:val="none"/>
              </w:rPr>
            </w:pPr>
          </w:p>
        </w:tc>
      </w:tr>
      <w:tr w14:paraId="4A128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840" w:type="dxa"/>
            <w:tcBorders>
              <w:left w:val="single" w:color="000000" w:sz="10" w:space="0"/>
            </w:tcBorders>
            <w:vAlign w:val="top"/>
          </w:tcPr>
          <w:p w14:paraId="15A9C1FF">
            <w:pPr>
              <w:rPr>
                <w:rFonts w:hint="eastAsia" w:ascii="仿宋" w:hAnsi="仿宋" w:eastAsia="仿宋" w:cs="仿宋"/>
                <w:color w:val="auto"/>
                <w:sz w:val="21"/>
                <w:highlight w:val="none"/>
              </w:rPr>
            </w:pPr>
          </w:p>
        </w:tc>
        <w:tc>
          <w:tcPr>
            <w:tcW w:w="1198" w:type="dxa"/>
            <w:vAlign w:val="top"/>
          </w:tcPr>
          <w:p w14:paraId="1303FCF4">
            <w:pPr>
              <w:rPr>
                <w:rFonts w:hint="eastAsia" w:ascii="仿宋" w:hAnsi="仿宋" w:eastAsia="仿宋" w:cs="仿宋"/>
                <w:color w:val="auto"/>
                <w:sz w:val="21"/>
                <w:highlight w:val="none"/>
              </w:rPr>
            </w:pPr>
          </w:p>
        </w:tc>
        <w:tc>
          <w:tcPr>
            <w:tcW w:w="4443" w:type="dxa"/>
            <w:vAlign w:val="top"/>
          </w:tcPr>
          <w:p w14:paraId="1FE59D91">
            <w:pPr>
              <w:rPr>
                <w:rFonts w:hint="eastAsia" w:ascii="仿宋" w:hAnsi="仿宋" w:eastAsia="仿宋" w:cs="仿宋"/>
                <w:color w:val="auto"/>
                <w:sz w:val="21"/>
                <w:highlight w:val="none"/>
              </w:rPr>
            </w:pPr>
          </w:p>
        </w:tc>
        <w:tc>
          <w:tcPr>
            <w:tcW w:w="1076" w:type="dxa"/>
            <w:vAlign w:val="top"/>
          </w:tcPr>
          <w:p w14:paraId="312B09B9">
            <w:pPr>
              <w:rPr>
                <w:rFonts w:hint="eastAsia" w:ascii="仿宋" w:hAnsi="仿宋" w:eastAsia="仿宋" w:cs="仿宋"/>
                <w:color w:val="auto"/>
                <w:sz w:val="21"/>
                <w:highlight w:val="none"/>
              </w:rPr>
            </w:pPr>
          </w:p>
        </w:tc>
        <w:tc>
          <w:tcPr>
            <w:tcW w:w="1716" w:type="dxa"/>
            <w:tcBorders>
              <w:right w:val="single" w:color="000000" w:sz="10" w:space="0"/>
            </w:tcBorders>
            <w:vAlign w:val="top"/>
          </w:tcPr>
          <w:p w14:paraId="287B45A6">
            <w:pPr>
              <w:rPr>
                <w:rFonts w:hint="eastAsia" w:ascii="仿宋" w:hAnsi="仿宋" w:eastAsia="仿宋" w:cs="仿宋"/>
                <w:color w:val="auto"/>
                <w:sz w:val="21"/>
                <w:highlight w:val="none"/>
              </w:rPr>
            </w:pPr>
          </w:p>
        </w:tc>
      </w:tr>
      <w:tr w14:paraId="50229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840" w:type="dxa"/>
            <w:tcBorders>
              <w:left w:val="single" w:color="000000" w:sz="10" w:space="0"/>
            </w:tcBorders>
            <w:vAlign w:val="top"/>
          </w:tcPr>
          <w:p w14:paraId="4AF98223">
            <w:pPr>
              <w:rPr>
                <w:rFonts w:hint="eastAsia" w:ascii="仿宋" w:hAnsi="仿宋" w:eastAsia="仿宋" w:cs="仿宋"/>
                <w:color w:val="auto"/>
                <w:sz w:val="21"/>
                <w:highlight w:val="none"/>
              </w:rPr>
            </w:pPr>
          </w:p>
        </w:tc>
        <w:tc>
          <w:tcPr>
            <w:tcW w:w="1198" w:type="dxa"/>
            <w:vAlign w:val="top"/>
          </w:tcPr>
          <w:p w14:paraId="1E246F45">
            <w:pPr>
              <w:rPr>
                <w:rFonts w:hint="eastAsia" w:ascii="仿宋" w:hAnsi="仿宋" w:eastAsia="仿宋" w:cs="仿宋"/>
                <w:color w:val="auto"/>
                <w:sz w:val="21"/>
                <w:highlight w:val="none"/>
              </w:rPr>
            </w:pPr>
          </w:p>
        </w:tc>
        <w:tc>
          <w:tcPr>
            <w:tcW w:w="4443" w:type="dxa"/>
            <w:vAlign w:val="top"/>
          </w:tcPr>
          <w:p w14:paraId="0A0C6380">
            <w:pPr>
              <w:rPr>
                <w:rFonts w:hint="eastAsia" w:ascii="仿宋" w:hAnsi="仿宋" w:eastAsia="仿宋" w:cs="仿宋"/>
                <w:color w:val="auto"/>
                <w:sz w:val="21"/>
                <w:highlight w:val="none"/>
              </w:rPr>
            </w:pPr>
          </w:p>
        </w:tc>
        <w:tc>
          <w:tcPr>
            <w:tcW w:w="1076" w:type="dxa"/>
            <w:vAlign w:val="top"/>
          </w:tcPr>
          <w:p w14:paraId="6663334D">
            <w:pPr>
              <w:rPr>
                <w:rFonts w:hint="eastAsia" w:ascii="仿宋" w:hAnsi="仿宋" w:eastAsia="仿宋" w:cs="仿宋"/>
                <w:color w:val="auto"/>
                <w:sz w:val="21"/>
                <w:highlight w:val="none"/>
              </w:rPr>
            </w:pPr>
          </w:p>
        </w:tc>
        <w:tc>
          <w:tcPr>
            <w:tcW w:w="1716" w:type="dxa"/>
            <w:tcBorders>
              <w:right w:val="single" w:color="000000" w:sz="10" w:space="0"/>
            </w:tcBorders>
            <w:vAlign w:val="top"/>
          </w:tcPr>
          <w:p w14:paraId="4DEC2D85">
            <w:pPr>
              <w:rPr>
                <w:rFonts w:hint="eastAsia" w:ascii="仿宋" w:hAnsi="仿宋" w:eastAsia="仿宋" w:cs="仿宋"/>
                <w:color w:val="auto"/>
                <w:sz w:val="21"/>
                <w:highlight w:val="none"/>
              </w:rPr>
            </w:pPr>
          </w:p>
        </w:tc>
      </w:tr>
      <w:tr w14:paraId="52AA0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840" w:type="dxa"/>
            <w:tcBorders>
              <w:left w:val="single" w:color="000000" w:sz="10" w:space="0"/>
            </w:tcBorders>
            <w:vAlign w:val="top"/>
          </w:tcPr>
          <w:p w14:paraId="51C7D7FB">
            <w:pPr>
              <w:rPr>
                <w:rFonts w:hint="eastAsia" w:ascii="仿宋" w:hAnsi="仿宋" w:eastAsia="仿宋" w:cs="仿宋"/>
                <w:color w:val="auto"/>
                <w:sz w:val="21"/>
                <w:highlight w:val="none"/>
              </w:rPr>
            </w:pPr>
          </w:p>
        </w:tc>
        <w:tc>
          <w:tcPr>
            <w:tcW w:w="1198" w:type="dxa"/>
            <w:vAlign w:val="top"/>
          </w:tcPr>
          <w:p w14:paraId="3F255A32">
            <w:pPr>
              <w:rPr>
                <w:rFonts w:hint="eastAsia" w:ascii="仿宋" w:hAnsi="仿宋" w:eastAsia="仿宋" w:cs="仿宋"/>
                <w:color w:val="auto"/>
                <w:sz w:val="21"/>
                <w:highlight w:val="none"/>
              </w:rPr>
            </w:pPr>
          </w:p>
        </w:tc>
        <w:tc>
          <w:tcPr>
            <w:tcW w:w="4443" w:type="dxa"/>
            <w:vAlign w:val="top"/>
          </w:tcPr>
          <w:p w14:paraId="1363B161">
            <w:pPr>
              <w:rPr>
                <w:rFonts w:hint="eastAsia" w:ascii="仿宋" w:hAnsi="仿宋" w:eastAsia="仿宋" w:cs="仿宋"/>
                <w:color w:val="auto"/>
                <w:sz w:val="21"/>
                <w:highlight w:val="none"/>
              </w:rPr>
            </w:pPr>
          </w:p>
        </w:tc>
        <w:tc>
          <w:tcPr>
            <w:tcW w:w="1076" w:type="dxa"/>
            <w:vAlign w:val="top"/>
          </w:tcPr>
          <w:p w14:paraId="1CEFF113">
            <w:pPr>
              <w:rPr>
                <w:rFonts w:hint="eastAsia" w:ascii="仿宋" w:hAnsi="仿宋" w:eastAsia="仿宋" w:cs="仿宋"/>
                <w:color w:val="auto"/>
                <w:sz w:val="21"/>
                <w:highlight w:val="none"/>
              </w:rPr>
            </w:pPr>
          </w:p>
        </w:tc>
        <w:tc>
          <w:tcPr>
            <w:tcW w:w="1716" w:type="dxa"/>
            <w:tcBorders>
              <w:right w:val="single" w:color="000000" w:sz="10" w:space="0"/>
            </w:tcBorders>
            <w:vAlign w:val="top"/>
          </w:tcPr>
          <w:p w14:paraId="526DEA19">
            <w:pPr>
              <w:rPr>
                <w:rFonts w:hint="eastAsia" w:ascii="仿宋" w:hAnsi="仿宋" w:eastAsia="仿宋" w:cs="仿宋"/>
                <w:color w:val="auto"/>
                <w:sz w:val="21"/>
                <w:highlight w:val="none"/>
              </w:rPr>
            </w:pPr>
          </w:p>
        </w:tc>
      </w:tr>
      <w:tr w14:paraId="2C81F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840" w:type="dxa"/>
            <w:tcBorders>
              <w:left w:val="single" w:color="000000" w:sz="10" w:space="0"/>
              <w:bottom w:val="single" w:color="000000" w:sz="10" w:space="0"/>
            </w:tcBorders>
            <w:vAlign w:val="top"/>
          </w:tcPr>
          <w:p w14:paraId="1C03F91F">
            <w:pPr>
              <w:rPr>
                <w:rFonts w:hint="eastAsia" w:ascii="仿宋" w:hAnsi="仿宋" w:eastAsia="仿宋" w:cs="仿宋"/>
                <w:color w:val="auto"/>
                <w:sz w:val="21"/>
                <w:highlight w:val="none"/>
              </w:rPr>
            </w:pPr>
          </w:p>
        </w:tc>
        <w:tc>
          <w:tcPr>
            <w:tcW w:w="1198" w:type="dxa"/>
            <w:tcBorders>
              <w:bottom w:val="single" w:color="000000" w:sz="10" w:space="0"/>
            </w:tcBorders>
            <w:vAlign w:val="top"/>
          </w:tcPr>
          <w:p w14:paraId="11ECB52C">
            <w:pPr>
              <w:rPr>
                <w:rFonts w:hint="eastAsia" w:ascii="仿宋" w:hAnsi="仿宋" w:eastAsia="仿宋" w:cs="仿宋"/>
                <w:color w:val="auto"/>
                <w:sz w:val="21"/>
                <w:highlight w:val="none"/>
              </w:rPr>
            </w:pPr>
          </w:p>
        </w:tc>
        <w:tc>
          <w:tcPr>
            <w:tcW w:w="4443" w:type="dxa"/>
            <w:tcBorders>
              <w:bottom w:val="single" w:color="000000" w:sz="10" w:space="0"/>
            </w:tcBorders>
            <w:vAlign w:val="top"/>
          </w:tcPr>
          <w:p w14:paraId="350FA36D">
            <w:pPr>
              <w:rPr>
                <w:rFonts w:hint="eastAsia" w:ascii="仿宋" w:hAnsi="仿宋" w:eastAsia="仿宋" w:cs="仿宋"/>
                <w:color w:val="auto"/>
                <w:sz w:val="21"/>
                <w:highlight w:val="none"/>
              </w:rPr>
            </w:pPr>
          </w:p>
        </w:tc>
        <w:tc>
          <w:tcPr>
            <w:tcW w:w="1076" w:type="dxa"/>
            <w:tcBorders>
              <w:bottom w:val="single" w:color="000000" w:sz="10" w:space="0"/>
            </w:tcBorders>
            <w:vAlign w:val="top"/>
          </w:tcPr>
          <w:p w14:paraId="20A43249">
            <w:pPr>
              <w:rPr>
                <w:rFonts w:hint="eastAsia" w:ascii="仿宋" w:hAnsi="仿宋" w:eastAsia="仿宋" w:cs="仿宋"/>
                <w:color w:val="auto"/>
                <w:sz w:val="21"/>
                <w:highlight w:val="none"/>
              </w:rPr>
            </w:pPr>
          </w:p>
        </w:tc>
        <w:tc>
          <w:tcPr>
            <w:tcW w:w="1716" w:type="dxa"/>
            <w:tcBorders>
              <w:bottom w:val="single" w:color="000000" w:sz="10" w:space="0"/>
              <w:right w:val="single" w:color="000000" w:sz="10" w:space="0"/>
            </w:tcBorders>
            <w:vAlign w:val="top"/>
          </w:tcPr>
          <w:p w14:paraId="21AECF35">
            <w:pPr>
              <w:rPr>
                <w:rFonts w:hint="eastAsia" w:ascii="仿宋" w:hAnsi="仿宋" w:eastAsia="仿宋" w:cs="仿宋"/>
                <w:color w:val="auto"/>
                <w:sz w:val="21"/>
                <w:highlight w:val="none"/>
              </w:rPr>
            </w:pPr>
          </w:p>
        </w:tc>
      </w:tr>
    </w:tbl>
    <w:p w14:paraId="4DB12EDE">
      <w:pPr>
        <w:spacing w:before="130" w:line="228" w:lineRule="auto"/>
        <w:ind w:left="53"/>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注：对可以有差异的，其内容的确定，在签定合同时，</w:t>
      </w:r>
      <w:r>
        <w:rPr>
          <w:rFonts w:hint="eastAsia" w:ascii="仿宋" w:hAnsi="仿宋" w:eastAsia="仿宋" w:cs="仿宋"/>
          <w:color w:val="auto"/>
          <w:spacing w:val="-57"/>
          <w:sz w:val="20"/>
          <w:szCs w:val="20"/>
          <w:highlight w:val="none"/>
        </w:rPr>
        <w:t xml:space="preserve"> </w:t>
      </w:r>
      <w:r>
        <w:rPr>
          <w:rFonts w:hint="eastAsia" w:ascii="仿宋" w:hAnsi="仿宋" w:eastAsia="仿宋" w:cs="仿宋"/>
          <w:color w:val="auto"/>
          <w:spacing w:val="8"/>
          <w:sz w:val="20"/>
          <w:szCs w:val="20"/>
          <w:highlight w:val="none"/>
        </w:rPr>
        <w:t>由买卖双方协商。</w:t>
      </w:r>
    </w:p>
    <w:p w14:paraId="0B2B7B91">
      <w:pPr>
        <w:pStyle w:val="5"/>
        <w:spacing w:line="264" w:lineRule="auto"/>
        <w:rPr>
          <w:rFonts w:hint="eastAsia" w:ascii="仿宋" w:hAnsi="仿宋" w:eastAsia="仿宋" w:cs="仿宋"/>
          <w:color w:val="auto"/>
          <w:highlight w:val="none"/>
        </w:rPr>
      </w:pPr>
    </w:p>
    <w:p w14:paraId="3E104E03">
      <w:pPr>
        <w:pStyle w:val="5"/>
        <w:spacing w:line="264" w:lineRule="auto"/>
        <w:rPr>
          <w:rFonts w:hint="eastAsia" w:ascii="仿宋" w:hAnsi="仿宋" w:eastAsia="仿宋" w:cs="仿宋"/>
          <w:color w:val="auto"/>
          <w:highlight w:val="none"/>
        </w:rPr>
      </w:pPr>
    </w:p>
    <w:p w14:paraId="655E0598">
      <w:pPr>
        <w:pStyle w:val="5"/>
        <w:spacing w:line="265" w:lineRule="auto"/>
        <w:rPr>
          <w:rFonts w:hint="eastAsia" w:ascii="仿宋" w:hAnsi="仿宋" w:eastAsia="仿宋" w:cs="仿宋"/>
          <w:color w:val="auto"/>
          <w:highlight w:val="none"/>
        </w:rPr>
      </w:pPr>
    </w:p>
    <w:p w14:paraId="4D1AC0BD">
      <w:pPr>
        <w:pStyle w:val="5"/>
        <w:spacing w:line="265" w:lineRule="auto"/>
        <w:rPr>
          <w:rFonts w:hint="eastAsia" w:ascii="仿宋" w:hAnsi="仿宋" w:eastAsia="仿宋" w:cs="仿宋"/>
          <w:color w:val="auto"/>
          <w:highlight w:val="none"/>
        </w:rPr>
      </w:pPr>
    </w:p>
    <w:p w14:paraId="09C0D18B">
      <w:pPr>
        <w:pStyle w:val="5"/>
        <w:spacing w:line="265" w:lineRule="auto"/>
        <w:rPr>
          <w:rFonts w:hint="eastAsia" w:ascii="仿宋" w:hAnsi="仿宋" w:eastAsia="仿宋" w:cs="仿宋"/>
          <w:color w:val="auto"/>
          <w:highlight w:val="none"/>
        </w:rPr>
      </w:pPr>
    </w:p>
    <w:p w14:paraId="779719F9">
      <w:pPr>
        <w:pStyle w:val="5"/>
        <w:spacing w:line="265" w:lineRule="auto"/>
        <w:rPr>
          <w:rFonts w:hint="eastAsia" w:ascii="仿宋" w:hAnsi="仿宋" w:eastAsia="仿宋" w:cs="仿宋"/>
          <w:color w:val="auto"/>
          <w:highlight w:val="none"/>
        </w:rPr>
      </w:pPr>
    </w:p>
    <w:p w14:paraId="276A9098">
      <w:pPr>
        <w:pStyle w:val="5"/>
        <w:spacing w:line="265" w:lineRule="auto"/>
        <w:rPr>
          <w:rFonts w:hint="eastAsia" w:ascii="仿宋" w:hAnsi="仿宋" w:eastAsia="仿宋" w:cs="仿宋"/>
          <w:color w:val="auto"/>
          <w:highlight w:val="none"/>
        </w:rPr>
      </w:pPr>
    </w:p>
    <w:p w14:paraId="1D67B6D2">
      <w:pPr>
        <w:pStyle w:val="5"/>
        <w:spacing w:line="265" w:lineRule="auto"/>
        <w:rPr>
          <w:rFonts w:hint="eastAsia" w:ascii="仿宋" w:hAnsi="仿宋" w:eastAsia="仿宋" w:cs="仿宋"/>
          <w:color w:val="auto"/>
          <w:highlight w:val="none"/>
        </w:rPr>
      </w:pPr>
    </w:p>
    <w:p w14:paraId="3829112B">
      <w:pPr>
        <w:pStyle w:val="5"/>
        <w:spacing w:line="265" w:lineRule="auto"/>
        <w:rPr>
          <w:rFonts w:hint="eastAsia" w:ascii="仿宋" w:hAnsi="仿宋" w:eastAsia="仿宋" w:cs="仿宋"/>
          <w:color w:val="auto"/>
          <w:highlight w:val="none"/>
        </w:rPr>
      </w:pPr>
    </w:p>
    <w:p w14:paraId="4134FE20">
      <w:pPr>
        <w:spacing w:before="65" w:line="227" w:lineRule="auto"/>
        <w:ind w:left="56"/>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投标人名称（加盖公章</w:t>
      </w:r>
      <w:r>
        <w:rPr>
          <w:rFonts w:hint="eastAsia" w:ascii="仿宋" w:hAnsi="仿宋" w:eastAsia="仿宋" w:cs="仿宋"/>
          <w:color w:val="auto"/>
          <w:spacing w:val="3"/>
          <w:sz w:val="20"/>
          <w:szCs w:val="20"/>
          <w:highlight w:val="none"/>
        </w:rPr>
        <w:t>）：</w:t>
      </w:r>
    </w:p>
    <w:p w14:paraId="70F75A88">
      <w:pPr>
        <w:spacing w:before="163" w:line="378" w:lineRule="auto"/>
        <w:ind w:left="89" w:right="6370" w:hanging="35"/>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法定代表人（或授权代表）签字：</w:t>
      </w:r>
      <w:r>
        <w:rPr>
          <w:rFonts w:hint="eastAsia" w:ascii="仿宋" w:hAnsi="仿宋" w:eastAsia="仿宋" w:cs="仿宋"/>
          <w:color w:val="auto"/>
          <w:sz w:val="20"/>
          <w:szCs w:val="20"/>
          <w:highlight w:val="none"/>
        </w:rPr>
        <w:t>日期：202</w:t>
      </w:r>
      <w:r>
        <w:rPr>
          <w:rFonts w:hint="eastAsia" w:ascii="仿宋" w:hAnsi="仿宋" w:eastAsia="仿宋" w:cs="仿宋"/>
          <w:color w:val="auto"/>
          <w:sz w:val="20"/>
          <w:szCs w:val="20"/>
          <w:highlight w:val="none"/>
          <w:lang w:val="en-US" w:eastAsia="zh-CN"/>
        </w:rPr>
        <w:t>6</w:t>
      </w:r>
      <w:r>
        <w:rPr>
          <w:rFonts w:hint="eastAsia" w:ascii="仿宋" w:hAnsi="仿宋" w:eastAsia="仿宋" w:cs="仿宋"/>
          <w:color w:val="auto"/>
          <w:spacing w:val="-39"/>
          <w:sz w:val="20"/>
          <w:szCs w:val="20"/>
          <w:highlight w:val="none"/>
        </w:rPr>
        <w:t xml:space="preserve"> </w:t>
      </w:r>
      <w:r>
        <w:rPr>
          <w:rFonts w:hint="eastAsia" w:ascii="仿宋" w:hAnsi="仿宋" w:eastAsia="仿宋" w:cs="仿宋"/>
          <w:color w:val="auto"/>
          <w:sz w:val="20"/>
          <w:szCs w:val="20"/>
          <w:highlight w:val="none"/>
        </w:rPr>
        <w:t>年</w:t>
      </w:r>
      <w:r>
        <w:rPr>
          <w:rFonts w:hint="eastAsia" w:ascii="仿宋" w:hAnsi="仿宋" w:eastAsia="仿宋" w:cs="仿宋"/>
          <w:color w:val="auto"/>
          <w:spacing w:val="9"/>
          <w:sz w:val="20"/>
          <w:szCs w:val="20"/>
          <w:highlight w:val="none"/>
        </w:rPr>
        <w:t xml:space="preserve">   </w:t>
      </w:r>
      <w:r>
        <w:rPr>
          <w:rFonts w:hint="eastAsia" w:ascii="仿宋" w:hAnsi="仿宋" w:eastAsia="仿宋" w:cs="仿宋"/>
          <w:color w:val="auto"/>
          <w:sz w:val="20"/>
          <w:szCs w:val="20"/>
          <w:highlight w:val="none"/>
        </w:rPr>
        <w:t>月</w:t>
      </w:r>
      <w:r>
        <w:rPr>
          <w:rFonts w:hint="eastAsia" w:ascii="仿宋" w:hAnsi="仿宋" w:eastAsia="仿宋" w:cs="仿宋"/>
          <w:color w:val="auto"/>
          <w:spacing w:val="20"/>
          <w:sz w:val="20"/>
          <w:szCs w:val="20"/>
          <w:highlight w:val="none"/>
        </w:rPr>
        <w:t xml:space="preserve">   </w:t>
      </w:r>
      <w:r>
        <w:rPr>
          <w:rFonts w:hint="eastAsia" w:ascii="仿宋" w:hAnsi="仿宋" w:eastAsia="仿宋" w:cs="仿宋"/>
          <w:color w:val="auto"/>
          <w:sz w:val="20"/>
          <w:szCs w:val="20"/>
          <w:highlight w:val="none"/>
        </w:rPr>
        <w:t>日</w:t>
      </w:r>
    </w:p>
    <w:p w14:paraId="7B9DA4CB">
      <w:pPr>
        <w:pStyle w:val="5"/>
        <w:spacing w:line="247" w:lineRule="auto"/>
        <w:rPr>
          <w:rFonts w:hint="eastAsia" w:ascii="仿宋" w:hAnsi="仿宋" w:eastAsia="仿宋" w:cs="仿宋"/>
          <w:color w:val="auto"/>
          <w:highlight w:val="none"/>
        </w:rPr>
      </w:pPr>
    </w:p>
    <w:p w14:paraId="07726A80">
      <w:pPr>
        <w:pStyle w:val="5"/>
        <w:spacing w:line="247" w:lineRule="auto"/>
        <w:rPr>
          <w:rFonts w:hint="eastAsia" w:ascii="仿宋" w:hAnsi="仿宋" w:eastAsia="仿宋" w:cs="仿宋"/>
          <w:color w:val="auto"/>
          <w:highlight w:val="none"/>
        </w:rPr>
      </w:pPr>
    </w:p>
    <w:p w14:paraId="69B19D14">
      <w:pPr>
        <w:pStyle w:val="5"/>
        <w:spacing w:line="247" w:lineRule="auto"/>
        <w:rPr>
          <w:rFonts w:hint="eastAsia" w:ascii="仿宋" w:hAnsi="仿宋" w:eastAsia="仿宋" w:cs="仿宋"/>
          <w:color w:val="auto"/>
          <w:highlight w:val="none"/>
        </w:rPr>
      </w:pPr>
    </w:p>
    <w:p w14:paraId="3929282A">
      <w:pPr>
        <w:pStyle w:val="5"/>
        <w:spacing w:line="247" w:lineRule="auto"/>
        <w:rPr>
          <w:rFonts w:hint="eastAsia" w:ascii="仿宋" w:hAnsi="仿宋" w:eastAsia="仿宋" w:cs="仿宋"/>
          <w:color w:val="auto"/>
          <w:highlight w:val="none"/>
        </w:rPr>
      </w:pPr>
    </w:p>
    <w:p w14:paraId="4F40751E">
      <w:pPr>
        <w:pStyle w:val="5"/>
        <w:spacing w:line="247" w:lineRule="auto"/>
        <w:rPr>
          <w:rFonts w:hint="eastAsia" w:ascii="仿宋" w:hAnsi="仿宋" w:eastAsia="仿宋" w:cs="仿宋"/>
          <w:color w:val="auto"/>
          <w:highlight w:val="none"/>
        </w:rPr>
      </w:pPr>
    </w:p>
    <w:p w14:paraId="2B92E8D5">
      <w:pPr>
        <w:pStyle w:val="5"/>
        <w:spacing w:line="247" w:lineRule="auto"/>
        <w:rPr>
          <w:rFonts w:hint="eastAsia" w:ascii="仿宋" w:hAnsi="仿宋" w:eastAsia="仿宋" w:cs="仿宋"/>
          <w:color w:val="auto"/>
          <w:highlight w:val="none"/>
        </w:rPr>
      </w:pPr>
    </w:p>
    <w:p w14:paraId="62AC04E4">
      <w:pPr>
        <w:pStyle w:val="5"/>
        <w:spacing w:line="247" w:lineRule="auto"/>
        <w:rPr>
          <w:rFonts w:hint="eastAsia" w:ascii="仿宋" w:hAnsi="仿宋" w:eastAsia="仿宋" w:cs="仿宋"/>
          <w:color w:val="auto"/>
          <w:highlight w:val="none"/>
        </w:rPr>
      </w:pPr>
    </w:p>
    <w:p w14:paraId="16BC7EAF">
      <w:pPr>
        <w:pStyle w:val="5"/>
        <w:spacing w:line="247" w:lineRule="auto"/>
        <w:rPr>
          <w:rFonts w:hint="eastAsia" w:ascii="仿宋" w:hAnsi="仿宋" w:eastAsia="仿宋" w:cs="仿宋"/>
          <w:color w:val="auto"/>
          <w:highlight w:val="none"/>
        </w:rPr>
      </w:pPr>
    </w:p>
    <w:p w14:paraId="1D43EB15">
      <w:pPr>
        <w:pStyle w:val="5"/>
        <w:spacing w:line="247" w:lineRule="auto"/>
        <w:rPr>
          <w:rFonts w:hint="eastAsia" w:ascii="仿宋" w:hAnsi="仿宋" w:eastAsia="仿宋" w:cs="仿宋"/>
          <w:color w:val="auto"/>
          <w:highlight w:val="none"/>
        </w:rPr>
      </w:pPr>
    </w:p>
    <w:p w14:paraId="5EA41177">
      <w:pPr>
        <w:pStyle w:val="5"/>
        <w:spacing w:line="248" w:lineRule="auto"/>
        <w:rPr>
          <w:rFonts w:hint="eastAsia" w:ascii="仿宋" w:hAnsi="仿宋" w:eastAsia="仿宋" w:cs="仿宋"/>
          <w:color w:val="auto"/>
          <w:highlight w:val="none"/>
        </w:rPr>
      </w:pPr>
    </w:p>
    <w:p w14:paraId="337B6EEF">
      <w:pPr>
        <w:pStyle w:val="5"/>
        <w:spacing w:line="248" w:lineRule="auto"/>
        <w:rPr>
          <w:rFonts w:hint="eastAsia" w:ascii="仿宋" w:hAnsi="仿宋" w:eastAsia="仿宋" w:cs="仿宋"/>
          <w:color w:val="auto"/>
          <w:highlight w:val="none"/>
        </w:rPr>
      </w:pPr>
    </w:p>
    <w:p w14:paraId="7F053A26">
      <w:pPr>
        <w:spacing w:line="49" w:lineRule="exact"/>
        <w:rPr>
          <w:rFonts w:hint="eastAsia" w:ascii="仿宋" w:hAnsi="仿宋" w:eastAsia="仿宋" w:cs="仿宋"/>
          <w:color w:val="auto"/>
          <w:highlight w:val="none"/>
        </w:rPr>
        <w:sectPr>
          <w:headerReference r:id="rId63" w:type="default"/>
          <w:footerReference r:id="rId64" w:type="default"/>
          <w:pgSz w:w="11906" w:h="16839"/>
          <w:pgMar w:top="1135" w:right="1190" w:bottom="978" w:left="1202" w:header="1106" w:footer="764" w:gutter="0"/>
          <w:pgNumType w:fmt="decimal"/>
          <w:cols w:space="720" w:num="1"/>
        </w:sectPr>
      </w:pPr>
    </w:p>
    <w:p w14:paraId="32C426F3">
      <w:pPr>
        <w:spacing w:before="226" w:line="221" w:lineRule="auto"/>
        <w:ind w:left="3829"/>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4、项目业绩表</w:t>
      </w:r>
    </w:p>
    <w:p w14:paraId="50A0A7D7">
      <w:pPr>
        <w:spacing w:before="247" w:line="227" w:lineRule="auto"/>
        <w:ind w:left="221"/>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项目名称：</w:t>
      </w:r>
      <w:r>
        <w:rPr>
          <w:rFonts w:hint="eastAsia" w:ascii="仿宋" w:hAnsi="仿宋" w:eastAsia="仿宋" w:cs="仿宋"/>
          <w:color w:val="auto"/>
          <w:spacing w:val="9"/>
          <w:sz w:val="20"/>
          <w:szCs w:val="20"/>
          <w:highlight w:val="none"/>
          <w:lang w:eastAsia="zh-CN"/>
        </w:rPr>
        <w:t>仁化县高坪水利水电管理所等4座水电站经营权承包项目</w:t>
      </w:r>
    </w:p>
    <w:p w14:paraId="06DD6429">
      <w:pPr>
        <w:spacing w:before="221" w:line="228" w:lineRule="auto"/>
        <w:ind w:left="221"/>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8"/>
          <w:sz w:val="20"/>
          <w:szCs w:val="20"/>
          <w:highlight w:val="none"/>
        </w:rPr>
        <w:t>项目编号：</w:t>
      </w:r>
      <w:r>
        <w:rPr>
          <w:rFonts w:hint="eastAsia" w:ascii="仿宋" w:hAnsi="仿宋" w:eastAsia="仿宋" w:cs="仿宋"/>
          <w:color w:val="auto"/>
          <w:sz w:val="20"/>
          <w:szCs w:val="20"/>
          <w:highlight w:val="none"/>
          <w:lang w:eastAsia="zh-CN"/>
        </w:rPr>
        <w:t>ZSRASG-26-01</w:t>
      </w:r>
    </w:p>
    <w:p w14:paraId="224B4EC4">
      <w:pPr>
        <w:spacing w:line="91" w:lineRule="exact"/>
        <w:rPr>
          <w:rFonts w:hint="eastAsia" w:ascii="仿宋" w:hAnsi="仿宋" w:eastAsia="仿宋" w:cs="仿宋"/>
          <w:color w:val="auto"/>
          <w:highlight w:val="none"/>
        </w:rPr>
      </w:pPr>
    </w:p>
    <w:tbl>
      <w:tblPr>
        <w:tblStyle w:val="17"/>
        <w:tblW w:w="9119" w:type="dxa"/>
        <w:tblInd w:w="1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1"/>
        <w:gridCol w:w="1343"/>
        <w:gridCol w:w="1343"/>
        <w:gridCol w:w="1726"/>
        <w:gridCol w:w="1343"/>
        <w:gridCol w:w="2123"/>
      </w:tblGrid>
      <w:tr w14:paraId="04573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1241" w:type="dxa"/>
            <w:vAlign w:val="top"/>
          </w:tcPr>
          <w:p w14:paraId="5D431FF3">
            <w:pPr>
              <w:spacing w:line="301" w:lineRule="auto"/>
              <w:rPr>
                <w:rFonts w:hint="eastAsia" w:ascii="仿宋" w:hAnsi="仿宋" w:eastAsia="仿宋" w:cs="仿宋"/>
                <w:color w:val="auto"/>
                <w:sz w:val="21"/>
                <w:highlight w:val="none"/>
              </w:rPr>
            </w:pPr>
          </w:p>
          <w:p w14:paraId="2CEDCD76">
            <w:pPr>
              <w:pStyle w:val="18"/>
              <w:spacing w:before="65" w:line="229" w:lineRule="auto"/>
              <w:ind w:left="412"/>
              <w:rPr>
                <w:rFonts w:hint="eastAsia" w:ascii="仿宋" w:hAnsi="仿宋" w:eastAsia="仿宋" w:cs="仿宋"/>
                <w:color w:val="auto"/>
                <w:highlight w:val="none"/>
              </w:rPr>
            </w:pPr>
            <w:r>
              <w:rPr>
                <w:rFonts w:hint="eastAsia" w:ascii="仿宋" w:hAnsi="仿宋" w:eastAsia="仿宋" w:cs="仿宋"/>
                <w:b/>
                <w:bCs/>
                <w:color w:val="auto"/>
                <w:spacing w:val="4"/>
                <w:highlight w:val="none"/>
              </w:rPr>
              <w:t>序号</w:t>
            </w:r>
          </w:p>
        </w:tc>
        <w:tc>
          <w:tcPr>
            <w:tcW w:w="1343" w:type="dxa"/>
            <w:vAlign w:val="top"/>
          </w:tcPr>
          <w:p w14:paraId="00A8D35B">
            <w:pPr>
              <w:spacing w:line="300" w:lineRule="auto"/>
              <w:rPr>
                <w:rFonts w:hint="eastAsia" w:ascii="仿宋" w:hAnsi="仿宋" w:eastAsia="仿宋" w:cs="仿宋"/>
                <w:color w:val="auto"/>
                <w:sz w:val="21"/>
                <w:highlight w:val="none"/>
              </w:rPr>
            </w:pPr>
          </w:p>
          <w:p w14:paraId="44C986B7">
            <w:pPr>
              <w:pStyle w:val="18"/>
              <w:spacing w:before="65" w:line="230" w:lineRule="auto"/>
              <w:ind w:left="251"/>
              <w:rPr>
                <w:rFonts w:hint="eastAsia" w:ascii="仿宋" w:hAnsi="仿宋" w:eastAsia="仿宋" w:cs="仿宋"/>
                <w:color w:val="auto"/>
                <w:highlight w:val="none"/>
              </w:rPr>
            </w:pPr>
            <w:r>
              <w:rPr>
                <w:rFonts w:hint="eastAsia" w:ascii="仿宋" w:hAnsi="仿宋" w:eastAsia="仿宋" w:cs="仿宋"/>
                <w:b/>
                <w:bCs/>
                <w:color w:val="auto"/>
                <w:spacing w:val="6"/>
                <w:highlight w:val="none"/>
              </w:rPr>
              <w:t>业主名称</w:t>
            </w:r>
          </w:p>
        </w:tc>
        <w:tc>
          <w:tcPr>
            <w:tcW w:w="1343" w:type="dxa"/>
            <w:vAlign w:val="top"/>
          </w:tcPr>
          <w:p w14:paraId="73A862A3">
            <w:pPr>
              <w:spacing w:line="301" w:lineRule="auto"/>
              <w:rPr>
                <w:rFonts w:hint="eastAsia" w:ascii="仿宋" w:hAnsi="仿宋" w:eastAsia="仿宋" w:cs="仿宋"/>
                <w:color w:val="auto"/>
                <w:sz w:val="21"/>
                <w:highlight w:val="none"/>
              </w:rPr>
            </w:pPr>
          </w:p>
          <w:p w14:paraId="5805853D">
            <w:pPr>
              <w:pStyle w:val="18"/>
              <w:spacing w:before="65" w:line="228" w:lineRule="auto"/>
              <w:ind w:left="257"/>
              <w:rPr>
                <w:rFonts w:hint="eastAsia" w:ascii="仿宋" w:hAnsi="仿宋" w:eastAsia="仿宋" w:cs="仿宋"/>
                <w:color w:val="auto"/>
                <w:highlight w:val="none"/>
              </w:rPr>
            </w:pPr>
            <w:r>
              <w:rPr>
                <w:rFonts w:hint="eastAsia" w:ascii="仿宋" w:hAnsi="仿宋" w:eastAsia="仿宋" w:cs="仿宋"/>
                <w:b/>
                <w:bCs/>
                <w:color w:val="auto"/>
                <w:spacing w:val="5"/>
                <w:highlight w:val="none"/>
              </w:rPr>
              <w:t>项目名称</w:t>
            </w:r>
          </w:p>
        </w:tc>
        <w:tc>
          <w:tcPr>
            <w:tcW w:w="1726" w:type="dxa"/>
            <w:vAlign w:val="top"/>
          </w:tcPr>
          <w:p w14:paraId="4A65F37F">
            <w:pPr>
              <w:spacing w:line="301" w:lineRule="auto"/>
              <w:rPr>
                <w:rFonts w:hint="eastAsia" w:ascii="仿宋" w:hAnsi="仿宋" w:eastAsia="仿宋" w:cs="仿宋"/>
                <w:color w:val="auto"/>
                <w:sz w:val="21"/>
                <w:highlight w:val="none"/>
              </w:rPr>
            </w:pPr>
          </w:p>
          <w:p w14:paraId="0B794167">
            <w:pPr>
              <w:pStyle w:val="18"/>
              <w:spacing w:before="65" w:line="226" w:lineRule="auto"/>
              <w:ind w:left="447"/>
              <w:rPr>
                <w:rFonts w:hint="eastAsia" w:ascii="仿宋" w:hAnsi="仿宋" w:eastAsia="仿宋" w:cs="仿宋"/>
                <w:color w:val="auto"/>
                <w:highlight w:val="none"/>
              </w:rPr>
            </w:pPr>
            <w:r>
              <w:rPr>
                <w:rFonts w:hint="eastAsia" w:ascii="仿宋" w:hAnsi="仿宋" w:eastAsia="仿宋" w:cs="仿宋"/>
                <w:b/>
                <w:bCs/>
                <w:color w:val="auto"/>
                <w:spacing w:val="6"/>
                <w:highlight w:val="none"/>
              </w:rPr>
              <w:t>合同总价</w:t>
            </w:r>
          </w:p>
        </w:tc>
        <w:tc>
          <w:tcPr>
            <w:tcW w:w="1343" w:type="dxa"/>
            <w:vAlign w:val="top"/>
          </w:tcPr>
          <w:p w14:paraId="315901C8">
            <w:pPr>
              <w:spacing w:line="301" w:lineRule="auto"/>
              <w:rPr>
                <w:rFonts w:hint="eastAsia" w:ascii="仿宋" w:hAnsi="仿宋" w:eastAsia="仿宋" w:cs="仿宋"/>
                <w:color w:val="auto"/>
                <w:sz w:val="21"/>
                <w:highlight w:val="none"/>
              </w:rPr>
            </w:pPr>
          </w:p>
          <w:p w14:paraId="090F9F60">
            <w:pPr>
              <w:pStyle w:val="18"/>
              <w:spacing w:before="65" w:line="228" w:lineRule="auto"/>
              <w:ind w:left="256"/>
              <w:rPr>
                <w:rFonts w:hint="eastAsia" w:ascii="仿宋" w:hAnsi="仿宋" w:eastAsia="仿宋" w:cs="仿宋"/>
                <w:color w:val="auto"/>
                <w:highlight w:val="none"/>
              </w:rPr>
            </w:pPr>
            <w:r>
              <w:rPr>
                <w:rFonts w:hint="eastAsia" w:ascii="仿宋" w:hAnsi="仿宋" w:eastAsia="仿宋" w:cs="仿宋"/>
                <w:b/>
                <w:bCs/>
                <w:color w:val="auto"/>
                <w:spacing w:val="6"/>
                <w:highlight w:val="none"/>
              </w:rPr>
              <w:t>签约日期</w:t>
            </w:r>
          </w:p>
        </w:tc>
        <w:tc>
          <w:tcPr>
            <w:tcW w:w="2123" w:type="dxa"/>
            <w:vAlign w:val="top"/>
          </w:tcPr>
          <w:p w14:paraId="20021400">
            <w:pPr>
              <w:pStyle w:val="18"/>
              <w:spacing w:before="135" w:line="228" w:lineRule="auto"/>
              <w:ind w:left="645"/>
              <w:rPr>
                <w:rFonts w:hint="eastAsia" w:ascii="仿宋" w:hAnsi="仿宋" w:eastAsia="仿宋" w:cs="仿宋"/>
                <w:color w:val="auto"/>
                <w:highlight w:val="none"/>
              </w:rPr>
            </w:pPr>
            <w:r>
              <w:rPr>
                <w:rFonts w:hint="eastAsia" w:ascii="仿宋" w:hAnsi="仿宋" w:eastAsia="仿宋" w:cs="仿宋"/>
                <w:b/>
                <w:bCs/>
                <w:color w:val="auto"/>
                <w:spacing w:val="6"/>
                <w:highlight w:val="none"/>
              </w:rPr>
              <w:t>业主单位</w:t>
            </w:r>
          </w:p>
          <w:p w14:paraId="436F1134">
            <w:pPr>
              <w:pStyle w:val="18"/>
              <w:spacing w:before="220" w:line="230" w:lineRule="auto"/>
              <w:ind w:left="436"/>
              <w:rPr>
                <w:rFonts w:hint="eastAsia" w:ascii="仿宋" w:hAnsi="仿宋" w:eastAsia="仿宋" w:cs="仿宋"/>
                <w:color w:val="auto"/>
                <w:highlight w:val="none"/>
              </w:rPr>
            </w:pPr>
            <w:r>
              <w:rPr>
                <w:rFonts w:hint="eastAsia" w:ascii="仿宋" w:hAnsi="仿宋" w:eastAsia="仿宋" w:cs="仿宋"/>
                <w:b/>
                <w:bCs/>
                <w:color w:val="auto"/>
                <w:spacing w:val="6"/>
                <w:highlight w:val="none"/>
              </w:rPr>
              <w:t>联系人及电话</w:t>
            </w:r>
          </w:p>
        </w:tc>
      </w:tr>
      <w:tr w14:paraId="3BA75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241" w:type="dxa"/>
            <w:vAlign w:val="top"/>
          </w:tcPr>
          <w:p w14:paraId="4910AC02">
            <w:pPr>
              <w:pStyle w:val="18"/>
              <w:spacing w:before="131" w:line="270" w:lineRule="exact"/>
              <w:ind w:left="590"/>
              <w:rPr>
                <w:rFonts w:hint="eastAsia" w:ascii="仿宋" w:hAnsi="仿宋" w:eastAsia="仿宋" w:cs="仿宋"/>
                <w:color w:val="auto"/>
                <w:highlight w:val="none"/>
              </w:rPr>
            </w:pPr>
            <w:r>
              <w:rPr>
                <w:rFonts w:hint="eastAsia" w:ascii="仿宋" w:hAnsi="仿宋" w:eastAsia="仿宋" w:cs="仿宋"/>
                <w:color w:val="auto"/>
                <w:position w:val="1"/>
                <w:highlight w:val="none"/>
              </w:rPr>
              <w:t>1</w:t>
            </w:r>
          </w:p>
        </w:tc>
        <w:tc>
          <w:tcPr>
            <w:tcW w:w="1343" w:type="dxa"/>
            <w:vAlign w:val="top"/>
          </w:tcPr>
          <w:p w14:paraId="4FFE33AF">
            <w:pPr>
              <w:rPr>
                <w:rFonts w:hint="eastAsia" w:ascii="仿宋" w:hAnsi="仿宋" w:eastAsia="仿宋" w:cs="仿宋"/>
                <w:color w:val="auto"/>
                <w:sz w:val="21"/>
                <w:highlight w:val="none"/>
              </w:rPr>
            </w:pPr>
          </w:p>
        </w:tc>
        <w:tc>
          <w:tcPr>
            <w:tcW w:w="1343" w:type="dxa"/>
            <w:vAlign w:val="top"/>
          </w:tcPr>
          <w:p w14:paraId="5549A0C1">
            <w:pPr>
              <w:rPr>
                <w:rFonts w:hint="eastAsia" w:ascii="仿宋" w:hAnsi="仿宋" w:eastAsia="仿宋" w:cs="仿宋"/>
                <w:color w:val="auto"/>
                <w:sz w:val="21"/>
                <w:highlight w:val="none"/>
              </w:rPr>
            </w:pPr>
          </w:p>
        </w:tc>
        <w:tc>
          <w:tcPr>
            <w:tcW w:w="1726" w:type="dxa"/>
            <w:vAlign w:val="top"/>
          </w:tcPr>
          <w:p w14:paraId="79734FA9">
            <w:pPr>
              <w:rPr>
                <w:rFonts w:hint="eastAsia" w:ascii="仿宋" w:hAnsi="仿宋" w:eastAsia="仿宋" w:cs="仿宋"/>
                <w:color w:val="auto"/>
                <w:sz w:val="21"/>
                <w:highlight w:val="none"/>
              </w:rPr>
            </w:pPr>
          </w:p>
        </w:tc>
        <w:tc>
          <w:tcPr>
            <w:tcW w:w="1343" w:type="dxa"/>
            <w:vAlign w:val="top"/>
          </w:tcPr>
          <w:p w14:paraId="75C3BE69">
            <w:pPr>
              <w:rPr>
                <w:rFonts w:hint="eastAsia" w:ascii="仿宋" w:hAnsi="仿宋" w:eastAsia="仿宋" w:cs="仿宋"/>
                <w:color w:val="auto"/>
                <w:sz w:val="21"/>
                <w:highlight w:val="none"/>
              </w:rPr>
            </w:pPr>
          </w:p>
        </w:tc>
        <w:tc>
          <w:tcPr>
            <w:tcW w:w="2123" w:type="dxa"/>
            <w:vAlign w:val="top"/>
          </w:tcPr>
          <w:p w14:paraId="055A47A0">
            <w:pPr>
              <w:rPr>
                <w:rFonts w:hint="eastAsia" w:ascii="仿宋" w:hAnsi="仿宋" w:eastAsia="仿宋" w:cs="仿宋"/>
                <w:color w:val="auto"/>
                <w:sz w:val="21"/>
                <w:highlight w:val="none"/>
              </w:rPr>
            </w:pPr>
          </w:p>
        </w:tc>
      </w:tr>
      <w:tr w14:paraId="3192A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241" w:type="dxa"/>
            <w:vAlign w:val="top"/>
          </w:tcPr>
          <w:p w14:paraId="493CB49E">
            <w:pPr>
              <w:pStyle w:val="18"/>
              <w:spacing w:before="132" w:line="270" w:lineRule="exact"/>
              <w:ind w:left="577"/>
              <w:rPr>
                <w:rFonts w:hint="eastAsia" w:ascii="仿宋" w:hAnsi="仿宋" w:eastAsia="仿宋" w:cs="仿宋"/>
                <w:color w:val="auto"/>
                <w:highlight w:val="none"/>
              </w:rPr>
            </w:pPr>
            <w:r>
              <w:rPr>
                <w:rFonts w:hint="eastAsia" w:ascii="仿宋" w:hAnsi="仿宋" w:eastAsia="仿宋" w:cs="仿宋"/>
                <w:color w:val="auto"/>
                <w:position w:val="1"/>
                <w:highlight w:val="none"/>
              </w:rPr>
              <w:t>2</w:t>
            </w:r>
          </w:p>
        </w:tc>
        <w:tc>
          <w:tcPr>
            <w:tcW w:w="1343" w:type="dxa"/>
            <w:vAlign w:val="top"/>
          </w:tcPr>
          <w:p w14:paraId="09800DEF">
            <w:pPr>
              <w:rPr>
                <w:rFonts w:hint="eastAsia" w:ascii="仿宋" w:hAnsi="仿宋" w:eastAsia="仿宋" w:cs="仿宋"/>
                <w:color w:val="auto"/>
                <w:sz w:val="21"/>
                <w:highlight w:val="none"/>
              </w:rPr>
            </w:pPr>
          </w:p>
        </w:tc>
        <w:tc>
          <w:tcPr>
            <w:tcW w:w="1343" w:type="dxa"/>
            <w:vAlign w:val="top"/>
          </w:tcPr>
          <w:p w14:paraId="41FDB33A">
            <w:pPr>
              <w:rPr>
                <w:rFonts w:hint="eastAsia" w:ascii="仿宋" w:hAnsi="仿宋" w:eastAsia="仿宋" w:cs="仿宋"/>
                <w:color w:val="auto"/>
                <w:sz w:val="21"/>
                <w:highlight w:val="none"/>
              </w:rPr>
            </w:pPr>
          </w:p>
        </w:tc>
        <w:tc>
          <w:tcPr>
            <w:tcW w:w="1726" w:type="dxa"/>
            <w:vAlign w:val="top"/>
          </w:tcPr>
          <w:p w14:paraId="20CE1606">
            <w:pPr>
              <w:rPr>
                <w:rFonts w:hint="eastAsia" w:ascii="仿宋" w:hAnsi="仿宋" w:eastAsia="仿宋" w:cs="仿宋"/>
                <w:color w:val="auto"/>
                <w:sz w:val="21"/>
                <w:highlight w:val="none"/>
              </w:rPr>
            </w:pPr>
          </w:p>
        </w:tc>
        <w:tc>
          <w:tcPr>
            <w:tcW w:w="1343" w:type="dxa"/>
            <w:vAlign w:val="top"/>
          </w:tcPr>
          <w:p w14:paraId="7C778550">
            <w:pPr>
              <w:rPr>
                <w:rFonts w:hint="eastAsia" w:ascii="仿宋" w:hAnsi="仿宋" w:eastAsia="仿宋" w:cs="仿宋"/>
                <w:color w:val="auto"/>
                <w:sz w:val="21"/>
                <w:highlight w:val="none"/>
              </w:rPr>
            </w:pPr>
          </w:p>
        </w:tc>
        <w:tc>
          <w:tcPr>
            <w:tcW w:w="2123" w:type="dxa"/>
            <w:vAlign w:val="top"/>
          </w:tcPr>
          <w:p w14:paraId="31A0B544">
            <w:pPr>
              <w:rPr>
                <w:rFonts w:hint="eastAsia" w:ascii="仿宋" w:hAnsi="仿宋" w:eastAsia="仿宋" w:cs="仿宋"/>
                <w:color w:val="auto"/>
                <w:sz w:val="21"/>
                <w:highlight w:val="none"/>
              </w:rPr>
            </w:pPr>
          </w:p>
        </w:tc>
      </w:tr>
      <w:tr w14:paraId="012B8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241" w:type="dxa"/>
            <w:vAlign w:val="top"/>
          </w:tcPr>
          <w:p w14:paraId="2AF75BA4">
            <w:pPr>
              <w:pStyle w:val="18"/>
              <w:spacing w:before="132" w:line="324" w:lineRule="exact"/>
              <w:ind w:left="534"/>
              <w:rPr>
                <w:rFonts w:hint="eastAsia" w:ascii="仿宋" w:hAnsi="仿宋" w:eastAsia="仿宋" w:cs="仿宋"/>
                <w:color w:val="auto"/>
                <w:highlight w:val="none"/>
              </w:rPr>
            </w:pPr>
            <w:r>
              <w:rPr>
                <w:rFonts w:hint="eastAsia" w:ascii="仿宋" w:hAnsi="仿宋" w:eastAsia="仿宋" w:cs="仿宋"/>
                <w:color w:val="auto"/>
                <w:position w:val="2"/>
                <w:highlight w:val="none"/>
              </w:rPr>
              <w:t>…</w:t>
            </w:r>
          </w:p>
        </w:tc>
        <w:tc>
          <w:tcPr>
            <w:tcW w:w="1343" w:type="dxa"/>
            <w:vAlign w:val="top"/>
          </w:tcPr>
          <w:p w14:paraId="0CF6D3DA">
            <w:pPr>
              <w:rPr>
                <w:rFonts w:hint="eastAsia" w:ascii="仿宋" w:hAnsi="仿宋" w:eastAsia="仿宋" w:cs="仿宋"/>
                <w:color w:val="auto"/>
                <w:sz w:val="21"/>
                <w:highlight w:val="none"/>
              </w:rPr>
            </w:pPr>
          </w:p>
        </w:tc>
        <w:tc>
          <w:tcPr>
            <w:tcW w:w="1343" w:type="dxa"/>
            <w:vAlign w:val="top"/>
          </w:tcPr>
          <w:p w14:paraId="5E271A9B">
            <w:pPr>
              <w:rPr>
                <w:rFonts w:hint="eastAsia" w:ascii="仿宋" w:hAnsi="仿宋" w:eastAsia="仿宋" w:cs="仿宋"/>
                <w:color w:val="auto"/>
                <w:sz w:val="21"/>
                <w:highlight w:val="none"/>
              </w:rPr>
            </w:pPr>
          </w:p>
        </w:tc>
        <w:tc>
          <w:tcPr>
            <w:tcW w:w="1726" w:type="dxa"/>
            <w:vAlign w:val="top"/>
          </w:tcPr>
          <w:p w14:paraId="491CBA5E">
            <w:pPr>
              <w:rPr>
                <w:rFonts w:hint="eastAsia" w:ascii="仿宋" w:hAnsi="仿宋" w:eastAsia="仿宋" w:cs="仿宋"/>
                <w:color w:val="auto"/>
                <w:sz w:val="21"/>
                <w:highlight w:val="none"/>
              </w:rPr>
            </w:pPr>
          </w:p>
        </w:tc>
        <w:tc>
          <w:tcPr>
            <w:tcW w:w="1343" w:type="dxa"/>
            <w:vAlign w:val="top"/>
          </w:tcPr>
          <w:p w14:paraId="79DEA0DE">
            <w:pPr>
              <w:rPr>
                <w:rFonts w:hint="eastAsia" w:ascii="仿宋" w:hAnsi="仿宋" w:eastAsia="仿宋" w:cs="仿宋"/>
                <w:color w:val="auto"/>
                <w:sz w:val="21"/>
                <w:highlight w:val="none"/>
              </w:rPr>
            </w:pPr>
          </w:p>
        </w:tc>
        <w:tc>
          <w:tcPr>
            <w:tcW w:w="2123" w:type="dxa"/>
            <w:vAlign w:val="top"/>
          </w:tcPr>
          <w:p w14:paraId="57332BF8">
            <w:pPr>
              <w:rPr>
                <w:rFonts w:hint="eastAsia" w:ascii="仿宋" w:hAnsi="仿宋" w:eastAsia="仿宋" w:cs="仿宋"/>
                <w:color w:val="auto"/>
                <w:sz w:val="21"/>
                <w:highlight w:val="none"/>
              </w:rPr>
            </w:pPr>
          </w:p>
        </w:tc>
      </w:tr>
      <w:tr w14:paraId="76468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241" w:type="dxa"/>
            <w:vAlign w:val="top"/>
          </w:tcPr>
          <w:p w14:paraId="76397813">
            <w:pPr>
              <w:pStyle w:val="18"/>
              <w:spacing w:before="133" w:line="229" w:lineRule="auto"/>
              <w:ind w:left="421"/>
              <w:rPr>
                <w:rFonts w:hint="eastAsia" w:ascii="仿宋" w:hAnsi="仿宋" w:eastAsia="仿宋" w:cs="仿宋"/>
                <w:color w:val="auto"/>
                <w:highlight w:val="none"/>
              </w:rPr>
            </w:pPr>
            <w:r>
              <w:rPr>
                <w:rFonts w:hint="eastAsia" w:ascii="仿宋" w:hAnsi="仿宋" w:eastAsia="仿宋" w:cs="仿宋"/>
                <w:color w:val="auto"/>
                <w:spacing w:val="2"/>
                <w:highlight w:val="none"/>
              </w:rPr>
              <w:t>小计</w:t>
            </w:r>
          </w:p>
        </w:tc>
        <w:tc>
          <w:tcPr>
            <w:tcW w:w="1343" w:type="dxa"/>
            <w:vAlign w:val="top"/>
          </w:tcPr>
          <w:p w14:paraId="33911077">
            <w:pPr>
              <w:rPr>
                <w:rFonts w:hint="eastAsia" w:ascii="仿宋" w:hAnsi="仿宋" w:eastAsia="仿宋" w:cs="仿宋"/>
                <w:color w:val="auto"/>
                <w:sz w:val="21"/>
                <w:highlight w:val="none"/>
              </w:rPr>
            </w:pPr>
          </w:p>
        </w:tc>
        <w:tc>
          <w:tcPr>
            <w:tcW w:w="1343" w:type="dxa"/>
            <w:vAlign w:val="top"/>
          </w:tcPr>
          <w:p w14:paraId="2D0812A2">
            <w:pPr>
              <w:rPr>
                <w:rFonts w:hint="eastAsia" w:ascii="仿宋" w:hAnsi="仿宋" w:eastAsia="仿宋" w:cs="仿宋"/>
                <w:color w:val="auto"/>
                <w:sz w:val="21"/>
                <w:highlight w:val="none"/>
              </w:rPr>
            </w:pPr>
          </w:p>
        </w:tc>
        <w:tc>
          <w:tcPr>
            <w:tcW w:w="1726" w:type="dxa"/>
            <w:vAlign w:val="top"/>
          </w:tcPr>
          <w:p w14:paraId="4957AEEF">
            <w:pPr>
              <w:rPr>
                <w:rFonts w:hint="eastAsia" w:ascii="仿宋" w:hAnsi="仿宋" w:eastAsia="仿宋" w:cs="仿宋"/>
                <w:color w:val="auto"/>
                <w:sz w:val="21"/>
                <w:highlight w:val="none"/>
              </w:rPr>
            </w:pPr>
          </w:p>
        </w:tc>
        <w:tc>
          <w:tcPr>
            <w:tcW w:w="1343" w:type="dxa"/>
            <w:vAlign w:val="top"/>
          </w:tcPr>
          <w:p w14:paraId="37A60612">
            <w:pPr>
              <w:rPr>
                <w:rFonts w:hint="eastAsia" w:ascii="仿宋" w:hAnsi="仿宋" w:eastAsia="仿宋" w:cs="仿宋"/>
                <w:color w:val="auto"/>
                <w:sz w:val="21"/>
                <w:highlight w:val="none"/>
              </w:rPr>
            </w:pPr>
          </w:p>
        </w:tc>
        <w:tc>
          <w:tcPr>
            <w:tcW w:w="2123" w:type="dxa"/>
            <w:vAlign w:val="top"/>
          </w:tcPr>
          <w:p w14:paraId="2BDA9322">
            <w:pPr>
              <w:rPr>
                <w:rFonts w:hint="eastAsia" w:ascii="仿宋" w:hAnsi="仿宋" w:eastAsia="仿宋" w:cs="仿宋"/>
                <w:color w:val="auto"/>
                <w:sz w:val="21"/>
                <w:highlight w:val="none"/>
              </w:rPr>
            </w:pPr>
          </w:p>
        </w:tc>
      </w:tr>
    </w:tbl>
    <w:p w14:paraId="253048B8">
      <w:pPr>
        <w:pStyle w:val="5"/>
        <w:spacing w:line="265" w:lineRule="auto"/>
        <w:rPr>
          <w:rFonts w:hint="eastAsia" w:ascii="仿宋" w:hAnsi="仿宋" w:eastAsia="仿宋" w:cs="仿宋"/>
          <w:color w:val="auto"/>
          <w:highlight w:val="none"/>
        </w:rPr>
      </w:pPr>
    </w:p>
    <w:p w14:paraId="659DCCDD">
      <w:pPr>
        <w:pStyle w:val="5"/>
        <w:spacing w:line="265" w:lineRule="auto"/>
        <w:rPr>
          <w:rFonts w:hint="eastAsia" w:ascii="仿宋" w:hAnsi="仿宋" w:eastAsia="仿宋" w:cs="仿宋"/>
          <w:color w:val="auto"/>
          <w:highlight w:val="none"/>
        </w:rPr>
      </w:pPr>
    </w:p>
    <w:p w14:paraId="070D1035">
      <w:pPr>
        <w:spacing w:before="65" w:line="227" w:lineRule="auto"/>
        <w:ind w:left="323"/>
        <w:rPr>
          <w:rFonts w:hint="eastAsia" w:ascii="仿宋" w:hAnsi="仿宋" w:eastAsia="仿宋" w:cs="仿宋"/>
          <w:color w:val="auto"/>
          <w:sz w:val="20"/>
          <w:szCs w:val="20"/>
          <w:highlight w:val="none"/>
        </w:rPr>
      </w:pPr>
      <w:r>
        <w:rPr>
          <w:rFonts w:hint="eastAsia" w:ascii="仿宋" w:hAnsi="仿宋" w:eastAsia="仿宋" w:cs="仿宋"/>
          <w:b/>
          <w:bCs/>
          <w:color w:val="auto"/>
          <w:spacing w:val="8"/>
          <w:sz w:val="20"/>
          <w:szCs w:val="20"/>
          <w:highlight w:val="none"/>
        </w:rPr>
        <w:t>注：投标人应提供合同复印件等相关证明附件，具体按商务评审表要求提供。</w:t>
      </w:r>
    </w:p>
    <w:p w14:paraId="7A6B1912">
      <w:pPr>
        <w:pStyle w:val="5"/>
        <w:rPr>
          <w:rFonts w:hint="eastAsia" w:ascii="仿宋" w:hAnsi="仿宋" w:eastAsia="仿宋" w:cs="仿宋"/>
          <w:color w:val="auto"/>
          <w:highlight w:val="none"/>
        </w:rPr>
      </w:pPr>
    </w:p>
    <w:p w14:paraId="78FCE80A">
      <w:pPr>
        <w:pStyle w:val="5"/>
        <w:rPr>
          <w:rFonts w:hint="eastAsia" w:ascii="仿宋" w:hAnsi="仿宋" w:eastAsia="仿宋" w:cs="仿宋"/>
          <w:color w:val="auto"/>
          <w:highlight w:val="none"/>
        </w:rPr>
      </w:pPr>
    </w:p>
    <w:p w14:paraId="40F8190D">
      <w:pPr>
        <w:pStyle w:val="5"/>
        <w:rPr>
          <w:rFonts w:hint="eastAsia" w:ascii="仿宋" w:hAnsi="仿宋" w:eastAsia="仿宋" w:cs="仿宋"/>
          <w:color w:val="auto"/>
          <w:highlight w:val="none"/>
        </w:rPr>
      </w:pPr>
    </w:p>
    <w:p w14:paraId="3E5B4632">
      <w:pPr>
        <w:pStyle w:val="5"/>
        <w:rPr>
          <w:rFonts w:hint="eastAsia" w:ascii="仿宋" w:hAnsi="仿宋" w:eastAsia="仿宋" w:cs="仿宋"/>
          <w:color w:val="auto"/>
          <w:highlight w:val="none"/>
        </w:rPr>
      </w:pPr>
    </w:p>
    <w:p w14:paraId="5C4DB72F">
      <w:pPr>
        <w:pStyle w:val="5"/>
        <w:rPr>
          <w:rFonts w:hint="eastAsia" w:ascii="仿宋" w:hAnsi="仿宋" w:eastAsia="仿宋" w:cs="仿宋"/>
          <w:color w:val="auto"/>
          <w:highlight w:val="none"/>
        </w:rPr>
      </w:pPr>
    </w:p>
    <w:p w14:paraId="577B4BE6">
      <w:pPr>
        <w:pStyle w:val="5"/>
        <w:spacing w:line="241" w:lineRule="auto"/>
        <w:rPr>
          <w:rFonts w:hint="eastAsia" w:ascii="仿宋" w:hAnsi="仿宋" w:eastAsia="仿宋" w:cs="仿宋"/>
          <w:color w:val="auto"/>
          <w:highlight w:val="none"/>
        </w:rPr>
      </w:pPr>
    </w:p>
    <w:p w14:paraId="0A11EEB7">
      <w:pPr>
        <w:pStyle w:val="5"/>
        <w:spacing w:line="241" w:lineRule="auto"/>
        <w:rPr>
          <w:rFonts w:hint="eastAsia" w:ascii="仿宋" w:hAnsi="仿宋" w:eastAsia="仿宋" w:cs="仿宋"/>
          <w:color w:val="auto"/>
          <w:highlight w:val="none"/>
        </w:rPr>
      </w:pPr>
    </w:p>
    <w:p w14:paraId="64A85640">
      <w:pPr>
        <w:spacing w:before="66" w:line="227" w:lineRule="auto"/>
        <w:ind w:left="11"/>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投标人名称（加盖公章</w:t>
      </w:r>
      <w:r>
        <w:rPr>
          <w:rFonts w:hint="eastAsia" w:ascii="仿宋" w:hAnsi="仿宋" w:eastAsia="仿宋" w:cs="仿宋"/>
          <w:color w:val="auto"/>
          <w:spacing w:val="3"/>
          <w:sz w:val="20"/>
          <w:szCs w:val="20"/>
          <w:highlight w:val="none"/>
        </w:rPr>
        <w:t>）：</w:t>
      </w:r>
    </w:p>
    <w:p w14:paraId="600B3A00">
      <w:pPr>
        <w:spacing w:before="162" w:line="378" w:lineRule="auto"/>
        <w:ind w:left="44" w:right="6370" w:hanging="35"/>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法定代表人（或授权代表）签字：</w:t>
      </w:r>
      <w:r>
        <w:rPr>
          <w:rFonts w:hint="eastAsia" w:ascii="仿宋" w:hAnsi="仿宋" w:eastAsia="仿宋" w:cs="仿宋"/>
          <w:color w:val="auto"/>
          <w:sz w:val="20"/>
          <w:szCs w:val="20"/>
          <w:highlight w:val="none"/>
        </w:rPr>
        <w:t>日期：</w:t>
      </w:r>
      <w:r>
        <w:rPr>
          <w:rFonts w:hint="eastAsia" w:ascii="仿宋" w:hAnsi="仿宋" w:eastAsia="仿宋" w:cs="仿宋"/>
          <w:color w:val="auto"/>
          <w:sz w:val="20"/>
          <w:szCs w:val="20"/>
          <w:highlight w:val="none"/>
          <w:lang w:eastAsia="zh-CN"/>
        </w:rPr>
        <w:t>2026</w:t>
      </w:r>
      <w:r>
        <w:rPr>
          <w:rFonts w:hint="eastAsia" w:ascii="仿宋" w:hAnsi="仿宋" w:eastAsia="仿宋" w:cs="仿宋"/>
          <w:color w:val="auto"/>
          <w:spacing w:val="-39"/>
          <w:sz w:val="20"/>
          <w:szCs w:val="20"/>
          <w:highlight w:val="none"/>
        </w:rPr>
        <w:t xml:space="preserve"> </w:t>
      </w:r>
      <w:r>
        <w:rPr>
          <w:rFonts w:hint="eastAsia" w:ascii="仿宋" w:hAnsi="仿宋" w:eastAsia="仿宋" w:cs="仿宋"/>
          <w:color w:val="auto"/>
          <w:sz w:val="20"/>
          <w:szCs w:val="20"/>
          <w:highlight w:val="none"/>
        </w:rPr>
        <w:t>年</w:t>
      </w:r>
      <w:r>
        <w:rPr>
          <w:rFonts w:hint="eastAsia" w:ascii="仿宋" w:hAnsi="仿宋" w:eastAsia="仿宋" w:cs="仿宋"/>
          <w:color w:val="auto"/>
          <w:spacing w:val="9"/>
          <w:sz w:val="20"/>
          <w:szCs w:val="20"/>
          <w:highlight w:val="none"/>
        </w:rPr>
        <w:t xml:space="preserve">   </w:t>
      </w:r>
      <w:r>
        <w:rPr>
          <w:rFonts w:hint="eastAsia" w:ascii="仿宋" w:hAnsi="仿宋" w:eastAsia="仿宋" w:cs="仿宋"/>
          <w:color w:val="auto"/>
          <w:sz w:val="20"/>
          <w:szCs w:val="20"/>
          <w:highlight w:val="none"/>
        </w:rPr>
        <w:t>月</w:t>
      </w:r>
      <w:r>
        <w:rPr>
          <w:rFonts w:hint="eastAsia" w:ascii="仿宋" w:hAnsi="仿宋" w:eastAsia="仿宋" w:cs="仿宋"/>
          <w:color w:val="auto"/>
          <w:spacing w:val="20"/>
          <w:sz w:val="20"/>
          <w:szCs w:val="20"/>
          <w:highlight w:val="none"/>
        </w:rPr>
        <w:t xml:space="preserve">   </w:t>
      </w:r>
      <w:r>
        <w:rPr>
          <w:rFonts w:hint="eastAsia" w:ascii="仿宋" w:hAnsi="仿宋" w:eastAsia="仿宋" w:cs="仿宋"/>
          <w:color w:val="auto"/>
          <w:sz w:val="20"/>
          <w:szCs w:val="20"/>
          <w:highlight w:val="none"/>
        </w:rPr>
        <w:t>日</w:t>
      </w:r>
    </w:p>
    <w:p w14:paraId="5E47164D">
      <w:pPr>
        <w:pStyle w:val="5"/>
        <w:spacing w:line="241" w:lineRule="auto"/>
        <w:rPr>
          <w:rFonts w:hint="eastAsia" w:ascii="仿宋" w:hAnsi="仿宋" w:eastAsia="仿宋" w:cs="仿宋"/>
          <w:color w:val="auto"/>
          <w:highlight w:val="none"/>
        </w:rPr>
      </w:pPr>
    </w:p>
    <w:p w14:paraId="28A166D4">
      <w:pPr>
        <w:pStyle w:val="5"/>
        <w:spacing w:line="241" w:lineRule="auto"/>
        <w:rPr>
          <w:rFonts w:hint="eastAsia" w:ascii="仿宋" w:hAnsi="仿宋" w:eastAsia="仿宋" w:cs="仿宋"/>
          <w:color w:val="auto"/>
          <w:highlight w:val="none"/>
        </w:rPr>
      </w:pPr>
    </w:p>
    <w:p w14:paraId="435167B4">
      <w:pPr>
        <w:pStyle w:val="5"/>
        <w:spacing w:line="241" w:lineRule="auto"/>
        <w:rPr>
          <w:rFonts w:hint="eastAsia" w:ascii="仿宋" w:hAnsi="仿宋" w:eastAsia="仿宋" w:cs="仿宋"/>
          <w:color w:val="auto"/>
          <w:highlight w:val="none"/>
        </w:rPr>
      </w:pPr>
    </w:p>
    <w:p w14:paraId="4204EDB7">
      <w:pPr>
        <w:pStyle w:val="5"/>
        <w:spacing w:line="241" w:lineRule="auto"/>
        <w:rPr>
          <w:rFonts w:hint="eastAsia" w:ascii="仿宋" w:hAnsi="仿宋" w:eastAsia="仿宋" w:cs="仿宋"/>
          <w:color w:val="auto"/>
          <w:highlight w:val="none"/>
        </w:rPr>
      </w:pPr>
    </w:p>
    <w:p w14:paraId="3D60D1BF">
      <w:pPr>
        <w:pStyle w:val="5"/>
        <w:spacing w:line="241" w:lineRule="auto"/>
        <w:rPr>
          <w:rFonts w:hint="eastAsia" w:ascii="仿宋" w:hAnsi="仿宋" w:eastAsia="仿宋" w:cs="仿宋"/>
          <w:color w:val="auto"/>
          <w:highlight w:val="none"/>
        </w:rPr>
      </w:pPr>
    </w:p>
    <w:p w14:paraId="37B4D402">
      <w:pPr>
        <w:pStyle w:val="5"/>
        <w:spacing w:line="241" w:lineRule="auto"/>
        <w:rPr>
          <w:rFonts w:hint="eastAsia" w:ascii="仿宋" w:hAnsi="仿宋" w:eastAsia="仿宋" w:cs="仿宋"/>
          <w:color w:val="auto"/>
          <w:highlight w:val="none"/>
        </w:rPr>
      </w:pPr>
    </w:p>
    <w:p w14:paraId="42BF308A">
      <w:pPr>
        <w:pStyle w:val="5"/>
        <w:spacing w:line="241" w:lineRule="auto"/>
        <w:rPr>
          <w:rFonts w:hint="eastAsia" w:ascii="仿宋" w:hAnsi="仿宋" w:eastAsia="仿宋" w:cs="仿宋"/>
          <w:color w:val="auto"/>
          <w:highlight w:val="none"/>
        </w:rPr>
      </w:pPr>
    </w:p>
    <w:p w14:paraId="46FFA281">
      <w:pPr>
        <w:pStyle w:val="5"/>
        <w:spacing w:line="241" w:lineRule="auto"/>
        <w:rPr>
          <w:rFonts w:hint="eastAsia" w:ascii="仿宋" w:hAnsi="仿宋" w:eastAsia="仿宋" w:cs="仿宋"/>
          <w:color w:val="auto"/>
          <w:highlight w:val="none"/>
        </w:rPr>
      </w:pPr>
    </w:p>
    <w:p w14:paraId="1F5A339D">
      <w:pPr>
        <w:pStyle w:val="5"/>
        <w:spacing w:line="241" w:lineRule="auto"/>
        <w:rPr>
          <w:rFonts w:hint="eastAsia" w:ascii="仿宋" w:hAnsi="仿宋" w:eastAsia="仿宋" w:cs="仿宋"/>
          <w:color w:val="auto"/>
          <w:highlight w:val="none"/>
        </w:rPr>
      </w:pPr>
    </w:p>
    <w:p w14:paraId="3BE0D320">
      <w:pPr>
        <w:pStyle w:val="5"/>
        <w:spacing w:line="241" w:lineRule="auto"/>
        <w:rPr>
          <w:rFonts w:hint="eastAsia" w:ascii="仿宋" w:hAnsi="仿宋" w:eastAsia="仿宋" w:cs="仿宋"/>
          <w:color w:val="auto"/>
          <w:highlight w:val="none"/>
        </w:rPr>
      </w:pPr>
    </w:p>
    <w:p w14:paraId="60C360B0">
      <w:pPr>
        <w:pStyle w:val="5"/>
        <w:spacing w:line="241" w:lineRule="auto"/>
        <w:rPr>
          <w:rFonts w:hint="eastAsia" w:ascii="仿宋" w:hAnsi="仿宋" w:eastAsia="仿宋" w:cs="仿宋"/>
          <w:color w:val="auto"/>
          <w:highlight w:val="none"/>
        </w:rPr>
      </w:pPr>
    </w:p>
    <w:p w14:paraId="31E60955">
      <w:pPr>
        <w:pStyle w:val="5"/>
        <w:spacing w:line="241" w:lineRule="auto"/>
        <w:rPr>
          <w:rFonts w:hint="eastAsia" w:ascii="仿宋" w:hAnsi="仿宋" w:eastAsia="仿宋" w:cs="仿宋"/>
          <w:color w:val="auto"/>
          <w:highlight w:val="none"/>
        </w:rPr>
      </w:pPr>
    </w:p>
    <w:p w14:paraId="74D57A82">
      <w:pPr>
        <w:pStyle w:val="5"/>
        <w:spacing w:line="241" w:lineRule="auto"/>
        <w:rPr>
          <w:rFonts w:hint="eastAsia" w:ascii="仿宋" w:hAnsi="仿宋" w:eastAsia="仿宋" w:cs="仿宋"/>
          <w:color w:val="auto"/>
          <w:highlight w:val="none"/>
        </w:rPr>
      </w:pPr>
    </w:p>
    <w:p w14:paraId="10224397">
      <w:pPr>
        <w:pStyle w:val="5"/>
        <w:spacing w:line="241" w:lineRule="auto"/>
        <w:rPr>
          <w:rFonts w:hint="eastAsia" w:ascii="仿宋" w:hAnsi="仿宋" w:eastAsia="仿宋" w:cs="仿宋"/>
          <w:color w:val="auto"/>
          <w:highlight w:val="none"/>
        </w:rPr>
      </w:pPr>
    </w:p>
    <w:p w14:paraId="04DB4A76">
      <w:pPr>
        <w:pStyle w:val="5"/>
        <w:spacing w:line="241" w:lineRule="auto"/>
        <w:rPr>
          <w:rFonts w:hint="eastAsia" w:ascii="仿宋" w:hAnsi="仿宋" w:eastAsia="仿宋" w:cs="仿宋"/>
          <w:color w:val="auto"/>
          <w:highlight w:val="none"/>
        </w:rPr>
      </w:pPr>
    </w:p>
    <w:p w14:paraId="1C7C39ED">
      <w:pPr>
        <w:pStyle w:val="5"/>
        <w:spacing w:line="241" w:lineRule="auto"/>
        <w:rPr>
          <w:rFonts w:hint="eastAsia" w:ascii="仿宋" w:hAnsi="仿宋" w:eastAsia="仿宋" w:cs="仿宋"/>
          <w:color w:val="auto"/>
          <w:highlight w:val="none"/>
        </w:rPr>
      </w:pPr>
    </w:p>
    <w:p w14:paraId="31C71DA7">
      <w:pPr>
        <w:pStyle w:val="5"/>
        <w:spacing w:line="241" w:lineRule="auto"/>
        <w:rPr>
          <w:rFonts w:hint="eastAsia" w:ascii="仿宋" w:hAnsi="仿宋" w:eastAsia="仿宋" w:cs="仿宋"/>
          <w:color w:val="auto"/>
          <w:highlight w:val="none"/>
        </w:rPr>
      </w:pPr>
    </w:p>
    <w:p w14:paraId="7E0E70CF">
      <w:pPr>
        <w:pStyle w:val="5"/>
        <w:spacing w:line="241" w:lineRule="auto"/>
        <w:rPr>
          <w:rFonts w:hint="eastAsia" w:ascii="仿宋" w:hAnsi="仿宋" w:eastAsia="仿宋" w:cs="仿宋"/>
          <w:color w:val="auto"/>
          <w:highlight w:val="none"/>
        </w:rPr>
      </w:pPr>
    </w:p>
    <w:p w14:paraId="35C870E6">
      <w:pPr>
        <w:pStyle w:val="5"/>
        <w:spacing w:line="241" w:lineRule="auto"/>
        <w:rPr>
          <w:rFonts w:hint="eastAsia" w:ascii="仿宋" w:hAnsi="仿宋" w:eastAsia="仿宋" w:cs="仿宋"/>
          <w:color w:val="auto"/>
          <w:highlight w:val="none"/>
        </w:rPr>
      </w:pPr>
    </w:p>
    <w:p w14:paraId="07463E0E">
      <w:pPr>
        <w:pStyle w:val="5"/>
        <w:spacing w:line="242" w:lineRule="auto"/>
        <w:rPr>
          <w:rFonts w:hint="eastAsia" w:ascii="仿宋" w:hAnsi="仿宋" w:eastAsia="仿宋" w:cs="仿宋"/>
          <w:color w:val="auto"/>
          <w:highlight w:val="none"/>
        </w:rPr>
      </w:pPr>
    </w:p>
    <w:p w14:paraId="2CE893AE">
      <w:pPr>
        <w:pStyle w:val="5"/>
        <w:spacing w:line="242" w:lineRule="auto"/>
        <w:rPr>
          <w:rFonts w:hint="eastAsia" w:ascii="仿宋" w:hAnsi="仿宋" w:eastAsia="仿宋" w:cs="仿宋"/>
          <w:color w:val="auto"/>
          <w:highlight w:val="none"/>
        </w:rPr>
      </w:pPr>
    </w:p>
    <w:p w14:paraId="33403755">
      <w:pPr>
        <w:spacing w:line="49" w:lineRule="exact"/>
        <w:rPr>
          <w:rFonts w:hint="eastAsia" w:ascii="仿宋" w:hAnsi="仿宋" w:eastAsia="仿宋" w:cs="仿宋"/>
          <w:color w:val="auto"/>
          <w:highlight w:val="none"/>
        </w:rPr>
        <w:sectPr>
          <w:headerReference r:id="rId65" w:type="default"/>
          <w:footerReference r:id="rId66" w:type="default"/>
          <w:pgSz w:w="11906" w:h="16839"/>
          <w:pgMar w:top="1135" w:right="1190" w:bottom="978" w:left="1246" w:header="1106" w:footer="764" w:gutter="0"/>
          <w:pgNumType w:fmt="decimal"/>
          <w:cols w:space="720" w:num="1"/>
        </w:sectPr>
      </w:pPr>
    </w:p>
    <w:p w14:paraId="2D82A9D0">
      <w:pPr>
        <w:spacing w:before="97" w:line="219" w:lineRule="auto"/>
        <w:jc w:val="center"/>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5、拟派本项目负责人及主要人员情况表</w:t>
      </w:r>
    </w:p>
    <w:p w14:paraId="2D9B28C5">
      <w:pPr>
        <w:spacing w:before="297" w:line="227" w:lineRule="auto"/>
        <w:ind w:left="17"/>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项目名称：</w:t>
      </w:r>
      <w:r>
        <w:rPr>
          <w:rFonts w:hint="eastAsia" w:ascii="仿宋" w:hAnsi="仿宋" w:eastAsia="仿宋" w:cs="仿宋"/>
          <w:color w:val="auto"/>
          <w:spacing w:val="9"/>
          <w:sz w:val="20"/>
          <w:szCs w:val="20"/>
          <w:highlight w:val="none"/>
          <w:lang w:eastAsia="zh-CN"/>
        </w:rPr>
        <w:t>仁化县高坪水利水电管理所等4座水电站经营权承包项目</w:t>
      </w:r>
    </w:p>
    <w:p w14:paraId="4BD3BBD6">
      <w:pPr>
        <w:spacing w:before="221" w:line="228" w:lineRule="auto"/>
        <w:ind w:left="17"/>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8"/>
          <w:sz w:val="20"/>
          <w:szCs w:val="20"/>
          <w:highlight w:val="none"/>
        </w:rPr>
        <w:t>项目编号：</w:t>
      </w:r>
      <w:r>
        <w:rPr>
          <w:rFonts w:hint="eastAsia" w:ascii="仿宋" w:hAnsi="仿宋" w:eastAsia="仿宋" w:cs="仿宋"/>
          <w:color w:val="auto"/>
          <w:sz w:val="20"/>
          <w:szCs w:val="20"/>
          <w:highlight w:val="none"/>
          <w:lang w:eastAsia="zh-CN"/>
        </w:rPr>
        <w:t>ZSRASG-26-01</w:t>
      </w:r>
    </w:p>
    <w:p w14:paraId="561CFD3F">
      <w:pPr>
        <w:spacing w:line="94" w:lineRule="exact"/>
        <w:rPr>
          <w:rFonts w:hint="eastAsia" w:ascii="仿宋" w:hAnsi="仿宋" w:eastAsia="仿宋" w:cs="仿宋"/>
          <w:color w:val="auto"/>
          <w:highlight w:val="none"/>
        </w:rPr>
      </w:pPr>
    </w:p>
    <w:tbl>
      <w:tblPr>
        <w:tblStyle w:val="17"/>
        <w:tblW w:w="89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2"/>
        <w:gridCol w:w="66"/>
        <w:gridCol w:w="1075"/>
        <w:gridCol w:w="213"/>
        <w:gridCol w:w="667"/>
        <w:gridCol w:w="199"/>
        <w:gridCol w:w="458"/>
        <w:gridCol w:w="622"/>
        <w:gridCol w:w="898"/>
        <w:gridCol w:w="178"/>
        <w:gridCol w:w="1105"/>
        <w:gridCol w:w="690"/>
        <w:gridCol w:w="497"/>
        <w:gridCol w:w="1291"/>
      </w:tblGrid>
      <w:tr w14:paraId="08B6F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981" w:type="dxa"/>
            <w:gridSpan w:val="14"/>
            <w:vAlign w:val="top"/>
          </w:tcPr>
          <w:p w14:paraId="15252CB9">
            <w:pPr>
              <w:pStyle w:val="18"/>
              <w:spacing w:before="132" w:line="227" w:lineRule="auto"/>
              <w:ind w:left="3131"/>
              <w:rPr>
                <w:rFonts w:hint="eastAsia" w:ascii="仿宋" w:hAnsi="仿宋" w:eastAsia="仿宋" w:cs="仿宋"/>
                <w:color w:val="auto"/>
                <w:highlight w:val="none"/>
              </w:rPr>
            </w:pPr>
            <w:r>
              <w:rPr>
                <w:rFonts w:hint="eastAsia" w:ascii="仿宋" w:hAnsi="仿宋" w:eastAsia="仿宋" w:cs="仿宋"/>
                <w:color w:val="auto"/>
                <w:spacing w:val="9"/>
                <w:highlight w:val="none"/>
              </w:rPr>
              <w:t>拟派驻场项目负责人资料情况</w:t>
            </w:r>
          </w:p>
        </w:tc>
      </w:tr>
      <w:tr w14:paraId="6037F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088" w:type="dxa"/>
            <w:gridSpan w:val="2"/>
            <w:vAlign w:val="top"/>
          </w:tcPr>
          <w:p w14:paraId="06848071">
            <w:pPr>
              <w:pStyle w:val="18"/>
              <w:spacing w:before="130" w:line="228" w:lineRule="auto"/>
              <w:ind w:left="342"/>
              <w:rPr>
                <w:rFonts w:hint="eastAsia" w:ascii="仿宋" w:hAnsi="仿宋" w:eastAsia="仿宋" w:cs="仿宋"/>
                <w:color w:val="auto"/>
                <w:highlight w:val="none"/>
              </w:rPr>
            </w:pPr>
            <w:r>
              <w:rPr>
                <w:rFonts w:hint="eastAsia" w:ascii="仿宋" w:hAnsi="仿宋" w:eastAsia="仿宋" w:cs="仿宋"/>
                <w:color w:val="auto"/>
                <w:spacing w:val="4"/>
                <w:highlight w:val="none"/>
              </w:rPr>
              <w:t>姓名</w:t>
            </w:r>
          </w:p>
        </w:tc>
        <w:tc>
          <w:tcPr>
            <w:tcW w:w="1288" w:type="dxa"/>
            <w:gridSpan w:val="2"/>
            <w:vAlign w:val="top"/>
          </w:tcPr>
          <w:p w14:paraId="79A87296">
            <w:pPr>
              <w:rPr>
                <w:rFonts w:hint="eastAsia" w:ascii="仿宋" w:hAnsi="仿宋" w:eastAsia="仿宋" w:cs="仿宋"/>
                <w:color w:val="auto"/>
                <w:sz w:val="21"/>
                <w:highlight w:val="none"/>
              </w:rPr>
            </w:pPr>
          </w:p>
        </w:tc>
        <w:tc>
          <w:tcPr>
            <w:tcW w:w="1324" w:type="dxa"/>
            <w:gridSpan w:val="3"/>
            <w:vAlign w:val="top"/>
          </w:tcPr>
          <w:p w14:paraId="555B9C39">
            <w:pPr>
              <w:pStyle w:val="18"/>
              <w:spacing w:before="130" w:line="228" w:lineRule="auto"/>
              <w:ind w:left="462"/>
              <w:rPr>
                <w:rFonts w:hint="eastAsia" w:ascii="仿宋" w:hAnsi="仿宋" w:eastAsia="仿宋" w:cs="仿宋"/>
                <w:color w:val="auto"/>
                <w:highlight w:val="none"/>
              </w:rPr>
            </w:pPr>
            <w:r>
              <w:rPr>
                <w:rFonts w:hint="eastAsia" w:ascii="仿宋" w:hAnsi="仿宋" w:eastAsia="仿宋" w:cs="仿宋"/>
                <w:color w:val="auto"/>
                <w:spacing w:val="3"/>
                <w:highlight w:val="none"/>
              </w:rPr>
              <w:t>性别</w:t>
            </w:r>
          </w:p>
        </w:tc>
        <w:tc>
          <w:tcPr>
            <w:tcW w:w="1698" w:type="dxa"/>
            <w:gridSpan w:val="3"/>
            <w:vAlign w:val="top"/>
          </w:tcPr>
          <w:p w14:paraId="1558B846">
            <w:pPr>
              <w:rPr>
                <w:rFonts w:hint="eastAsia" w:ascii="仿宋" w:hAnsi="仿宋" w:eastAsia="仿宋" w:cs="仿宋"/>
                <w:color w:val="auto"/>
                <w:sz w:val="21"/>
                <w:highlight w:val="none"/>
              </w:rPr>
            </w:pPr>
          </w:p>
        </w:tc>
        <w:tc>
          <w:tcPr>
            <w:tcW w:w="1795" w:type="dxa"/>
            <w:gridSpan w:val="2"/>
            <w:vAlign w:val="top"/>
          </w:tcPr>
          <w:p w14:paraId="140CC119">
            <w:pPr>
              <w:pStyle w:val="18"/>
              <w:spacing w:before="130" w:line="228" w:lineRule="auto"/>
              <w:ind w:left="695"/>
              <w:rPr>
                <w:rFonts w:hint="eastAsia" w:ascii="仿宋" w:hAnsi="仿宋" w:eastAsia="仿宋" w:cs="仿宋"/>
                <w:color w:val="auto"/>
                <w:highlight w:val="none"/>
              </w:rPr>
            </w:pPr>
            <w:r>
              <w:rPr>
                <w:rFonts w:hint="eastAsia" w:ascii="仿宋" w:hAnsi="仿宋" w:eastAsia="仿宋" w:cs="仿宋"/>
                <w:color w:val="auto"/>
                <w:spacing w:val="4"/>
                <w:highlight w:val="none"/>
              </w:rPr>
              <w:t>年龄</w:t>
            </w:r>
          </w:p>
        </w:tc>
        <w:tc>
          <w:tcPr>
            <w:tcW w:w="1788" w:type="dxa"/>
            <w:gridSpan w:val="2"/>
            <w:vAlign w:val="top"/>
          </w:tcPr>
          <w:p w14:paraId="10F14EF5">
            <w:pPr>
              <w:rPr>
                <w:rFonts w:hint="eastAsia" w:ascii="仿宋" w:hAnsi="仿宋" w:eastAsia="仿宋" w:cs="仿宋"/>
                <w:color w:val="auto"/>
                <w:sz w:val="21"/>
                <w:highlight w:val="none"/>
              </w:rPr>
            </w:pPr>
          </w:p>
        </w:tc>
      </w:tr>
      <w:tr w14:paraId="5E95F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088" w:type="dxa"/>
            <w:gridSpan w:val="2"/>
            <w:vAlign w:val="top"/>
          </w:tcPr>
          <w:p w14:paraId="61AD68B9">
            <w:pPr>
              <w:pStyle w:val="18"/>
              <w:spacing w:before="129" w:line="228" w:lineRule="auto"/>
              <w:ind w:left="343"/>
              <w:rPr>
                <w:rFonts w:hint="eastAsia" w:ascii="仿宋" w:hAnsi="仿宋" w:eastAsia="仿宋" w:cs="仿宋"/>
                <w:color w:val="auto"/>
                <w:highlight w:val="none"/>
              </w:rPr>
            </w:pPr>
            <w:r>
              <w:rPr>
                <w:rFonts w:hint="eastAsia" w:ascii="仿宋" w:hAnsi="仿宋" w:eastAsia="仿宋" w:cs="仿宋"/>
                <w:color w:val="auto"/>
                <w:spacing w:val="4"/>
                <w:highlight w:val="none"/>
              </w:rPr>
              <w:t>职务</w:t>
            </w:r>
          </w:p>
        </w:tc>
        <w:tc>
          <w:tcPr>
            <w:tcW w:w="1288" w:type="dxa"/>
            <w:gridSpan w:val="2"/>
            <w:vAlign w:val="top"/>
          </w:tcPr>
          <w:p w14:paraId="17CF0C0C">
            <w:pPr>
              <w:rPr>
                <w:rFonts w:hint="eastAsia" w:ascii="仿宋" w:hAnsi="仿宋" w:eastAsia="仿宋" w:cs="仿宋"/>
                <w:color w:val="auto"/>
                <w:sz w:val="21"/>
                <w:highlight w:val="none"/>
              </w:rPr>
            </w:pPr>
          </w:p>
        </w:tc>
        <w:tc>
          <w:tcPr>
            <w:tcW w:w="1324" w:type="dxa"/>
            <w:gridSpan w:val="3"/>
            <w:vAlign w:val="top"/>
          </w:tcPr>
          <w:p w14:paraId="5B0C516B">
            <w:pPr>
              <w:pStyle w:val="18"/>
              <w:spacing w:before="129" w:line="230" w:lineRule="auto"/>
              <w:ind w:left="460"/>
              <w:rPr>
                <w:rFonts w:hint="eastAsia" w:ascii="仿宋" w:hAnsi="仿宋" w:eastAsia="仿宋" w:cs="仿宋"/>
                <w:color w:val="auto"/>
                <w:highlight w:val="none"/>
              </w:rPr>
            </w:pPr>
            <w:r>
              <w:rPr>
                <w:rFonts w:hint="eastAsia" w:ascii="仿宋" w:hAnsi="仿宋" w:eastAsia="仿宋" w:cs="仿宋"/>
                <w:color w:val="auto"/>
                <w:spacing w:val="4"/>
                <w:highlight w:val="none"/>
              </w:rPr>
              <w:t>职称</w:t>
            </w:r>
          </w:p>
        </w:tc>
        <w:tc>
          <w:tcPr>
            <w:tcW w:w="1698" w:type="dxa"/>
            <w:gridSpan w:val="3"/>
            <w:vAlign w:val="top"/>
          </w:tcPr>
          <w:p w14:paraId="14241791">
            <w:pPr>
              <w:rPr>
                <w:rFonts w:hint="eastAsia" w:ascii="仿宋" w:hAnsi="仿宋" w:eastAsia="仿宋" w:cs="仿宋"/>
                <w:color w:val="auto"/>
                <w:sz w:val="21"/>
                <w:highlight w:val="none"/>
              </w:rPr>
            </w:pPr>
          </w:p>
        </w:tc>
        <w:tc>
          <w:tcPr>
            <w:tcW w:w="1795" w:type="dxa"/>
            <w:gridSpan w:val="2"/>
            <w:vAlign w:val="top"/>
          </w:tcPr>
          <w:p w14:paraId="35A98D42">
            <w:pPr>
              <w:pStyle w:val="18"/>
              <w:spacing w:before="130" w:line="229" w:lineRule="auto"/>
              <w:ind w:left="699"/>
              <w:rPr>
                <w:rFonts w:hint="eastAsia" w:ascii="仿宋" w:hAnsi="仿宋" w:eastAsia="仿宋" w:cs="仿宋"/>
                <w:color w:val="auto"/>
                <w:highlight w:val="none"/>
              </w:rPr>
            </w:pPr>
            <w:r>
              <w:rPr>
                <w:rFonts w:hint="eastAsia" w:ascii="仿宋" w:hAnsi="仿宋" w:eastAsia="仿宋" w:cs="仿宋"/>
                <w:color w:val="auto"/>
                <w:spacing w:val="2"/>
                <w:highlight w:val="none"/>
              </w:rPr>
              <w:t>学历</w:t>
            </w:r>
          </w:p>
        </w:tc>
        <w:tc>
          <w:tcPr>
            <w:tcW w:w="1788" w:type="dxa"/>
            <w:gridSpan w:val="2"/>
            <w:vAlign w:val="top"/>
          </w:tcPr>
          <w:p w14:paraId="273E27B1">
            <w:pPr>
              <w:rPr>
                <w:rFonts w:hint="eastAsia" w:ascii="仿宋" w:hAnsi="仿宋" w:eastAsia="仿宋" w:cs="仿宋"/>
                <w:color w:val="auto"/>
                <w:sz w:val="21"/>
                <w:highlight w:val="none"/>
              </w:rPr>
            </w:pPr>
          </w:p>
        </w:tc>
      </w:tr>
      <w:tr w14:paraId="5227F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376" w:type="dxa"/>
            <w:gridSpan w:val="4"/>
            <w:vAlign w:val="top"/>
          </w:tcPr>
          <w:p w14:paraId="44A8A828">
            <w:pPr>
              <w:pStyle w:val="18"/>
              <w:spacing w:before="129" w:line="228" w:lineRule="auto"/>
              <w:ind w:left="568"/>
              <w:rPr>
                <w:rFonts w:hint="eastAsia" w:ascii="仿宋" w:hAnsi="仿宋" w:eastAsia="仿宋" w:cs="仿宋"/>
                <w:color w:val="auto"/>
                <w:highlight w:val="none"/>
              </w:rPr>
            </w:pPr>
            <w:r>
              <w:rPr>
                <w:rFonts w:hint="eastAsia" w:ascii="仿宋" w:hAnsi="仿宋" w:eastAsia="仿宋" w:cs="仿宋"/>
                <w:color w:val="auto"/>
                <w:spacing w:val="7"/>
                <w:highlight w:val="none"/>
              </w:rPr>
              <w:t>从事项目年限</w:t>
            </w:r>
          </w:p>
        </w:tc>
        <w:tc>
          <w:tcPr>
            <w:tcW w:w="1324" w:type="dxa"/>
            <w:gridSpan w:val="3"/>
            <w:vAlign w:val="top"/>
          </w:tcPr>
          <w:p w14:paraId="3F7ABD2E">
            <w:pPr>
              <w:rPr>
                <w:rFonts w:hint="eastAsia" w:ascii="仿宋" w:hAnsi="仿宋" w:eastAsia="仿宋" w:cs="仿宋"/>
                <w:color w:val="auto"/>
                <w:sz w:val="21"/>
                <w:highlight w:val="none"/>
              </w:rPr>
            </w:pPr>
          </w:p>
        </w:tc>
        <w:tc>
          <w:tcPr>
            <w:tcW w:w="1698" w:type="dxa"/>
            <w:gridSpan w:val="3"/>
            <w:vAlign w:val="top"/>
          </w:tcPr>
          <w:p w14:paraId="6F23450C">
            <w:pPr>
              <w:pStyle w:val="18"/>
              <w:spacing w:before="130" w:line="228" w:lineRule="auto"/>
              <w:ind w:left="229"/>
              <w:rPr>
                <w:rFonts w:hint="eastAsia" w:ascii="仿宋" w:hAnsi="仿宋" w:eastAsia="仿宋" w:cs="仿宋"/>
                <w:color w:val="auto"/>
                <w:highlight w:val="none"/>
              </w:rPr>
            </w:pPr>
            <w:r>
              <w:rPr>
                <w:rFonts w:hint="eastAsia" w:ascii="仿宋" w:hAnsi="仿宋" w:eastAsia="仿宋" w:cs="仿宋"/>
                <w:color w:val="auto"/>
                <w:spacing w:val="7"/>
                <w:highlight w:val="none"/>
              </w:rPr>
              <w:t>具有认证资质</w:t>
            </w:r>
          </w:p>
        </w:tc>
        <w:tc>
          <w:tcPr>
            <w:tcW w:w="3583" w:type="dxa"/>
            <w:gridSpan w:val="4"/>
            <w:vAlign w:val="top"/>
          </w:tcPr>
          <w:p w14:paraId="6D266344">
            <w:pPr>
              <w:rPr>
                <w:rFonts w:hint="eastAsia" w:ascii="仿宋" w:hAnsi="仿宋" w:eastAsia="仿宋" w:cs="仿宋"/>
                <w:color w:val="auto"/>
                <w:sz w:val="21"/>
                <w:highlight w:val="none"/>
              </w:rPr>
            </w:pPr>
          </w:p>
        </w:tc>
      </w:tr>
      <w:tr w14:paraId="3C42C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981" w:type="dxa"/>
            <w:gridSpan w:val="14"/>
            <w:vAlign w:val="top"/>
          </w:tcPr>
          <w:p w14:paraId="2AAAB6A8">
            <w:pPr>
              <w:pStyle w:val="18"/>
              <w:spacing w:before="129" w:line="228" w:lineRule="auto"/>
              <w:ind w:left="3468"/>
              <w:rPr>
                <w:rFonts w:hint="eastAsia" w:ascii="仿宋" w:hAnsi="仿宋" w:eastAsia="仿宋" w:cs="仿宋"/>
                <w:color w:val="auto"/>
                <w:highlight w:val="none"/>
              </w:rPr>
            </w:pPr>
            <w:r>
              <w:rPr>
                <w:rFonts w:hint="eastAsia" w:ascii="仿宋" w:hAnsi="仿宋" w:eastAsia="仿宋" w:cs="仿宋"/>
                <w:color w:val="auto"/>
                <w:spacing w:val="6"/>
                <w:highlight w:val="none"/>
              </w:rPr>
              <w:t>已完成的部分项目情况</w:t>
            </w:r>
          </w:p>
        </w:tc>
      </w:tr>
      <w:tr w14:paraId="362DE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88" w:type="dxa"/>
            <w:gridSpan w:val="2"/>
            <w:vAlign w:val="top"/>
          </w:tcPr>
          <w:p w14:paraId="2023896C">
            <w:pPr>
              <w:spacing w:line="298" w:lineRule="auto"/>
              <w:rPr>
                <w:rFonts w:hint="eastAsia" w:ascii="仿宋" w:hAnsi="仿宋" w:eastAsia="仿宋" w:cs="仿宋"/>
                <w:color w:val="auto"/>
                <w:sz w:val="21"/>
                <w:highlight w:val="none"/>
              </w:rPr>
            </w:pPr>
          </w:p>
          <w:p w14:paraId="40A6A77D">
            <w:pPr>
              <w:pStyle w:val="18"/>
              <w:spacing w:before="65" w:line="228" w:lineRule="auto"/>
              <w:ind w:left="130"/>
              <w:rPr>
                <w:rFonts w:hint="eastAsia" w:ascii="仿宋" w:hAnsi="仿宋" w:eastAsia="仿宋" w:cs="仿宋"/>
                <w:color w:val="auto"/>
                <w:highlight w:val="none"/>
              </w:rPr>
            </w:pPr>
            <w:r>
              <w:rPr>
                <w:rFonts w:hint="eastAsia" w:ascii="仿宋" w:hAnsi="仿宋" w:eastAsia="仿宋" w:cs="仿宋"/>
                <w:color w:val="auto"/>
                <w:spacing w:val="6"/>
                <w:highlight w:val="none"/>
              </w:rPr>
              <w:t>用户单位</w:t>
            </w:r>
          </w:p>
        </w:tc>
        <w:tc>
          <w:tcPr>
            <w:tcW w:w="1955" w:type="dxa"/>
            <w:gridSpan w:val="3"/>
            <w:vAlign w:val="top"/>
          </w:tcPr>
          <w:p w14:paraId="7E601E5F">
            <w:pPr>
              <w:spacing w:line="298" w:lineRule="auto"/>
              <w:rPr>
                <w:rFonts w:hint="eastAsia" w:ascii="仿宋" w:hAnsi="仿宋" w:eastAsia="仿宋" w:cs="仿宋"/>
                <w:color w:val="auto"/>
                <w:sz w:val="21"/>
                <w:highlight w:val="none"/>
              </w:rPr>
            </w:pPr>
          </w:p>
          <w:p w14:paraId="4A2610FD">
            <w:pPr>
              <w:pStyle w:val="18"/>
              <w:spacing w:before="65" w:line="228" w:lineRule="auto"/>
              <w:ind w:left="561"/>
              <w:rPr>
                <w:rFonts w:hint="eastAsia" w:ascii="仿宋" w:hAnsi="仿宋" w:eastAsia="仿宋" w:cs="仿宋"/>
                <w:color w:val="auto"/>
                <w:highlight w:val="none"/>
              </w:rPr>
            </w:pPr>
            <w:r>
              <w:rPr>
                <w:rFonts w:hint="eastAsia" w:ascii="仿宋" w:hAnsi="仿宋" w:eastAsia="仿宋" w:cs="仿宋"/>
                <w:color w:val="auto"/>
                <w:spacing w:val="6"/>
                <w:highlight w:val="none"/>
              </w:rPr>
              <w:t>项目名称</w:t>
            </w:r>
          </w:p>
        </w:tc>
        <w:tc>
          <w:tcPr>
            <w:tcW w:w="2177" w:type="dxa"/>
            <w:gridSpan w:val="4"/>
            <w:vAlign w:val="top"/>
          </w:tcPr>
          <w:p w14:paraId="061AE335">
            <w:pPr>
              <w:spacing w:line="298" w:lineRule="auto"/>
              <w:rPr>
                <w:rFonts w:hint="eastAsia" w:ascii="仿宋" w:hAnsi="仿宋" w:eastAsia="仿宋" w:cs="仿宋"/>
                <w:color w:val="auto"/>
                <w:sz w:val="21"/>
                <w:highlight w:val="none"/>
              </w:rPr>
            </w:pPr>
          </w:p>
          <w:p w14:paraId="4AD71242">
            <w:pPr>
              <w:pStyle w:val="18"/>
              <w:spacing w:before="65" w:line="228" w:lineRule="auto"/>
              <w:ind w:left="672"/>
              <w:rPr>
                <w:rFonts w:hint="eastAsia" w:ascii="仿宋" w:hAnsi="仿宋" w:eastAsia="仿宋" w:cs="仿宋"/>
                <w:color w:val="auto"/>
                <w:highlight w:val="none"/>
              </w:rPr>
            </w:pPr>
            <w:r>
              <w:rPr>
                <w:rFonts w:hint="eastAsia" w:ascii="仿宋" w:hAnsi="仿宋" w:eastAsia="仿宋" w:cs="仿宋"/>
                <w:color w:val="auto"/>
                <w:spacing w:val="6"/>
                <w:highlight w:val="none"/>
              </w:rPr>
              <w:t>项目时间</w:t>
            </w:r>
          </w:p>
        </w:tc>
        <w:tc>
          <w:tcPr>
            <w:tcW w:w="1283" w:type="dxa"/>
            <w:gridSpan w:val="2"/>
            <w:vAlign w:val="top"/>
          </w:tcPr>
          <w:p w14:paraId="46044D9E">
            <w:pPr>
              <w:spacing w:line="298" w:lineRule="auto"/>
              <w:rPr>
                <w:rFonts w:hint="eastAsia" w:ascii="仿宋" w:hAnsi="仿宋" w:eastAsia="仿宋" w:cs="仿宋"/>
                <w:color w:val="auto"/>
                <w:sz w:val="21"/>
                <w:highlight w:val="none"/>
              </w:rPr>
            </w:pPr>
          </w:p>
          <w:p w14:paraId="151DBEF2">
            <w:pPr>
              <w:pStyle w:val="18"/>
              <w:spacing w:before="65" w:line="228" w:lineRule="auto"/>
              <w:ind w:left="228"/>
              <w:rPr>
                <w:rFonts w:hint="eastAsia" w:ascii="仿宋" w:hAnsi="仿宋" w:eastAsia="仿宋" w:cs="仿宋"/>
                <w:color w:val="auto"/>
                <w:highlight w:val="none"/>
              </w:rPr>
            </w:pPr>
            <w:r>
              <w:rPr>
                <w:rFonts w:hint="eastAsia" w:ascii="仿宋" w:hAnsi="仿宋" w:eastAsia="仿宋" w:cs="仿宋"/>
                <w:color w:val="auto"/>
                <w:spacing w:val="6"/>
                <w:highlight w:val="none"/>
              </w:rPr>
              <w:t>项目区域</w:t>
            </w:r>
          </w:p>
        </w:tc>
        <w:tc>
          <w:tcPr>
            <w:tcW w:w="1187" w:type="dxa"/>
            <w:gridSpan w:val="2"/>
            <w:vAlign w:val="top"/>
          </w:tcPr>
          <w:p w14:paraId="0F4E5856">
            <w:pPr>
              <w:spacing w:line="298" w:lineRule="auto"/>
              <w:rPr>
                <w:rFonts w:hint="eastAsia" w:ascii="仿宋" w:hAnsi="仿宋" w:eastAsia="仿宋" w:cs="仿宋"/>
                <w:color w:val="auto"/>
                <w:sz w:val="21"/>
                <w:highlight w:val="none"/>
              </w:rPr>
            </w:pPr>
          </w:p>
          <w:p w14:paraId="22C86DBC">
            <w:pPr>
              <w:pStyle w:val="18"/>
              <w:spacing w:before="65" w:line="228" w:lineRule="auto"/>
              <w:ind w:left="182"/>
              <w:rPr>
                <w:rFonts w:hint="eastAsia" w:ascii="仿宋" w:hAnsi="仿宋" w:eastAsia="仿宋" w:cs="仿宋"/>
                <w:color w:val="auto"/>
                <w:highlight w:val="none"/>
              </w:rPr>
            </w:pPr>
            <w:r>
              <w:rPr>
                <w:rFonts w:hint="eastAsia" w:ascii="仿宋" w:hAnsi="仿宋" w:eastAsia="仿宋" w:cs="仿宋"/>
                <w:color w:val="auto"/>
                <w:spacing w:val="6"/>
                <w:highlight w:val="none"/>
              </w:rPr>
              <w:t>用地面积</w:t>
            </w:r>
          </w:p>
        </w:tc>
        <w:tc>
          <w:tcPr>
            <w:tcW w:w="1291" w:type="dxa"/>
            <w:vAlign w:val="top"/>
          </w:tcPr>
          <w:p w14:paraId="3CE6E13F">
            <w:pPr>
              <w:pStyle w:val="18"/>
              <w:spacing w:before="130" w:line="369" w:lineRule="auto"/>
              <w:ind w:left="545" w:right="119" w:hanging="416"/>
              <w:rPr>
                <w:rFonts w:hint="eastAsia" w:ascii="仿宋" w:hAnsi="仿宋" w:eastAsia="仿宋" w:cs="仿宋"/>
                <w:color w:val="auto"/>
                <w:highlight w:val="none"/>
              </w:rPr>
            </w:pPr>
            <w:r>
              <w:rPr>
                <w:rFonts w:hint="eastAsia" w:ascii="仿宋" w:hAnsi="仿宋" w:eastAsia="仿宋" w:cs="仿宋"/>
                <w:color w:val="auto"/>
                <w:spacing w:val="7"/>
                <w:highlight w:val="none"/>
              </w:rPr>
              <w:t>项目效果简</w:t>
            </w:r>
            <w:r>
              <w:rPr>
                <w:rFonts w:hint="eastAsia" w:ascii="仿宋" w:hAnsi="仿宋" w:eastAsia="仿宋" w:cs="仿宋"/>
                <w:color w:val="auto"/>
                <w:highlight w:val="none"/>
              </w:rPr>
              <w:t>述</w:t>
            </w:r>
          </w:p>
        </w:tc>
      </w:tr>
      <w:tr w14:paraId="6FC79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088" w:type="dxa"/>
            <w:gridSpan w:val="2"/>
            <w:vAlign w:val="top"/>
          </w:tcPr>
          <w:p w14:paraId="2DB38829">
            <w:pPr>
              <w:pStyle w:val="18"/>
              <w:spacing w:before="130" w:line="324" w:lineRule="exact"/>
              <w:ind w:left="456"/>
              <w:rPr>
                <w:rFonts w:hint="eastAsia" w:ascii="仿宋" w:hAnsi="仿宋" w:eastAsia="仿宋" w:cs="仿宋"/>
                <w:color w:val="auto"/>
                <w:highlight w:val="none"/>
              </w:rPr>
            </w:pPr>
            <w:r>
              <w:rPr>
                <w:rFonts w:hint="eastAsia" w:ascii="仿宋" w:hAnsi="仿宋" w:eastAsia="仿宋" w:cs="仿宋"/>
                <w:color w:val="auto"/>
                <w:position w:val="2"/>
                <w:highlight w:val="none"/>
              </w:rPr>
              <w:t>…</w:t>
            </w:r>
          </w:p>
        </w:tc>
        <w:tc>
          <w:tcPr>
            <w:tcW w:w="1955" w:type="dxa"/>
            <w:gridSpan w:val="3"/>
            <w:vAlign w:val="top"/>
          </w:tcPr>
          <w:p w14:paraId="7D3CCEAE">
            <w:pPr>
              <w:pStyle w:val="18"/>
              <w:spacing w:before="130" w:line="324" w:lineRule="exact"/>
              <w:ind w:left="885"/>
              <w:rPr>
                <w:rFonts w:hint="eastAsia" w:ascii="仿宋" w:hAnsi="仿宋" w:eastAsia="仿宋" w:cs="仿宋"/>
                <w:color w:val="auto"/>
                <w:highlight w:val="none"/>
              </w:rPr>
            </w:pPr>
            <w:r>
              <w:rPr>
                <w:rFonts w:hint="eastAsia" w:ascii="仿宋" w:hAnsi="仿宋" w:eastAsia="仿宋" w:cs="仿宋"/>
                <w:color w:val="auto"/>
                <w:position w:val="2"/>
                <w:highlight w:val="none"/>
              </w:rPr>
              <w:t>…</w:t>
            </w:r>
          </w:p>
        </w:tc>
        <w:tc>
          <w:tcPr>
            <w:tcW w:w="2177" w:type="dxa"/>
            <w:gridSpan w:val="4"/>
            <w:vAlign w:val="top"/>
          </w:tcPr>
          <w:p w14:paraId="7F228A5A">
            <w:pPr>
              <w:pStyle w:val="18"/>
              <w:spacing w:before="130" w:line="324" w:lineRule="exact"/>
              <w:ind w:left="999"/>
              <w:rPr>
                <w:rFonts w:hint="eastAsia" w:ascii="仿宋" w:hAnsi="仿宋" w:eastAsia="仿宋" w:cs="仿宋"/>
                <w:color w:val="auto"/>
                <w:highlight w:val="none"/>
              </w:rPr>
            </w:pPr>
            <w:r>
              <w:rPr>
                <w:rFonts w:hint="eastAsia" w:ascii="仿宋" w:hAnsi="仿宋" w:eastAsia="仿宋" w:cs="仿宋"/>
                <w:color w:val="auto"/>
                <w:position w:val="2"/>
                <w:highlight w:val="none"/>
              </w:rPr>
              <w:t>…</w:t>
            </w:r>
          </w:p>
        </w:tc>
        <w:tc>
          <w:tcPr>
            <w:tcW w:w="1283" w:type="dxa"/>
            <w:gridSpan w:val="2"/>
            <w:vAlign w:val="top"/>
          </w:tcPr>
          <w:p w14:paraId="46F6A2AB">
            <w:pPr>
              <w:pStyle w:val="18"/>
              <w:spacing w:before="130" w:line="324" w:lineRule="exact"/>
              <w:ind w:left="552"/>
              <w:rPr>
                <w:rFonts w:hint="eastAsia" w:ascii="仿宋" w:hAnsi="仿宋" w:eastAsia="仿宋" w:cs="仿宋"/>
                <w:color w:val="auto"/>
                <w:highlight w:val="none"/>
              </w:rPr>
            </w:pPr>
            <w:r>
              <w:rPr>
                <w:rFonts w:hint="eastAsia" w:ascii="仿宋" w:hAnsi="仿宋" w:eastAsia="仿宋" w:cs="仿宋"/>
                <w:color w:val="auto"/>
                <w:position w:val="2"/>
                <w:highlight w:val="none"/>
              </w:rPr>
              <w:t>…</w:t>
            </w:r>
          </w:p>
        </w:tc>
        <w:tc>
          <w:tcPr>
            <w:tcW w:w="1187" w:type="dxa"/>
            <w:gridSpan w:val="2"/>
            <w:vAlign w:val="top"/>
          </w:tcPr>
          <w:p w14:paraId="051DB9BA">
            <w:pPr>
              <w:pStyle w:val="18"/>
              <w:spacing w:before="130" w:line="324" w:lineRule="exact"/>
              <w:ind w:left="507"/>
              <w:rPr>
                <w:rFonts w:hint="eastAsia" w:ascii="仿宋" w:hAnsi="仿宋" w:eastAsia="仿宋" w:cs="仿宋"/>
                <w:color w:val="auto"/>
                <w:highlight w:val="none"/>
              </w:rPr>
            </w:pPr>
            <w:r>
              <w:rPr>
                <w:rFonts w:hint="eastAsia" w:ascii="仿宋" w:hAnsi="仿宋" w:eastAsia="仿宋" w:cs="仿宋"/>
                <w:color w:val="auto"/>
                <w:position w:val="2"/>
                <w:highlight w:val="none"/>
              </w:rPr>
              <w:t>…</w:t>
            </w:r>
          </w:p>
        </w:tc>
        <w:tc>
          <w:tcPr>
            <w:tcW w:w="1291" w:type="dxa"/>
            <w:vAlign w:val="top"/>
          </w:tcPr>
          <w:p w14:paraId="77FF61F4">
            <w:pPr>
              <w:pStyle w:val="18"/>
              <w:spacing w:before="130" w:line="324" w:lineRule="exact"/>
              <w:ind w:left="559"/>
              <w:rPr>
                <w:rFonts w:hint="eastAsia" w:ascii="仿宋" w:hAnsi="仿宋" w:eastAsia="仿宋" w:cs="仿宋"/>
                <w:color w:val="auto"/>
                <w:highlight w:val="none"/>
              </w:rPr>
            </w:pPr>
            <w:r>
              <w:rPr>
                <w:rFonts w:hint="eastAsia" w:ascii="仿宋" w:hAnsi="仿宋" w:eastAsia="仿宋" w:cs="仿宋"/>
                <w:color w:val="auto"/>
                <w:position w:val="2"/>
                <w:highlight w:val="none"/>
              </w:rPr>
              <w:t>…</w:t>
            </w:r>
          </w:p>
        </w:tc>
      </w:tr>
      <w:tr w14:paraId="2D3E3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981" w:type="dxa"/>
            <w:gridSpan w:val="14"/>
            <w:vAlign w:val="top"/>
          </w:tcPr>
          <w:p w14:paraId="77309C3C">
            <w:pPr>
              <w:pStyle w:val="18"/>
              <w:spacing w:before="132" w:line="227" w:lineRule="auto"/>
              <w:ind w:left="2711"/>
              <w:rPr>
                <w:rFonts w:hint="eastAsia" w:ascii="仿宋" w:hAnsi="仿宋" w:eastAsia="仿宋" w:cs="仿宋"/>
                <w:color w:val="auto"/>
                <w:highlight w:val="none"/>
              </w:rPr>
            </w:pPr>
            <w:r>
              <w:rPr>
                <w:rFonts w:hint="eastAsia" w:ascii="仿宋" w:hAnsi="仿宋" w:eastAsia="仿宋" w:cs="仿宋"/>
                <w:color w:val="auto"/>
                <w:spacing w:val="9"/>
                <w:highlight w:val="none"/>
              </w:rPr>
              <w:t>拟参与本项目主要技术及服务人员情况</w:t>
            </w:r>
          </w:p>
        </w:tc>
      </w:tr>
      <w:tr w14:paraId="53DCD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22" w:type="dxa"/>
            <w:vAlign w:val="top"/>
          </w:tcPr>
          <w:p w14:paraId="6099F419">
            <w:pPr>
              <w:spacing w:line="298" w:lineRule="auto"/>
              <w:rPr>
                <w:rFonts w:hint="eastAsia" w:ascii="仿宋" w:hAnsi="仿宋" w:eastAsia="仿宋" w:cs="仿宋"/>
                <w:color w:val="auto"/>
                <w:sz w:val="21"/>
                <w:highlight w:val="none"/>
              </w:rPr>
            </w:pPr>
          </w:p>
          <w:p w14:paraId="720136D8">
            <w:pPr>
              <w:pStyle w:val="18"/>
              <w:spacing w:before="65" w:line="228" w:lineRule="auto"/>
              <w:ind w:left="306"/>
              <w:rPr>
                <w:rFonts w:hint="eastAsia" w:ascii="仿宋" w:hAnsi="仿宋" w:eastAsia="仿宋" w:cs="仿宋"/>
                <w:color w:val="auto"/>
                <w:highlight w:val="none"/>
              </w:rPr>
            </w:pPr>
            <w:r>
              <w:rPr>
                <w:rFonts w:hint="eastAsia" w:ascii="仿宋" w:hAnsi="仿宋" w:eastAsia="仿宋" w:cs="仿宋"/>
                <w:color w:val="auto"/>
                <w:spacing w:val="4"/>
                <w:highlight w:val="none"/>
              </w:rPr>
              <w:t>姓名</w:t>
            </w:r>
          </w:p>
        </w:tc>
        <w:tc>
          <w:tcPr>
            <w:tcW w:w="1141" w:type="dxa"/>
            <w:gridSpan w:val="2"/>
            <w:vAlign w:val="top"/>
          </w:tcPr>
          <w:p w14:paraId="0580E0E2">
            <w:pPr>
              <w:spacing w:line="299" w:lineRule="auto"/>
              <w:rPr>
                <w:rFonts w:hint="eastAsia" w:ascii="仿宋" w:hAnsi="仿宋" w:eastAsia="仿宋" w:cs="仿宋"/>
                <w:color w:val="auto"/>
                <w:sz w:val="21"/>
                <w:highlight w:val="none"/>
              </w:rPr>
            </w:pPr>
          </w:p>
          <w:p w14:paraId="5794CD68">
            <w:pPr>
              <w:pStyle w:val="18"/>
              <w:spacing w:before="65" w:line="228" w:lineRule="auto"/>
              <w:ind w:left="367"/>
              <w:rPr>
                <w:rFonts w:hint="eastAsia" w:ascii="仿宋" w:hAnsi="仿宋" w:eastAsia="仿宋" w:cs="仿宋"/>
                <w:color w:val="auto"/>
                <w:highlight w:val="none"/>
              </w:rPr>
            </w:pPr>
            <w:r>
              <w:rPr>
                <w:rFonts w:hint="eastAsia" w:ascii="仿宋" w:hAnsi="仿宋" w:eastAsia="仿宋" w:cs="仿宋"/>
                <w:color w:val="auto"/>
                <w:spacing w:val="3"/>
                <w:highlight w:val="none"/>
              </w:rPr>
              <w:t>性别</w:t>
            </w:r>
          </w:p>
        </w:tc>
        <w:tc>
          <w:tcPr>
            <w:tcW w:w="1079" w:type="dxa"/>
            <w:gridSpan w:val="3"/>
            <w:vAlign w:val="top"/>
          </w:tcPr>
          <w:p w14:paraId="069CA241">
            <w:pPr>
              <w:spacing w:line="298" w:lineRule="auto"/>
              <w:rPr>
                <w:rFonts w:hint="eastAsia" w:ascii="仿宋" w:hAnsi="仿宋" w:eastAsia="仿宋" w:cs="仿宋"/>
                <w:color w:val="auto"/>
                <w:sz w:val="21"/>
                <w:highlight w:val="none"/>
              </w:rPr>
            </w:pPr>
          </w:p>
          <w:p w14:paraId="288D7C4B">
            <w:pPr>
              <w:pStyle w:val="18"/>
              <w:spacing w:before="65" w:line="228" w:lineRule="auto"/>
              <w:ind w:left="335"/>
              <w:rPr>
                <w:rFonts w:hint="eastAsia" w:ascii="仿宋" w:hAnsi="仿宋" w:eastAsia="仿宋" w:cs="仿宋"/>
                <w:color w:val="auto"/>
                <w:highlight w:val="none"/>
              </w:rPr>
            </w:pPr>
            <w:r>
              <w:rPr>
                <w:rFonts w:hint="eastAsia" w:ascii="仿宋" w:hAnsi="仿宋" w:eastAsia="仿宋" w:cs="仿宋"/>
                <w:color w:val="auto"/>
                <w:spacing w:val="4"/>
                <w:highlight w:val="none"/>
              </w:rPr>
              <w:t>年龄</w:t>
            </w:r>
          </w:p>
        </w:tc>
        <w:tc>
          <w:tcPr>
            <w:tcW w:w="1080" w:type="dxa"/>
            <w:gridSpan w:val="2"/>
            <w:vAlign w:val="top"/>
          </w:tcPr>
          <w:p w14:paraId="72D15A05">
            <w:pPr>
              <w:spacing w:line="298" w:lineRule="auto"/>
              <w:rPr>
                <w:rFonts w:hint="eastAsia" w:ascii="仿宋" w:hAnsi="仿宋" w:eastAsia="仿宋" w:cs="仿宋"/>
                <w:color w:val="auto"/>
                <w:sz w:val="21"/>
                <w:highlight w:val="none"/>
              </w:rPr>
            </w:pPr>
          </w:p>
          <w:p w14:paraId="683C103A">
            <w:pPr>
              <w:pStyle w:val="18"/>
              <w:spacing w:before="65" w:line="230" w:lineRule="auto"/>
              <w:ind w:left="336"/>
              <w:rPr>
                <w:rFonts w:hint="eastAsia" w:ascii="仿宋" w:hAnsi="仿宋" w:eastAsia="仿宋" w:cs="仿宋"/>
                <w:color w:val="auto"/>
                <w:highlight w:val="none"/>
              </w:rPr>
            </w:pPr>
            <w:r>
              <w:rPr>
                <w:rFonts w:hint="eastAsia" w:ascii="仿宋" w:hAnsi="仿宋" w:eastAsia="仿宋" w:cs="仿宋"/>
                <w:color w:val="auto"/>
                <w:spacing w:val="4"/>
                <w:highlight w:val="none"/>
              </w:rPr>
              <w:t>职称</w:t>
            </w:r>
          </w:p>
        </w:tc>
        <w:tc>
          <w:tcPr>
            <w:tcW w:w="1076" w:type="dxa"/>
            <w:gridSpan w:val="2"/>
            <w:vAlign w:val="top"/>
          </w:tcPr>
          <w:p w14:paraId="191777E8">
            <w:pPr>
              <w:spacing w:line="299" w:lineRule="auto"/>
              <w:rPr>
                <w:rFonts w:hint="eastAsia" w:ascii="仿宋" w:hAnsi="仿宋" w:eastAsia="仿宋" w:cs="仿宋"/>
                <w:color w:val="auto"/>
                <w:sz w:val="21"/>
                <w:highlight w:val="none"/>
              </w:rPr>
            </w:pPr>
          </w:p>
          <w:p w14:paraId="4D6E02F2">
            <w:pPr>
              <w:pStyle w:val="18"/>
              <w:spacing w:before="65" w:line="228" w:lineRule="auto"/>
              <w:ind w:left="336"/>
              <w:rPr>
                <w:rFonts w:hint="eastAsia" w:ascii="仿宋" w:hAnsi="仿宋" w:eastAsia="仿宋" w:cs="仿宋"/>
                <w:color w:val="auto"/>
                <w:highlight w:val="none"/>
              </w:rPr>
            </w:pPr>
            <w:r>
              <w:rPr>
                <w:rFonts w:hint="eastAsia" w:ascii="仿宋" w:hAnsi="仿宋" w:eastAsia="仿宋" w:cs="仿宋"/>
                <w:color w:val="auto"/>
                <w:spacing w:val="4"/>
                <w:highlight w:val="none"/>
              </w:rPr>
              <w:t>专业</w:t>
            </w:r>
          </w:p>
        </w:tc>
        <w:tc>
          <w:tcPr>
            <w:tcW w:w="1105" w:type="dxa"/>
            <w:vAlign w:val="top"/>
          </w:tcPr>
          <w:p w14:paraId="16268669">
            <w:pPr>
              <w:spacing w:line="299" w:lineRule="auto"/>
              <w:rPr>
                <w:rFonts w:hint="eastAsia" w:ascii="仿宋" w:hAnsi="仿宋" w:eastAsia="仿宋" w:cs="仿宋"/>
                <w:color w:val="auto"/>
                <w:sz w:val="21"/>
                <w:highlight w:val="none"/>
              </w:rPr>
            </w:pPr>
          </w:p>
          <w:p w14:paraId="75EC2D59">
            <w:pPr>
              <w:pStyle w:val="18"/>
              <w:spacing w:before="65" w:line="229" w:lineRule="auto"/>
              <w:ind w:left="353"/>
              <w:rPr>
                <w:rFonts w:hint="eastAsia" w:ascii="仿宋" w:hAnsi="仿宋" w:eastAsia="仿宋" w:cs="仿宋"/>
                <w:color w:val="auto"/>
                <w:highlight w:val="none"/>
              </w:rPr>
            </w:pPr>
            <w:r>
              <w:rPr>
                <w:rFonts w:hint="eastAsia" w:ascii="仿宋" w:hAnsi="仿宋" w:eastAsia="仿宋" w:cs="仿宋"/>
                <w:color w:val="auto"/>
                <w:spacing w:val="2"/>
                <w:highlight w:val="none"/>
              </w:rPr>
              <w:t>学历</w:t>
            </w:r>
          </w:p>
        </w:tc>
        <w:tc>
          <w:tcPr>
            <w:tcW w:w="1187" w:type="dxa"/>
            <w:gridSpan w:val="2"/>
            <w:vAlign w:val="top"/>
          </w:tcPr>
          <w:p w14:paraId="5713BDC6">
            <w:pPr>
              <w:spacing w:line="298" w:lineRule="auto"/>
              <w:rPr>
                <w:rFonts w:hint="eastAsia" w:ascii="仿宋" w:hAnsi="仿宋" w:eastAsia="仿宋" w:cs="仿宋"/>
                <w:color w:val="auto"/>
                <w:sz w:val="21"/>
                <w:highlight w:val="none"/>
              </w:rPr>
            </w:pPr>
          </w:p>
          <w:p w14:paraId="3169FE1E">
            <w:pPr>
              <w:pStyle w:val="18"/>
              <w:spacing w:before="65" w:line="228" w:lineRule="auto"/>
              <w:ind w:left="182"/>
              <w:rPr>
                <w:rFonts w:hint="eastAsia" w:ascii="仿宋" w:hAnsi="仿宋" w:eastAsia="仿宋" w:cs="仿宋"/>
                <w:color w:val="auto"/>
                <w:highlight w:val="none"/>
              </w:rPr>
            </w:pPr>
            <w:r>
              <w:rPr>
                <w:rFonts w:hint="eastAsia" w:ascii="仿宋" w:hAnsi="仿宋" w:eastAsia="仿宋" w:cs="仿宋"/>
                <w:color w:val="auto"/>
                <w:spacing w:val="6"/>
                <w:highlight w:val="none"/>
              </w:rPr>
              <w:t>经验年限</w:t>
            </w:r>
          </w:p>
        </w:tc>
        <w:tc>
          <w:tcPr>
            <w:tcW w:w="1291" w:type="dxa"/>
            <w:vAlign w:val="top"/>
          </w:tcPr>
          <w:p w14:paraId="6409A43B">
            <w:pPr>
              <w:pStyle w:val="18"/>
              <w:spacing w:before="132" w:line="368" w:lineRule="auto"/>
              <w:ind w:left="546" w:right="119" w:hanging="416"/>
              <w:rPr>
                <w:rFonts w:hint="eastAsia" w:ascii="仿宋" w:hAnsi="仿宋" w:eastAsia="仿宋" w:cs="仿宋"/>
                <w:color w:val="auto"/>
                <w:highlight w:val="none"/>
              </w:rPr>
            </w:pPr>
            <w:r>
              <w:rPr>
                <w:rFonts w:hint="eastAsia" w:ascii="仿宋" w:hAnsi="仿宋" w:eastAsia="仿宋" w:cs="仿宋"/>
                <w:color w:val="auto"/>
                <w:spacing w:val="7"/>
                <w:highlight w:val="none"/>
              </w:rPr>
              <w:t>具有认证资</w:t>
            </w:r>
            <w:r>
              <w:rPr>
                <w:rFonts w:hint="eastAsia" w:ascii="仿宋" w:hAnsi="仿宋" w:eastAsia="仿宋" w:cs="仿宋"/>
                <w:color w:val="auto"/>
                <w:highlight w:val="none"/>
              </w:rPr>
              <w:t>质</w:t>
            </w:r>
          </w:p>
        </w:tc>
      </w:tr>
      <w:tr w14:paraId="2B6E5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022" w:type="dxa"/>
            <w:vAlign w:val="top"/>
          </w:tcPr>
          <w:p w14:paraId="21B1D119">
            <w:pPr>
              <w:pStyle w:val="18"/>
              <w:spacing w:before="133" w:line="324" w:lineRule="exact"/>
              <w:ind w:left="425"/>
              <w:rPr>
                <w:rFonts w:hint="eastAsia" w:ascii="仿宋" w:hAnsi="仿宋" w:eastAsia="仿宋" w:cs="仿宋"/>
                <w:color w:val="auto"/>
                <w:highlight w:val="none"/>
              </w:rPr>
            </w:pPr>
            <w:r>
              <w:rPr>
                <w:rFonts w:hint="eastAsia" w:ascii="仿宋" w:hAnsi="仿宋" w:eastAsia="仿宋" w:cs="仿宋"/>
                <w:color w:val="auto"/>
                <w:position w:val="2"/>
                <w:highlight w:val="none"/>
              </w:rPr>
              <w:t>…</w:t>
            </w:r>
          </w:p>
        </w:tc>
        <w:tc>
          <w:tcPr>
            <w:tcW w:w="1141" w:type="dxa"/>
            <w:gridSpan w:val="2"/>
            <w:vAlign w:val="top"/>
          </w:tcPr>
          <w:p w14:paraId="2478AEE4">
            <w:pPr>
              <w:pStyle w:val="18"/>
              <w:spacing w:before="133" w:line="324" w:lineRule="exact"/>
              <w:ind w:left="483"/>
              <w:rPr>
                <w:rFonts w:hint="eastAsia" w:ascii="仿宋" w:hAnsi="仿宋" w:eastAsia="仿宋" w:cs="仿宋"/>
                <w:color w:val="auto"/>
                <w:highlight w:val="none"/>
              </w:rPr>
            </w:pPr>
            <w:r>
              <w:rPr>
                <w:rFonts w:hint="eastAsia" w:ascii="仿宋" w:hAnsi="仿宋" w:eastAsia="仿宋" w:cs="仿宋"/>
                <w:color w:val="auto"/>
                <w:position w:val="2"/>
                <w:highlight w:val="none"/>
              </w:rPr>
              <w:t>…</w:t>
            </w:r>
          </w:p>
        </w:tc>
        <w:tc>
          <w:tcPr>
            <w:tcW w:w="1079" w:type="dxa"/>
            <w:gridSpan w:val="3"/>
            <w:vAlign w:val="top"/>
          </w:tcPr>
          <w:p w14:paraId="4D12A14A">
            <w:pPr>
              <w:pStyle w:val="18"/>
              <w:spacing w:before="133" w:line="324" w:lineRule="exact"/>
              <w:ind w:left="453"/>
              <w:rPr>
                <w:rFonts w:hint="eastAsia" w:ascii="仿宋" w:hAnsi="仿宋" w:eastAsia="仿宋" w:cs="仿宋"/>
                <w:color w:val="auto"/>
                <w:highlight w:val="none"/>
              </w:rPr>
            </w:pPr>
            <w:r>
              <w:rPr>
                <w:rFonts w:hint="eastAsia" w:ascii="仿宋" w:hAnsi="仿宋" w:eastAsia="仿宋" w:cs="仿宋"/>
                <w:color w:val="auto"/>
                <w:position w:val="2"/>
                <w:highlight w:val="none"/>
              </w:rPr>
              <w:t>…</w:t>
            </w:r>
          </w:p>
        </w:tc>
        <w:tc>
          <w:tcPr>
            <w:tcW w:w="1080" w:type="dxa"/>
            <w:gridSpan w:val="2"/>
            <w:vAlign w:val="top"/>
          </w:tcPr>
          <w:p w14:paraId="4325A96C">
            <w:pPr>
              <w:pStyle w:val="18"/>
              <w:spacing w:before="133" w:line="324" w:lineRule="exact"/>
              <w:ind w:left="454"/>
              <w:rPr>
                <w:rFonts w:hint="eastAsia" w:ascii="仿宋" w:hAnsi="仿宋" w:eastAsia="仿宋" w:cs="仿宋"/>
                <w:color w:val="auto"/>
                <w:highlight w:val="none"/>
              </w:rPr>
            </w:pPr>
            <w:r>
              <w:rPr>
                <w:rFonts w:hint="eastAsia" w:ascii="仿宋" w:hAnsi="仿宋" w:eastAsia="仿宋" w:cs="仿宋"/>
                <w:color w:val="auto"/>
                <w:position w:val="2"/>
                <w:highlight w:val="none"/>
              </w:rPr>
              <w:t>…</w:t>
            </w:r>
          </w:p>
        </w:tc>
        <w:tc>
          <w:tcPr>
            <w:tcW w:w="1076" w:type="dxa"/>
            <w:gridSpan w:val="2"/>
            <w:vAlign w:val="top"/>
          </w:tcPr>
          <w:p w14:paraId="6CADA284">
            <w:pPr>
              <w:pStyle w:val="18"/>
              <w:spacing w:before="133" w:line="324" w:lineRule="exact"/>
              <w:ind w:left="452"/>
              <w:rPr>
                <w:rFonts w:hint="eastAsia" w:ascii="仿宋" w:hAnsi="仿宋" w:eastAsia="仿宋" w:cs="仿宋"/>
                <w:color w:val="auto"/>
                <w:highlight w:val="none"/>
              </w:rPr>
            </w:pPr>
            <w:r>
              <w:rPr>
                <w:rFonts w:hint="eastAsia" w:ascii="仿宋" w:hAnsi="仿宋" w:eastAsia="仿宋" w:cs="仿宋"/>
                <w:color w:val="auto"/>
                <w:position w:val="2"/>
                <w:highlight w:val="none"/>
              </w:rPr>
              <w:t>…</w:t>
            </w:r>
          </w:p>
        </w:tc>
        <w:tc>
          <w:tcPr>
            <w:tcW w:w="1105" w:type="dxa"/>
            <w:vAlign w:val="top"/>
          </w:tcPr>
          <w:p w14:paraId="7C38FDF9">
            <w:pPr>
              <w:pStyle w:val="18"/>
              <w:spacing w:before="133" w:line="324" w:lineRule="exact"/>
              <w:ind w:left="468"/>
              <w:rPr>
                <w:rFonts w:hint="eastAsia" w:ascii="仿宋" w:hAnsi="仿宋" w:eastAsia="仿宋" w:cs="仿宋"/>
                <w:color w:val="auto"/>
                <w:highlight w:val="none"/>
              </w:rPr>
            </w:pPr>
            <w:r>
              <w:rPr>
                <w:rFonts w:hint="eastAsia" w:ascii="仿宋" w:hAnsi="仿宋" w:eastAsia="仿宋" w:cs="仿宋"/>
                <w:color w:val="auto"/>
                <w:position w:val="2"/>
                <w:highlight w:val="none"/>
              </w:rPr>
              <w:t>…</w:t>
            </w:r>
          </w:p>
        </w:tc>
        <w:tc>
          <w:tcPr>
            <w:tcW w:w="1187" w:type="dxa"/>
            <w:gridSpan w:val="2"/>
            <w:vAlign w:val="top"/>
          </w:tcPr>
          <w:p w14:paraId="5DE2DF90">
            <w:pPr>
              <w:pStyle w:val="18"/>
              <w:spacing w:before="133" w:line="324" w:lineRule="exact"/>
              <w:ind w:left="507"/>
              <w:rPr>
                <w:rFonts w:hint="eastAsia" w:ascii="仿宋" w:hAnsi="仿宋" w:eastAsia="仿宋" w:cs="仿宋"/>
                <w:color w:val="auto"/>
                <w:highlight w:val="none"/>
              </w:rPr>
            </w:pPr>
            <w:r>
              <w:rPr>
                <w:rFonts w:hint="eastAsia" w:ascii="仿宋" w:hAnsi="仿宋" w:eastAsia="仿宋" w:cs="仿宋"/>
                <w:color w:val="auto"/>
                <w:position w:val="2"/>
                <w:highlight w:val="none"/>
              </w:rPr>
              <w:t>…</w:t>
            </w:r>
          </w:p>
        </w:tc>
        <w:tc>
          <w:tcPr>
            <w:tcW w:w="1291" w:type="dxa"/>
            <w:vAlign w:val="top"/>
          </w:tcPr>
          <w:p w14:paraId="37EBD5AC">
            <w:pPr>
              <w:pStyle w:val="18"/>
              <w:spacing w:before="133" w:line="324" w:lineRule="exact"/>
              <w:ind w:left="559"/>
              <w:rPr>
                <w:rFonts w:hint="eastAsia" w:ascii="仿宋" w:hAnsi="仿宋" w:eastAsia="仿宋" w:cs="仿宋"/>
                <w:color w:val="auto"/>
                <w:highlight w:val="none"/>
              </w:rPr>
            </w:pPr>
            <w:r>
              <w:rPr>
                <w:rFonts w:hint="eastAsia" w:ascii="仿宋" w:hAnsi="仿宋" w:eastAsia="仿宋" w:cs="仿宋"/>
                <w:color w:val="auto"/>
                <w:position w:val="2"/>
                <w:highlight w:val="none"/>
              </w:rPr>
              <w:t>…</w:t>
            </w:r>
          </w:p>
        </w:tc>
      </w:tr>
    </w:tbl>
    <w:p w14:paraId="55CE82BB">
      <w:pPr>
        <w:spacing w:before="248" w:line="432" w:lineRule="auto"/>
        <w:ind w:left="649" w:right="3" w:hanging="636"/>
        <w:rPr>
          <w:rFonts w:hint="eastAsia" w:ascii="仿宋" w:hAnsi="仿宋" w:eastAsia="仿宋" w:cs="仿宋"/>
          <w:color w:val="auto"/>
          <w:sz w:val="20"/>
          <w:szCs w:val="20"/>
          <w:highlight w:val="none"/>
        </w:rPr>
      </w:pPr>
      <w:r>
        <w:rPr>
          <w:rFonts w:hint="eastAsia" w:ascii="仿宋" w:hAnsi="仿宋" w:eastAsia="仿宋" w:cs="仿宋"/>
          <w:b/>
          <w:bCs/>
          <w:color w:val="auto"/>
          <w:spacing w:val="8"/>
          <w:sz w:val="20"/>
          <w:szCs w:val="20"/>
          <w:highlight w:val="none"/>
        </w:rPr>
        <w:t>注：1.在合同执行期间，中标供应商派出项目负责人和专业专职的主要技术及</w:t>
      </w:r>
      <w:r>
        <w:rPr>
          <w:rFonts w:hint="eastAsia" w:ascii="仿宋" w:hAnsi="仿宋" w:eastAsia="仿宋" w:cs="仿宋"/>
          <w:b/>
          <w:bCs/>
          <w:color w:val="auto"/>
          <w:spacing w:val="7"/>
          <w:sz w:val="20"/>
          <w:szCs w:val="20"/>
          <w:highlight w:val="none"/>
        </w:rPr>
        <w:t>服务人员，应在上表中列</w:t>
      </w:r>
      <w:r>
        <w:rPr>
          <w:rFonts w:hint="eastAsia" w:ascii="仿宋" w:hAnsi="仿宋" w:eastAsia="仿宋" w:cs="仿宋"/>
          <w:b/>
          <w:bCs/>
          <w:color w:val="auto"/>
          <w:spacing w:val="-12"/>
          <w:sz w:val="20"/>
          <w:szCs w:val="20"/>
          <w:highlight w:val="none"/>
        </w:rPr>
        <w:t>明；</w:t>
      </w:r>
    </w:p>
    <w:p w14:paraId="68C4B99F">
      <w:pPr>
        <w:spacing w:before="1" w:line="226" w:lineRule="auto"/>
        <w:ind w:left="436"/>
        <w:rPr>
          <w:rFonts w:hint="eastAsia" w:ascii="仿宋" w:hAnsi="仿宋" w:eastAsia="仿宋" w:cs="仿宋"/>
          <w:color w:val="auto"/>
          <w:sz w:val="20"/>
          <w:szCs w:val="20"/>
          <w:highlight w:val="none"/>
        </w:rPr>
      </w:pPr>
      <w:r>
        <w:rPr>
          <w:rFonts w:hint="eastAsia" w:ascii="仿宋" w:hAnsi="仿宋" w:eastAsia="仿宋" w:cs="仿宋"/>
          <w:b/>
          <w:bCs/>
          <w:color w:val="auto"/>
          <w:spacing w:val="7"/>
          <w:sz w:val="20"/>
          <w:szCs w:val="20"/>
          <w:highlight w:val="none"/>
        </w:rPr>
        <w:t>2.商务技术评审表另有要求的，按评审表提供。</w:t>
      </w:r>
    </w:p>
    <w:p w14:paraId="75633C0A">
      <w:pPr>
        <w:pStyle w:val="5"/>
        <w:spacing w:line="247" w:lineRule="auto"/>
        <w:rPr>
          <w:rFonts w:hint="eastAsia" w:ascii="仿宋" w:hAnsi="仿宋" w:eastAsia="仿宋" w:cs="仿宋"/>
          <w:color w:val="auto"/>
          <w:highlight w:val="none"/>
        </w:rPr>
      </w:pPr>
    </w:p>
    <w:p w14:paraId="1B347C7B">
      <w:pPr>
        <w:pStyle w:val="5"/>
        <w:spacing w:line="247" w:lineRule="auto"/>
        <w:rPr>
          <w:rFonts w:hint="eastAsia" w:ascii="仿宋" w:hAnsi="仿宋" w:eastAsia="仿宋" w:cs="仿宋"/>
          <w:color w:val="auto"/>
          <w:highlight w:val="none"/>
        </w:rPr>
      </w:pPr>
    </w:p>
    <w:p w14:paraId="4676AF48">
      <w:pPr>
        <w:pStyle w:val="5"/>
        <w:spacing w:line="247" w:lineRule="auto"/>
        <w:rPr>
          <w:rFonts w:hint="eastAsia" w:ascii="仿宋" w:hAnsi="仿宋" w:eastAsia="仿宋" w:cs="仿宋"/>
          <w:color w:val="auto"/>
          <w:highlight w:val="none"/>
        </w:rPr>
      </w:pPr>
    </w:p>
    <w:p w14:paraId="48212ADB">
      <w:pPr>
        <w:pStyle w:val="5"/>
        <w:spacing w:line="247" w:lineRule="auto"/>
        <w:rPr>
          <w:rFonts w:hint="eastAsia" w:ascii="仿宋" w:hAnsi="仿宋" w:eastAsia="仿宋" w:cs="仿宋"/>
          <w:color w:val="auto"/>
          <w:highlight w:val="none"/>
        </w:rPr>
      </w:pPr>
    </w:p>
    <w:p w14:paraId="75A2CAF6">
      <w:pPr>
        <w:pStyle w:val="5"/>
        <w:spacing w:line="247" w:lineRule="auto"/>
        <w:rPr>
          <w:rFonts w:hint="eastAsia" w:ascii="仿宋" w:hAnsi="仿宋" w:eastAsia="仿宋" w:cs="仿宋"/>
          <w:color w:val="auto"/>
          <w:highlight w:val="none"/>
        </w:rPr>
      </w:pPr>
    </w:p>
    <w:p w14:paraId="31370BFF">
      <w:pPr>
        <w:pStyle w:val="5"/>
        <w:spacing w:line="247" w:lineRule="auto"/>
        <w:rPr>
          <w:rFonts w:hint="eastAsia" w:ascii="仿宋" w:hAnsi="仿宋" w:eastAsia="仿宋" w:cs="仿宋"/>
          <w:color w:val="auto"/>
          <w:highlight w:val="none"/>
        </w:rPr>
      </w:pPr>
    </w:p>
    <w:p w14:paraId="582FA4C9">
      <w:pPr>
        <w:pStyle w:val="5"/>
        <w:spacing w:line="248" w:lineRule="auto"/>
        <w:rPr>
          <w:rFonts w:hint="eastAsia" w:ascii="仿宋" w:hAnsi="仿宋" w:eastAsia="仿宋" w:cs="仿宋"/>
          <w:color w:val="auto"/>
          <w:highlight w:val="none"/>
        </w:rPr>
      </w:pPr>
    </w:p>
    <w:p w14:paraId="335F29F3">
      <w:pPr>
        <w:spacing w:before="66" w:line="227" w:lineRule="auto"/>
        <w:ind w:left="16"/>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投标人名称（加盖公章</w:t>
      </w:r>
      <w:r>
        <w:rPr>
          <w:rFonts w:hint="eastAsia" w:ascii="仿宋" w:hAnsi="仿宋" w:eastAsia="仿宋" w:cs="仿宋"/>
          <w:color w:val="auto"/>
          <w:spacing w:val="3"/>
          <w:sz w:val="20"/>
          <w:szCs w:val="20"/>
          <w:highlight w:val="none"/>
        </w:rPr>
        <w:t>）：</w:t>
      </w:r>
    </w:p>
    <w:p w14:paraId="207ED241">
      <w:pPr>
        <w:spacing w:before="162" w:line="378" w:lineRule="auto"/>
        <w:ind w:left="49" w:right="6370" w:hanging="35"/>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法定代表人（或授权代表）签字：</w:t>
      </w:r>
      <w:r>
        <w:rPr>
          <w:rFonts w:hint="eastAsia" w:ascii="仿宋" w:hAnsi="仿宋" w:eastAsia="仿宋" w:cs="仿宋"/>
          <w:color w:val="auto"/>
          <w:sz w:val="20"/>
          <w:szCs w:val="20"/>
          <w:highlight w:val="none"/>
        </w:rPr>
        <w:t>日期：202</w:t>
      </w:r>
      <w:r>
        <w:rPr>
          <w:rFonts w:hint="eastAsia" w:ascii="仿宋" w:hAnsi="仿宋" w:eastAsia="仿宋" w:cs="仿宋"/>
          <w:color w:val="auto"/>
          <w:sz w:val="20"/>
          <w:szCs w:val="20"/>
          <w:highlight w:val="none"/>
          <w:lang w:val="en-US" w:eastAsia="zh-CN"/>
        </w:rPr>
        <w:t>6</w:t>
      </w:r>
      <w:r>
        <w:rPr>
          <w:rFonts w:hint="eastAsia" w:ascii="仿宋" w:hAnsi="仿宋" w:eastAsia="仿宋" w:cs="仿宋"/>
          <w:color w:val="auto"/>
          <w:spacing w:val="-39"/>
          <w:sz w:val="20"/>
          <w:szCs w:val="20"/>
          <w:highlight w:val="none"/>
        </w:rPr>
        <w:t xml:space="preserve"> </w:t>
      </w:r>
      <w:r>
        <w:rPr>
          <w:rFonts w:hint="eastAsia" w:ascii="仿宋" w:hAnsi="仿宋" w:eastAsia="仿宋" w:cs="仿宋"/>
          <w:color w:val="auto"/>
          <w:sz w:val="20"/>
          <w:szCs w:val="20"/>
          <w:highlight w:val="none"/>
        </w:rPr>
        <w:t>年</w:t>
      </w:r>
      <w:r>
        <w:rPr>
          <w:rFonts w:hint="eastAsia" w:ascii="仿宋" w:hAnsi="仿宋" w:eastAsia="仿宋" w:cs="仿宋"/>
          <w:color w:val="auto"/>
          <w:spacing w:val="9"/>
          <w:sz w:val="20"/>
          <w:szCs w:val="20"/>
          <w:highlight w:val="none"/>
        </w:rPr>
        <w:t xml:space="preserve">   </w:t>
      </w:r>
      <w:r>
        <w:rPr>
          <w:rFonts w:hint="eastAsia" w:ascii="仿宋" w:hAnsi="仿宋" w:eastAsia="仿宋" w:cs="仿宋"/>
          <w:color w:val="auto"/>
          <w:sz w:val="20"/>
          <w:szCs w:val="20"/>
          <w:highlight w:val="none"/>
        </w:rPr>
        <w:t>月</w:t>
      </w:r>
      <w:r>
        <w:rPr>
          <w:rFonts w:hint="eastAsia" w:ascii="仿宋" w:hAnsi="仿宋" w:eastAsia="仿宋" w:cs="仿宋"/>
          <w:color w:val="auto"/>
          <w:spacing w:val="20"/>
          <w:sz w:val="20"/>
          <w:szCs w:val="20"/>
          <w:highlight w:val="none"/>
        </w:rPr>
        <w:t xml:space="preserve">   </w:t>
      </w:r>
      <w:r>
        <w:rPr>
          <w:rFonts w:hint="eastAsia" w:ascii="仿宋" w:hAnsi="仿宋" w:eastAsia="仿宋" w:cs="仿宋"/>
          <w:color w:val="auto"/>
          <w:sz w:val="20"/>
          <w:szCs w:val="20"/>
          <w:highlight w:val="none"/>
        </w:rPr>
        <w:t>日</w:t>
      </w:r>
    </w:p>
    <w:p w14:paraId="2CFE212C">
      <w:pPr>
        <w:pStyle w:val="5"/>
        <w:rPr>
          <w:rFonts w:hint="eastAsia" w:ascii="仿宋" w:hAnsi="仿宋" w:eastAsia="仿宋" w:cs="仿宋"/>
          <w:color w:val="auto"/>
          <w:highlight w:val="none"/>
        </w:rPr>
      </w:pPr>
    </w:p>
    <w:p w14:paraId="0135D2F4">
      <w:pPr>
        <w:pStyle w:val="5"/>
        <w:rPr>
          <w:rFonts w:hint="eastAsia" w:ascii="仿宋" w:hAnsi="仿宋" w:eastAsia="仿宋" w:cs="仿宋"/>
          <w:color w:val="auto"/>
          <w:highlight w:val="none"/>
        </w:rPr>
      </w:pPr>
    </w:p>
    <w:p w14:paraId="747B21C1">
      <w:pPr>
        <w:pStyle w:val="5"/>
        <w:rPr>
          <w:rFonts w:hint="eastAsia" w:ascii="仿宋" w:hAnsi="仿宋" w:eastAsia="仿宋" w:cs="仿宋"/>
          <w:color w:val="auto"/>
          <w:highlight w:val="none"/>
        </w:rPr>
      </w:pPr>
    </w:p>
    <w:p w14:paraId="07ECACB4">
      <w:pPr>
        <w:pStyle w:val="5"/>
        <w:rPr>
          <w:rFonts w:hint="eastAsia" w:ascii="仿宋" w:hAnsi="仿宋" w:eastAsia="仿宋" w:cs="仿宋"/>
          <w:color w:val="auto"/>
          <w:highlight w:val="none"/>
        </w:rPr>
      </w:pPr>
    </w:p>
    <w:p w14:paraId="30DA4830">
      <w:pPr>
        <w:pStyle w:val="5"/>
        <w:rPr>
          <w:rFonts w:hint="eastAsia" w:ascii="仿宋" w:hAnsi="仿宋" w:eastAsia="仿宋" w:cs="仿宋"/>
          <w:color w:val="auto"/>
          <w:highlight w:val="none"/>
        </w:rPr>
      </w:pPr>
    </w:p>
    <w:p w14:paraId="34909DC0">
      <w:pPr>
        <w:pStyle w:val="5"/>
        <w:rPr>
          <w:rFonts w:hint="eastAsia" w:ascii="仿宋" w:hAnsi="仿宋" w:eastAsia="仿宋" w:cs="仿宋"/>
          <w:color w:val="auto"/>
          <w:highlight w:val="none"/>
        </w:rPr>
      </w:pPr>
    </w:p>
    <w:p w14:paraId="716FFD0F">
      <w:pPr>
        <w:pStyle w:val="5"/>
        <w:rPr>
          <w:rFonts w:hint="eastAsia" w:ascii="仿宋" w:hAnsi="仿宋" w:eastAsia="仿宋" w:cs="仿宋"/>
          <w:color w:val="auto"/>
          <w:highlight w:val="none"/>
        </w:rPr>
      </w:pPr>
    </w:p>
    <w:p w14:paraId="37074A67">
      <w:pPr>
        <w:pStyle w:val="5"/>
        <w:rPr>
          <w:rFonts w:hint="eastAsia" w:ascii="仿宋" w:hAnsi="仿宋" w:eastAsia="仿宋" w:cs="仿宋"/>
          <w:color w:val="auto"/>
          <w:highlight w:val="none"/>
        </w:rPr>
      </w:pPr>
    </w:p>
    <w:p w14:paraId="16E9FCEC">
      <w:pPr>
        <w:pStyle w:val="5"/>
        <w:rPr>
          <w:rFonts w:hint="eastAsia" w:ascii="仿宋" w:hAnsi="仿宋" w:eastAsia="仿宋" w:cs="仿宋"/>
          <w:color w:val="auto"/>
          <w:highlight w:val="none"/>
        </w:rPr>
      </w:pPr>
    </w:p>
    <w:p w14:paraId="56CDC4D4">
      <w:pPr>
        <w:spacing w:line="49" w:lineRule="exact"/>
        <w:rPr>
          <w:rFonts w:hint="eastAsia" w:ascii="仿宋" w:hAnsi="仿宋" w:eastAsia="仿宋" w:cs="仿宋"/>
          <w:color w:val="auto"/>
          <w:highlight w:val="none"/>
        </w:rPr>
      </w:pPr>
    </w:p>
    <w:p w14:paraId="14061177">
      <w:pPr>
        <w:spacing w:line="49" w:lineRule="exact"/>
        <w:rPr>
          <w:rFonts w:hint="eastAsia" w:ascii="仿宋" w:hAnsi="仿宋" w:eastAsia="仿宋" w:cs="仿宋"/>
          <w:color w:val="auto"/>
          <w:highlight w:val="none"/>
        </w:rPr>
      </w:pPr>
    </w:p>
    <w:p w14:paraId="528FC29C">
      <w:pPr>
        <w:spacing w:line="49" w:lineRule="exact"/>
        <w:rPr>
          <w:rFonts w:hint="eastAsia" w:ascii="仿宋" w:hAnsi="仿宋" w:eastAsia="仿宋" w:cs="仿宋"/>
          <w:color w:val="auto"/>
          <w:highlight w:val="none"/>
        </w:rPr>
      </w:pPr>
    </w:p>
    <w:p w14:paraId="591E3BB3">
      <w:pPr>
        <w:spacing w:line="49" w:lineRule="exact"/>
        <w:rPr>
          <w:rFonts w:hint="eastAsia" w:ascii="仿宋" w:hAnsi="仿宋" w:eastAsia="仿宋" w:cs="仿宋"/>
          <w:color w:val="auto"/>
          <w:highlight w:val="none"/>
        </w:rPr>
      </w:pPr>
    </w:p>
    <w:p w14:paraId="5C40F86E">
      <w:pPr>
        <w:spacing w:line="49" w:lineRule="exact"/>
        <w:rPr>
          <w:rFonts w:hint="eastAsia" w:ascii="仿宋" w:hAnsi="仿宋" w:eastAsia="仿宋" w:cs="仿宋"/>
          <w:color w:val="auto"/>
          <w:highlight w:val="none"/>
        </w:rPr>
      </w:pPr>
    </w:p>
    <w:p w14:paraId="3993A177">
      <w:pPr>
        <w:spacing w:line="49" w:lineRule="exact"/>
        <w:rPr>
          <w:rFonts w:hint="eastAsia" w:ascii="仿宋" w:hAnsi="仿宋" w:eastAsia="仿宋" w:cs="仿宋"/>
          <w:color w:val="auto"/>
          <w:highlight w:val="none"/>
        </w:rPr>
      </w:pPr>
    </w:p>
    <w:p w14:paraId="762754DC">
      <w:pPr>
        <w:spacing w:line="240" w:lineRule="auto"/>
        <w:rPr>
          <w:rFonts w:hint="eastAsia" w:ascii="仿宋" w:hAnsi="仿宋" w:eastAsia="仿宋" w:cs="仿宋"/>
          <w:color w:val="auto"/>
          <w:highlight w:val="none"/>
        </w:rPr>
      </w:pPr>
    </w:p>
    <w:p w14:paraId="73628379">
      <w:pPr>
        <w:spacing w:line="49" w:lineRule="exact"/>
        <w:rPr>
          <w:rFonts w:hint="eastAsia" w:ascii="仿宋" w:hAnsi="仿宋" w:eastAsia="仿宋" w:cs="仿宋"/>
          <w:color w:val="auto"/>
          <w:highlight w:val="none"/>
        </w:rPr>
      </w:pPr>
    </w:p>
    <w:p w14:paraId="26D6BF4F">
      <w:pPr>
        <w:spacing w:line="49" w:lineRule="exact"/>
        <w:rPr>
          <w:rFonts w:hint="eastAsia" w:ascii="仿宋" w:hAnsi="仿宋" w:eastAsia="仿宋" w:cs="仿宋"/>
          <w:color w:val="auto"/>
          <w:highlight w:val="none"/>
        </w:rPr>
      </w:pPr>
    </w:p>
    <w:p w14:paraId="792693C2">
      <w:pPr>
        <w:spacing w:line="49" w:lineRule="exact"/>
        <w:rPr>
          <w:rFonts w:hint="eastAsia" w:ascii="仿宋" w:hAnsi="仿宋" w:eastAsia="仿宋" w:cs="仿宋"/>
          <w:color w:val="auto"/>
          <w:highlight w:val="none"/>
        </w:rPr>
      </w:pPr>
    </w:p>
    <w:p w14:paraId="3E8107C9">
      <w:pPr>
        <w:spacing w:line="49" w:lineRule="exact"/>
        <w:rPr>
          <w:rFonts w:hint="eastAsia" w:ascii="仿宋" w:hAnsi="仿宋" w:eastAsia="仿宋" w:cs="仿宋"/>
          <w:color w:val="auto"/>
          <w:highlight w:val="none"/>
        </w:rPr>
      </w:pPr>
    </w:p>
    <w:p w14:paraId="72D5DFEF">
      <w:pPr>
        <w:spacing w:line="49" w:lineRule="exact"/>
        <w:rPr>
          <w:rFonts w:hint="eastAsia" w:ascii="仿宋" w:hAnsi="仿宋" w:eastAsia="仿宋" w:cs="仿宋"/>
          <w:color w:val="auto"/>
          <w:highlight w:val="none"/>
        </w:rPr>
      </w:pPr>
    </w:p>
    <w:p w14:paraId="2EA219CA">
      <w:pPr>
        <w:spacing w:line="49" w:lineRule="exact"/>
        <w:rPr>
          <w:rFonts w:hint="eastAsia" w:ascii="仿宋" w:hAnsi="仿宋" w:eastAsia="仿宋" w:cs="仿宋"/>
          <w:color w:val="auto"/>
          <w:highlight w:val="none"/>
        </w:rPr>
      </w:pPr>
    </w:p>
    <w:p w14:paraId="3DFE6600">
      <w:pPr>
        <w:spacing w:line="49" w:lineRule="exact"/>
        <w:rPr>
          <w:rFonts w:hint="eastAsia" w:ascii="仿宋" w:hAnsi="仿宋" w:eastAsia="仿宋" w:cs="仿宋"/>
          <w:color w:val="auto"/>
          <w:highlight w:val="none"/>
        </w:rPr>
      </w:pPr>
    </w:p>
    <w:p w14:paraId="7AC407EA">
      <w:pPr>
        <w:spacing w:line="49" w:lineRule="exact"/>
        <w:rPr>
          <w:rFonts w:hint="eastAsia" w:ascii="仿宋" w:hAnsi="仿宋" w:eastAsia="仿宋" w:cs="仿宋"/>
          <w:color w:val="auto"/>
          <w:highlight w:val="none"/>
        </w:rPr>
      </w:pPr>
    </w:p>
    <w:p w14:paraId="2BBE033D">
      <w:pPr>
        <w:spacing w:line="49" w:lineRule="exact"/>
        <w:rPr>
          <w:rFonts w:hint="eastAsia" w:ascii="仿宋" w:hAnsi="仿宋" w:eastAsia="仿宋" w:cs="仿宋"/>
          <w:color w:val="auto"/>
          <w:highlight w:val="none"/>
        </w:rPr>
      </w:pPr>
    </w:p>
    <w:p w14:paraId="6406599C">
      <w:pPr>
        <w:spacing w:line="49" w:lineRule="exact"/>
        <w:rPr>
          <w:rFonts w:hint="eastAsia" w:ascii="仿宋" w:hAnsi="仿宋" w:eastAsia="仿宋" w:cs="仿宋"/>
          <w:color w:val="auto"/>
          <w:highlight w:val="none"/>
        </w:rPr>
      </w:pPr>
    </w:p>
    <w:p w14:paraId="00F16B55">
      <w:pPr>
        <w:spacing w:before="65" w:line="228" w:lineRule="auto"/>
        <w:ind w:left="9" w:firstLine="430" w:firstLineChars="200"/>
        <w:rPr>
          <w:rFonts w:hint="eastAsia" w:ascii="仿宋" w:hAnsi="仿宋" w:eastAsia="仿宋" w:cs="仿宋"/>
          <w:b/>
          <w:bCs/>
          <w:color w:val="auto"/>
          <w:spacing w:val="7"/>
          <w:sz w:val="20"/>
          <w:szCs w:val="20"/>
          <w:highlight w:val="none"/>
          <w:u w:val="single" w:color="auto"/>
          <w:lang w:eastAsia="zh-CN"/>
        </w:rPr>
      </w:pPr>
    </w:p>
    <w:p w14:paraId="43780DD9">
      <w:pPr>
        <w:spacing w:before="97" w:line="219" w:lineRule="auto"/>
        <w:ind w:left="2295"/>
        <w:rPr>
          <w:rFonts w:hint="eastAsia" w:ascii="仿宋" w:hAnsi="仿宋" w:eastAsia="仿宋" w:cs="仿宋"/>
          <w:b/>
          <w:bCs/>
          <w:color w:val="auto"/>
          <w:spacing w:val="-3"/>
          <w:sz w:val="28"/>
          <w:szCs w:val="28"/>
          <w:highlight w:val="none"/>
          <w:lang w:eastAsia="zh-CN"/>
        </w:rPr>
      </w:pPr>
      <w:r>
        <w:rPr>
          <w:rFonts w:hint="eastAsia" w:ascii="仿宋" w:hAnsi="仿宋" w:eastAsia="仿宋" w:cs="仿宋"/>
          <w:b/>
          <w:bCs/>
          <w:color w:val="auto"/>
          <w:spacing w:val="-3"/>
          <w:sz w:val="28"/>
          <w:szCs w:val="28"/>
          <w:highlight w:val="none"/>
          <w:lang w:eastAsia="zh-CN"/>
        </w:rPr>
        <w:t>6、缴纳招标服务费承诺书</w:t>
      </w:r>
    </w:p>
    <w:p w14:paraId="5C17E706">
      <w:pPr>
        <w:pStyle w:val="5"/>
        <w:spacing w:line="302" w:lineRule="auto"/>
        <w:rPr>
          <w:rFonts w:hint="eastAsia" w:ascii="仿宋" w:hAnsi="仿宋" w:eastAsia="仿宋" w:cs="仿宋"/>
          <w:color w:val="auto"/>
          <w:highlight w:val="none"/>
        </w:rPr>
      </w:pPr>
    </w:p>
    <w:p w14:paraId="6DC770BD">
      <w:pPr>
        <w:spacing w:before="65" w:line="228" w:lineRule="auto"/>
        <w:ind w:left="9" w:firstLine="430" w:firstLineChars="200"/>
        <w:rPr>
          <w:rFonts w:hint="eastAsia" w:ascii="仿宋" w:hAnsi="仿宋" w:eastAsia="仿宋" w:cs="仿宋"/>
          <w:color w:val="auto"/>
          <w:sz w:val="20"/>
          <w:szCs w:val="20"/>
          <w:highlight w:val="none"/>
          <w:lang w:eastAsia="zh-CN"/>
        </w:rPr>
      </w:pPr>
      <w:r>
        <w:rPr>
          <w:rFonts w:hint="eastAsia" w:ascii="仿宋" w:hAnsi="仿宋" w:eastAsia="仿宋" w:cs="仿宋"/>
          <w:b/>
          <w:bCs/>
          <w:color w:val="auto"/>
          <w:spacing w:val="7"/>
          <w:sz w:val="20"/>
          <w:szCs w:val="20"/>
          <w:highlight w:val="none"/>
        </w:rPr>
        <w:t>致：</w:t>
      </w:r>
      <w:r>
        <w:rPr>
          <w:rFonts w:hint="eastAsia" w:ascii="仿宋" w:hAnsi="仿宋" w:eastAsia="仿宋" w:cs="仿宋"/>
          <w:b/>
          <w:bCs/>
          <w:color w:val="auto"/>
          <w:spacing w:val="7"/>
          <w:sz w:val="20"/>
          <w:szCs w:val="20"/>
          <w:highlight w:val="none"/>
          <w:u w:val="single" w:color="auto"/>
          <w:lang w:eastAsia="zh-CN"/>
        </w:rPr>
        <w:t>中审润奥项目管理有限公司</w:t>
      </w:r>
    </w:p>
    <w:p w14:paraId="6673272A">
      <w:pPr>
        <w:spacing w:before="221" w:line="432" w:lineRule="auto"/>
        <w:ind w:left="10" w:firstLine="421"/>
        <w:jc w:val="both"/>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如果我方在贵公司组织的项目名称：</w:t>
      </w:r>
      <w:r>
        <w:rPr>
          <w:rFonts w:hint="eastAsia" w:ascii="仿宋" w:hAnsi="仿宋" w:eastAsia="仿宋" w:cs="仿宋"/>
          <w:color w:val="auto"/>
          <w:spacing w:val="10"/>
          <w:sz w:val="20"/>
          <w:szCs w:val="20"/>
          <w:highlight w:val="none"/>
          <w:u w:val="single" w:color="auto"/>
          <w:lang w:eastAsia="zh-CN"/>
        </w:rPr>
        <w:t>仁化县高坪水利水电管理所等4座水电站经营权承包项目</w:t>
      </w:r>
      <w:r>
        <w:rPr>
          <w:rFonts w:hint="eastAsia" w:ascii="仿宋" w:hAnsi="仿宋" w:eastAsia="仿宋" w:cs="仿宋"/>
          <w:color w:val="auto"/>
          <w:spacing w:val="10"/>
          <w:sz w:val="20"/>
          <w:szCs w:val="20"/>
          <w:highlight w:val="none"/>
          <w:u w:val="single" w:color="auto"/>
        </w:rPr>
        <w:t>（项目</w:t>
      </w:r>
      <w:r>
        <w:rPr>
          <w:rFonts w:hint="eastAsia" w:ascii="仿宋" w:hAnsi="仿宋" w:eastAsia="仿宋" w:cs="仿宋"/>
          <w:color w:val="auto"/>
          <w:spacing w:val="8"/>
          <w:sz w:val="20"/>
          <w:szCs w:val="20"/>
          <w:highlight w:val="none"/>
          <w:u w:val="single" w:color="auto"/>
        </w:rPr>
        <w:t>编号：</w:t>
      </w:r>
      <w:r>
        <w:rPr>
          <w:rFonts w:hint="eastAsia" w:ascii="仿宋" w:hAnsi="仿宋" w:eastAsia="仿宋" w:cs="仿宋"/>
          <w:color w:val="auto"/>
          <w:sz w:val="20"/>
          <w:szCs w:val="20"/>
          <w:highlight w:val="none"/>
          <w:u w:val="single" w:color="auto"/>
          <w:lang w:eastAsia="zh-CN"/>
        </w:rPr>
        <w:t>ZSRASG-26-01</w:t>
      </w:r>
      <w:r>
        <w:rPr>
          <w:rFonts w:hint="eastAsia" w:ascii="仿宋" w:hAnsi="仿宋" w:eastAsia="仿宋" w:cs="仿宋"/>
          <w:color w:val="auto"/>
          <w:spacing w:val="8"/>
          <w:sz w:val="20"/>
          <w:szCs w:val="20"/>
          <w:highlight w:val="none"/>
          <w:u w:val="single" w:color="auto"/>
        </w:rPr>
        <w:t xml:space="preserve">  ）</w:t>
      </w:r>
      <w:r>
        <w:rPr>
          <w:rFonts w:hint="eastAsia" w:ascii="仿宋" w:hAnsi="仿宋" w:eastAsia="仿宋" w:cs="仿宋"/>
          <w:color w:val="auto"/>
          <w:spacing w:val="8"/>
          <w:sz w:val="20"/>
          <w:szCs w:val="20"/>
          <w:highlight w:val="none"/>
        </w:rPr>
        <w:t>招标项目中被确定为中标供应商候选人，我方保证在收到《成交通知书》前，</w:t>
      </w:r>
      <w:r>
        <w:rPr>
          <w:rFonts w:hint="eastAsia" w:ascii="仿宋" w:hAnsi="仿宋" w:eastAsia="仿宋" w:cs="仿宋"/>
          <w:color w:val="auto"/>
          <w:spacing w:val="9"/>
          <w:sz w:val="20"/>
          <w:szCs w:val="20"/>
          <w:highlight w:val="none"/>
        </w:rPr>
        <w:t>按照招标文件的规定向贵公司交纳招标代理服务费。</w:t>
      </w:r>
    </w:p>
    <w:p w14:paraId="28D0E915">
      <w:pPr>
        <w:spacing w:line="432" w:lineRule="auto"/>
        <w:ind w:left="12" w:right="35" w:firstLine="418"/>
        <w:rPr>
          <w:rFonts w:hint="eastAsia" w:ascii="仿宋" w:hAnsi="仿宋" w:eastAsia="仿宋" w:cs="仿宋"/>
          <w:color w:val="auto"/>
          <w:sz w:val="20"/>
          <w:szCs w:val="20"/>
          <w:highlight w:val="none"/>
        </w:rPr>
      </w:pPr>
      <w:r>
        <w:rPr>
          <w:rFonts w:hint="eastAsia" w:ascii="仿宋" w:hAnsi="仿宋" w:eastAsia="仿宋" w:cs="仿宋"/>
          <w:color w:val="auto"/>
          <w:spacing w:val="11"/>
          <w:sz w:val="20"/>
          <w:szCs w:val="20"/>
          <w:highlight w:val="none"/>
        </w:rPr>
        <w:t>我方如违约，愿凭贵公司开出的违约通知，按上述承诺金额的</w:t>
      </w:r>
      <w:r>
        <w:rPr>
          <w:rFonts w:hint="eastAsia" w:ascii="仿宋" w:hAnsi="仿宋" w:eastAsia="仿宋" w:cs="仿宋"/>
          <w:color w:val="auto"/>
          <w:spacing w:val="-34"/>
          <w:sz w:val="20"/>
          <w:szCs w:val="20"/>
          <w:highlight w:val="none"/>
        </w:rPr>
        <w:t xml:space="preserve"> </w:t>
      </w:r>
      <w:r>
        <w:rPr>
          <w:rFonts w:hint="eastAsia" w:ascii="仿宋" w:hAnsi="仿宋" w:eastAsia="仿宋" w:cs="仿宋"/>
          <w:color w:val="auto"/>
          <w:spacing w:val="11"/>
          <w:sz w:val="20"/>
          <w:szCs w:val="20"/>
          <w:highlight w:val="none"/>
        </w:rPr>
        <w:t>2</w:t>
      </w:r>
      <w:r>
        <w:rPr>
          <w:rFonts w:hint="eastAsia" w:ascii="仿宋" w:hAnsi="仿宋" w:eastAsia="仿宋" w:cs="仿宋"/>
          <w:color w:val="auto"/>
          <w:spacing w:val="10"/>
          <w:sz w:val="20"/>
          <w:szCs w:val="20"/>
          <w:highlight w:val="none"/>
        </w:rPr>
        <w:t>00％在招标人与我方签订的合同款</w:t>
      </w:r>
      <w:r>
        <w:rPr>
          <w:rFonts w:hint="eastAsia" w:ascii="仿宋" w:hAnsi="仿宋" w:eastAsia="仿宋" w:cs="仿宋"/>
          <w:color w:val="auto"/>
          <w:spacing w:val="9"/>
          <w:sz w:val="20"/>
          <w:szCs w:val="20"/>
          <w:highlight w:val="none"/>
        </w:rPr>
        <w:t>项中扣付，并在此同意和要求招标人（应</w:t>
      </w:r>
      <w:r>
        <w:rPr>
          <w:rFonts w:hint="eastAsia" w:ascii="仿宋" w:hAnsi="仿宋" w:eastAsia="仿宋" w:cs="仿宋"/>
          <w:color w:val="auto"/>
          <w:spacing w:val="9"/>
          <w:sz w:val="20"/>
          <w:szCs w:val="20"/>
          <w:highlight w:val="none"/>
          <w:lang w:eastAsia="zh-CN"/>
        </w:rPr>
        <w:t>中审润奥项目管理有限公司</w:t>
      </w:r>
      <w:r>
        <w:rPr>
          <w:rFonts w:hint="eastAsia" w:ascii="仿宋" w:hAnsi="仿宋" w:eastAsia="仿宋" w:cs="仿宋"/>
          <w:color w:val="auto"/>
          <w:spacing w:val="9"/>
          <w:sz w:val="20"/>
          <w:szCs w:val="20"/>
          <w:highlight w:val="none"/>
        </w:rPr>
        <w:t>的要求）办理支付手续。</w:t>
      </w:r>
    </w:p>
    <w:p w14:paraId="76A58090">
      <w:pPr>
        <w:spacing w:line="227" w:lineRule="auto"/>
        <w:ind w:left="429"/>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特此承诺！</w:t>
      </w:r>
    </w:p>
    <w:p w14:paraId="798A8EF3">
      <w:pPr>
        <w:pStyle w:val="5"/>
        <w:spacing w:line="254" w:lineRule="auto"/>
        <w:rPr>
          <w:rFonts w:hint="eastAsia" w:ascii="仿宋" w:hAnsi="仿宋" w:eastAsia="仿宋" w:cs="仿宋"/>
          <w:color w:val="auto"/>
          <w:highlight w:val="none"/>
        </w:rPr>
      </w:pPr>
    </w:p>
    <w:p w14:paraId="06D9653F">
      <w:pPr>
        <w:pStyle w:val="5"/>
        <w:spacing w:line="255" w:lineRule="auto"/>
        <w:rPr>
          <w:rFonts w:hint="eastAsia" w:ascii="仿宋" w:hAnsi="仿宋" w:eastAsia="仿宋" w:cs="仿宋"/>
          <w:color w:val="auto"/>
          <w:highlight w:val="none"/>
        </w:rPr>
      </w:pPr>
    </w:p>
    <w:p w14:paraId="4DFC9FC4">
      <w:pPr>
        <w:pStyle w:val="5"/>
        <w:spacing w:line="255" w:lineRule="auto"/>
        <w:rPr>
          <w:rFonts w:hint="eastAsia" w:ascii="仿宋" w:hAnsi="仿宋" w:eastAsia="仿宋" w:cs="仿宋"/>
          <w:color w:val="auto"/>
          <w:highlight w:val="none"/>
        </w:rPr>
      </w:pPr>
    </w:p>
    <w:p w14:paraId="4FFFD0FD">
      <w:pPr>
        <w:pStyle w:val="5"/>
        <w:spacing w:line="255" w:lineRule="auto"/>
        <w:rPr>
          <w:rFonts w:hint="eastAsia" w:ascii="仿宋" w:hAnsi="仿宋" w:eastAsia="仿宋" w:cs="仿宋"/>
          <w:color w:val="auto"/>
          <w:highlight w:val="none"/>
        </w:rPr>
      </w:pPr>
    </w:p>
    <w:p w14:paraId="46AA4F60">
      <w:pPr>
        <w:pStyle w:val="5"/>
        <w:spacing w:line="255" w:lineRule="auto"/>
        <w:rPr>
          <w:rFonts w:hint="eastAsia" w:ascii="仿宋" w:hAnsi="仿宋" w:eastAsia="仿宋" w:cs="仿宋"/>
          <w:color w:val="auto"/>
          <w:highlight w:val="none"/>
        </w:rPr>
      </w:pPr>
    </w:p>
    <w:p w14:paraId="640326D1">
      <w:pPr>
        <w:spacing w:before="65" w:line="227" w:lineRule="auto"/>
        <w:ind w:left="11"/>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投标人名称（加盖公章</w:t>
      </w:r>
      <w:r>
        <w:rPr>
          <w:rFonts w:hint="eastAsia" w:ascii="仿宋" w:hAnsi="仿宋" w:eastAsia="仿宋" w:cs="仿宋"/>
          <w:color w:val="auto"/>
          <w:spacing w:val="3"/>
          <w:sz w:val="20"/>
          <w:szCs w:val="20"/>
          <w:highlight w:val="none"/>
        </w:rPr>
        <w:t>）：</w:t>
      </w:r>
    </w:p>
    <w:p w14:paraId="2F7DA6F1">
      <w:pPr>
        <w:spacing w:before="165" w:line="378" w:lineRule="auto"/>
        <w:ind w:left="44" w:right="6404" w:hanging="35"/>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法定代表人（或授权代表）签字：</w:t>
      </w:r>
      <w:r>
        <w:rPr>
          <w:rFonts w:hint="eastAsia" w:ascii="仿宋" w:hAnsi="仿宋" w:eastAsia="仿宋" w:cs="仿宋"/>
          <w:color w:val="auto"/>
          <w:sz w:val="20"/>
          <w:szCs w:val="20"/>
          <w:highlight w:val="none"/>
        </w:rPr>
        <w:t>日期：202</w:t>
      </w:r>
      <w:r>
        <w:rPr>
          <w:rFonts w:hint="eastAsia" w:ascii="仿宋" w:hAnsi="仿宋" w:eastAsia="仿宋" w:cs="仿宋"/>
          <w:color w:val="auto"/>
          <w:sz w:val="20"/>
          <w:szCs w:val="20"/>
          <w:highlight w:val="none"/>
          <w:lang w:val="en-US" w:eastAsia="zh-CN"/>
        </w:rPr>
        <w:t>6</w:t>
      </w:r>
      <w:r>
        <w:rPr>
          <w:rFonts w:hint="eastAsia" w:ascii="仿宋" w:hAnsi="仿宋" w:eastAsia="仿宋" w:cs="仿宋"/>
          <w:color w:val="auto"/>
          <w:sz w:val="20"/>
          <w:szCs w:val="20"/>
          <w:highlight w:val="none"/>
        </w:rPr>
        <w:t>年</w:t>
      </w:r>
      <w:r>
        <w:rPr>
          <w:rFonts w:hint="eastAsia" w:ascii="仿宋" w:hAnsi="仿宋" w:eastAsia="仿宋" w:cs="仿宋"/>
          <w:color w:val="auto"/>
          <w:spacing w:val="9"/>
          <w:sz w:val="20"/>
          <w:szCs w:val="20"/>
          <w:highlight w:val="none"/>
        </w:rPr>
        <w:t xml:space="preserve">   </w:t>
      </w:r>
      <w:r>
        <w:rPr>
          <w:rFonts w:hint="eastAsia" w:ascii="仿宋" w:hAnsi="仿宋" w:eastAsia="仿宋" w:cs="仿宋"/>
          <w:color w:val="auto"/>
          <w:sz w:val="20"/>
          <w:szCs w:val="20"/>
          <w:highlight w:val="none"/>
        </w:rPr>
        <w:t>月</w:t>
      </w:r>
      <w:r>
        <w:rPr>
          <w:rFonts w:hint="eastAsia" w:ascii="仿宋" w:hAnsi="仿宋" w:eastAsia="仿宋" w:cs="仿宋"/>
          <w:color w:val="auto"/>
          <w:spacing w:val="20"/>
          <w:sz w:val="20"/>
          <w:szCs w:val="20"/>
          <w:highlight w:val="none"/>
        </w:rPr>
        <w:t xml:space="preserve">   </w:t>
      </w:r>
      <w:r>
        <w:rPr>
          <w:rFonts w:hint="eastAsia" w:ascii="仿宋" w:hAnsi="仿宋" w:eastAsia="仿宋" w:cs="仿宋"/>
          <w:color w:val="auto"/>
          <w:sz w:val="20"/>
          <w:szCs w:val="20"/>
          <w:highlight w:val="none"/>
        </w:rPr>
        <w:t>日</w:t>
      </w:r>
    </w:p>
    <w:p w14:paraId="5E069432">
      <w:pPr>
        <w:pStyle w:val="5"/>
        <w:spacing w:line="287" w:lineRule="auto"/>
        <w:rPr>
          <w:rFonts w:hint="eastAsia" w:ascii="仿宋" w:hAnsi="仿宋" w:eastAsia="仿宋" w:cs="仿宋"/>
          <w:color w:val="auto"/>
          <w:highlight w:val="none"/>
        </w:rPr>
      </w:pPr>
    </w:p>
    <w:p w14:paraId="631F9F2A">
      <w:pPr>
        <w:pStyle w:val="5"/>
        <w:spacing w:line="288" w:lineRule="auto"/>
        <w:rPr>
          <w:rFonts w:hint="eastAsia" w:ascii="仿宋" w:hAnsi="仿宋" w:eastAsia="仿宋" w:cs="仿宋"/>
          <w:color w:val="auto"/>
          <w:highlight w:val="none"/>
        </w:rPr>
      </w:pPr>
    </w:p>
    <w:p w14:paraId="439D00D1">
      <w:pPr>
        <w:pStyle w:val="5"/>
        <w:spacing w:line="288" w:lineRule="auto"/>
        <w:rPr>
          <w:rFonts w:hint="eastAsia" w:ascii="仿宋" w:hAnsi="仿宋" w:eastAsia="仿宋" w:cs="仿宋"/>
          <w:color w:val="auto"/>
          <w:highlight w:val="none"/>
        </w:rPr>
      </w:pPr>
    </w:p>
    <w:p w14:paraId="56736321">
      <w:pPr>
        <w:spacing w:before="92" w:line="220" w:lineRule="auto"/>
        <w:ind w:left="3133"/>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7、同意招标文件条款说明</w:t>
      </w:r>
    </w:p>
    <w:p w14:paraId="7A077029">
      <w:pPr>
        <w:spacing w:before="299" w:line="228" w:lineRule="auto"/>
        <w:ind w:left="9"/>
        <w:rPr>
          <w:rFonts w:hint="eastAsia" w:ascii="仿宋" w:hAnsi="仿宋" w:eastAsia="仿宋" w:cs="仿宋"/>
          <w:color w:val="auto"/>
          <w:sz w:val="20"/>
          <w:szCs w:val="20"/>
          <w:highlight w:val="none"/>
          <w:lang w:eastAsia="zh-CN"/>
        </w:rPr>
      </w:pPr>
      <w:r>
        <w:rPr>
          <w:rFonts w:hint="eastAsia" w:ascii="仿宋" w:hAnsi="仿宋" w:eastAsia="仿宋" w:cs="仿宋"/>
          <w:b/>
          <w:bCs/>
          <w:color w:val="auto"/>
          <w:spacing w:val="8"/>
          <w:sz w:val="20"/>
          <w:szCs w:val="20"/>
          <w:highlight w:val="none"/>
        </w:rPr>
        <w:t>致：</w:t>
      </w:r>
      <w:r>
        <w:rPr>
          <w:rFonts w:hint="eastAsia" w:ascii="仿宋" w:hAnsi="仿宋" w:eastAsia="仿宋" w:cs="仿宋"/>
          <w:b/>
          <w:bCs/>
          <w:color w:val="auto"/>
          <w:spacing w:val="8"/>
          <w:sz w:val="20"/>
          <w:szCs w:val="20"/>
          <w:highlight w:val="none"/>
          <w:lang w:eastAsia="zh-CN"/>
        </w:rPr>
        <w:t>中审润奥项目管理有限公司</w:t>
      </w:r>
    </w:p>
    <w:p w14:paraId="08F42B53">
      <w:pPr>
        <w:spacing w:before="221" w:line="432" w:lineRule="auto"/>
        <w:ind w:left="3" w:right="35" w:firstLine="485"/>
        <w:jc w:val="both"/>
        <w:rPr>
          <w:rFonts w:hint="eastAsia" w:ascii="仿宋" w:hAnsi="仿宋" w:eastAsia="仿宋" w:cs="仿宋"/>
          <w:color w:val="auto"/>
          <w:sz w:val="20"/>
          <w:szCs w:val="20"/>
          <w:highlight w:val="none"/>
        </w:rPr>
      </w:pPr>
      <w:r>
        <w:rPr>
          <w:rFonts w:hint="eastAsia" w:ascii="仿宋" w:hAnsi="仿宋" w:eastAsia="仿宋" w:cs="仿宋"/>
          <w:color w:val="auto"/>
          <w:spacing w:val="14"/>
          <w:sz w:val="20"/>
          <w:szCs w:val="20"/>
          <w:highlight w:val="none"/>
        </w:rPr>
        <w:t>为响应你方组织的项目名称：</w:t>
      </w:r>
      <w:r>
        <w:rPr>
          <w:rFonts w:hint="eastAsia" w:ascii="仿宋" w:hAnsi="仿宋" w:eastAsia="仿宋" w:cs="仿宋"/>
          <w:color w:val="auto"/>
          <w:spacing w:val="14"/>
          <w:sz w:val="20"/>
          <w:szCs w:val="20"/>
          <w:highlight w:val="none"/>
          <w:u w:val="single" w:color="auto"/>
          <w:lang w:eastAsia="zh-CN"/>
        </w:rPr>
        <w:t>仁化县高坪水利水电管理所等4座水电站经营权承包项目</w:t>
      </w:r>
      <w:r>
        <w:rPr>
          <w:rFonts w:hint="eastAsia" w:ascii="仿宋" w:hAnsi="仿宋" w:eastAsia="仿宋" w:cs="仿宋"/>
          <w:color w:val="auto"/>
          <w:spacing w:val="13"/>
          <w:sz w:val="20"/>
          <w:szCs w:val="20"/>
          <w:highlight w:val="none"/>
        </w:rPr>
        <w:t>的公开招标</w:t>
      </w:r>
      <w:r>
        <w:rPr>
          <w:rFonts w:hint="eastAsia" w:ascii="仿宋" w:hAnsi="仿宋" w:eastAsia="仿宋" w:cs="仿宋"/>
          <w:color w:val="auto"/>
          <w:spacing w:val="8"/>
          <w:sz w:val="20"/>
          <w:szCs w:val="20"/>
          <w:highlight w:val="none"/>
        </w:rPr>
        <w:t>【项目编号：</w:t>
      </w:r>
      <w:r>
        <w:rPr>
          <w:rFonts w:hint="eastAsia" w:ascii="仿宋" w:hAnsi="仿宋" w:eastAsia="仿宋" w:cs="仿宋"/>
          <w:color w:val="auto"/>
          <w:sz w:val="20"/>
          <w:szCs w:val="20"/>
          <w:highlight w:val="none"/>
          <w:lang w:eastAsia="zh-CN"/>
        </w:rPr>
        <w:t>ZSRASG-26-01</w:t>
      </w:r>
      <w:r>
        <w:rPr>
          <w:rFonts w:hint="eastAsia" w:ascii="仿宋" w:hAnsi="仿宋" w:eastAsia="仿宋" w:cs="仿宋"/>
          <w:color w:val="auto"/>
          <w:spacing w:val="8"/>
          <w:sz w:val="20"/>
          <w:szCs w:val="20"/>
          <w:highlight w:val="none"/>
        </w:rPr>
        <w:t xml:space="preserve">  】，我方在参与投标前已详细研究了招</w:t>
      </w:r>
      <w:r>
        <w:rPr>
          <w:rFonts w:hint="eastAsia" w:ascii="仿宋" w:hAnsi="仿宋" w:eastAsia="仿宋" w:cs="仿宋"/>
          <w:color w:val="auto"/>
          <w:spacing w:val="7"/>
          <w:sz w:val="20"/>
          <w:szCs w:val="20"/>
          <w:highlight w:val="none"/>
        </w:rPr>
        <w:t>标文件的所有内容，包括修改文件</w:t>
      </w:r>
      <w:r>
        <w:rPr>
          <w:rFonts w:hint="eastAsia" w:ascii="仿宋" w:hAnsi="仿宋" w:eastAsia="仿宋" w:cs="仿宋"/>
          <w:color w:val="auto"/>
          <w:spacing w:val="10"/>
          <w:sz w:val="20"/>
          <w:szCs w:val="20"/>
          <w:highlight w:val="none"/>
        </w:rPr>
        <w:t>（如果有的话）和所有已提供的参考资料以及有关附件，我方完全明白并认为此招标文件没有倾向性，</w:t>
      </w:r>
      <w:r>
        <w:rPr>
          <w:rFonts w:hint="eastAsia" w:ascii="仿宋" w:hAnsi="仿宋" w:eastAsia="仿宋" w:cs="仿宋"/>
          <w:color w:val="auto"/>
          <w:spacing w:val="9"/>
          <w:sz w:val="20"/>
          <w:szCs w:val="20"/>
          <w:highlight w:val="none"/>
        </w:rPr>
        <w:t>也没有存在排斥潜在投标人的内容，我方并同意招标文件的相关条款。</w:t>
      </w:r>
    </w:p>
    <w:p w14:paraId="437B8B48">
      <w:pPr>
        <w:spacing w:before="1" w:line="227" w:lineRule="auto"/>
        <w:ind w:left="486"/>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特此说明。</w:t>
      </w:r>
    </w:p>
    <w:p w14:paraId="76EEBC4E">
      <w:pPr>
        <w:pStyle w:val="5"/>
        <w:spacing w:line="290" w:lineRule="auto"/>
        <w:rPr>
          <w:rFonts w:hint="eastAsia" w:ascii="仿宋" w:hAnsi="仿宋" w:eastAsia="仿宋" w:cs="仿宋"/>
          <w:color w:val="auto"/>
          <w:highlight w:val="none"/>
        </w:rPr>
      </w:pPr>
    </w:p>
    <w:p w14:paraId="40D3AD52">
      <w:pPr>
        <w:pStyle w:val="5"/>
        <w:spacing w:line="290" w:lineRule="auto"/>
        <w:rPr>
          <w:rFonts w:hint="eastAsia" w:ascii="仿宋" w:hAnsi="仿宋" w:eastAsia="仿宋" w:cs="仿宋"/>
          <w:color w:val="auto"/>
          <w:highlight w:val="none"/>
        </w:rPr>
      </w:pPr>
    </w:p>
    <w:p w14:paraId="7AFEE79D">
      <w:pPr>
        <w:pStyle w:val="5"/>
        <w:spacing w:line="290" w:lineRule="auto"/>
        <w:rPr>
          <w:rFonts w:hint="eastAsia" w:ascii="仿宋" w:hAnsi="仿宋" w:eastAsia="仿宋" w:cs="仿宋"/>
          <w:color w:val="auto"/>
          <w:highlight w:val="none"/>
        </w:rPr>
      </w:pPr>
    </w:p>
    <w:p w14:paraId="7D32E54D">
      <w:pPr>
        <w:spacing w:before="66" w:line="227" w:lineRule="auto"/>
        <w:ind w:left="11"/>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投标人名称（加盖公章</w:t>
      </w:r>
      <w:r>
        <w:rPr>
          <w:rFonts w:hint="eastAsia" w:ascii="仿宋" w:hAnsi="仿宋" w:eastAsia="仿宋" w:cs="仿宋"/>
          <w:color w:val="auto"/>
          <w:spacing w:val="3"/>
          <w:sz w:val="20"/>
          <w:szCs w:val="20"/>
          <w:highlight w:val="none"/>
        </w:rPr>
        <w:t>）：</w:t>
      </w:r>
    </w:p>
    <w:p w14:paraId="5C9A91EF">
      <w:pPr>
        <w:spacing w:before="162" w:line="378" w:lineRule="auto"/>
        <w:ind w:left="44" w:right="6404" w:hanging="35"/>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法定代表人（或授权代表）签字：</w:t>
      </w:r>
      <w:r>
        <w:rPr>
          <w:rFonts w:hint="eastAsia" w:ascii="仿宋" w:hAnsi="仿宋" w:eastAsia="仿宋" w:cs="仿宋"/>
          <w:color w:val="auto"/>
          <w:sz w:val="20"/>
          <w:szCs w:val="20"/>
          <w:highlight w:val="none"/>
        </w:rPr>
        <w:t>日期：202</w:t>
      </w:r>
      <w:r>
        <w:rPr>
          <w:rFonts w:hint="eastAsia" w:ascii="仿宋" w:hAnsi="仿宋" w:eastAsia="仿宋" w:cs="仿宋"/>
          <w:color w:val="auto"/>
          <w:sz w:val="20"/>
          <w:szCs w:val="20"/>
          <w:highlight w:val="none"/>
          <w:lang w:val="en-US" w:eastAsia="zh-CN"/>
        </w:rPr>
        <w:t>6</w:t>
      </w:r>
      <w:r>
        <w:rPr>
          <w:rFonts w:hint="eastAsia" w:ascii="仿宋" w:hAnsi="仿宋" w:eastAsia="仿宋" w:cs="仿宋"/>
          <w:color w:val="auto"/>
          <w:spacing w:val="-39"/>
          <w:sz w:val="20"/>
          <w:szCs w:val="20"/>
          <w:highlight w:val="none"/>
        </w:rPr>
        <w:t xml:space="preserve"> </w:t>
      </w:r>
      <w:r>
        <w:rPr>
          <w:rFonts w:hint="eastAsia" w:ascii="仿宋" w:hAnsi="仿宋" w:eastAsia="仿宋" w:cs="仿宋"/>
          <w:color w:val="auto"/>
          <w:sz w:val="20"/>
          <w:szCs w:val="20"/>
          <w:highlight w:val="none"/>
        </w:rPr>
        <w:t>年</w:t>
      </w:r>
      <w:r>
        <w:rPr>
          <w:rFonts w:hint="eastAsia" w:ascii="仿宋" w:hAnsi="仿宋" w:eastAsia="仿宋" w:cs="仿宋"/>
          <w:color w:val="auto"/>
          <w:spacing w:val="9"/>
          <w:sz w:val="20"/>
          <w:szCs w:val="20"/>
          <w:highlight w:val="none"/>
        </w:rPr>
        <w:t xml:space="preserve">   </w:t>
      </w:r>
      <w:r>
        <w:rPr>
          <w:rFonts w:hint="eastAsia" w:ascii="仿宋" w:hAnsi="仿宋" w:eastAsia="仿宋" w:cs="仿宋"/>
          <w:color w:val="auto"/>
          <w:sz w:val="20"/>
          <w:szCs w:val="20"/>
          <w:highlight w:val="none"/>
        </w:rPr>
        <w:t>月</w:t>
      </w:r>
      <w:r>
        <w:rPr>
          <w:rFonts w:hint="eastAsia" w:ascii="仿宋" w:hAnsi="仿宋" w:eastAsia="仿宋" w:cs="仿宋"/>
          <w:color w:val="auto"/>
          <w:spacing w:val="20"/>
          <w:sz w:val="20"/>
          <w:szCs w:val="20"/>
          <w:highlight w:val="none"/>
        </w:rPr>
        <w:t xml:space="preserve">   </w:t>
      </w:r>
      <w:r>
        <w:rPr>
          <w:rFonts w:hint="eastAsia" w:ascii="仿宋" w:hAnsi="仿宋" w:eastAsia="仿宋" w:cs="仿宋"/>
          <w:color w:val="auto"/>
          <w:sz w:val="20"/>
          <w:szCs w:val="20"/>
          <w:highlight w:val="none"/>
        </w:rPr>
        <w:t>日</w:t>
      </w:r>
    </w:p>
    <w:p w14:paraId="517E2E70">
      <w:pPr>
        <w:spacing w:line="378" w:lineRule="auto"/>
        <w:rPr>
          <w:rFonts w:hint="eastAsia" w:ascii="仿宋" w:hAnsi="仿宋" w:eastAsia="仿宋" w:cs="仿宋"/>
          <w:color w:val="auto"/>
          <w:sz w:val="20"/>
          <w:szCs w:val="20"/>
          <w:highlight w:val="none"/>
        </w:rPr>
        <w:sectPr>
          <w:headerReference r:id="rId67" w:type="default"/>
          <w:footerReference r:id="rId68" w:type="default"/>
          <w:pgSz w:w="11906" w:h="16839"/>
          <w:pgMar w:top="400" w:right="1156" w:bottom="978" w:left="1246" w:header="0" w:footer="764" w:gutter="0"/>
          <w:pgNumType w:fmt="decimal"/>
          <w:cols w:space="720" w:num="1"/>
        </w:sectPr>
      </w:pPr>
    </w:p>
    <w:p w14:paraId="5CC54DF9">
      <w:pPr>
        <w:spacing w:before="218" w:line="219" w:lineRule="auto"/>
        <w:ind w:left="40"/>
        <w:outlineLvl w:val="1"/>
        <w:rPr>
          <w:rFonts w:hint="eastAsia" w:ascii="仿宋" w:hAnsi="仿宋" w:eastAsia="仿宋" w:cs="仿宋"/>
          <w:color w:val="auto"/>
          <w:sz w:val="30"/>
          <w:szCs w:val="30"/>
          <w:highlight w:val="none"/>
        </w:rPr>
      </w:pPr>
      <w:bookmarkStart w:id="53" w:name="_Toc24504"/>
      <w:r>
        <w:rPr>
          <w:rFonts w:hint="eastAsia" w:ascii="仿宋" w:hAnsi="仿宋" w:eastAsia="仿宋" w:cs="仿宋"/>
          <w:b/>
          <w:bCs/>
          <w:color w:val="auto"/>
          <w:spacing w:val="-10"/>
          <w:sz w:val="30"/>
          <w:szCs w:val="30"/>
          <w:highlight w:val="none"/>
        </w:rPr>
        <w:t>四、技术文件</w:t>
      </w:r>
      <w:bookmarkEnd w:id="53"/>
    </w:p>
    <w:p w14:paraId="37DDE949">
      <w:pPr>
        <w:pStyle w:val="5"/>
        <w:spacing w:line="307" w:lineRule="auto"/>
        <w:rPr>
          <w:rFonts w:hint="eastAsia" w:ascii="仿宋" w:hAnsi="仿宋" w:eastAsia="仿宋" w:cs="仿宋"/>
          <w:color w:val="auto"/>
          <w:highlight w:val="none"/>
        </w:rPr>
      </w:pPr>
    </w:p>
    <w:p w14:paraId="0D61FA9E">
      <w:pPr>
        <w:pStyle w:val="5"/>
        <w:spacing w:line="308" w:lineRule="auto"/>
        <w:rPr>
          <w:rFonts w:hint="eastAsia" w:ascii="仿宋" w:hAnsi="仿宋" w:eastAsia="仿宋" w:cs="仿宋"/>
          <w:color w:val="auto"/>
          <w:highlight w:val="none"/>
        </w:rPr>
      </w:pPr>
    </w:p>
    <w:p w14:paraId="06B24123">
      <w:pPr>
        <w:pStyle w:val="5"/>
        <w:spacing w:line="308" w:lineRule="auto"/>
        <w:rPr>
          <w:rFonts w:hint="eastAsia" w:ascii="仿宋" w:hAnsi="仿宋" w:eastAsia="仿宋" w:cs="仿宋"/>
          <w:color w:val="auto"/>
          <w:highlight w:val="none"/>
        </w:rPr>
      </w:pPr>
    </w:p>
    <w:p w14:paraId="3516F5AA">
      <w:pPr>
        <w:spacing w:before="91" w:line="220" w:lineRule="auto"/>
        <w:ind w:left="4183"/>
        <w:rPr>
          <w:rFonts w:hint="eastAsia" w:ascii="仿宋" w:hAnsi="仿宋" w:eastAsia="仿宋" w:cs="仿宋"/>
          <w:color w:val="auto"/>
          <w:sz w:val="28"/>
          <w:szCs w:val="28"/>
          <w:highlight w:val="none"/>
        </w:rPr>
      </w:pPr>
      <w:r>
        <w:rPr>
          <w:rFonts w:hint="eastAsia" w:ascii="仿宋" w:hAnsi="仿宋" w:eastAsia="仿宋" w:cs="仿宋"/>
          <w:b/>
          <w:bCs/>
          <w:color w:val="auto"/>
          <w:spacing w:val="-5"/>
          <w:sz w:val="28"/>
          <w:szCs w:val="28"/>
          <w:highlight w:val="none"/>
        </w:rPr>
        <w:t>服务方案</w:t>
      </w:r>
    </w:p>
    <w:p w14:paraId="15491002">
      <w:pPr>
        <w:spacing w:before="248" w:line="227" w:lineRule="auto"/>
        <w:ind w:left="2531"/>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【根据技术评审内容编写服务方案，格式自拟】</w:t>
      </w:r>
    </w:p>
    <w:p w14:paraId="0089A751">
      <w:pPr>
        <w:pStyle w:val="5"/>
        <w:spacing w:line="274" w:lineRule="auto"/>
        <w:rPr>
          <w:rFonts w:hint="eastAsia" w:ascii="仿宋" w:hAnsi="仿宋" w:eastAsia="仿宋" w:cs="仿宋"/>
          <w:color w:val="auto"/>
          <w:highlight w:val="none"/>
        </w:rPr>
      </w:pPr>
    </w:p>
    <w:p w14:paraId="7E3E1F71">
      <w:pPr>
        <w:pStyle w:val="5"/>
        <w:spacing w:line="274" w:lineRule="auto"/>
        <w:rPr>
          <w:rFonts w:hint="eastAsia" w:ascii="仿宋" w:hAnsi="仿宋" w:eastAsia="仿宋" w:cs="仿宋"/>
          <w:color w:val="auto"/>
          <w:highlight w:val="none"/>
        </w:rPr>
      </w:pPr>
    </w:p>
    <w:p w14:paraId="7A7388EF">
      <w:pPr>
        <w:pStyle w:val="5"/>
        <w:spacing w:line="274" w:lineRule="auto"/>
        <w:rPr>
          <w:rFonts w:hint="eastAsia" w:ascii="仿宋" w:hAnsi="仿宋" w:eastAsia="仿宋" w:cs="仿宋"/>
          <w:color w:val="auto"/>
          <w:highlight w:val="none"/>
        </w:rPr>
      </w:pPr>
    </w:p>
    <w:p w14:paraId="5DDB5784">
      <w:pPr>
        <w:pStyle w:val="5"/>
        <w:spacing w:line="274" w:lineRule="auto"/>
        <w:rPr>
          <w:rFonts w:hint="eastAsia" w:ascii="仿宋" w:hAnsi="仿宋" w:eastAsia="仿宋" w:cs="仿宋"/>
          <w:color w:val="auto"/>
          <w:highlight w:val="none"/>
        </w:rPr>
      </w:pPr>
    </w:p>
    <w:p w14:paraId="53D41CC4">
      <w:pPr>
        <w:pStyle w:val="5"/>
        <w:spacing w:line="274" w:lineRule="auto"/>
        <w:rPr>
          <w:rFonts w:hint="eastAsia" w:ascii="仿宋" w:hAnsi="仿宋" w:eastAsia="仿宋" w:cs="仿宋"/>
          <w:color w:val="auto"/>
          <w:highlight w:val="none"/>
        </w:rPr>
      </w:pPr>
    </w:p>
    <w:p w14:paraId="641E15FB">
      <w:pPr>
        <w:pStyle w:val="5"/>
        <w:spacing w:line="274" w:lineRule="auto"/>
        <w:rPr>
          <w:rFonts w:hint="eastAsia" w:ascii="仿宋" w:hAnsi="仿宋" w:eastAsia="仿宋" w:cs="仿宋"/>
          <w:color w:val="auto"/>
          <w:highlight w:val="none"/>
        </w:rPr>
      </w:pPr>
    </w:p>
    <w:p w14:paraId="44F90681">
      <w:pPr>
        <w:pStyle w:val="5"/>
        <w:spacing w:line="274" w:lineRule="auto"/>
        <w:rPr>
          <w:rFonts w:hint="eastAsia" w:ascii="仿宋" w:hAnsi="仿宋" w:eastAsia="仿宋" w:cs="仿宋"/>
          <w:color w:val="auto"/>
          <w:highlight w:val="none"/>
        </w:rPr>
      </w:pPr>
    </w:p>
    <w:p w14:paraId="6FE2A32C">
      <w:pPr>
        <w:spacing w:before="66" w:line="227" w:lineRule="auto"/>
        <w:ind w:left="11"/>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投标人名称（加盖公章</w:t>
      </w:r>
      <w:r>
        <w:rPr>
          <w:rFonts w:hint="eastAsia" w:ascii="仿宋" w:hAnsi="仿宋" w:eastAsia="仿宋" w:cs="仿宋"/>
          <w:color w:val="auto"/>
          <w:spacing w:val="3"/>
          <w:sz w:val="20"/>
          <w:szCs w:val="20"/>
          <w:highlight w:val="none"/>
        </w:rPr>
        <w:t>）：</w:t>
      </w:r>
    </w:p>
    <w:p w14:paraId="547262A0">
      <w:pPr>
        <w:spacing w:before="162" w:line="469" w:lineRule="auto"/>
        <w:ind w:left="44" w:right="6370" w:hanging="35"/>
        <w:rPr>
          <w:rFonts w:hint="eastAsia" w:ascii="仿宋" w:hAnsi="仿宋" w:eastAsia="仿宋" w:cs="仿宋"/>
          <w:color w:val="auto"/>
          <w:highlight w:val="none"/>
        </w:rPr>
        <w:sectPr>
          <w:headerReference r:id="rId69" w:type="default"/>
          <w:footerReference r:id="rId70" w:type="default"/>
          <w:pgSz w:w="11906" w:h="16839"/>
          <w:pgMar w:top="1135" w:right="1190" w:bottom="978" w:left="1242" w:header="1106" w:footer="764" w:gutter="0"/>
          <w:pgNumType w:fmt="decimal"/>
          <w:cols w:space="720" w:num="1"/>
        </w:sectPr>
      </w:pPr>
      <w:r>
        <w:rPr>
          <w:rFonts w:hint="eastAsia" w:ascii="仿宋" w:hAnsi="仿宋" w:eastAsia="仿宋" w:cs="仿宋"/>
          <w:color w:val="auto"/>
          <w:spacing w:val="5"/>
          <w:sz w:val="20"/>
          <w:szCs w:val="20"/>
          <w:highlight w:val="none"/>
        </w:rPr>
        <w:t>法定代表人（或授权代表）签字：</w:t>
      </w:r>
      <w:r>
        <w:rPr>
          <w:rFonts w:hint="eastAsia" w:ascii="仿宋" w:hAnsi="仿宋" w:eastAsia="仿宋" w:cs="仿宋"/>
          <w:color w:val="auto"/>
          <w:sz w:val="20"/>
          <w:szCs w:val="20"/>
          <w:highlight w:val="none"/>
        </w:rPr>
        <w:t>日期：202</w:t>
      </w:r>
      <w:r>
        <w:rPr>
          <w:rFonts w:hint="eastAsia" w:ascii="仿宋" w:hAnsi="仿宋" w:eastAsia="仿宋" w:cs="仿宋"/>
          <w:color w:val="auto"/>
          <w:sz w:val="20"/>
          <w:szCs w:val="20"/>
          <w:highlight w:val="none"/>
          <w:lang w:val="en-US" w:eastAsia="zh-CN"/>
        </w:rPr>
        <w:t>6</w:t>
      </w:r>
      <w:r>
        <w:rPr>
          <w:rFonts w:hint="eastAsia" w:ascii="仿宋" w:hAnsi="仿宋" w:eastAsia="仿宋" w:cs="仿宋"/>
          <w:color w:val="auto"/>
          <w:sz w:val="20"/>
          <w:szCs w:val="20"/>
          <w:highlight w:val="none"/>
        </w:rPr>
        <w:t>年</w:t>
      </w:r>
      <w:r>
        <w:rPr>
          <w:rFonts w:hint="eastAsia" w:ascii="仿宋" w:hAnsi="仿宋" w:eastAsia="仿宋" w:cs="仿宋"/>
          <w:color w:val="auto"/>
          <w:spacing w:val="9"/>
          <w:sz w:val="20"/>
          <w:szCs w:val="20"/>
          <w:highlight w:val="none"/>
        </w:rPr>
        <w:t xml:space="preserve">   </w:t>
      </w:r>
      <w:r>
        <w:rPr>
          <w:rFonts w:hint="eastAsia" w:ascii="仿宋" w:hAnsi="仿宋" w:eastAsia="仿宋" w:cs="仿宋"/>
          <w:color w:val="auto"/>
          <w:sz w:val="20"/>
          <w:szCs w:val="20"/>
          <w:highlight w:val="none"/>
        </w:rPr>
        <w:t>月</w:t>
      </w:r>
      <w:r>
        <w:rPr>
          <w:rFonts w:hint="eastAsia" w:ascii="仿宋" w:hAnsi="仿宋" w:eastAsia="仿宋" w:cs="仿宋"/>
          <w:color w:val="auto"/>
          <w:spacing w:val="20"/>
          <w:sz w:val="20"/>
          <w:szCs w:val="20"/>
          <w:highlight w:val="none"/>
        </w:rPr>
        <w:t xml:space="preserve">   </w:t>
      </w:r>
      <w:r>
        <w:rPr>
          <w:rFonts w:hint="eastAsia" w:ascii="仿宋" w:hAnsi="仿宋" w:eastAsia="仿宋" w:cs="仿宋"/>
          <w:color w:val="auto"/>
          <w:sz w:val="20"/>
          <w:szCs w:val="20"/>
          <w:highlight w:val="none"/>
        </w:rPr>
        <w:t>日</w:t>
      </w:r>
    </w:p>
    <w:p w14:paraId="6A35FDEC">
      <w:pPr>
        <w:pStyle w:val="7"/>
        <w:spacing w:line="276" w:lineRule="auto"/>
        <w:jc w:val="left"/>
        <w:rPr>
          <w:rFonts w:hint="default" w:ascii="宋体" w:hAnsi="宋体" w:eastAsia="宋体" w:cs="宋体"/>
          <w:b/>
          <w:color w:val="auto"/>
          <w:sz w:val="28"/>
          <w:szCs w:val="28"/>
          <w:highlight w:val="none"/>
          <w:lang w:val="en-US" w:eastAsia="zh-CN"/>
        </w:rPr>
      </w:pPr>
      <w:r>
        <w:rPr>
          <w:rFonts w:hint="eastAsia" w:hAnsi="宋体" w:eastAsia="宋体" w:cs="宋体"/>
          <w:b/>
          <w:color w:val="auto"/>
          <w:sz w:val="28"/>
          <w:szCs w:val="28"/>
          <w:highlight w:val="none"/>
          <w:lang w:val="en-US" w:eastAsia="zh-CN"/>
        </w:rPr>
        <w:t>五、报价文件</w:t>
      </w:r>
    </w:p>
    <w:p w14:paraId="3D8E05BD">
      <w:pPr>
        <w:pStyle w:val="7"/>
        <w:spacing w:line="276"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1.</w:t>
      </w:r>
      <w:r>
        <w:rPr>
          <w:rFonts w:hint="eastAsia" w:ascii="宋体" w:hAnsi="宋体" w:eastAsia="宋体" w:cs="宋体"/>
          <w:b/>
          <w:color w:val="auto"/>
          <w:sz w:val="28"/>
          <w:szCs w:val="28"/>
          <w:highlight w:val="none"/>
          <w:lang w:val="en-US" w:eastAsia="zh-CN"/>
        </w:rPr>
        <w:t>开标</w:t>
      </w:r>
      <w:r>
        <w:rPr>
          <w:rFonts w:hint="eastAsia" w:ascii="宋体" w:hAnsi="宋体" w:eastAsia="宋体" w:cs="宋体"/>
          <w:b/>
          <w:color w:val="auto"/>
          <w:sz w:val="28"/>
          <w:szCs w:val="28"/>
          <w:highlight w:val="none"/>
        </w:rPr>
        <w:t>一览表</w:t>
      </w:r>
    </w:p>
    <w:p w14:paraId="34E8903F">
      <w:pPr>
        <w:pStyle w:val="7"/>
        <w:spacing w:line="276" w:lineRule="auto"/>
        <w:jc w:val="center"/>
        <w:outlineLvl w:val="0"/>
        <w:rPr>
          <w:rFonts w:hint="eastAsia" w:ascii="宋体" w:hAnsi="宋体" w:eastAsia="宋体" w:cs="宋体"/>
          <w:color w:val="auto"/>
          <w:highlight w:val="none"/>
        </w:rPr>
      </w:pPr>
      <w:r>
        <w:rPr>
          <w:rFonts w:hint="eastAsia" w:ascii="宋体" w:hAnsi="宋体" w:eastAsia="宋体" w:cs="宋体"/>
          <w:color w:val="auto"/>
          <w:highlight w:val="none"/>
        </w:rPr>
        <w:t xml:space="preserve"> </w:t>
      </w:r>
      <w:bookmarkStart w:id="54" w:name="_Toc11543"/>
      <w:bookmarkStart w:id="55" w:name="_Toc28790"/>
      <w:r>
        <w:rPr>
          <w:rFonts w:hint="eastAsia" w:ascii="宋体" w:hAnsi="宋体" w:eastAsia="宋体" w:cs="宋体"/>
          <w:color w:val="auto"/>
          <w:highlight w:val="none"/>
        </w:rPr>
        <w:t>[货币单位：人民币/元]</w:t>
      </w:r>
      <w:bookmarkEnd w:id="54"/>
      <w:bookmarkEnd w:id="55"/>
    </w:p>
    <w:p w14:paraId="63FB023B">
      <w:pPr>
        <w:pStyle w:val="7"/>
        <w:spacing w:line="276" w:lineRule="auto"/>
        <w:rPr>
          <w:rFonts w:hint="eastAsia" w:ascii="宋体" w:hAnsi="宋体" w:eastAsia="宋体" w:cs="宋体"/>
          <w:color w:val="auto"/>
          <w:kern w:val="2"/>
          <w:sz w:val="21"/>
          <w:highlight w:val="none"/>
          <w:lang w:eastAsia="zh-CN"/>
        </w:rPr>
      </w:pPr>
      <w:r>
        <w:rPr>
          <w:rFonts w:hint="eastAsia" w:ascii="宋体" w:hAnsi="宋体" w:eastAsia="宋体" w:cs="宋体"/>
          <w:color w:val="auto"/>
          <w:kern w:val="2"/>
          <w:sz w:val="21"/>
          <w:highlight w:val="none"/>
        </w:rPr>
        <w:t>项目名称：</w:t>
      </w:r>
    </w:p>
    <w:p w14:paraId="4238258D">
      <w:pPr>
        <w:pStyle w:val="7"/>
        <w:spacing w:line="276" w:lineRule="auto"/>
        <w:rPr>
          <w:rFonts w:hint="eastAsia" w:ascii="宋体" w:hAnsi="宋体" w:eastAsia="宋体" w:cs="宋体"/>
          <w:color w:val="auto"/>
          <w:kern w:val="2"/>
          <w:sz w:val="21"/>
          <w:highlight w:val="none"/>
          <w:lang w:eastAsia="zh-CN"/>
        </w:rPr>
      </w:pPr>
      <w:r>
        <w:rPr>
          <w:rFonts w:hint="eastAsia" w:ascii="宋体" w:hAnsi="宋体" w:eastAsia="宋体" w:cs="宋体"/>
          <w:color w:val="auto"/>
          <w:kern w:val="2"/>
          <w:sz w:val="21"/>
          <w:highlight w:val="none"/>
        </w:rPr>
        <w:t>项目编号：</w:t>
      </w:r>
    </w:p>
    <w:tbl>
      <w:tblPr>
        <w:tblStyle w:val="13"/>
        <w:tblW w:w="506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992"/>
        <w:gridCol w:w="2339"/>
        <w:gridCol w:w="3604"/>
        <w:gridCol w:w="2717"/>
      </w:tblGrid>
      <w:tr w14:paraId="6383C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79" w:hRule="atLeast"/>
        </w:trPr>
        <w:tc>
          <w:tcPr>
            <w:tcW w:w="514" w:type="pct"/>
            <w:noWrap w:val="0"/>
            <w:vAlign w:val="center"/>
          </w:tcPr>
          <w:p w14:paraId="2E169473">
            <w:pPr>
              <w:autoSpaceDE w:val="0"/>
              <w:autoSpaceDN w:val="0"/>
              <w:adjustRightInd w:val="0"/>
              <w:spacing w:line="360" w:lineRule="auto"/>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序号</w:t>
            </w:r>
          </w:p>
        </w:tc>
        <w:tc>
          <w:tcPr>
            <w:tcW w:w="1211" w:type="pct"/>
            <w:noWrap w:val="0"/>
            <w:vAlign w:val="center"/>
          </w:tcPr>
          <w:p w14:paraId="5D910508">
            <w:pPr>
              <w:autoSpaceDE w:val="0"/>
              <w:autoSpaceDN w:val="0"/>
              <w:adjustRightInd w:val="0"/>
              <w:spacing w:line="360" w:lineRule="auto"/>
              <w:jc w:val="center"/>
              <w:rPr>
                <w:rFonts w:hint="default" w:ascii="宋体" w:hAnsi="宋体" w:eastAsia="宋体" w:cs="宋体"/>
                <w:b/>
                <w:color w:val="auto"/>
                <w:szCs w:val="21"/>
                <w:highlight w:val="none"/>
                <w:lang w:val="en-US"/>
              </w:rPr>
            </w:pPr>
            <w:r>
              <w:rPr>
                <w:rFonts w:hint="eastAsia" w:ascii="宋体" w:hAnsi="宋体" w:cs="宋体"/>
                <w:b/>
                <w:color w:val="auto"/>
                <w:szCs w:val="21"/>
                <w:highlight w:val="none"/>
                <w:lang w:val="en-US" w:eastAsia="zh-CN"/>
              </w:rPr>
              <w:t>项目名称</w:t>
            </w:r>
          </w:p>
        </w:tc>
        <w:tc>
          <w:tcPr>
            <w:tcW w:w="1866" w:type="pct"/>
            <w:noWrap w:val="0"/>
            <w:vAlign w:val="center"/>
          </w:tcPr>
          <w:p w14:paraId="2BA34AFA">
            <w:pPr>
              <w:autoSpaceDE w:val="0"/>
              <w:autoSpaceDN w:val="0"/>
              <w:adjustRightIn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年租金</w:t>
            </w:r>
            <w:r>
              <w:rPr>
                <w:rFonts w:hint="eastAsia" w:ascii="宋体" w:hAnsi="宋体" w:cs="宋体"/>
                <w:b/>
                <w:color w:val="auto"/>
                <w:szCs w:val="21"/>
                <w:highlight w:val="none"/>
                <w:lang w:val="en-US" w:eastAsia="zh-CN"/>
              </w:rPr>
              <w:t>报价</w:t>
            </w:r>
            <w:r>
              <w:rPr>
                <w:rFonts w:hint="eastAsia" w:ascii="宋体" w:hAnsi="宋体" w:eastAsia="宋体" w:cs="宋体"/>
                <w:b/>
                <w:color w:val="auto"/>
                <w:szCs w:val="21"/>
                <w:highlight w:val="none"/>
                <w:lang w:val="en-US" w:eastAsia="zh-CN"/>
              </w:rPr>
              <w:t>总价（不含税费）</w:t>
            </w:r>
          </w:p>
        </w:tc>
        <w:tc>
          <w:tcPr>
            <w:tcW w:w="1407" w:type="pct"/>
            <w:noWrap w:val="0"/>
            <w:vAlign w:val="center"/>
          </w:tcPr>
          <w:p w14:paraId="09D5C53E">
            <w:pPr>
              <w:widowControl/>
              <w:spacing w:line="360" w:lineRule="auto"/>
              <w:jc w:val="center"/>
              <w:rPr>
                <w:rFonts w:hint="eastAsia" w:ascii="宋体" w:hAnsi="宋体" w:eastAsia="宋体" w:cs="宋体"/>
                <w:b/>
                <w:color w:val="auto"/>
                <w:szCs w:val="21"/>
                <w:highlight w:val="none"/>
              </w:rPr>
            </w:pPr>
            <w:r>
              <w:rPr>
                <w:rFonts w:hint="eastAsia" w:ascii="仿宋" w:hAnsi="仿宋" w:eastAsia="仿宋" w:cs="仿宋"/>
                <w:b/>
                <w:bCs/>
                <w:color w:val="auto"/>
                <w:spacing w:val="5"/>
                <w:highlight w:val="none"/>
              </w:rPr>
              <w:t>承包经</w:t>
            </w:r>
            <w:r>
              <w:rPr>
                <w:rFonts w:hint="eastAsia" w:ascii="仿宋" w:hAnsi="仿宋" w:eastAsia="仿宋" w:cs="仿宋"/>
                <w:b/>
                <w:bCs/>
                <w:color w:val="auto"/>
                <w:spacing w:val="3"/>
                <w:highlight w:val="none"/>
              </w:rPr>
              <w:t>营期限</w:t>
            </w:r>
          </w:p>
        </w:tc>
      </w:tr>
      <w:tr w14:paraId="4A828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025" w:hRule="atLeast"/>
        </w:trPr>
        <w:tc>
          <w:tcPr>
            <w:tcW w:w="514" w:type="pct"/>
            <w:noWrap w:val="0"/>
            <w:vAlign w:val="center"/>
          </w:tcPr>
          <w:p w14:paraId="736B36F6">
            <w:pPr>
              <w:widowControl/>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211" w:type="pct"/>
            <w:noWrap w:val="0"/>
            <w:vAlign w:val="center"/>
          </w:tcPr>
          <w:p w14:paraId="2056249C">
            <w:pPr>
              <w:keepNext w:val="0"/>
              <w:keepLines w:val="0"/>
              <w:pageBreakBefore w:val="0"/>
              <w:kinsoku/>
              <w:overflowPunct/>
              <w:topLinePunct w:val="0"/>
              <w:bidi w:val="0"/>
              <w:adjustRightInd/>
              <w:spacing w:beforeAutospacing="0" w:afterAutospacing="0" w:line="360" w:lineRule="auto"/>
              <w:ind w:left="0" w:leftChars="0"/>
              <w:jc w:val="center"/>
              <w:rPr>
                <w:rFonts w:hint="eastAsia" w:ascii="宋体" w:hAnsi="宋体" w:eastAsia="宋体" w:cs="宋体"/>
                <w:color w:val="auto"/>
                <w:szCs w:val="21"/>
                <w:highlight w:val="none"/>
                <w:lang w:eastAsia="zh-CN"/>
              </w:rPr>
            </w:pPr>
            <w:r>
              <w:rPr>
                <w:rFonts w:hint="eastAsia" w:ascii="宋体" w:hAnsi="宋体" w:eastAsia="宋体" w:cs="宋体"/>
                <w:b/>
                <w:color w:val="auto"/>
                <w:szCs w:val="21"/>
                <w:highlight w:val="none"/>
                <w:lang w:val="en-US" w:eastAsia="zh-CN"/>
              </w:rPr>
              <w:t xml:space="preserve">仁化县高坪水利水电管理所等4座水电站经营权承包项目 </w:t>
            </w:r>
          </w:p>
        </w:tc>
        <w:tc>
          <w:tcPr>
            <w:tcW w:w="1866" w:type="pct"/>
            <w:noWrap w:val="0"/>
            <w:vAlign w:val="center"/>
          </w:tcPr>
          <w:p w14:paraId="4509DADB">
            <w:pPr>
              <w:autoSpaceDE w:val="0"/>
              <w:autoSpaceDN w:val="0"/>
              <w:adjustRightInd w:val="0"/>
              <w:spacing w:line="360" w:lineRule="auto"/>
              <w:jc w:val="lef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大写：</w:t>
            </w:r>
            <w:r>
              <w:rPr>
                <w:rFonts w:hint="eastAsia" w:ascii="宋体" w:hAnsi="宋体" w:cs="宋体"/>
                <w:b w:val="0"/>
                <w:bCs/>
                <w:color w:val="auto"/>
                <w:szCs w:val="21"/>
                <w:highlight w:val="none"/>
                <w:u w:val="single"/>
                <w:lang w:val="en-US" w:eastAsia="zh-CN"/>
              </w:rPr>
              <w:t xml:space="preserve">              </w:t>
            </w:r>
            <w:r>
              <w:rPr>
                <w:rFonts w:hint="eastAsia" w:ascii="宋体" w:hAnsi="宋体" w:eastAsia="宋体" w:cs="宋体"/>
                <w:b/>
                <w:color w:val="auto"/>
                <w:szCs w:val="21"/>
                <w:highlight w:val="none"/>
                <w:lang w:val="en-US" w:eastAsia="zh-CN"/>
              </w:rPr>
              <w:t>元/年</w:t>
            </w:r>
            <w:r>
              <w:rPr>
                <w:rFonts w:hint="eastAsia" w:ascii="宋体" w:hAnsi="宋体" w:eastAsia="宋体" w:cs="宋体"/>
                <w:b w:val="0"/>
                <w:bCs/>
                <w:color w:val="auto"/>
                <w:szCs w:val="21"/>
                <w:highlight w:val="none"/>
              </w:rPr>
              <w:t xml:space="preserve">                      </w:t>
            </w:r>
          </w:p>
          <w:p w14:paraId="6A93AE32">
            <w:pPr>
              <w:autoSpaceDE w:val="0"/>
              <w:autoSpaceDN w:val="0"/>
              <w:adjustRightIn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val="0"/>
                <w:bCs/>
                <w:color w:val="auto"/>
                <w:szCs w:val="21"/>
                <w:highlight w:val="none"/>
              </w:rPr>
              <w:t>小写：</w:t>
            </w:r>
            <w:r>
              <w:rPr>
                <w:rFonts w:hint="eastAsia" w:ascii="宋体" w:hAnsi="宋体" w:cs="宋体"/>
                <w:b w:val="0"/>
                <w:bCs/>
                <w:color w:val="auto"/>
                <w:szCs w:val="21"/>
                <w:highlight w:val="none"/>
                <w:u w:val="single"/>
                <w:lang w:val="en-US" w:eastAsia="zh-CN"/>
              </w:rPr>
              <w:t xml:space="preserve">              </w:t>
            </w:r>
            <w:r>
              <w:rPr>
                <w:rFonts w:hint="eastAsia" w:ascii="宋体" w:hAnsi="宋体" w:eastAsia="宋体" w:cs="宋体"/>
                <w:b/>
                <w:color w:val="auto"/>
                <w:szCs w:val="21"/>
                <w:highlight w:val="none"/>
                <w:lang w:val="en-US" w:eastAsia="zh-CN"/>
              </w:rPr>
              <w:t>元/年</w:t>
            </w:r>
          </w:p>
        </w:tc>
        <w:tc>
          <w:tcPr>
            <w:tcW w:w="1407" w:type="pct"/>
            <w:noWrap w:val="0"/>
            <w:vAlign w:val="center"/>
          </w:tcPr>
          <w:p w14:paraId="582E5086">
            <w:pPr>
              <w:keepNext w:val="0"/>
              <w:keepLines w:val="0"/>
              <w:pageBreakBefore w:val="0"/>
              <w:kinsoku/>
              <w:overflowPunct/>
              <w:topLinePunct w:val="0"/>
              <w:bidi w:val="0"/>
              <w:adjustRightInd/>
              <w:spacing w:beforeAutospacing="0" w:afterAutospacing="0" w:line="360" w:lineRule="auto"/>
              <w:ind w:left="0" w:leftChars="0"/>
              <w:jc w:val="center"/>
              <w:rPr>
                <w:rFonts w:hint="eastAsia" w:ascii="宋体" w:hAnsi="宋体" w:eastAsia="宋体" w:cs="宋体"/>
                <w:color w:val="auto"/>
                <w:kern w:val="0"/>
                <w:szCs w:val="21"/>
                <w:highlight w:val="none"/>
              </w:rPr>
            </w:pPr>
          </w:p>
        </w:tc>
      </w:tr>
    </w:tbl>
    <w:p w14:paraId="60CD27BF">
      <w:pPr>
        <w:pStyle w:val="3"/>
        <w:jc w:val="left"/>
        <w:rPr>
          <w:rFonts w:hint="eastAsia" w:ascii="宋体" w:hAnsi="宋体" w:eastAsia="宋体" w:cs="宋体"/>
          <w:color w:val="auto"/>
          <w:szCs w:val="21"/>
          <w:highlight w:val="none"/>
        </w:rPr>
      </w:pPr>
      <w:r>
        <w:rPr>
          <w:rFonts w:hint="eastAsia" w:ascii="宋体" w:hAnsi="宋体" w:cs="宋体"/>
          <w:b/>
          <w:bCs/>
          <w:color w:val="auto"/>
          <w:kern w:val="16"/>
          <w:sz w:val="21"/>
          <w:szCs w:val="21"/>
          <w:highlight w:val="none"/>
          <w:lang w:val="en-US" w:eastAsia="zh-CN"/>
        </w:rPr>
        <w:t>备注：报价形式以年总租金来报价，每年</w:t>
      </w:r>
      <w:r>
        <w:rPr>
          <w:rFonts w:hint="eastAsia" w:ascii="宋体" w:hAnsi="宋体" w:cs="宋体"/>
          <w:b/>
          <w:bCs/>
          <w:color w:val="auto"/>
          <w:sz w:val="21"/>
          <w:szCs w:val="21"/>
          <w:highlight w:val="none"/>
          <w:lang w:val="en-US" w:eastAsia="zh-CN"/>
        </w:rPr>
        <w:t>租金</w:t>
      </w:r>
      <w:r>
        <w:rPr>
          <w:rFonts w:hint="eastAsia" w:ascii="宋体" w:hAnsi="宋体" w:cs="宋体"/>
          <w:b/>
          <w:bCs/>
          <w:color w:val="auto"/>
          <w:kern w:val="16"/>
          <w:sz w:val="21"/>
          <w:szCs w:val="21"/>
          <w:highlight w:val="none"/>
          <w:lang w:val="en-US" w:eastAsia="zh-CN"/>
        </w:rPr>
        <w:t>不得低于</w:t>
      </w:r>
      <w:r>
        <w:rPr>
          <w:rFonts w:hint="eastAsia" w:ascii="宋体" w:hAnsi="宋体" w:eastAsia="宋体" w:cs="宋体"/>
          <w:color w:val="auto"/>
          <w:sz w:val="21"/>
          <w:szCs w:val="21"/>
          <w:highlight w:val="none"/>
          <w:lang w:val="en-US" w:eastAsia="zh-CN"/>
        </w:rPr>
        <w:t>¥5,270,000.00元</w:t>
      </w:r>
      <w:r>
        <w:rPr>
          <w:rFonts w:hint="eastAsia" w:ascii="宋体" w:hAnsi="宋体" w:cs="宋体"/>
          <w:b/>
          <w:bCs/>
          <w:color w:val="auto"/>
          <w:sz w:val="21"/>
          <w:szCs w:val="21"/>
          <w:highlight w:val="none"/>
          <w:lang w:val="en-US" w:eastAsia="zh-CN"/>
        </w:rPr>
        <w:t>。</w:t>
      </w:r>
    </w:p>
    <w:p w14:paraId="28EBDB3C">
      <w:pPr>
        <w:rPr>
          <w:rFonts w:hint="eastAsia" w:ascii="宋体" w:hAnsi="宋体" w:eastAsia="宋体" w:cs="宋体"/>
          <w:color w:val="auto"/>
          <w:szCs w:val="21"/>
          <w:highlight w:val="none"/>
        </w:rPr>
      </w:pPr>
    </w:p>
    <w:p w14:paraId="1ECDB4C2">
      <w:pPr>
        <w:pStyle w:val="23"/>
        <w:rPr>
          <w:rFonts w:hint="eastAsia" w:ascii="宋体" w:hAnsi="宋体" w:eastAsia="宋体" w:cs="宋体"/>
          <w:color w:val="auto"/>
          <w:szCs w:val="21"/>
          <w:highlight w:val="none"/>
        </w:rPr>
      </w:pPr>
    </w:p>
    <w:p w14:paraId="29DE4B33">
      <w:pPr>
        <w:rPr>
          <w:rFonts w:hint="eastAsia" w:ascii="宋体" w:hAnsi="宋体" w:eastAsia="宋体" w:cs="宋体"/>
          <w:color w:val="auto"/>
          <w:highlight w:val="none"/>
        </w:rPr>
      </w:pPr>
    </w:p>
    <w:p w14:paraId="31440867">
      <w:pPr>
        <w:rPr>
          <w:rFonts w:hint="eastAsia" w:ascii="宋体" w:hAnsi="宋体" w:eastAsia="宋体" w:cs="宋体"/>
          <w:color w:val="auto"/>
          <w:highlight w:val="none"/>
        </w:rPr>
      </w:pPr>
    </w:p>
    <w:p w14:paraId="1242938B">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法定代表人（或法定代表人授权代表）签名或盖私章：</w:t>
      </w:r>
      <w:r>
        <w:rPr>
          <w:rFonts w:hint="eastAsia" w:ascii="宋体" w:hAnsi="宋体" w:eastAsia="宋体" w:cs="宋体"/>
          <w:color w:val="auto"/>
          <w:szCs w:val="21"/>
          <w:highlight w:val="none"/>
          <w:u w:val="single"/>
        </w:rPr>
        <w:t xml:space="preserve">                   </w:t>
      </w:r>
    </w:p>
    <w:p w14:paraId="4F11EE04">
      <w:pPr>
        <w:snapToGrid w:val="0"/>
        <w:spacing w:line="360" w:lineRule="auto"/>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投标人名称（加盖供应商公章）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2BDFF086">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63A53040">
      <w:pPr>
        <w:rPr>
          <w:rFonts w:hint="eastAsia" w:ascii="宋体" w:hAnsi="宋体" w:eastAsia="宋体" w:cs="宋体"/>
          <w:b/>
          <w:color w:val="auto"/>
          <w:sz w:val="30"/>
          <w:highlight w:val="none"/>
        </w:rPr>
      </w:pPr>
      <w:r>
        <w:rPr>
          <w:rFonts w:hint="eastAsia" w:ascii="宋体" w:hAnsi="宋体" w:eastAsia="宋体" w:cs="宋体"/>
          <w:b/>
          <w:color w:val="auto"/>
          <w:sz w:val="30"/>
          <w:highlight w:val="none"/>
        </w:rPr>
        <w:br w:type="page"/>
      </w:r>
    </w:p>
    <w:p w14:paraId="6E1BD9E6">
      <w:pPr>
        <w:pStyle w:val="3"/>
        <w:spacing w:before="0" w:after="120"/>
        <w:jc w:val="left"/>
        <w:rPr>
          <w:rFonts w:hint="eastAsia" w:ascii="宋体" w:hAnsi="宋体" w:eastAsia="宋体" w:cs="宋体"/>
          <w:color w:val="auto"/>
          <w:sz w:val="28"/>
          <w:szCs w:val="28"/>
          <w:highlight w:val="none"/>
          <w:u w:val="single"/>
        </w:rPr>
      </w:pPr>
      <w:r>
        <w:rPr>
          <w:rFonts w:hint="eastAsia" w:ascii="宋体" w:hAnsi="宋体" w:eastAsia="宋体" w:cs="宋体"/>
          <w:b/>
          <w:color w:val="auto"/>
          <w:sz w:val="28"/>
          <w:szCs w:val="28"/>
          <w:highlight w:val="none"/>
          <w:lang w:val="en-US" w:eastAsia="zh-CN"/>
        </w:rPr>
        <w:t>六、</w:t>
      </w:r>
      <w:r>
        <w:rPr>
          <w:rFonts w:hint="eastAsia" w:ascii="宋体" w:hAnsi="宋体" w:eastAsia="宋体" w:cs="宋体"/>
          <w:b/>
          <w:color w:val="auto"/>
          <w:sz w:val="28"/>
          <w:szCs w:val="28"/>
          <w:highlight w:val="none"/>
        </w:rPr>
        <w:t>各类证明材料</w:t>
      </w:r>
    </w:p>
    <w:p w14:paraId="40C89378">
      <w:pPr>
        <w:adjustRightInd w:val="0"/>
        <w:snapToGrid w:val="0"/>
        <w:spacing w:line="360" w:lineRule="auto"/>
        <w:rPr>
          <w:rFonts w:hint="eastAsia" w:ascii="宋体" w:hAnsi="宋体" w:eastAsia="宋体" w:cs="宋体"/>
          <w:color w:val="auto"/>
          <w:szCs w:val="21"/>
          <w:highlight w:val="none"/>
        </w:rPr>
      </w:pPr>
    </w:p>
    <w:p w14:paraId="384BCF94">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文件要求提供的其他资料。</w:t>
      </w:r>
    </w:p>
    <w:p w14:paraId="4CC3DDB0">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认为需提供的其他资料。</w:t>
      </w:r>
    </w:p>
    <w:p w14:paraId="37C8F496">
      <w:pPr>
        <w:spacing w:before="162" w:line="469" w:lineRule="auto"/>
        <w:ind w:right="6370"/>
        <w:rPr>
          <w:rFonts w:hint="eastAsia" w:ascii="仿宋" w:hAnsi="仿宋" w:eastAsia="仿宋" w:cs="仿宋"/>
          <w:color w:val="auto"/>
          <w:sz w:val="20"/>
          <w:szCs w:val="20"/>
          <w:highlight w:val="none"/>
        </w:rPr>
      </w:pPr>
    </w:p>
    <w:p w14:paraId="2DEEEC48">
      <w:pPr>
        <w:spacing w:before="162" w:line="469" w:lineRule="auto"/>
        <w:ind w:right="6370"/>
        <w:rPr>
          <w:rFonts w:hint="eastAsia" w:ascii="仿宋" w:hAnsi="仿宋" w:eastAsia="仿宋" w:cs="仿宋"/>
          <w:color w:val="auto"/>
          <w:sz w:val="20"/>
          <w:szCs w:val="20"/>
          <w:highlight w:val="none"/>
        </w:rPr>
      </w:pPr>
    </w:p>
    <w:sectPr>
      <w:headerReference r:id="rId71" w:type="default"/>
      <w:footerReference r:id="rId72" w:type="default"/>
      <w:pgSz w:w="11906" w:h="16839"/>
      <w:pgMar w:top="1135" w:right="1190" w:bottom="978" w:left="1246" w:header="1106" w:footer="76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B13C3A7-57B3-420C-91BC-EA052D97ADF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EDCA0368-21FF-4A85-A878-0D76C4A3EED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459C9">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DBA778">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ADBA778">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56A83">
    <w:pPr>
      <w:spacing w:line="209" w:lineRule="auto"/>
      <w:ind w:left="3562"/>
      <w:rPr>
        <w:rFonts w:ascii="宋体" w:hAnsi="宋体" w:eastAsia="宋体" w:cs="宋体"/>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066190">
                          <w:pPr>
                            <w:pStyle w:val="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7066190">
                    <w:pPr>
                      <w:pStyle w:val="8"/>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6E60F">
    <w:pPr>
      <w:spacing w:after="48" w:line="34" w:lineRule="exact"/>
    </w:pPr>
    <w:r>
      <w:rPr>
        <w:sz w:val="21"/>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07FEF5">
                          <w:pPr>
                            <w:pStyle w:val="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F07FEF5">
                    <w:pPr>
                      <w:pStyle w:val="8"/>
                    </w:pPr>
                    <w:r>
                      <w:fldChar w:fldCharType="begin"/>
                    </w:r>
                    <w:r>
                      <w:instrText xml:space="preserve"> PAGE  \* MERGEFORMAT </w:instrText>
                    </w:r>
                    <w:r>
                      <w:fldChar w:fldCharType="separate"/>
                    </w:r>
                    <w:r>
                      <w:t>17</w:t>
                    </w:r>
                    <w:r>
                      <w:fldChar w:fldCharType="end"/>
                    </w:r>
                  </w:p>
                </w:txbxContent>
              </v:textbox>
            </v:shape>
          </w:pict>
        </mc:Fallback>
      </mc:AlternateContent>
    </w:r>
  </w:p>
  <w:p w14:paraId="45D33A3E">
    <w:pPr>
      <w:spacing w:line="209" w:lineRule="auto"/>
      <w:ind w:left="3562"/>
      <w:rPr>
        <w:rFonts w:ascii="宋体" w:hAnsi="宋体" w:eastAsia="宋体" w:cs="宋体"/>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F7E18">
    <w:pPr>
      <w:spacing w:line="209" w:lineRule="auto"/>
      <w:ind w:left="3562"/>
      <w:rPr>
        <w:rFonts w:ascii="宋体" w:hAnsi="宋体" w:eastAsia="宋体" w:cs="宋体"/>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B23E4C">
                          <w:pPr>
                            <w:pStyle w:val="8"/>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2B23E4C">
                    <w:pPr>
                      <w:pStyle w:val="8"/>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8F8A8">
    <w:pPr>
      <w:spacing w:line="209" w:lineRule="auto"/>
      <w:ind w:left="3562"/>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BE9309">
                          <w:pPr>
                            <w:pStyle w:val="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5BE9309">
                    <w:pPr>
                      <w:pStyle w:val="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F5E72">
    <w:pPr>
      <w:spacing w:line="209" w:lineRule="auto"/>
      <w:ind w:left="3975"/>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58C529">
                          <w:pPr>
                            <w:pStyle w:val="8"/>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C58C529">
                    <w:pPr>
                      <w:pStyle w:val="8"/>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58EB7">
    <w:pPr>
      <w:spacing w:line="209" w:lineRule="auto"/>
      <w:ind w:left="3975"/>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943CA3">
                          <w:pPr>
                            <w:pStyle w:val="8"/>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C943CA3">
                    <w:pPr>
                      <w:pStyle w:val="8"/>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3E587">
    <w:pPr>
      <w:spacing w:line="209" w:lineRule="auto"/>
      <w:ind w:left="3975"/>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662D27">
                          <w:pPr>
                            <w:pStyle w:val="8"/>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6662D27">
                    <w:pPr>
                      <w:pStyle w:val="8"/>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59D08">
    <w:pPr>
      <w:spacing w:line="209" w:lineRule="auto"/>
      <w:ind w:left="4087"/>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271B65">
                          <w:pPr>
                            <w:pStyle w:val="8"/>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2271B65">
                    <w:pPr>
                      <w:pStyle w:val="8"/>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43596">
    <w:pPr>
      <w:spacing w:line="209" w:lineRule="auto"/>
      <w:ind w:left="4015"/>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18C0F2">
                          <w:pPr>
                            <w:pStyle w:val="8"/>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318C0F2">
                    <w:pPr>
                      <w:pStyle w:val="8"/>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A91AE">
    <w:pPr>
      <w:spacing w:line="209" w:lineRule="auto"/>
      <w:ind w:left="3975"/>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28D39E">
                          <w:pPr>
                            <w:pStyle w:val="8"/>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1128D39E">
                    <w:pPr>
                      <w:pStyle w:val="8"/>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4B1A3">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A77A6F">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DA77A6F">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0C0DD">
    <w:pPr>
      <w:spacing w:line="209" w:lineRule="auto"/>
      <w:ind w:left="3975"/>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F080E2">
                          <w:pPr>
                            <w:pStyle w:val="8"/>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46F080E2">
                    <w:pPr>
                      <w:pStyle w:val="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BA23E">
    <w:pPr>
      <w:spacing w:after="48" w:line="34" w:lineRule="exact"/>
      <w:ind w:firstLine="7"/>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348E1E">
                          <w:pPr>
                            <w:pStyle w:val="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3E348E1E">
                    <w:pPr>
                      <w:pStyle w:val="8"/>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C8498">
    <w:pPr>
      <w:spacing w:line="209" w:lineRule="auto"/>
      <w:ind w:left="3982"/>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DED970">
                          <w:pPr>
                            <w:pStyle w:val="8"/>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5EDED970">
                    <w:pPr>
                      <w:pStyle w:val="8"/>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92EA5">
    <w:pPr>
      <w:pStyle w:val="8"/>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4ACF80">
                          <w:pPr>
                            <w:pStyle w:val="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F4ACF80">
                    <w:pPr>
                      <w:pStyle w:val="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0B143">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884BA9">
                          <w:pPr>
                            <w:pStyle w:val="8"/>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5E884BA9">
                    <w:pPr>
                      <w:pStyle w:val="8"/>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4412C">
    <w:pPr>
      <w:pStyle w:val="8"/>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F639FB">
                          <w:pPr>
                            <w:pStyle w:val="8"/>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54F639FB">
                    <w:pPr>
                      <w:pStyle w:val="8"/>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3B7C5">
    <w:pPr>
      <w:pStyle w:val="8"/>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F5243">
                          <w:pPr>
                            <w:pStyle w:val="8"/>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47AF5243">
                    <w:pPr>
                      <w:pStyle w:val="8"/>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F3C84">
    <w:pPr>
      <w:spacing w:line="209" w:lineRule="auto"/>
      <w:ind w:left="4052"/>
      <w:rPr>
        <w:rFonts w:ascii="宋体" w:hAnsi="宋体" w:eastAsia="宋体" w:cs="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E8B0D3">
                          <w:pPr>
                            <w:pStyle w:val="8"/>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57E8B0D3">
                    <w:pPr>
                      <w:pStyle w:val="8"/>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FB314">
    <w:pPr>
      <w:spacing w:line="209" w:lineRule="auto"/>
      <w:ind w:left="3975"/>
      <w:rPr>
        <w:rFonts w:hint="eastAsia" w:ascii="宋体" w:hAnsi="宋体" w:eastAsia="宋体" w:cs="宋体"/>
        <w:sz w:val="18"/>
        <w:szCs w:val="18"/>
        <w:lang w:val="en-US" w:eastAsia="zh-CN"/>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2D4826">
                          <w:pPr>
                            <w:pStyle w:val="8"/>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492D4826">
                    <w:pPr>
                      <w:pStyle w:val="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E3A71">
    <w:pPr>
      <w:pStyle w:val="8"/>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1B4E08">
                          <w:pPr>
                            <w:pStyle w:val="8"/>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321B4E08">
                    <w:pPr>
                      <w:pStyle w:val="8"/>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CEB17">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B5263E">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BB5263E">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97015">
    <w:pPr>
      <w:pStyle w:val="8"/>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248A3">
                          <w:pPr>
                            <w:pStyle w:val="8"/>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69248A3">
                    <w:pPr>
                      <w:pStyle w:val="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23A2C">
    <w:pPr>
      <w:pStyle w:val="8"/>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CF1EC9">
                          <w:pPr>
                            <w:pStyle w:val="8"/>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61CF1EC9">
                    <w:pPr>
                      <w:pStyle w:val="8"/>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A82AD">
    <w:pPr>
      <w:spacing w:line="209" w:lineRule="auto"/>
      <w:ind w:left="3975"/>
      <w:rPr>
        <w:rFonts w:ascii="宋体" w:hAnsi="宋体" w:eastAsia="宋体" w:cs="宋体"/>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AF8828">
                          <w:pPr>
                            <w:pStyle w:val="8"/>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6DAF8828">
                    <w:pPr>
                      <w:pStyle w:val="8"/>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BB0C3">
    <w:pPr>
      <w:spacing w:line="209" w:lineRule="auto"/>
      <w:ind w:left="3975"/>
      <w:rPr>
        <w:rFonts w:ascii="宋体" w:hAnsi="宋体" w:eastAsia="宋体" w:cs="宋体"/>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B761D5">
                          <w:pPr>
                            <w:pStyle w:val="8"/>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0FB761D5">
                    <w:pPr>
                      <w:pStyle w:val="8"/>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14D70">
    <w:pPr>
      <w:pStyle w:val="8"/>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86E0F2">
                          <w:pPr>
                            <w:pStyle w:val="8"/>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3686E0F2">
                    <w:pPr>
                      <w:pStyle w:val="8"/>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6E739">
    <w:pPr>
      <w:pStyle w:val="8"/>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354D38">
                          <w:pPr>
                            <w:pStyle w:val="8"/>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29354D38">
                    <w:pPr>
                      <w:pStyle w:val="8"/>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ED8B4">
    <w:pPr>
      <w:pStyle w:val="8"/>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8DC420">
                          <w:pPr>
                            <w:pStyle w:val="8"/>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228DC420">
                    <w:pPr>
                      <w:pStyle w:val="8"/>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B8EDA">
    <w:pPr>
      <w:pStyle w:val="8"/>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8EFFA1">
                          <w:pPr>
                            <w:pStyle w:val="8"/>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618EFFA1">
                    <w:pPr>
                      <w:pStyle w:val="8"/>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60E33">
    <w:pPr>
      <w:spacing w:line="209" w:lineRule="auto"/>
      <w:ind w:left="3975"/>
      <w:rPr>
        <w:rFonts w:ascii="宋体" w:hAnsi="宋体" w:eastAsia="宋体" w:cs="宋体"/>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285742">
                          <w:pPr>
                            <w:pStyle w:val="8"/>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12285742">
                    <w:pPr>
                      <w:pStyle w:val="8"/>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F5EC9">
    <w:pPr>
      <w:pStyle w:val="8"/>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C4AD05">
                          <w:pPr>
                            <w:pStyle w:val="8"/>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73C4AD05">
                    <w:pPr>
                      <w:pStyle w:val="8"/>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4279C">
    <w:pPr>
      <w:spacing w:after="48" w:line="34" w:lineRule="exact"/>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40FBA6">
                          <w:pPr>
                            <w:pStyle w:val="8"/>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E40FBA6">
                    <w:pPr>
                      <w:pStyle w:val="8"/>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71C72">
    <w:pPr>
      <w:spacing w:line="209" w:lineRule="auto"/>
      <w:rPr>
        <w:rFonts w:ascii="宋体" w:hAnsi="宋体" w:eastAsia="宋体" w:cs="宋体"/>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8A6F09">
                          <w:pPr>
                            <w:pStyle w:val="8"/>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6F8A6F09">
                    <w:pPr>
                      <w:pStyle w:val="8"/>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28444">
    <w:pPr>
      <w:spacing w:line="209" w:lineRule="auto"/>
      <w:ind w:left="3975"/>
      <w:rPr>
        <w:rFonts w:ascii="宋体" w:hAnsi="宋体" w:eastAsia="宋体" w:cs="宋体"/>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F4B04C">
                          <w:pPr>
                            <w:pStyle w:val="8"/>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30F4B04C">
                    <w:pPr>
                      <w:pStyle w:val="8"/>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0838E">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023756">
                          <w:pPr>
                            <w:pStyle w:val="8"/>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C023756">
                    <w:pPr>
                      <w:pStyle w:val="8"/>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F9ADD">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05C0D1">
                          <w:pPr>
                            <w:pStyle w:val="8"/>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005C0D1">
                    <w:pPr>
                      <w:pStyle w:val="8"/>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1F7EB">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A2354D">
                          <w:pPr>
                            <w:pStyle w:val="8"/>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9A2354D">
                    <w:pPr>
                      <w:pStyle w:val="8"/>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9C40E">
    <w:pPr>
      <w:spacing w:line="209" w:lineRule="auto"/>
      <w:ind w:left="3562"/>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79D5D4">
                          <w:pPr>
                            <w:pStyle w:val="8"/>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079D5D4">
                    <w:pPr>
                      <w:pStyle w:val="8"/>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6BB59">
    <w:pPr>
      <w:spacing w:line="209" w:lineRule="auto"/>
      <w:ind w:left="3562"/>
      <w:rPr>
        <w:rFonts w:ascii="宋体" w:hAnsi="宋体" w:eastAsia="宋体" w:cs="宋体"/>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529FE">
                          <w:pPr>
                            <w:pStyle w:val="8"/>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83529FE">
                    <w:pPr>
                      <w:pStyle w:val="8"/>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76055">
    <w:pPr>
      <w:pStyle w:val="9"/>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177CD">
    <w:pPr>
      <w:spacing w:before="21" w:line="19" w:lineRule="exac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BC6FD">
    <w:pPr>
      <w:spacing w:before="21" w:line="19" w:lineRule="exac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8D8A3">
    <w:pPr>
      <w:spacing w:before="21" w:line="19" w:lineRule="exac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DF330">
    <w:pPr>
      <w:pStyle w:val="9"/>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D8300">
    <w:pPr>
      <w:spacing w:before="21" w:line="19" w:lineRule="exact"/>
      <w:ind w:firstLine="39"/>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64E3D">
    <w:pPr>
      <w:spacing w:before="21" w:line="19" w:lineRule="exac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51583">
    <w:pPr>
      <w:spacing w:before="21" w:line="19" w:lineRule="exact"/>
      <w:ind w:firstLine="7"/>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25C50">
    <w:pPr>
      <w:spacing w:before="21" w:line="19" w:lineRule="exact"/>
      <w:ind w:firstLine="7"/>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86D16">
    <w:pPr>
      <w:pBdr>
        <w:bottom w:val="none" w:color="auto" w:sz="0" w:space="0"/>
      </w:pBdr>
      <w:spacing w:line="18" w:lineRule="exact"/>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A2151">
    <w:pPr>
      <w:spacing w:line="18" w:lineRule="exact"/>
      <w:ind w:firstLine="14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734D0">
    <w:pPr>
      <w:spacing w:before="21" w:line="19" w:lineRule="exac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EA943">
    <w:pPr>
      <w:spacing w:line="18" w:lineRule="exact"/>
      <w:ind w:firstLine="173"/>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DC683">
    <w:pPr>
      <w:pBdr>
        <w:bottom w:val="none" w:color="auto" w:sz="0" w:space="0"/>
      </w:pBdr>
      <w:spacing w:line="18" w:lineRule="exact"/>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6E71D">
    <w:pPr>
      <w:spacing w:line="18" w:lineRule="exact"/>
      <w:ind w:firstLine="15"/>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FBBE9">
    <w:pPr>
      <w:spacing w:line="18" w:lineRule="exact"/>
      <w:ind w:firstLine="44"/>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37FA9">
    <w:pPr>
      <w:pBdr>
        <w:bottom w:val="none" w:color="auto" w:sz="0" w:space="0"/>
      </w:pBdr>
      <w:spacing w:line="18" w:lineRule="exact"/>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565CD">
    <w:pPr>
      <w:pStyle w:val="5"/>
      <w:spacing w:line="14" w:lineRule="auto"/>
      <w:rPr>
        <w:sz w:val="2"/>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3BE72">
    <w:pPr>
      <w:spacing w:line="18" w:lineRule="exact"/>
      <w:ind w:firstLine="4"/>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7EC53">
    <w:pPr>
      <w:pBdr>
        <w:bottom w:val="none" w:color="auto" w:sz="0" w:space="0"/>
      </w:pBdr>
      <w:spacing w:line="18"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EF412">
    <w:pPr>
      <w:pStyle w:val="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BCE82">
    <w:pPr>
      <w:pStyle w:val="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B0591">
    <w:pPr>
      <w:spacing w:before="21" w:line="19"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AE714">
    <w:pPr>
      <w:pStyle w:val="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63DAE">
    <w:pPr>
      <w:pStyle w:val="9"/>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75598">
    <w:pPr>
      <w:pStyle w:val="9"/>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41FA3">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CBFB7F"/>
    <w:multiLevelType w:val="multilevel"/>
    <w:tmpl w:val="15CBFB7F"/>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2AC6A7B"/>
    <w:rsid w:val="02F8559C"/>
    <w:rsid w:val="071A3986"/>
    <w:rsid w:val="078301F5"/>
    <w:rsid w:val="08644FF5"/>
    <w:rsid w:val="09E527C8"/>
    <w:rsid w:val="0A414D91"/>
    <w:rsid w:val="0C5267EC"/>
    <w:rsid w:val="0CC961D7"/>
    <w:rsid w:val="0D4654EB"/>
    <w:rsid w:val="0F454C2B"/>
    <w:rsid w:val="0F4F0EB3"/>
    <w:rsid w:val="11027DD3"/>
    <w:rsid w:val="11913A9C"/>
    <w:rsid w:val="11A31EC2"/>
    <w:rsid w:val="130F58D1"/>
    <w:rsid w:val="131E0A19"/>
    <w:rsid w:val="155D7127"/>
    <w:rsid w:val="15B30AF5"/>
    <w:rsid w:val="15CF1D6C"/>
    <w:rsid w:val="16811D2C"/>
    <w:rsid w:val="174F0CF1"/>
    <w:rsid w:val="18F9796B"/>
    <w:rsid w:val="196B3A43"/>
    <w:rsid w:val="19CF7EE4"/>
    <w:rsid w:val="1AD02149"/>
    <w:rsid w:val="1CD4275A"/>
    <w:rsid w:val="1DB561A4"/>
    <w:rsid w:val="1E7546E7"/>
    <w:rsid w:val="1EC47F12"/>
    <w:rsid w:val="1F0508CC"/>
    <w:rsid w:val="1FEC425C"/>
    <w:rsid w:val="1FF64170"/>
    <w:rsid w:val="20632282"/>
    <w:rsid w:val="20984DB6"/>
    <w:rsid w:val="212F2C7B"/>
    <w:rsid w:val="218E1CF5"/>
    <w:rsid w:val="219B0FB0"/>
    <w:rsid w:val="238350D1"/>
    <w:rsid w:val="244119C2"/>
    <w:rsid w:val="25CA453F"/>
    <w:rsid w:val="2678162D"/>
    <w:rsid w:val="26823F72"/>
    <w:rsid w:val="279D44C4"/>
    <w:rsid w:val="27F83746"/>
    <w:rsid w:val="292C0E92"/>
    <w:rsid w:val="292E5E82"/>
    <w:rsid w:val="2AD27817"/>
    <w:rsid w:val="2B132639"/>
    <w:rsid w:val="2C01411F"/>
    <w:rsid w:val="2DE14FFD"/>
    <w:rsid w:val="2EAA10DD"/>
    <w:rsid w:val="2ECA28B1"/>
    <w:rsid w:val="2F1152FF"/>
    <w:rsid w:val="2FCF1929"/>
    <w:rsid w:val="31F60700"/>
    <w:rsid w:val="32D3237F"/>
    <w:rsid w:val="34005AFD"/>
    <w:rsid w:val="35A25505"/>
    <w:rsid w:val="35BC0B82"/>
    <w:rsid w:val="35D61CBC"/>
    <w:rsid w:val="362C35AE"/>
    <w:rsid w:val="38DE2A0D"/>
    <w:rsid w:val="3A130657"/>
    <w:rsid w:val="3AAE7735"/>
    <w:rsid w:val="3B39113B"/>
    <w:rsid w:val="3B864D97"/>
    <w:rsid w:val="42181A22"/>
    <w:rsid w:val="43D26BF3"/>
    <w:rsid w:val="454724B5"/>
    <w:rsid w:val="461160DF"/>
    <w:rsid w:val="46584CB1"/>
    <w:rsid w:val="46997B6B"/>
    <w:rsid w:val="48AC1250"/>
    <w:rsid w:val="49EB2AE0"/>
    <w:rsid w:val="4BB93392"/>
    <w:rsid w:val="4CF65D81"/>
    <w:rsid w:val="4EDC5F4A"/>
    <w:rsid w:val="501A381E"/>
    <w:rsid w:val="50213B5F"/>
    <w:rsid w:val="51B86EB8"/>
    <w:rsid w:val="52AB0F7B"/>
    <w:rsid w:val="52C13B4A"/>
    <w:rsid w:val="53086EA6"/>
    <w:rsid w:val="53186EE4"/>
    <w:rsid w:val="56D01B6B"/>
    <w:rsid w:val="57755D74"/>
    <w:rsid w:val="579E50CE"/>
    <w:rsid w:val="57DC135F"/>
    <w:rsid w:val="58474AF1"/>
    <w:rsid w:val="588B5360"/>
    <w:rsid w:val="5AAC555B"/>
    <w:rsid w:val="5DFE6F3B"/>
    <w:rsid w:val="61D5089E"/>
    <w:rsid w:val="61E56F44"/>
    <w:rsid w:val="660A4D14"/>
    <w:rsid w:val="66427B15"/>
    <w:rsid w:val="66573387"/>
    <w:rsid w:val="679115B3"/>
    <w:rsid w:val="67A817A7"/>
    <w:rsid w:val="68FD083B"/>
    <w:rsid w:val="69D84570"/>
    <w:rsid w:val="6BE235A2"/>
    <w:rsid w:val="6C171901"/>
    <w:rsid w:val="6CF20E44"/>
    <w:rsid w:val="6FD0091E"/>
    <w:rsid w:val="6FEF48C0"/>
    <w:rsid w:val="71E239DA"/>
    <w:rsid w:val="725D63A3"/>
    <w:rsid w:val="74B56E56"/>
    <w:rsid w:val="76723C01"/>
    <w:rsid w:val="776A2B4A"/>
    <w:rsid w:val="77DD7EE5"/>
    <w:rsid w:val="78105F29"/>
    <w:rsid w:val="7A9751FA"/>
    <w:rsid w:val="7C600B0B"/>
    <w:rsid w:val="7DEC5124"/>
    <w:rsid w:val="7F5D4081"/>
    <w:rsid w:val="7FF847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4"/>
    <w:qFormat/>
    <w:uiPriority w:val="0"/>
    <w:pPr>
      <w:keepNext/>
      <w:keepLines/>
      <w:spacing w:before="140" w:after="140" w:line="413" w:lineRule="auto"/>
      <w:jc w:val="center"/>
      <w:outlineLvl w:val="1"/>
    </w:pPr>
    <w:rPr>
      <w:rFonts w:ascii="Arial" w:hAnsi="Arial"/>
      <w:b/>
      <w:sz w:val="28"/>
    </w:rPr>
  </w:style>
  <w:style w:type="paragraph" w:styleId="2">
    <w:name w:val="heading 4"/>
    <w:basedOn w:val="1"/>
    <w:next w:val="1"/>
    <w:qFormat/>
    <w:uiPriority w:val="0"/>
    <w:pPr>
      <w:spacing w:before="280" w:beforeAutospacing="0" w:after="290" w:afterAutospacing="0" w:line="376" w:lineRule="auto"/>
      <w:outlineLvl w:val="3"/>
    </w:pPr>
    <w:rPr>
      <w:rFonts w:ascii="宋体" w:hAnsi="宋体"/>
      <w:b/>
      <w:sz w:val="28"/>
    </w:rPr>
  </w:style>
  <w:style w:type="character" w:default="1" w:styleId="15">
    <w:name w:val="Default Paragraph Font"/>
    <w:semiHidden/>
    <w:qFormat/>
    <w:uiPriority w:val="0"/>
  </w:style>
  <w:style w:type="table" w:default="1" w:styleId="13">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r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toc 3"/>
    <w:basedOn w:val="1"/>
    <w:next w:val="1"/>
    <w:qFormat/>
    <w:uiPriority w:val="0"/>
    <w:pPr>
      <w:ind w:left="840" w:leftChars="400"/>
    </w:pPr>
  </w:style>
  <w:style w:type="paragraph" w:styleId="7">
    <w:name w:val="Plain Text"/>
    <w:basedOn w:val="1"/>
    <w:next w:val="1"/>
    <w:qFormat/>
    <w:uiPriority w:val="0"/>
    <w:rPr>
      <w:rFonts w:ascii="宋体" w:hAnsi="Courier New"/>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Emphasis"/>
    <w:basedOn w:val="15"/>
    <w:qFormat/>
    <w:uiPriority w:val="0"/>
    <w:rPr>
      <w:i/>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20"/>
      <w:szCs w:val="20"/>
      <w:lang w:val="en-US" w:eastAsia="en-US" w:bidi="ar-SA"/>
    </w:rPr>
  </w:style>
  <w:style w:type="paragraph" w:customStyle="1" w:styleId="19">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
    <w:name w:val="NormalCharacter"/>
    <w:qFormat/>
    <w:uiPriority w:val="0"/>
    <w:rPr>
      <w:rFonts w:ascii="Calibri" w:hAnsi="Calibri" w:eastAsia="宋体" w:cs="Times New Roman"/>
      <w:kern w:val="2"/>
      <w:sz w:val="21"/>
      <w:szCs w:val="24"/>
      <w:lang w:val="en-US" w:eastAsia="zh-CN" w:bidi="ar-SA"/>
    </w:rPr>
  </w:style>
  <w:style w:type="paragraph" w:customStyle="1" w:styleId="21">
    <w:name w:val="正文正"/>
    <w:basedOn w:val="22"/>
    <w:qFormat/>
    <w:uiPriority w:val="0"/>
    <w:pPr>
      <w:spacing w:line="560" w:lineRule="exact"/>
      <w:ind w:firstLine="561"/>
    </w:pPr>
    <w:rPr>
      <w:rFonts w:eastAsia="仿宋_GB2312"/>
      <w:sz w:val="28"/>
      <w:szCs w:val="24"/>
    </w:rPr>
  </w:style>
  <w:style w:type="paragraph" w:customStyle="1" w:styleId="22">
    <w:name w:val="正文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23">
    <w:name w:val="Normal Indent1"/>
    <w:basedOn w:val="1"/>
    <w:next w:val="1"/>
    <w:qFormat/>
    <w:uiPriority w:val="0"/>
    <w:pPr>
      <w:ind w:firstLine="420"/>
      <w:jc w:val="left"/>
    </w:pPr>
    <w:rPr>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9" Type="http://schemas.openxmlformats.org/officeDocument/2006/relationships/fontTable" Target="fontTable.xml"/><Relationship Id="rId78" Type="http://schemas.openxmlformats.org/officeDocument/2006/relationships/customXml" Target="../customXml/item2.xml"/><Relationship Id="rId77" Type="http://schemas.openxmlformats.org/officeDocument/2006/relationships/numbering" Target="numbering.xml"/><Relationship Id="rId76" Type="http://schemas.openxmlformats.org/officeDocument/2006/relationships/customXml" Target="../customXml/item1.xml"/><Relationship Id="rId75" Type="http://schemas.openxmlformats.org/officeDocument/2006/relationships/image" Target="media/image2.png"/><Relationship Id="rId74" Type="http://schemas.openxmlformats.org/officeDocument/2006/relationships/image" Target="media/image1.png"/><Relationship Id="rId73" Type="http://schemas.openxmlformats.org/officeDocument/2006/relationships/theme" Target="theme/theme1.xml"/><Relationship Id="rId72" Type="http://schemas.openxmlformats.org/officeDocument/2006/relationships/footer" Target="footer41.xml"/><Relationship Id="rId71" Type="http://schemas.openxmlformats.org/officeDocument/2006/relationships/header" Target="header27.xml"/><Relationship Id="rId70" Type="http://schemas.openxmlformats.org/officeDocument/2006/relationships/footer" Target="footer40.xml"/><Relationship Id="rId7" Type="http://schemas.openxmlformats.org/officeDocument/2006/relationships/footer" Target="footer2.xml"/><Relationship Id="rId69" Type="http://schemas.openxmlformats.org/officeDocument/2006/relationships/header" Target="header26.xml"/><Relationship Id="rId68" Type="http://schemas.openxmlformats.org/officeDocument/2006/relationships/footer" Target="footer39.xml"/><Relationship Id="rId67" Type="http://schemas.openxmlformats.org/officeDocument/2006/relationships/header" Target="header25.xml"/><Relationship Id="rId66" Type="http://schemas.openxmlformats.org/officeDocument/2006/relationships/footer" Target="footer38.xml"/><Relationship Id="rId65" Type="http://schemas.openxmlformats.org/officeDocument/2006/relationships/header" Target="header24.xml"/><Relationship Id="rId64" Type="http://schemas.openxmlformats.org/officeDocument/2006/relationships/footer" Target="footer37.xml"/><Relationship Id="rId63" Type="http://schemas.openxmlformats.org/officeDocument/2006/relationships/header" Target="header23.xml"/><Relationship Id="rId62" Type="http://schemas.openxmlformats.org/officeDocument/2006/relationships/footer" Target="footer36.xml"/><Relationship Id="rId61" Type="http://schemas.openxmlformats.org/officeDocument/2006/relationships/header" Target="header22.xml"/><Relationship Id="rId60" Type="http://schemas.openxmlformats.org/officeDocument/2006/relationships/footer" Target="footer35.xml"/><Relationship Id="rId6" Type="http://schemas.openxmlformats.org/officeDocument/2006/relationships/footer" Target="footer1.xml"/><Relationship Id="rId59" Type="http://schemas.openxmlformats.org/officeDocument/2006/relationships/footer" Target="footer34.xml"/><Relationship Id="rId58" Type="http://schemas.openxmlformats.org/officeDocument/2006/relationships/footer" Target="footer33.xml"/><Relationship Id="rId57" Type="http://schemas.openxmlformats.org/officeDocument/2006/relationships/footer" Target="footer32.xml"/><Relationship Id="rId56" Type="http://schemas.openxmlformats.org/officeDocument/2006/relationships/header" Target="header21.xml"/><Relationship Id="rId55" Type="http://schemas.openxmlformats.org/officeDocument/2006/relationships/footer" Target="footer31.xml"/><Relationship Id="rId54" Type="http://schemas.openxmlformats.org/officeDocument/2006/relationships/footer" Target="footer30.xml"/><Relationship Id="rId53" Type="http://schemas.openxmlformats.org/officeDocument/2006/relationships/footer" Target="footer29.xml"/><Relationship Id="rId52" Type="http://schemas.openxmlformats.org/officeDocument/2006/relationships/footer" Target="footer28.xml"/><Relationship Id="rId51" Type="http://schemas.openxmlformats.org/officeDocument/2006/relationships/footer" Target="footer27.xml"/><Relationship Id="rId50" Type="http://schemas.openxmlformats.org/officeDocument/2006/relationships/header" Target="header20.xml"/><Relationship Id="rId5" Type="http://schemas.openxmlformats.org/officeDocument/2006/relationships/header" Target="header1.xml"/><Relationship Id="rId49" Type="http://schemas.openxmlformats.org/officeDocument/2006/relationships/footer" Target="footer26.xml"/><Relationship Id="rId48" Type="http://schemas.openxmlformats.org/officeDocument/2006/relationships/header" Target="header19.xml"/><Relationship Id="rId47" Type="http://schemas.openxmlformats.org/officeDocument/2006/relationships/footer" Target="footer25.xml"/><Relationship Id="rId46" Type="http://schemas.openxmlformats.org/officeDocument/2006/relationships/header" Target="header18.xml"/><Relationship Id="rId45" Type="http://schemas.openxmlformats.org/officeDocument/2006/relationships/footer" Target="footer24.xml"/><Relationship Id="rId44" Type="http://schemas.openxmlformats.org/officeDocument/2006/relationships/footer" Target="footer23.xml"/><Relationship Id="rId43" Type="http://schemas.openxmlformats.org/officeDocument/2006/relationships/header" Target="header17.xml"/><Relationship Id="rId42" Type="http://schemas.openxmlformats.org/officeDocument/2006/relationships/footer" Target="footer22.xml"/><Relationship Id="rId41" Type="http://schemas.openxmlformats.org/officeDocument/2006/relationships/footer" Target="footer21.xml"/><Relationship Id="rId40" Type="http://schemas.openxmlformats.org/officeDocument/2006/relationships/header" Target="header16.xml"/><Relationship Id="rId4" Type="http://schemas.openxmlformats.org/officeDocument/2006/relationships/endnotes" Target="endnotes.xml"/><Relationship Id="rId39" Type="http://schemas.openxmlformats.org/officeDocument/2006/relationships/footer" Target="footer20.xml"/><Relationship Id="rId38" Type="http://schemas.openxmlformats.org/officeDocument/2006/relationships/footer" Target="footer19.xml"/><Relationship Id="rId37" Type="http://schemas.openxmlformats.org/officeDocument/2006/relationships/header" Target="header15.xml"/><Relationship Id="rId36" Type="http://schemas.openxmlformats.org/officeDocument/2006/relationships/footer" Target="footer18.xml"/><Relationship Id="rId35" Type="http://schemas.openxmlformats.org/officeDocument/2006/relationships/header" Target="header14.xml"/><Relationship Id="rId34" Type="http://schemas.openxmlformats.org/officeDocument/2006/relationships/footer" Target="footer17.xml"/><Relationship Id="rId33" Type="http://schemas.openxmlformats.org/officeDocument/2006/relationships/header" Target="header13.xml"/><Relationship Id="rId32" Type="http://schemas.openxmlformats.org/officeDocument/2006/relationships/footer" Target="footer16.xml"/><Relationship Id="rId31" Type="http://schemas.openxmlformats.org/officeDocument/2006/relationships/header" Target="header12.xml"/><Relationship Id="rId30" Type="http://schemas.openxmlformats.org/officeDocument/2006/relationships/footer" Target="footer15.xml"/><Relationship Id="rId3" Type="http://schemas.openxmlformats.org/officeDocument/2006/relationships/footnotes" Target="footnotes.xml"/><Relationship Id="rId29" Type="http://schemas.openxmlformats.org/officeDocument/2006/relationships/header" Target="header11.xml"/><Relationship Id="rId28" Type="http://schemas.openxmlformats.org/officeDocument/2006/relationships/footer" Target="footer14.xml"/><Relationship Id="rId27" Type="http://schemas.openxmlformats.org/officeDocument/2006/relationships/header" Target="header10.xml"/><Relationship Id="rId26" Type="http://schemas.openxmlformats.org/officeDocument/2006/relationships/footer" Target="footer13.xml"/><Relationship Id="rId25" Type="http://schemas.openxmlformats.org/officeDocument/2006/relationships/header" Target="header9.xml"/><Relationship Id="rId24" Type="http://schemas.openxmlformats.org/officeDocument/2006/relationships/footer" Target="footer12.xml"/><Relationship Id="rId23" Type="http://schemas.openxmlformats.org/officeDocument/2006/relationships/header" Target="header8.xml"/><Relationship Id="rId22" Type="http://schemas.openxmlformats.org/officeDocument/2006/relationships/footer" Target="footer11.xml"/><Relationship Id="rId21" Type="http://schemas.openxmlformats.org/officeDocument/2006/relationships/header" Target="header7.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70896644-2397-43a8-9ead-959d79782b48</errorID>
      <errorWord>（</errorWord>
      <group>L1_Word</group>
      <groupName>字词问题</groupName>
      <ability>L2_Typo</ability>
      <abilityName>字词错误</abilityName>
      <candidateList>
        <item>（在</item>
      </candidateList>
      <explain/>
      <paraID> 8EEE839</paraID>
      <start>27</start>
      <end>28</end>
      <status>unmodified</status>
      <modifiedWord/>
      <trackRevisions>false</trackRevisions>
    </reviewItem>
    <reviewItem>
      <errorID>9562bed1-fd76-4cb7-a633-f7582191f8b3</errorID>
      <errorWord>（</errorWord>
      <group>L1_Word</group>
      <groupName>字词问题</groupName>
      <ability>L2_Typo</ability>
      <abilityName>字词错误</abilityName>
      <candidateList>
        <item>（在</item>
      </candidateList>
      <explain/>
      <paraID>2A0497B7</paraID>
      <start>22</start>
      <end>23</end>
      <status>unmodified</status>
      <modifiedWord/>
      <trackRevisions>false</trackRevisions>
    </reviewItem>
    <reviewItem>
      <errorID>cffcd0c2-0497-4c37-ab42-2d6bab833516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61F37BD7</paraID>
      <start>191</start>
      <end>192</end>
      <status>unmodified</status>
      <modifiedWord/>
      <trackRevisions>false</trackRevisions>
    </reviewItem>
    <reviewItem>
      <errorID>096fe95e-6405-4506-8162-3680dd048874</errorID>
      <errorWord>(</errorWord>
      <group>L1_Format</group>
      <groupName>格式问题</groupName>
      <ability>L2_HalfPunc</ability>
      <abilityName>全半角检查</abilityName>
      <candidateList>
        <item>（</item>
      </candidateList>
      <explain>文本全半角错误。</explain>
      <paraID>6DB409FF</paraID>
      <start>18</start>
      <end>19</end>
      <status>unmodified</status>
      <modifiedWord/>
      <trackRevisions>false</trackRevisions>
    </reviewItem>
    <reviewItem>
      <errorID>c23e016d-a8b2-40c9-8f12-b01a91aacaf3</errorID>
      <errorWord>)</errorWord>
      <group>L1_Format</group>
      <groupName>格式问题</groupName>
      <ability>L2_HalfPunc</ability>
      <abilityName>全半角检查</abilityName>
      <candidateList>
        <item>）</item>
      </candidateList>
      <explain>文本全半角错误。</explain>
      <paraID>6DB409FF</paraID>
      <start>41</start>
      <end>42</end>
      <status>unmodified</status>
      <modifiedWord/>
      <trackRevisions>false</trackRevisions>
    </reviewItem>
    <reviewItem>
      <errorID>5f0c8ccf-3834-4cfd-aaa6-7ba502474bcf</errorID>
      <errorWord>(</errorWord>
      <group>L1_Format</group>
      <groupName>格式问题</groupName>
      <ability>L2_HalfPunc</ability>
      <abilityName>全半角检查</abilityName>
      <candidateList>
        <item>（</item>
      </candidateList>
      <explain>文本全半角错误。</explain>
      <paraID>6DB409FF</paraID>
      <start>91</start>
      <end>92</end>
      <status>unmodified</status>
      <modifiedWord/>
      <trackRevisions>false</trackRevisions>
    </reviewItem>
    <reviewItem>
      <errorID>a3fc8ab1-59f6-4f42-a1be-c39ba5575273</errorID>
      <errorWord>)</errorWord>
      <group>L1_Format</group>
      <groupName>格式问题</groupName>
      <ability>L2_HalfPunc</ability>
      <abilityName>全半角检查</abilityName>
      <candidateList>
        <item>）</item>
      </candidateList>
      <explain>文本全半角错误。</explain>
      <paraID>6DB409FF</paraID>
      <start>107</start>
      <end>108</end>
      <status>unmodified</status>
      <modifiedWord/>
      <trackRevisions>false</trackRevisions>
    </reviewItem>
    <reviewItem>
      <errorID>f06a3614-ed60-40a6-bc1a-5351db595c90</errorID>
      <errorWord>：</errorWord>
      <group>L1_Format</group>
      <groupName>格式问题</groupName>
      <ability>L2_HalfPunc</ability>
      <abilityName>全半角检查</abilityName>
      <candidateList>
        <item>:</item>
      </candidateList>
      <explain>文本全半角错误。</explain>
      <paraID>143E7CCD</paraID>
      <start>72</start>
      <end>73</end>
      <status>unmodified</status>
      <modifiedWord/>
      <trackRevisions>false</trackRevisions>
    </reviewItem>
    <reviewItem>
      <errorID>f7ca678e-e1d5-4c77-9643-816dbe1608a8</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115B6000</paraID>
      <start>195</start>
      <end>197</end>
      <status>unmodified</status>
      <modifiedWord/>
      <trackRevisions>false</trackRevisions>
    </reviewItem>
    <reviewItem>
      <errorID>703a2335-7f64-4101-97dc-c93cc6ed2faf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7872EF10</paraID>
      <start>0</start>
      <end>3</end>
      <status>unmodified</status>
      <modifiedWord/>
      <trackRevisions>false</trackRevisions>
    </reviewItem>
    <reviewItem>
      <errorID>e6c2afed-3a39-4be6-a2b6-68b4c77103fe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7616F0F0</paraID>
      <start>0</start>
      <end>3</end>
      <status>unmodified</status>
      <modifiedWord/>
      <trackRevisions>false</trackRevisions>
    </reviewItem>
    <reviewItem>
      <errorID>8149f7fc-c96c-4aa3-aa51-27054a2d9494</errorID>
      <errorWord>(</errorWord>
      <group>L1_Format</group>
      <groupName>格式问题</groupName>
      <ability>L2_HalfPunc</ability>
      <abilityName>全半角检查</abilityName>
      <candidateList>
        <item>（</item>
      </candidateList>
      <explain>文本全半角错误。</explain>
      <paraID>7616F0F0</paraID>
      <start>53</start>
      <end>54</end>
      <status>unmodified</status>
      <modifiedWord/>
      <trackRevisions>false</trackRevisions>
    </reviewItem>
    <reviewItem>
      <errorID>33eb3870-0129-4028-bfb8-aba721395a2e</errorID>
      <errorWord>)</errorWord>
      <group>L1_Format</group>
      <groupName>格式问题</groupName>
      <ability>L2_HalfPunc</ability>
      <abilityName>全半角检查</abilityName>
      <candidateList>
        <item>）</item>
      </candidateList>
      <explain>文本全半角错误。</explain>
      <paraID>7616F0F0</paraID>
      <start>62</start>
      <end>63</end>
      <status>unmodified</status>
      <modifiedWord/>
      <trackRevisions>false</trackRevisions>
    </reviewItem>
    <reviewItem>
      <errorID>1c213eec-bc3a-4404-8f5b-99d737d73758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4D9A8055</paraID>
      <start>0</start>
      <end>3</end>
      <status>unmodified</status>
      <modifiedWord/>
      <trackRevisions>false</trackRevisions>
    </reviewItem>
    <reviewItem>
      <errorID>5c3037ce-5dc8-4985-804b-606a3576ba69</errorID>
      <errorWord>办理办理</errorWord>
      <group>L1_Word</group>
      <groupName>字词问题</groupName>
      <ability>L2_Typo</ability>
      <abilityName>字词错误</abilityName>
      <candidateList>
        <item>办理</item>
      </candidateList>
      <explain/>
      <paraID>626D0F70</paraID>
      <start>130</start>
      <end>132</end>
      <status>modified</status>
      <modifiedWord>办理</modifiedWord>
      <trackRevisions>false</trackRevisions>
    </reviewItem>
    <reviewItem>
      <errorID>bbf52437-0e03-45b5-ab90-abbd95900467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102DF5E0</paraID>
      <start>143</start>
      <end>144</end>
      <status>unmodified</status>
      <modifiedWord/>
      <trackRevisions>false</trackRevisions>
    </reviewItem>
    <reviewItem>
      <errorID>3091272f-3485-4be7-b4ca-ecf56ebcc40e</errorID>
      <errorWord>-</errorWord>
      <group>L1_Format</group>
      <groupName>格式问题</groupName>
      <ability>L2_HalfPunc</ability>
      <abilityName>全半角检查</abilityName>
      <candidateList>
        <item>－</item>
      </candidateList>
      <explain>文本全半角错误。</explain>
      <paraID>5A1803E9</paraID>
      <start>41</start>
      <end>42</end>
      <status>unmodified</status>
      <modifiedWord/>
      <trackRevisions>false</trackRevisions>
    </reviewItem>
    <reviewItem>
      <errorID>66440ebd-6fc7-4b60-9861-10fb71316bdf</errorID>
      <errorWord>:</errorWord>
      <group>L1_Format</group>
      <groupName>格式问题</groupName>
      <ability>L2_HalfPunc</ability>
      <abilityName>全半角检查</abilityName>
      <candidateList>
        <item>：</item>
      </candidateList>
      <explain>文本全半角错误。</explain>
      <paraID>1F9C0613</paraID>
      <start>5</start>
      <end>6</end>
      <status>unmodified</status>
      <modifiedWord/>
      <trackRevisions>false</trackRevisions>
    </reviewItem>
    <reviewItem>
      <errorID>872cf9ca-c3cb-4636-b4b4-aa13728091c4</errorID>
      <errorWord>:</errorWord>
      <group>L1_Format</group>
      <groupName>格式问题</groupName>
      <ability>L2_HalfPunc</ability>
      <abilityName>全半角检查</abilityName>
      <candidateList>
        <item>：</item>
      </candidateList>
      <explain>文本全半角错误。</explain>
      <paraID>1A75DF65</paraID>
      <start>4</start>
      <end>5</end>
      <status>unmodified</status>
      <modifiedWord/>
      <trackRevisions>false</trackRevisions>
    </reviewItem>
    <reviewItem>
      <errorID>0bac178c-d973-4085-b1ee-37d241b6b272</errorID>
      <errorWord>,</errorWord>
      <group>L1_Format</group>
      <groupName>格式问题</groupName>
      <ability>L2_HalfPunc</ability>
      <abilityName>全半角检查</abilityName>
      <candidateList>
        <item>，</item>
      </candidateList>
      <explain>文本全半角错误。</explain>
      <paraID>631F9A15</paraID>
      <start>111</start>
      <end>112</end>
      <status>unmodified</status>
      <modifiedWord/>
      <trackRevisions>false</trackRevisions>
    </reviewItem>
    <reviewItem>
      <errorID>bcd5fb6a-d83c-4c42-b505-28079160ec98</errorID>
      <errorWord>大</errorWord>
      <group>L1_Word</group>
      <groupName>字词问题</groupName>
      <ability>L2_Typo</ability>
      <abilityName>字词错误</abilityName>
      <candidateList>
        <item>大地</item>
      </candidateList>
      <explain/>
      <paraID>4FE1BD42</paraID>
      <start>55</start>
      <end>56</end>
      <status>unmodified</status>
      <modifiedWord/>
      <trackRevisions>false</trackRevisions>
    </reviewItem>
    <reviewItem>
      <errorID>d65d38e7-6a69-43f0-ab87-958445424c04</errorID>
      <errorWord>根据由</errorWord>
      <group>L1_Word</group>
      <groupName>字词问题</groupName>
      <ability>L2_Typo</ability>
      <abilityName>字词错误</abilityName>
      <candidateList>
        <item>根据</item>
      </candidateList>
      <explain>❶〈介〉把某种事物作为结论的前提或语言行动的基础：～气象台的预报，明天要下雨｜～大家的意见，把计划修改一下。❷〈名〉作为根据的事物：说话要有～。❸〈动〉以某种事物为依据：财政支出必须～节约的原则。</explain>
      <paraID>4FE1BD42</paraID>
      <start>69</start>
      <end>71</end>
      <status>modified</status>
      <modifiedWord>根据</modifiedWord>
      <trackRevisions>false</trackRevisions>
    </reviewItem>
    <reviewItem>
      <errorID>bea6a41e-fc44-4c8c-b790-5f7b36f1b9bb</errorID>
      <errorWord>5成</errorWord>
      <group>L1_Knowledge</group>
      <groupName>知识性问题</groupName>
      <ability>L2_Knowledge</ability>
      <abilityName>其他知识</abilityName>
      <candidateList>
        <item>五成</item>
      </candidateList>
      <explain>根据《现代汉语标点符号数字用法规范手册》，中文表示比例，建议使用中文数字。如“3成”改为“三成”。</explain>
      <paraID> E85DC8B</paraID>
      <start>58</start>
      <end>60</end>
      <status>modified</status>
      <modifiedWord>五成</modifiedWord>
      <trackRevisions>false</trackRevisions>
    </reviewItem>
    <reviewItem>
      <errorID>0ea5e574-f663-4311-be03-0ebe532ce147</errorID>
      <errorWord>5成</errorWord>
      <group>L1_Knowledge</group>
      <groupName>知识性问题</groupName>
      <ability>L2_Knowledge</ability>
      <abilityName>其他知识</abilityName>
      <candidateList>
        <item>五成</item>
      </candidateList>
      <explain>根据《现代汉语标点符号数字用法规范手册》，中文表示比例，建议使用中文数字。如“3成”改为“三成”。</explain>
      <paraID> E85DC8B</paraID>
      <start>65</start>
      <end>67</end>
      <status>modified</status>
      <modifiedWord>五成</modifiedWord>
      <trackRevisions>false</trackRevisions>
    </reviewItem>
    <reviewItem>
      <errorID>81c9db16-4f95-4489-a5aa-0105ec0acd65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4235A783</paraID>
      <start>84</start>
      <end>87</end>
      <status>unmodified</status>
      <modifiedWord/>
      <trackRevisions>false</trackRevisions>
    </reviewItem>
    <reviewItem>
      <errorID>bf943927-ff8b-4288-ad85-44837488d232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4235A783</paraID>
      <start>140</start>
      <end>143</end>
      <status>unmodified</status>
      <modifiedWord/>
      <trackRevisions>false</trackRevisions>
    </reviewItem>
    <reviewItem>
      <errorID>ccce405a-8eb1-485b-9ce5-ef708aa095c4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4235A783</paraID>
      <start>196</start>
      <end>199</end>
      <status>unmodified</status>
      <modifiedWord/>
      <trackRevisions>false</trackRevisions>
    </reviewItem>
    <reviewItem>
      <errorID>b61667a0-3073-4d75-bec4-af2f86cd67ce</errorID>
      <errorWord>(</errorWord>
      <group>L1_Format</group>
      <groupName>格式问题</groupName>
      <ability>L2_HalfPunc</ability>
      <abilityName>全半角检查</abilityName>
      <candidateList>
        <item>（</item>
      </candidateList>
      <explain>文本全半角错误。</explain>
      <paraID> BE04103</paraID>
      <start>51</start>
      <end>52</end>
      <status>unmodified</status>
      <modifiedWord/>
      <trackRevisions>false</trackRevisions>
    </reviewItem>
    <reviewItem>
      <errorID>2b2bcc5c-4873-43b5-87b3-88f37ea8dfaa</errorID>
      <errorWord>,</errorWord>
      <group>L1_Format</group>
      <groupName>格式问题</groupName>
      <ability>L2_HalfPunc</ability>
      <abilityName>全半角检查</abilityName>
      <candidateList>
        <item>，</item>
      </candidateList>
      <explain>文本全半角错误。</explain>
      <paraID> BE04103</paraID>
      <start>67</start>
      <end>68</end>
      <status>unmodified</status>
      <modifiedWord/>
      <trackRevisions>false</trackRevisions>
    </reviewItem>
    <reviewItem>
      <errorID>1e7f0162-4fc2-4f19-9b26-4d17df04a721</errorID>
      <errorWord>法律、法规</errorWord>
      <group>L1_Word</group>
      <groupName>字词问题</groupName>
      <ability>L2_Typo</ability>
      <abilityName>字词错误</abilityName>
      <candidateList>
        <item>法律法规</item>
      </candidateList>
      <explain/>
      <paraID>6A47D119</paraID>
      <start>28</start>
      <end>33</end>
      <status>unmodified</status>
      <modifiedWord/>
      <trackRevisions>false</trackRevisions>
    </reviewItem>
    <reviewItem>
      <errorID>2160cf0f-358c-43fb-ab01-dba5e9cb89d3</errorID>
      <errorWord>(</errorWord>
      <group>L1_Format</group>
      <groupName>格式问题</groupName>
      <ability>L2_HalfPunc</ability>
      <abilityName>全半角检查</abilityName>
      <candidateList>
        <item>（</item>
      </candidateList>
      <explain>文本全半角错误。</explain>
      <paraID>64CAEE66</paraID>
      <start>33</start>
      <end>34</end>
      <status>unmodified</status>
      <modifiedWord/>
      <trackRevisions>false</trackRevisions>
    </reviewItem>
    <reviewItem>
      <errorID>714de33b-18bc-44cf-8056-4db1592f8d88</errorID>
      <errorWord>,</errorWord>
      <group>L1_Format</group>
      <groupName>格式问题</groupName>
      <ability>L2_HalfPunc</ability>
      <abilityName>全半角检查</abilityName>
      <candidateList>
        <item>，</item>
      </candidateList>
      <explain>文本全半角错误。</explain>
      <paraID> 68E5016</paraID>
      <start>29</start>
      <end>30</end>
      <status>unmodified</status>
      <modifiedWord/>
      <trackRevisions>false</trackRevisions>
    </reviewItem>
    <reviewItem>
      <errorID>8499e8fb-818a-4d29-a246-20963f38fd72</errorID>
      <errorWord>(</errorWord>
      <group>L1_Format</group>
      <groupName>格式问题</groupName>
      <ability>L2_HalfPunc</ability>
      <abilityName>全半角检查</abilityName>
      <candidateList>
        <item>（</item>
      </candidateList>
      <explain>文本全半角错误。</explain>
      <paraID>1EFEF6CB</paraID>
      <start>28</start>
      <end>29</end>
      <status>unmodified</status>
      <modifiedWord/>
      <trackRevisions>false</trackRevisions>
    </reviewItem>
    <reviewItem>
      <errorID>872c04db-c6e0-4b05-8e9a-41759e5b3b57</errorID>
      <errorWord>察看</errorWord>
      <group>L1_Word</group>
      <groupName>字词问题</groupName>
      <ability>L2_Typo</ability>
      <abilityName>字词错误</abilityName>
      <candidateList>
        <item>查看</item>
      </candidateList>
      <explain>〈动〉检查、观察（事物的情况）：～灾情｜亲自到现场～。</explain>
      <paraID>522D317A</paraID>
      <start>42</start>
      <end>44</end>
      <status>unmodified</status>
      <modifiedWord/>
      <trackRevisions>false</trackRevisions>
    </reviewItem>
    <reviewItem>
      <errorID>dcc6c36b-88be-45e4-aca2-d197f9f1d0f8</errorID>
      <errorWord>属</errorWord>
      <group>L1_Word</group>
      <groupName>字词问题</groupName>
      <ability>L2_Typo</ability>
      <abilityName>字词错误</abilityName>
      <candidateList>
        <item>属于</item>
      </candidateList>
      <explain/>
      <paraID>52A0FEB7</paraID>
      <start>3</start>
      <end>4</end>
      <status>unmodified</status>
      <modifiedWord/>
      <trackRevisions>false</trackRevisions>
    </reviewItem>
    <reviewItem>
      <errorID>30ef5e3a-1bd9-440f-8353-9d34a74ab82f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6D2356E5</paraID>
      <start>37</start>
      <end>40</end>
      <status>unmodified</status>
      <modifiedWord/>
      <trackRevisions>false</trackRevisions>
    </reviewItem>
    <reviewItem>
      <errorID>e23d1ad0-1fa4-4faf-9c84-f739c9306662</errorID>
      <errorWord>,</errorWord>
      <group>L1_Format</group>
      <groupName>格式问题</groupName>
      <ability>L2_HalfPunc</ability>
      <abilityName>全半角检查</abilityName>
      <candidateList>
        <item>，</item>
      </candidateList>
      <explain>文本全半角错误。</explain>
      <paraID>3C35E98B</paraID>
      <start>18</start>
      <end>19</end>
      <status>unmodified</status>
      <modifiedWord/>
      <trackRevisions>false</trackRevisions>
    </reviewItem>
    <reviewItem>
      <errorID>8f9cc513-e2af-47fc-b83b-8506f43fd007</errorID>
      <errorWord>其它</errorWord>
      <group>L1_Word</group>
      <groupName>字词问题</groupName>
      <ability>L2_Alias</ability>
      <abilityName>也作/曾用词</abilityName>
      <candidateList>
        <item>其他</item>
      </candidateList>
      <explain>词汇[其它]为不规范表述或旧称，其规范书面表述为[其他]。</explain>
      <paraID>1C27356E</paraID>
      <start>86</start>
      <end>88</end>
      <status>unmodified</status>
      <modifiedWord/>
      <trackRevisions>false</trackRevisions>
    </reviewItem>
    <reviewItem>
      <errorID>96ddc7f3-4f61-4ca6-9f43-33c9329633a0</errorID>
      <errorWord>其它</errorWord>
      <group>L1_Word</group>
      <groupName>字词问题</groupName>
      <ability>L2_Alias</ability>
      <abilityName>也作/曾用词</abilityName>
      <candidateList>
        <item>其他</item>
      </candidateList>
      <explain>词汇[其它]为不规范表述或旧称，其规范书面表述为[其他]。</explain>
      <paraID>1C27356E</paraID>
      <start>227</start>
      <end>229</end>
      <status>unmodified</status>
      <modifiedWord/>
      <trackRevisions>false</trackRevisions>
    </reviewItem>
    <reviewItem>
      <errorID>09ca7a9d-c3b9-48a9-88c8-4fef4a4222e6</errorID>
      <errorWord>其它</errorWord>
      <group>L1_Word</group>
      <groupName>字词问题</groupName>
      <ability>L2_Alias</ability>
      <abilityName>也作/曾用词</abilityName>
      <candidateList>
        <item>其他</item>
      </candidateList>
      <explain>词汇[其它]为不规范表述或旧称，其规范书面表述为[其他]。</explain>
      <paraID>2CBCFCE6</paraID>
      <start>13</start>
      <end>15</end>
      <status>unmodified</status>
      <modifiedWord/>
      <trackRevisions>false</trackRevisions>
    </reviewItem>
    <reviewItem>
      <errorID>912e3d84-40cc-49e3-ace3-b0b6fd61b0a4</errorID>
      <errorWord>做出</errorWord>
      <group>L1_Word</group>
      <groupName>字词问题</groupName>
      <ability>L2_Typo</ability>
      <abilityName>字词错误</abilityName>
      <candidateList>
        <item>作出</item>
      </candidateList>
      <explain/>
      <paraID>50643FE2</paraID>
      <start>100</start>
      <end>102</end>
      <status>unmodified</status>
      <modifiedWord/>
      <trackRevisions>false</trackRevisions>
    </reviewItem>
    <reviewItem>
      <errorID>fb65090d-aaaf-4fb0-bea0-15a65d3616db</errorID>
      <errorWord>其它</errorWord>
      <group>L1_Word</group>
      <groupName>字词问题</groupName>
      <ability>L2_Alias</ability>
      <abilityName>也作/曾用词</abilityName>
      <candidateList>
        <item>其他</item>
      </candidateList>
      <explain>词汇[其它]为不规范表述或旧称，其规范书面表述为[其他]。</explain>
      <paraID> 35DAF1A</paraID>
      <start>49</start>
      <end>51</end>
      <status>unmodified</status>
      <modifiedWord/>
      <trackRevisions>false</trackRevisions>
    </reviewItem>
    <reviewItem>
      <errorID>19ba1e9c-0bba-4b2c-ae1f-db8533b96cbb</errorID>
      <errorWord>做出</errorWord>
      <group>L1_Word</group>
      <groupName>字词问题</groupName>
      <ability>L2_Typo</ability>
      <abilityName>字词错误</abilityName>
      <candidateList>
        <item>作出</item>
      </candidateList>
      <explain/>
      <paraID> 35DAF1A</paraID>
      <start>60</start>
      <end>62</end>
      <status>unmodified</status>
      <modifiedWord/>
      <trackRevisions>false</trackRevisions>
    </reviewItem>
    <reviewItem>
      <errorID>0a66dc32-86fe-433d-a685-87ece2cc4995</errorID>
      <errorWord>间</errorWord>
      <group>L1_Word</group>
      <groupName>字词问题</groupName>
      <ability>L2_Typo</ability>
      <abilityName>字词错误</abilityName>
      <candidateList>
        <item>间之</item>
      </candidateList>
      <explain/>
      <paraID>40E690D0</paraID>
      <start>16</start>
      <end>17</end>
      <status>unmodified</status>
      <modifiedWord/>
      <trackRevisions>false</trackRevisions>
    </reviewItem>
    <reviewItem>
      <errorID>f29bbec4-8726-44d0-9df7-377e8742265a</errorID>
      <errorWord>附</errorWord>
      <group>L1_Word</group>
      <groupName>字词问题</groupName>
      <ability>L2_Typo</ability>
      <abilityName>字词错误</abilityName>
      <candidateList>
        <item>除</item>
      </candidateList>
      <explain/>
      <paraID>6662427F</paraID>
      <start>48</start>
      <end>49</end>
      <status>unmodified</status>
      <modifiedWord/>
      <trackRevisions>false</trackRevisions>
    </reviewItem>
    <reviewItem>
      <errorID>4ae03cc4-221c-4565-b64b-108d11caf26f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6326854E</paraID>
      <start>23</start>
      <end>26</end>
      <status>unmodified</status>
      <modifiedWord/>
      <trackRevisions>false</trackRevisions>
    </reviewItem>
    <reviewItem>
      <errorID>129d024f-19da-4150-857e-dffd4cc42e8f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6326854E</paraID>
      <start>29</start>
      <end>32</end>
      <status>unmodified</status>
      <modifiedWord/>
      <trackRevisions>false</trackRevisions>
    </reviewItem>
    <reviewItem>
      <errorID>158fdeef-e795-412e-b387-a32840972cee</errorID>
      <errorWord>)</errorWord>
      <group>L1_Format</group>
      <groupName>格式问题</groupName>
      <ability>L2_HalfPunc</ability>
      <abilityName>全半角检查</abilityName>
      <candidateList>
        <item>）</item>
      </candidateList>
      <explain>文本全半角错误。</explain>
      <paraID>2F65D8A7</paraID>
      <start>26</start>
      <end>27</end>
      <status>unmodified</status>
      <modifiedWord/>
      <trackRevisions>false</trackRevisions>
    </reviewItem>
    <reviewItem>
      <errorID>a0b3613f-ae56-4f54-9b2b-37072bb7a48c</errorID>
      <errorWord>,</errorWord>
      <group>L1_Format</group>
      <groupName>格式问题</groupName>
      <ability>L2_HalfPunc</ability>
      <abilityName>全半角检查</abilityName>
      <candidateList>
        <item>，</item>
      </candidateList>
      <explain>文本全半角错误。</explain>
      <paraID>6424A178</paraID>
      <start>44</start>
      <end>45</end>
      <status>unmodified</status>
      <modifiedWord/>
      <trackRevisions>false</trackRevisions>
    </reviewItem>
    <reviewItem>
      <errorID>a96c5272-be29-43b0-abb4-631285e65e15</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692E26EE</paraID>
      <start>215</start>
      <end>217</end>
      <status>unmodified</status>
      <modifiedWord/>
      <trackRevisions>false</trackRevisions>
    </reviewItem>
    <reviewItem>
      <errorID>09b9dcf6-711f-4f1a-a981-e720549ff7ad</errorID>
      <errorWord>(</errorWord>
      <group>L1_Format</group>
      <groupName>格式问题</groupName>
      <ability>L2_HalfPunc</ability>
      <abilityName>全半角检查</abilityName>
      <candidateList>
        <item>（</item>
      </candidateList>
      <explain>文本全半角错误。</explain>
      <paraID>3E536EE9</paraID>
      <start>54</start>
      <end>55</end>
      <status>unmodified</status>
      <modifiedWord/>
      <trackRevisions>false</trackRevisions>
    </reviewItem>
    <reviewItem>
      <errorID>3aceaf3f-1dbd-4fda-8950-9b52667cc49c</errorID>
      <errorWord>)</errorWord>
      <group>L1_Format</group>
      <groupName>格式问题</groupName>
      <ability>L2_HalfPunc</ability>
      <abilityName>全半角检查</abilityName>
      <candidateList>
        <item>）</item>
      </candidateList>
      <explain>文本全半角错误。</explain>
      <paraID>3E536EE9</paraID>
      <start>63</start>
      <end>64</end>
      <status>unmodified</status>
      <modifiedWord/>
      <trackRevisions>false</trackRevisions>
    </reviewItem>
    <reviewItem>
      <errorID>2251a8c0-3f41-472c-b6c6-7201a5eba4d4</errorID>
      <errorWord>、也</errorWord>
      <group>L1_Punc</group>
      <groupName>标点问题</groupName>
      <ability>L2_Punc</ability>
      <abilityName>标点符号检查</abilityName>
      <candidateList>
        <item>，也</item>
      </candidateList>
      <explain>连接词前后不宜使用顿号，建议使用逗号。</explain>
      <paraID>2F8D5576</paraID>
      <start>85</start>
      <end>87</end>
      <status>unmodified</status>
      <modifiedWord/>
      <trackRevisions>false</trackRevisions>
    </reviewItem>
    <reviewItem>
      <errorID>f0beacc5-ebf2-4619-9815-e6c9db92e14c</errorID>
      <errorWord>依此类推</errorWord>
      <group>L1_Word</group>
      <groupName>字词问题</groupName>
      <ability>L2_Typo</ability>
      <abilityName>字词错误</abilityName>
      <candidateList>
        <item>以此类推</item>
      </candidateList>
      <explain>根据这一事物的道理，去推出与此类似的其他事物的道理。</explain>
      <paraID>663E0502</paraID>
      <start>79</start>
      <end>83</end>
      <status>unmodified</status>
      <modifiedWord/>
      <trackRevisions>false</trackRevisions>
    </reviewItem>
    <reviewItem>
      <errorID>d6562aca-386b-4014-96d2-4bf8f385d739</errorID>
      <errorWord>办</errorWord>
      <group>L1_Word</group>
      <groupName>字词问题</groupName>
      <ability>L2_Typo</ability>
      <abilityName>字词错误</abilityName>
      <candidateList>
        <item>办法</item>
      </candidateList>
      <explain/>
      <paraID>3EEBA06F</paraID>
      <start>44</start>
      <end>45</end>
      <status>unmodified</status>
      <modifiedWord/>
      <trackRevisions>false</trackRevisions>
    </reviewItem>
    <reviewItem>
      <errorID>02dc6542-af24-4c1a-af5b-ca657855c60d</errorID>
      <errorWord>[2002]</errorWord>
      <group>L1_Punc</group>
      <groupName>标点问题</groupName>
      <ability>L2_Punc</ability>
      <abilityName>标点符号检查</abilityName>
      <candidateList>
        <item>〔2002〕</item>
      </candidateList>
      <explain/>
      <paraID>3EEBA06F</paraID>
      <start>50</start>
      <end>56</end>
      <status>unmodified</status>
      <modifiedWord/>
      <trackRevisions>false</trackRevisions>
    </reviewItem>
    <reviewItem>
      <errorID>48c49962-eb52-4517-82dd-f8b69865cbce</errorID>
      <errorWord>国家发改委</errorWord>
      <group>L1_Knowledge</group>
      <groupName>知识性问题</groupName>
      <ability>L2_Knowledge</ability>
      <abilityName>其他知识</abilityName>
      <candidateList>
        <item>国家发展改革委</item>
      </candidateList>
      <explain/>
      <paraID>3EEBA06F</paraID>
      <start>64</start>
      <end>69</end>
      <status>unmodified</status>
      <modifiedWord/>
      <trackRevisions>false</trackRevisions>
    </reviewItem>
    <reviewItem>
      <errorID>a7b6aabf-82fc-4870-8a3f-f67f97a1bbd7</errorID>
      <errorWord>国家发改委</errorWord>
      <group>L1_Knowledge</group>
      <groupName>知识性问题</groupName>
      <ability>L2_Knowledge</ability>
      <abilityName>其他知识</abilityName>
      <candidateList>
        <item>国家发展改革委</item>
      </candidateList>
      <explain/>
      <paraID>3EEBA06F</paraID>
      <start>76</start>
      <end>81</end>
      <status>unmodified</status>
      <modifiedWord/>
      <trackRevisions>false</trackRevisions>
    </reviewItem>
    <reviewItem>
      <errorID>05d9c66e-ddfd-4265-b59c-76f2367815ae</errorID>
      <errorWord>[2015]</errorWord>
      <group>L1_Punc</group>
      <groupName>标点问题</groupName>
      <ability>L2_Punc</ability>
      <abilityName>标点符号检查</abilityName>
      <candidateList>
        <item>〔2015〕</item>
      </candidateList>
      <explain/>
      <paraID>3EEBA06F</paraID>
      <start>162</start>
      <end>168</end>
      <status>unmodified</status>
      <modifiedWord/>
      <trackRevisions>false</trackRevisions>
    </reviewItem>
    <reviewItem>
      <errorID>83f7fc93-c742-4410-a49d-3610c6850dd9</errorID>
      <errorWord>万</errorWord>
      <group>L1_Word</group>
      <groupName>字词问题</groupName>
      <ability>L2_Typo</ability>
      <abilityName>字词错误</abilityName>
      <candidateList>
        <item>万元</item>
      </candidateList>
      <explain/>
      <paraID>41C76A73</paraID>
      <start>20</start>
      <end>21</end>
      <status>unmodified</status>
      <modifiedWord/>
      <trackRevisions>false</trackRevisions>
    </reviewItem>
    <reviewItem>
      <errorID>9cf14fc9-4503-4aca-9437-d0221e64fd5c</errorID>
      <errorWord>银行转帐</errorWord>
      <group>L1_Word</group>
      <groupName>字词问题</groupName>
      <ability>L2_Alias</ability>
      <abilityName>也作/曾用词</abilityName>
      <candidateList>
        <item>银行转账</item>
      </candidateList>
      <explain>词汇[银行转帐]为不规范表述或旧称，其规范书面表述为[银行转账]。</explain>
      <paraID>78A6DFA2</paraID>
      <start>10</start>
      <end>14</end>
      <status>unmodified</status>
      <modifiedWord/>
      <trackRevisions>false</trackRevisions>
    </reviewItem>
    <reviewItem>
      <errorID>83905a8b-71bb-445e-8169-1b5267bcb76a</errorID>
      <errorWord>银行帐号</errorWord>
      <group>L1_Word</group>
      <groupName>字词问题</groupName>
      <ability>L2_Alias</ability>
      <abilityName>也作/曾用词</abilityName>
      <candidateList>
        <item>银行账号</item>
      </candidateList>
      <explain>词汇[银行帐号]为不规范表述或旧称，其规范书面表述为[银行账号]。</explain>
      <paraID>78A6DFA2</paraID>
      <start>35</start>
      <end>39</end>
      <status>unmodified</status>
      <modifiedWord/>
      <trackRevisions>false</trackRevisions>
    </reviewItem>
    <reviewItem>
      <errorID>e8ab0820-cdf1-49c9-a3c7-ab8829150146</errorID>
      <errorWord>银行帐号</errorWord>
      <group>L1_Word</group>
      <groupName>字词问题</groupName>
      <ability>L2_Alias</ability>
      <abilityName>也作/曾用词</abilityName>
      <candidateList>
        <item>银行账号</item>
      </candidateList>
      <explain>词汇[银行帐号]为不规范表述或旧称，其规范书面表述为[银行账号]。</explain>
      <paraID>78A6DFA2</paraID>
      <start>63</start>
      <end>67</end>
      <status>unmodified</status>
      <modifiedWord/>
      <trackRevisions>false</trackRevisions>
    </reviewItem>
    <reviewItem>
      <errorID>ef2186ad-46fb-40b3-afaf-fc00425038cb</errorID>
      <errorWord>质疑的</errorWord>
      <group>L1_Word</group>
      <groupName>字词问题</groupName>
      <ability>L2_Typo</ability>
      <abilityName>字词错误</abilityName>
      <candidateList>
        <item>质疑</item>
      </candidateList>
      <explain>〈动〉提出疑问：～问难。</explain>
      <paraID>1977A6FF</paraID>
      <start>10</start>
      <end>13</end>
      <status>unmodified</status>
      <modifiedWord/>
      <trackRevisions>false</trackRevisions>
    </reviewItem>
    <reviewItem>
      <errorID>e1b94ece-8502-4624-8b48-5be354afe59c</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10AE193E</paraID>
      <start>19</start>
      <end>21</end>
      <status>unmodified</status>
      <modifiedWord/>
      <trackRevisions>false</trackRevisions>
    </reviewItem>
    <reviewItem>
      <errorID>f19d0af1-c08e-4132-ae27-04cf8983cc73</errorID>
      <errorWord>成份</errorWord>
      <group>L1_Knowledge</group>
      <groupName>知识性问题</groupName>
      <ability>L2_Knowledge</ability>
      <abilityName>其他知识</abilityName>
      <candidateList>
        <item>成分</item>
      </candidateList>
      <explain>（成份）chénɡ•fèn〈名〉❶指构成事物的各种不同的物质或因素：化学～｜营养～｜减轻了心里不安的～。❷指个人早先的主要经历或职业：工人～｜他的个人～是学生。</explain>
      <paraID>3D49B4B1</paraID>
      <start>19</start>
      <end>21</end>
      <status>unmodified</status>
      <modifiedWord/>
      <trackRevisions>false</trackRevisions>
    </reviewItem>
    <reviewItem>
      <errorID>dd1f3c50-185f-4567-babd-f5d1b768e5c2</errorID>
      <errorWord>提出质疑</errorWord>
      <group>L1_Grammar</group>
      <groupName>语法问题</groupName>
      <ability>L2_Grammar</ability>
      <abilityName>语法错误</abilityName>
      <candidateList>
        <item>质疑</item>
      </candidateList>
      <explain>〈动〉提出疑问：～问难。</explain>
      <paraID>33045271</paraID>
      <start>16</start>
      <end>20</end>
      <status>unmodified</status>
      <modifiedWord/>
      <trackRevisions>false</trackRevisions>
    </reviewItem>
    <reviewItem>
      <errorID>2e8e1a50-49e0-4a15-b04b-02be659f7fd4</errorID>
      <errorWord>滥用维权</errorWord>
      <group>L1_Knowledge</group>
      <groupName>知识性问题</groupName>
      <ability>L2_Idiom</ability>
      <abilityName>成语和诗歌</abilityName>
      <candidateList>
        <item>滥用职权</item>
      </candidateList>
      <explain>指过分地或非法地行使自己掌握的权力。</explain>
      <paraID>33045271</paraID>
      <start>92</start>
      <end>96</end>
      <status>unmodified</status>
      <modifiedWord/>
      <trackRevisions>false</trackRevisions>
    </reviewItem>
    <reviewItem>
      <errorID>57197e9c-b19c-402f-8f47-78dd0601229f</errorID>
      <errorWord>疑</errorWord>
      <group>L1_Word</group>
      <groupName>字词问题</groupName>
      <ability>L2_Typo</ability>
      <abilityName>字词错误</abilityName>
      <candidateList>
        <item>以</item>
      </candidateList>
      <explain>用在单纯的方位词前，组成合成的方位词或方位结构，表示时间、方位、数量的界限：～前｜～上｜三日～后｜县级～上｜长江～南｜五千～内｜二十岁～下。</explain>
      <paraID> EEF4C5F</paraID>
      <start>0</start>
      <end>1</end>
      <status>unmodified</status>
      <modifiedWord/>
      <trackRevisions>false</trackRevisions>
    </reviewItem>
    <reviewItem>
      <errorID>3b24b2e5-e659-41a2-927e-9716421ec2e2</errorID>
      <errorWord>(</errorWord>
      <group>L1_Format</group>
      <groupName>格式问题</groupName>
      <ability>L2_HalfPunc</ability>
      <abilityName>全半角检查</abilityName>
      <candidateList>
        <item>（</item>
      </candidateList>
      <explain>文本全半角错误。</explain>
      <paraID>509BD2D4</paraID>
      <start>2</start>
      <end>3</end>
      <status>unmodified</status>
      <modifiedWord/>
      <trackRevisions>false</trackRevisions>
    </reviewItem>
    <reviewItem>
      <errorID>8283ad04-1888-4fec-b06c-0ac9e4b1761d</errorID>
      <errorWord>)</errorWord>
      <group>L1_Format</group>
      <groupName>格式问题</groupName>
      <ability>L2_HalfPunc</ability>
      <abilityName>全半角检查</abilityName>
      <candidateList>
        <item>）</item>
      </candidateList>
      <explain>文本全半角错误。</explain>
      <paraID>509BD2D4</paraID>
      <start>5</start>
      <end>6</end>
      <status>unmodified</status>
      <modifiedWord/>
      <trackRevisions>false</trackRevisions>
    </reviewItem>
    <reviewItem>
      <errorID>ee3685a2-faa8-49f3-a70f-0d95db1aad56</errorID>
      <errorWord>(</errorWord>
      <group>L1_Format</group>
      <groupName>格式问题</groupName>
      <ability>L2_HalfPunc</ability>
      <abilityName>全半角检查</abilityName>
      <candidateList>
        <item>（</item>
      </candidateList>
      <explain>文本全半角错误。</explain>
      <paraID>1E8FB2F5</paraID>
      <start>28</start>
      <end>29</end>
      <status>unmodified</status>
      <modifiedWord/>
      <trackRevisions>false</trackRevisions>
    </reviewItem>
    <reviewItem>
      <errorID>5186abb8-2f49-44b0-bae0-8569642cb007</errorID>
      <errorWord>)</errorWord>
      <group>L1_Format</group>
      <groupName>格式问题</groupName>
      <ability>L2_HalfPunc</ability>
      <abilityName>全半角检查</abilityName>
      <candidateList>
        <item>）</item>
      </candidateList>
      <explain>文本全半角错误。</explain>
      <paraID>1E8FB2F5</paraID>
      <start>45</start>
      <end>46</end>
      <status>unmodified</status>
      <modifiedWord/>
      <trackRevisions>false</trackRevisions>
    </reviewItem>
    <reviewItem>
      <errorID>bca8e56b-7e09-4f63-b111-81a1a5fdde00</errorID>
      <errorWord>法律、法规</errorWord>
      <group>L1_Word</group>
      <groupName>字词问题</groupName>
      <ability>L2_Typo</ability>
      <abilityName>字词错误</abilityName>
      <candidateList>
        <item>法律法规</item>
      </candidateList>
      <explain/>
      <paraID>2A1047FC</paraID>
      <start>10</start>
      <end>15</end>
      <status>unmodified</status>
      <modifiedWord/>
      <trackRevisions>false</trackRevisions>
    </reviewItem>
    <reviewItem>
      <errorID>52b99aa8-d34a-459a-9de3-8a18f391f42f</errorID>
      <errorWord>单</errorWord>
      <group>L1_Word</group>
      <groupName>字词问题</groupName>
      <ability>L2_Typo</ability>
      <abilityName>字词错误</abilityName>
      <candidateList>
        <item>凭</item>
      </candidateList>
      <explain/>
      <paraID>63719ED3</paraID>
      <start>0</start>
      <end>1</end>
      <status>unmodified</status>
      <modifiedWord/>
      <trackRevisions>false</trackRevisions>
    </reviewItem>
    <reviewItem>
      <errorID>e01046ee-0f74-45bb-a89b-018d537325fc</errorID>
      <errorWord>招标招标</errorWord>
      <group>L1_Word</group>
      <groupName>字词问题</groupName>
      <ability>L2_Typo</ability>
      <abilityName>字词错误</abilityName>
      <candidateList>
        <item>招标</item>
      </candidateList>
      <explain/>
      <paraID>7CF0C7C7</paraID>
      <start>3</start>
      <end>7</end>
      <status>unmodified</status>
      <modifiedWord/>
      <trackRevisions>false</trackRevisions>
    </reviewItem>
    <reviewItem>
      <errorID>8ed9ed5c-cc3d-4bcf-8fc5-30d6224b2a23</errorID>
      <errorWord>法律、法规</errorWord>
      <group>L1_Word</group>
      <groupName>字词问题</groupName>
      <ability>L2_Typo</ability>
      <abilityName>字词错误</abilityName>
      <candidateList>
        <item>法律法规</item>
      </candidateList>
      <explain/>
      <paraID>51F4926A</paraID>
      <start>3</start>
      <end>8</end>
      <status>unmodified</status>
      <modifiedWord/>
      <trackRevisions>false</trackRevisions>
    </reviewItem>
    <reviewItem>
      <errorID>56e6bec7-84d5-44c2-b7b2-96907dfdf375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157DB24D</paraID>
      <start>156</start>
      <end>157</end>
      <status>unmodified</status>
      <modifiedWord/>
      <trackRevisions>false</trackRevisions>
    </reviewItem>
    <reviewItem>
      <errorID>8fa9ae3c-7399-4e0b-a277-37f70dd1ead0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1C87B7FA</paraID>
      <start>48</start>
      <end>51</end>
      <status>unmodified</status>
      <modifiedWord/>
      <trackRevisions>false</trackRevisions>
    </reviewItem>
    <reviewItem>
      <errorID>5128b10b-0e43-405f-af9b-38ee29aa0b19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1C87B7FA</paraID>
      <start>61</start>
      <end>64</end>
      <status>unmodified</status>
      <modifiedWord/>
      <trackRevisions>false</trackRevisions>
    </reviewItem>
    <reviewItem>
      <errorID>883bef16-3252-41a8-a7a3-9ac2cadee029</errorID>
      <errorWord>(</errorWord>
      <group>L1_Format</group>
      <groupName>格式问题</groupName>
      <ability>L2_HalfPunc</ability>
      <abilityName>全半角检查</abilityName>
      <candidateList>
        <item>（</item>
      </candidateList>
      <explain>文本全半角错误。</explain>
      <paraID>1C87B7FA</paraID>
      <start>106</start>
      <end>107</end>
      <status>unmodified</status>
      <modifiedWord/>
      <trackRevisions>false</trackRevisions>
    </reviewItem>
    <reviewItem>
      <errorID>9fcceda9-42b7-4e5f-99e1-9a03c0a46ee4</errorID>
      <errorWord>)</errorWord>
      <group>L1_Format</group>
      <groupName>格式问题</groupName>
      <ability>L2_HalfPunc</ability>
      <abilityName>全半角检查</abilityName>
      <candidateList>
        <item>）</item>
      </candidateList>
      <explain>文本全半角错误。</explain>
      <paraID>1C87B7FA</paraID>
      <start>122</start>
      <end>123</end>
      <status>unmodified</status>
      <modifiedWord/>
      <trackRevisions>false</trackRevisions>
    </reviewItem>
    <reviewItem>
      <errorID>a7c9a193-ad87-447c-8dae-393a230e57cf</errorID>
      <errorWord>(</errorWord>
      <group>L1_Format</group>
      <groupName>格式问题</groupName>
      <ability>L2_HalfPunc</ability>
      <abilityName>全半角检查</abilityName>
      <candidateList>
        <item>（</item>
      </candidateList>
      <explain>文本全半角错误。</explain>
      <paraID>74011202</paraID>
      <start>59</start>
      <end>60</end>
      <status>unmodified</status>
      <modifiedWord/>
      <trackRevisions>false</trackRevisions>
    </reviewItem>
    <reviewItem>
      <errorID>fd30f3dd-b454-4ac2-afbd-f3d946cf62d0</errorID>
      <errorWord>)</errorWord>
      <group>L1_Format</group>
      <groupName>格式问题</groupName>
      <ability>L2_HalfPunc</ability>
      <abilityName>全半角检查</abilityName>
      <candidateList>
        <item>）</item>
      </candidateList>
      <explain>文本全半角错误。</explain>
      <paraID>74011202</paraID>
      <start>75</start>
      <end>76</end>
      <status>unmodified</status>
      <modifiedWord/>
      <trackRevisions>false</trackRevisions>
    </reviewItem>
    <reviewItem>
      <errorID>713e8956-b0f3-43e8-b579-6eae6a65b4db</errorID>
      <errorWord>其它</errorWord>
      <group>L1_Word</group>
      <groupName>字词问题</groupName>
      <ability>L2_Alias</ability>
      <abilityName>也作/曾用词</abilityName>
      <candidateList>
        <item>其他</item>
      </candidateList>
      <explain>词汇[其它]为不规范表述或旧称，其规范书面表述为[其他]。</explain>
      <paraID>47F1A56B</paraID>
      <start>0</start>
      <end>2</end>
      <status>unmodified</status>
      <modifiedWord/>
      <trackRevisions>false</trackRevisions>
    </reviewItem>
    <reviewItem>
      <errorID>16223baa-b8a7-4db4-9e49-51154ebb0cca</errorID>
      <errorWord>法律、法规</errorWord>
      <group>L1_Word</group>
      <groupName>字词问题</groupName>
      <ability>L2_Typo</ability>
      <abilityName>字词错误</abilityName>
      <candidateList>
        <item>法律法规</item>
      </candidateList>
      <explain/>
      <paraID>7CC4AE29</paraID>
      <start>3</start>
      <end>8</end>
      <status>unmodified</status>
      <modifiedWord/>
      <trackRevisions>false</trackRevisions>
    </reviewItem>
    <reviewItem>
      <errorID>4b75ba31-6883-4225-ba48-1d25ede80c37</errorID>
      <errorWord>法律、法规</errorWord>
      <group>L1_Word</group>
      <groupName>字词问题</groupName>
      <ability>L2_Typo</ability>
      <abilityName>字词错误</abilityName>
      <candidateList>
        <item>法律法规</item>
      </candidateList>
      <explain/>
      <paraID>5E26995B</paraID>
      <start>3</start>
      <end>8</end>
      <status>unmodified</status>
      <modifiedWord/>
      <trackRevisions>false</trackRevisions>
    </reviewItem>
    <reviewItem>
      <errorID>029ea120-ed57-4900-a3b5-5ba8059f27a2</errorID>
      <errorWord>的对</errorWord>
      <group>L1_Word</group>
      <groupName>字词问题</groupName>
      <ability>L2_Typo</ability>
      <abilityName>字词错误</abilityName>
      <candidateList>
        <item>的</item>
      </candidateList>
      <explain>“的”常用于连接修饰语与名词性中心语，表示属性、所属或描述。</explain>
      <paraID>20161930</paraID>
      <start>12</start>
      <end>14</end>
      <status>unmodified</status>
      <modifiedWord/>
      <trackRevisions>false</trackRevisions>
    </reviewItem>
    <reviewItem>
      <errorID>c8395c56-b35a-4321-bf6b-3ec10af25235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175FCEC6</paraID>
      <start>0</start>
      <end>2</end>
      <status>unmodified</status>
      <modifiedWord/>
      <trackRevisions>false</trackRevisions>
    </reviewItem>
    <reviewItem>
      <errorID>d1999e1d-4c0b-4327-90ef-cda6c03f4f0e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1CEA2D89</paraID>
      <start>0</start>
      <end>2</end>
      <status>unmodified</status>
      <modifiedWord/>
      <trackRevisions>false</trackRevisions>
    </reviewItem>
    <reviewItem>
      <errorID>8e6dd4b5-3c5e-40c9-af13-effa6ac84069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43730E3</paraID>
      <start>0</start>
      <end>2</end>
      <status>unmodified</status>
      <modifiedWord/>
      <trackRevisions>false</trackRevisions>
    </reviewItem>
    <reviewItem>
      <errorID>1d208737-5eae-4f77-9f76-9170bcaea1a8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728882D</paraID>
      <start>0</start>
      <end>2</end>
      <status>unmodified</status>
      <modifiedWord/>
      <trackRevisions>false</trackRevisions>
    </reviewItem>
    <reviewItem>
      <errorID>875dbd8c-666c-4e16-9ebc-76b4a55545ca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60957DE9</paraID>
      <start>0</start>
      <end>2</end>
      <status>unmodified</status>
      <modifiedWord/>
      <trackRevisions>false</trackRevisions>
    </reviewItem>
    <reviewItem>
      <errorID>6b7b323c-84ac-4fe5-ba22-0a837616c862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679BC1AC</paraID>
      <start>0</start>
      <end>2</end>
      <status>unmodified</status>
      <modifiedWord/>
      <trackRevisions>false</trackRevisions>
    </reviewItem>
    <reviewItem>
      <errorID>65541f7c-33c1-4c3d-91b7-acae75385f63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69405B4A</paraID>
      <start>0</start>
      <end>2</end>
      <status>unmodified</status>
      <modifiedWord/>
      <trackRevisions>false</trackRevisions>
    </reviewItem>
    <reviewItem>
      <errorID>05914dbe-da66-4f89-b8af-8e329f22c119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513F9CD0</paraID>
      <start>0</start>
      <end>2</end>
      <status>unmodified</status>
      <modifiedWord/>
      <trackRevisions>false</trackRevisions>
    </reviewItem>
    <reviewItem>
      <errorID>1a2901d9-4054-47a4-8320-cba0e295f454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75DC0760</paraID>
      <start>0</start>
      <end>2</end>
      <status>unmodified</status>
      <modifiedWord/>
      <trackRevisions>false</trackRevisions>
    </reviewItem>
    <reviewItem>
      <errorID>c5f3c135-a2bd-45f0-b7cc-972c27a19896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617695C3</paraID>
      <start>0</start>
      <end>2</end>
      <status>unmodified</status>
      <modifiedWord/>
      <trackRevisions>false</trackRevisions>
    </reviewItem>
    <reviewItem>
      <errorID>d369b430-882b-4b00-a736-0e4b36df6bfe</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617695C3</paraID>
      <start>22</start>
      <end>24</end>
      <status>unmodified</status>
      <modifiedWord/>
      <trackRevisions>false</trackRevisions>
    </reviewItem>
    <reviewItem>
      <errorID>6f711317-e83e-402b-9fd8-26527b87d07a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51D5E5B9</paraID>
      <start>0</start>
      <end>2</end>
      <status>unmodified</status>
      <modifiedWord/>
      <trackRevisions>false</trackRevisions>
    </reviewItem>
    <reviewItem>
      <errorID>3f9bce00-fc58-4edd-87df-db20c379cb96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201D2236</paraID>
      <start>0</start>
      <end>2</end>
      <status>unmodified</status>
      <modifiedWord/>
      <trackRevisions>false</trackRevisions>
    </reviewItem>
    <reviewItem>
      <errorID>02506cd0-3f71-412b-9cb3-ce04884db8dc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4AA76222</paraID>
      <start>0</start>
      <end>2</end>
      <status>unmodified</status>
      <modifiedWord/>
      <trackRevisions>false</trackRevisions>
    </reviewItem>
    <reviewItem>
      <errorID>f5083a30-9cc5-4ab9-bb5e-ff688ea2b152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3CD896C0</paraID>
      <start>0</start>
      <end>2</end>
      <status>unmodified</status>
      <modifiedWord/>
      <trackRevisions>false</trackRevisions>
    </reviewItem>
    <reviewItem>
      <errorID>c032ca4a-276e-42cd-b689-bb20c6625c47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321802A7</paraID>
      <start>0</start>
      <end>2</end>
      <status>unmodified</status>
      <modifiedWord/>
      <trackRevisions>false</trackRevisions>
    </reviewItem>
    <reviewItem>
      <errorID>a1a23641-59a0-4107-8a51-4d600cde5a3b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3C266133</paraID>
      <start>0</start>
      <end>2</end>
      <status>unmodified</status>
      <modifiedWord/>
      <trackRevisions>false</trackRevisions>
    </reviewItem>
    <reviewItem>
      <errorID>b8852c4d-3724-4649-9b7f-e50bed00f8ed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13FC52E9</paraID>
      <start>0</start>
      <end>2</end>
      <status>unmodified</status>
      <modifiedWord/>
      <trackRevisions>false</trackRevisions>
    </reviewItem>
    <reviewItem>
      <errorID>bf32fee7-0711-4309-8ad4-e29c288054ed</errorID>
      <errorWord>(</errorWord>
      <group>L1_Format</group>
      <groupName>格式问题</groupName>
      <ability>L2_HalfPunc</ability>
      <abilityName>全半角检查</abilityName>
      <candidateList>
        <item>（</item>
      </candidateList>
      <explain>文本全半角错误。</explain>
      <paraID>53DE7A6D</paraID>
      <start>6</start>
      <end>7</end>
      <status>unmodified</status>
      <modifiedWord/>
      <trackRevisions>false</trackRevisions>
    </reviewItem>
    <reviewItem>
      <errorID>7a07147f-8886-45f6-97d4-6d58d79fc548</errorID>
      <errorWord>)</errorWord>
      <group>L1_Format</group>
      <groupName>格式问题</groupName>
      <ability>L2_HalfPunc</ability>
      <abilityName>全半角检查</abilityName>
      <candidateList>
        <item>）</item>
      </candidateList>
      <explain>文本全半角错误。</explain>
      <paraID>53DE7A6D</paraID>
      <start>10</start>
      <end>11</end>
      <status>unmodified</status>
      <modifiedWord/>
      <trackRevisions>false</trackRevisions>
    </reviewItem>
    <reviewItem>
      <errorID>fa0845be-a189-4c44-b7f9-7d88b1218c73</errorID>
      <errorWord>。】</errorWord>
      <group>L1_Punc</group>
      <groupName>标点问题</groupName>
      <ability>L2_Punc</ability>
      <abilityName>标点符号检查</abilityName>
      <candidateList>
        <item>】</item>
      </candidateList>
      <explain/>
      <paraID> 96F031C</paraID>
      <start>53</start>
      <end>55</end>
      <status>unmodified</status>
      <modifiedWord/>
      <trackRevisions>false</trackRevisions>
    </reviewItem>
    <reviewItem>
      <errorID>b4e33e8a-66ee-455a-8a6f-0187d58fa070</errorID>
      <errorWord>(</errorWord>
      <group>L1_Format</group>
      <groupName>格式问题</groupName>
      <ability>L2_HalfPunc</ability>
      <abilityName>全半角检查</abilityName>
      <candidateList>
        <item>（</item>
      </candidateList>
      <explain>文本全半角错误。</explain>
      <paraID>3F14C551</paraID>
      <start>50</start>
      <end>51</end>
      <status>unmodified</status>
      <modifiedWord/>
      <trackRevisions>false</trackRevisions>
    </reviewItem>
    <reviewItem>
      <errorID>2e6f3867-6ddf-45b3-a220-08213c606552</errorID>
      <errorWord>)</errorWord>
      <group>L1_Format</group>
      <groupName>格式问题</groupName>
      <ability>L2_HalfPunc</ability>
      <abilityName>全半角检查</abilityName>
      <candidateList>
        <item>）</item>
      </candidateList>
      <explain>文本全半角错误。</explain>
      <paraID>3F14C551</paraID>
      <start>54</start>
      <end>55</end>
      <status>unmodified</status>
      <modifiedWord/>
      <trackRevisions>false</trackRevisions>
    </reviewItem>
    <reviewItem>
      <errorID>0067e73c-5fbc-4944-af50-f502a1c45a49</errorID>
      <errorWord>(</errorWord>
      <group>L1_Format</group>
      <groupName>格式问题</groupName>
      <ability>L2_HalfPunc</ability>
      <abilityName>全半角检查</abilityName>
      <candidateList>
        <item>（</item>
      </candidateList>
      <explain>文本全半角错误。</explain>
      <paraID>61C26493</paraID>
      <start>26</start>
      <end>27</end>
      <status>unmodified</status>
      <modifiedWord/>
      <trackRevisions>false</trackRevisions>
    </reviewItem>
    <reviewItem>
      <errorID>078f2c73-f20b-446d-a06f-3591ef7d0874</errorID>
      <errorWord>(</errorWord>
      <group>L1_Format</group>
      <groupName>格式问题</groupName>
      <ability>L2_HalfPunc</ability>
      <abilityName>全半角检查</abilityName>
      <candidateList>
        <item>（</item>
      </candidateList>
      <explain>文本全半角错误。</explain>
      <paraID>2B797A51</paraID>
      <start>34</start>
      <end>35</end>
      <status>unmodified</status>
      <modifiedWord/>
      <trackRevisions>false</trackRevisions>
    </reviewItem>
    <reviewItem>
      <errorID>2a211d31-55c1-4f01-bd7e-8516c06e932d</errorID>
      <errorWord>,</errorWord>
      <group>L1_Format</group>
      <groupName>格式问题</groupName>
      <ability>L2_HalfPunc</ability>
      <abilityName>全半角检查</abilityName>
      <candidateList>
        <item>，</item>
      </candidateList>
      <explain>文本全半角错误。</explain>
      <paraID>32B29C71</paraID>
      <start>28</start>
      <end>29</end>
      <status>unmodified</status>
      <modifiedWord/>
      <trackRevisions>false</trackRevisions>
    </reviewItem>
    <reviewItem>
      <errorID>98a90efe-95e5-460a-8ef8-e1a515cd4c5a</errorID>
      <errorWord>:</errorWord>
      <group>L1_Format</group>
      <groupName>格式问题</groupName>
      <ability>L2_HalfPunc</ability>
      <abilityName>全半角检查</abilityName>
      <candidateList>
        <item>：</item>
      </candidateList>
      <explain>文本全半角错误。</explain>
      <paraID>4AB90AAD</paraID>
      <start>11</start>
      <end>12</end>
      <status>unmodified</status>
      <modifiedWord/>
      <trackRevisions>false</trackRevisions>
    </reviewItem>
    <reviewItem>
      <errorID>42ea64aa-6de9-4860-8ebb-98fc2f08c87f</errorID>
      <errorWord>，；</errorWord>
      <group>L1_Punc</group>
      <groupName>标点问题</groupName>
      <ability>L2_Punc</ability>
      <abilityName>标点符号检查</abilityName>
      <candidateList>
        <item>，</item>
      </candidateList>
      <explain/>
      <paraID>409DAE2D</paraID>
      <start>49</start>
      <end>51</end>
      <status>unmodified</status>
      <modifiedWord/>
      <trackRevisions>false</trackRevisions>
    </reviewItem>
    <reviewItem>
      <errorID>660efcac-dfcc-4b88-91f2-56bc01b64707</errorID>
      <errorWord>其它</errorWord>
      <group>L1_Word</group>
      <groupName>字词问题</groupName>
      <ability>L2_Alias</ability>
      <abilityName>也作/曾用词</abilityName>
      <candidateList>
        <item>其他</item>
      </candidateList>
      <explain>词汇[其它]为不规范表述或旧称，其规范书面表述为[其他]。</explain>
      <paraID> F268E6B</paraID>
      <start>2</start>
      <end>4</end>
      <status>unmodified</status>
      <modifiedWord/>
      <trackRevisions>false</trackRevisions>
    </reviewItem>
    <reviewItem>
      <errorID>f5c87ac3-665f-4c5f-886a-937b5cec8a50</errorID>
      <errorWord>(</errorWord>
      <group>L1_Format</group>
      <groupName>格式问题</groupName>
      <ability>L2_HalfPunc</ability>
      <abilityName>全半角检查</abilityName>
      <candidateList>
        <item>（</item>
      </candidateList>
      <explain>文本全半角错误。</explain>
      <paraID> F268E6B</paraID>
      <start>20</start>
      <end>21</end>
      <status>unmodified</status>
      <modifiedWord/>
      <trackRevisions>false</trackRevisions>
    </reviewItem>
    <reviewItem>
      <errorID>d7cd925c-e8c7-413f-b697-e39c3995c4d0</errorID>
      <errorWord>)</errorWord>
      <group>L1_Format</group>
      <groupName>格式问题</groupName>
      <ability>L2_HalfPunc</ability>
      <abilityName>全半角检查</abilityName>
      <candidateList>
        <item>）</item>
      </candidateList>
      <explain>文本全半角错误。</explain>
      <paraID> F268E6B</paraID>
      <start>24</start>
      <end>25</end>
      <status>unmodified</status>
      <modifiedWord/>
      <trackRevisions>false</trackRevisions>
    </reviewItem>
    <reviewItem>
      <errorID>771b014a-9f6c-4b71-86f4-8ebde9bc1d23</errorID>
      <errorWord>其它</errorWord>
      <group>L1_Word</group>
      <groupName>字词问题</groupName>
      <ability>L2_Alias</ability>
      <abilityName>也作/曾用词</abilityName>
      <candidateList>
        <item>其他</item>
      </candidateList>
      <explain>词汇[其它]为不规范表述或旧称，其规范书面表述为[其他]。</explain>
      <paraID>46B694E5</paraID>
      <start>4</start>
      <end>6</end>
      <status>unmodified</status>
      <modifiedWord/>
      <trackRevisions>false</trackRevisions>
    </reviewItem>
    <reviewItem>
      <errorID>30ccb359-4e34-44a2-be81-07e5211a468f</errorID>
      <errorWord>为</errorWord>
      <group>L1_Word</group>
      <groupName>字词问题</groupName>
      <ability>L2_Typo</ability>
      <abilityName>字词错误</abilityName>
      <candidateList>
        <item>为本</item>
      </candidateList>
      <explain/>
      <paraID>26FABA02</paraID>
      <start>26</start>
      <end>27</end>
      <status>unmodified</status>
      <modifiedWord/>
      <trackRevisions>false</trackRevisions>
    </reviewItem>
    <reviewItem>
      <errorID>a9d0b44f-573d-4cf1-ad80-a1dc3254709e</errorID>
      <errorWord>签定</errorWord>
      <group>L1_Word</group>
      <groupName>字词问题</groupName>
      <ability>L2_Typo</ability>
      <abilityName>字词错误</abilityName>
      <candidateList>
        <item>签订</item>
      </candidateList>
      <explain>〈动〉订立条约或合同并签字：两国～了贸易议定书和支付协定。</explain>
      <paraID>1C9EFDD7</paraID>
      <start>0</start>
      <end>2</end>
      <status>unmodified</status>
      <modifiedWord/>
      <trackRevisions>false</trackRevisions>
    </reviewItem>
    <reviewItem>
      <errorID>66d03185-2411-46ca-938e-bddb6cb892bf</errorID>
      <errorWord>签定</errorWord>
      <group>L1_Word</group>
      <groupName>字词问题</groupName>
      <ability>L2_Typo</ability>
      <abilityName>字词错误</abilityName>
      <candidateList>
        <item>签订</item>
      </candidateList>
      <explain>存在发音相同字词的误用。</explain>
      <paraID>3B168274</paraID>
      <start>0</start>
      <end>2</end>
      <status>unmodified</status>
      <modifiedWord/>
      <trackRevisions>false</trackRevisions>
    </reviewItem>
    <reviewItem>
      <errorID>d75b0134-e0b8-4d95-ba15-a99b28004074</errorID>
      <errorWord>签定</errorWord>
      <group>L1_Word</group>
      <groupName>字词问题</groupName>
      <ability>L2_Typo</ability>
      <abilityName>字词错误</abilityName>
      <candidateList>
        <item>签订</item>
      </candidateList>
      <explain>存在发音相同字词的误用。</explain>
      <paraID>3B168274</paraID>
      <start>32</start>
      <end>34</end>
      <status>unmodified</status>
      <modifiedWord/>
      <trackRevisions>false</trackRevisions>
    </reviewItem>
    <reviewItem>
      <errorID>1742277e-2844-40bc-936b-501d31f88558</errorID>
      <errorWord>银行帐号</errorWord>
      <group>L1_Word</group>
      <groupName>字词问题</groupName>
      <ability>L2_Alias</ability>
      <abilityName>也作/曾用词</abilityName>
      <candidateList>
        <item>银行账号</item>
      </candidateList>
      <explain>词汇[银行帐号]为不规范表述或旧称，其规范书面表述为[银行账号]。</explain>
      <paraID>2E05AF3A</paraID>
      <start>0</start>
      <end>4</end>
      <status>unmodified</status>
      <modifiedWord/>
      <trackRevisions>false</trackRevisions>
    </reviewItem>
    <reviewItem>
      <errorID>ed881876-3140-4053-87f0-ac6f3b6e1552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7D611E2A</paraID>
      <start>0</start>
      <end>2</end>
      <status>unmodified</status>
      <modifiedWord/>
      <trackRevisions>false</trackRevisions>
    </reviewItem>
    <reviewItem>
      <errorID>c149530d-5dda-43b0-9345-df9ca29af831</errorID>
      <errorWord>（</errorWord>
      <group>L1_Word</group>
      <groupName>字词问题</groupName>
      <ability>L2_Typo</ability>
      <abilityName>字词错误</abilityName>
      <candidateList>
        <item>（在</item>
      </candidateList>
      <explain/>
      <paraID>4A6D6C4A</paraID>
      <start>24</start>
      <end>25</end>
      <status>unmodified</status>
      <modifiedWord/>
      <trackRevisions>false</trackRevisions>
    </reviewItem>
    <reviewItem>
      <errorID>045d85bd-d4b5-47f3-a8da-c4a5bfb886d7</errorID>
      <errorWord>（</errorWord>
      <group>L1_Word</group>
      <groupName>字词问题</groupName>
      <ability>L2_Typo</ability>
      <abilityName>字词错误</abilityName>
      <candidateList>
        <item>（在</item>
      </candidateList>
      <explain/>
      <paraID> 301600C</paraID>
      <start>19</start>
      <end>20</end>
      <status>unmodified</status>
      <modifiedWord/>
      <trackRevisions>false</trackRevisions>
    </reviewItem>
    <reviewItem>
      <errorID>606c6b4a-b9d9-45af-9c5f-671ecde0abc9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45395272</paraID>
      <start>188</start>
      <end>189</end>
      <status>unmodified</status>
      <modifiedWord/>
      <trackRevisions>false</trackRevisions>
    </reviewItem>
    <reviewItem>
      <errorID>33117551-2fd0-4b22-b831-e7451eaed108</errorID>
      <errorWord>(</errorWord>
      <group>L1_Format</group>
      <groupName>格式问题</groupName>
      <ability>L2_HalfPunc</ability>
      <abilityName>全半角检查</abilityName>
      <candidateList>
        <item>（</item>
      </candidateList>
      <explain>文本全半角错误。</explain>
      <paraID> 47790F6</paraID>
      <start>18</start>
      <end>19</end>
      <status>unmodified</status>
      <modifiedWord/>
      <trackRevisions>false</trackRevisions>
    </reviewItem>
    <reviewItem>
      <errorID>01c62e75-e83e-4db9-9dfb-eb7876fa5205</errorID>
      <errorWord>)</errorWord>
      <group>L1_Format</group>
      <groupName>格式问题</groupName>
      <ability>L2_HalfPunc</ability>
      <abilityName>全半角检查</abilityName>
      <candidateList>
        <item>）</item>
      </candidateList>
      <explain>文本全半角错误。</explain>
      <paraID> 47790F6</paraID>
      <start>41</start>
      <end>42</end>
      <status>unmodified</status>
      <modifiedWord/>
      <trackRevisions>false</trackRevisions>
    </reviewItem>
    <reviewItem>
      <errorID>2a514a3c-47d1-4017-aa03-f4621fd14b1c</errorID>
      <errorWord>(</errorWord>
      <group>L1_Format</group>
      <groupName>格式问题</groupName>
      <ability>L2_HalfPunc</ability>
      <abilityName>全半角检查</abilityName>
      <candidateList>
        <item>（</item>
      </candidateList>
      <explain>文本全半角错误。</explain>
      <paraID> 47790F6</paraID>
      <start>91</start>
      <end>92</end>
      <status>unmodified</status>
      <modifiedWord/>
      <trackRevisions>false</trackRevisions>
    </reviewItem>
    <reviewItem>
      <errorID>85dfb0d0-2e29-4b49-97c9-d06b561b4822</errorID>
      <errorWord>)</errorWord>
      <group>L1_Format</group>
      <groupName>格式问题</groupName>
      <ability>L2_HalfPunc</ability>
      <abilityName>全半角检查</abilityName>
      <candidateList>
        <item>）</item>
      </candidateList>
      <explain>文本全半角错误。</explain>
      <paraID> 47790F6</paraID>
      <start>107</start>
      <end>108</end>
      <status>unmodified</status>
      <modifiedWord/>
      <trackRevisions>false</trackRevisions>
    </reviewItem>
    <reviewItem>
      <errorID>5f3cd8fb-5dd6-41f9-b65f-b9e7cd1b4360</errorID>
      <errorWord>（</errorWord>
      <group>L1_Punc</group>
      <groupName>标点问题</groupName>
      <ability>L2_Punc</ability>
      <abilityName>标点符号检查</abilityName>
      <candidateList/>
      <explain>同一形式括号套用。</explain>
      <paraID> 47790F6</paraID>
      <start>166</start>
      <end>167</end>
      <status>unmodified</status>
      <modifiedWord/>
      <trackRevisions>false</trackRevisions>
    </reviewItem>
    <reviewItem>
      <errorID>2bc2c5ba-33f5-4898-adb3-587a6983b7ed</errorID>
      <errorWord>）</errorWord>
      <group>L1_Punc</group>
      <groupName>标点问题</groupName>
      <ability>L2_Punc</ability>
      <abilityName>标点符号检查</abilityName>
      <candidateList/>
      <explain>同一形式括号套用。</explain>
      <paraID> 47790F6</paraID>
      <start>189</start>
      <end>190</end>
      <status>unmodified</status>
      <modifiedWord/>
      <trackRevisions>false</trackRevisions>
    </reviewItem>
    <reviewItem>
      <errorID>92c7c43d-7163-4e28-bfde-67919710a28d</errorID>
      <errorWord>（</errorWord>
      <group>L1_Punc</group>
      <groupName>标点问题</groupName>
      <ability>L2_Punc</ability>
      <abilityName>标点符号检查</abilityName>
      <candidateList/>
      <explain>同一形式括号套用。</explain>
      <paraID> 47790F6</paraID>
      <start>198</start>
      <end>199</end>
      <status>unmodified</status>
      <modifiedWord/>
      <trackRevisions>false</trackRevisions>
    </reviewItem>
    <reviewItem>
      <errorID>871a21ac-49c3-491a-9584-ac2829fd9596</errorID>
      <errorWord>）</errorWord>
      <group>L1_Punc</group>
      <groupName>标点问题</groupName>
      <ability>L2_Punc</ability>
      <abilityName>标点符号检查</abilityName>
      <candidateList/>
      <explain>同一形式括号套用。</explain>
      <paraID> 47790F6</paraID>
      <start>222</start>
      <end>223</end>
      <status>unmodified</status>
      <modifiedWord/>
      <trackRevisions>false</trackRevisions>
    </reviewItem>
    <reviewItem>
      <errorID>6e7730da-8b0f-464c-8a1a-ef71e72bd333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2106CEE3</paraID>
      <start>0</start>
      <end>2</end>
      <status>unmodified</status>
      <modifiedWord/>
      <trackRevisions>false</trackRevisions>
    </reviewItem>
    <reviewItem>
      <errorID>020c720c-e657-4161-93e3-ba42dbf7c04b</errorID>
      <errorWord>法律、法规</errorWord>
      <group>L1_Word</group>
      <groupName>字词问题</groupName>
      <ability>L2_Typo</ability>
      <abilityName>字词错误</abilityName>
      <candidateList>
        <item>法律法规</item>
      </candidateList>
      <explain/>
      <paraID>  FC6B18</paraID>
      <start>0</start>
      <end>5</end>
      <status>unmodified</status>
      <modifiedWord/>
      <trackRevisions>false</trackRevisions>
    </reviewItem>
    <reviewItem>
      <errorID>c94c3789-09ef-4a91-b9be-743998d6ebfb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71EC1027</paraID>
      <start>0</start>
      <end>2</end>
      <status>unmodified</status>
      <modifiedWord/>
      <trackRevisions>false</trackRevisions>
    </reviewItem>
    <reviewItem>
      <errorID>8e4fd432-744a-4088-a979-172b337522ab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D0C1F3A</paraID>
      <start>0</start>
      <end>2</end>
      <status>unmodified</status>
      <modifiedWord/>
      <trackRevisions>false</trackRevisions>
    </reviewItem>
    <reviewItem>
      <errorID>395ba6a6-40ba-41bb-9426-3a6942335254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44E05B58</paraID>
      <start>0</start>
      <end>2</end>
      <status>unmodified</status>
      <modifiedWord/>
      <trackRevisions>false</trackRevisions>
    </reviewItem>
    <reviewItem>
      <errorID>7e0a6632-17a6-4518-bd23-d54ff35f964e</errorID>
      <errorWord>其它数据</errorWord>
      <group>L1_Word</group>
      <groupName>字词问题</groupName>
      <ability>L2_Alias</ability>
      <abilityName>也作/曾用词</abilityName>
      <candidateList>
        <item>其他数据</item>
      </candidateList>
      <explain>词汇[其它数据]为不规范表述或旧称，其规范书面表述为[其他数据]。</explain>
      <paraID>43FC33B2</paraID>
      <start>27</start>
      <end>31</end>
      <status>unmodified</status>
      <modifiedWord/>
      <trackRevisions>false</trackRevisions>
    </reviewItem>
    <reviewItem>
      <errorID>ab8c1f25-726c-46f6-b76c-9e435dd665a7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75D4C114</paraID>
      <start>0</start>
      <end>2</end>
      <status>unmodified</status>
      <modifiedWord/>
      <trackRevisions>false</trackRevisions>
    </reviewItem>
    <reviewItem>
      <errorID>181d0a47-51e9-4666-851c-7202e9728cd2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6C4403D</paraID>
      <start>0</start>
      <end>2</end>
      <status>unmodified</status>
      <modifiedWord/>
      <trackRevisions>false</trackRevisions>
    </reviewItem>
    <reviewItem>
      <errorID>f98b04af-1ce1-47e6-b9b8-83bfa7ea73bb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9A00829</paraID>
      <start>0</start>
      <end>2</end>
      <status>unmodified</status>
      <modifiedWord/>
      <trackRevisions>false</trackRevisions>
    </reviewItem>
    <reviewItem>
      <errorID>f47580a1-8b12-47fb-8b4f-9812d92a93c2</errorID>
      <errorWord>(</errorWord>
      <group>L1_Format</group>
      <groupName>格式问题</groupName>
      <ability>L2_HalfPunc</ability>
      <abilityName>全半角检查</abilityName>
      <candidateList>
        <item>（</item>
      </candidateList>
      <explain>文本全半角错误。</explain>
      <paraID>26D0102B</paraID>
      <start>0</start>
      <end>1</end>
      <status>unmodified</status>
      <modifiedWord/>
      <trackRevisions>false</trackRevisions>
    </reviewItem>
    <reviewItem>
      <errorID>429b1dd0-6e6d-4d60-b4f5-77d096393d5a</errorID>
      <errorWord>)</errorWord>
      <group>L1_Format</group>
      <groupName>格式问题</groupName>
      <ability>L2_HalfPunc</ability>
      <abilityName>全半角检查</abilityName>
      <candidateList>
        <item>）</item>
      </candidateList>
      <explain>文本全半角错误。</explain>
      <paraID>26D0102B</paraID>
      <start>18</start>
      <end>19</end>
      <status>unmodified</status>
      <modifiedWord/>
      <trackRevisions>false</trackRevisions>
    </reviewItem>
    <reviewItem>
      <errorID>bd7b6160-2f16-499b-b75b-281749fe9975</errorID>
      <errorWord>位</errorWord>
      <group>L1_Word</group>
      <groupName>字词问题</groupName>
      <ability>L2_Typo</ability>
      <abilityName>字词错误</abilityName>
      <candidateList>
        <item>位加</item>
      </candidateList>
      <explain/>
      <paraID>5C504CD7</paraID>
      <start>31</start>
      <end>32</end>
      <status>unmodified</status>
      <modifiedWord/>
      <trackRevisions>false</trackRevisions>
    </reviewItem>
    <reviewItem>
      <errorID>c1bc367c-b20a-487c-8325-4558489a8264</errorID>
      <errorWord>，</errorWord>
      <group>L1_Word</group>
      <groupName>字词问题</groupName>
      <ability>L2_Typo</ability>
      <abilityName>字词错误</abilityName>
      <candidateList>
        <item>，并</item>
      </candidateList>
      <explain/>
      <paraID>2980AB7B</paraID>
      <start>44</start>
      <end>45</end>
      <status>unmodified</status>
      <modifiedWord/>
      <trackRevisions>false</trackRevisions>
    </reviewItem>
    <reviewItem>
      <errorID>c53ec6d4-cd12-462f-8401-eae18c033b6b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771DA29F</paraID>
      <start>0</start>
      <end>2</end>
      <status>unmodified</status>
      <modifiedWord/>
      <trackRevisions>false</trackRevisions>
    </reviewItem>
    <reviewItem>
      <errorID>213bfc01-8a83-41b8-a93e-8162df08a212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1AE292F1</paraID>
      <start>0</start>
      <end>2</end>
      <status>unmodified</status>
      <modifiedWord/>
      <trackRevisions>false</trackRevisions>
    </reviewItem>
    <reviewItem>
      <errorID>2426763f-94b6-462e-a5c6-9645054a96f0</errorID>
      <errorWord>,</errorWord>
      <group>L1_Format</group>
      <groupName>格式问题</groupName>
      <ability>L2_HalfPunc</ability>
      <abilityName>全半角检查</abilityName>
      <candidateList>
        <item>，</item>
      </candidateList>
      <explain>文本全半角错误。</explain>
      <paraID>1AE292F1</paraID>
      <start>46</start>
      <end>47</end>
      <status>unmodified</status>
      <modifiedWord/>
      <trackRevisions>false</trackRevisions>
    </reviewItem>
    <reviewItem>
      <errorID>40706b71-1e3c-4e23-9a85-198b50cfc5e7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12967EB</paraID>
      <start>0</start>
      <end>2</end>
      <status>unmodified</status>
      <modifiedWord/>
      <trackRevisions>false</trackRevisions>
    </reviewItem>
    <reviewItem>
      <errorID>a0ae624a-c6a3-4da9-a479-2e8a4a08240a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7786DC86</paraID>
      <start>0</start>
      <end>2</end>
      <status>unmodified</status>
      <modifiedWord/>
      <trackRevisions>false</trackRevisions>
    </reviewItem>
    <reviewItem>
      <errorID>ce714cf1-6a3d-45f4-9813-9f72622d38fd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68B7EC0A</paraID>
      <start>0</start>
      <end>2</end>
      <status>unmodified</status>
      <modifiedWord/>
      <trackRevisions>false</trackRevisions>
    </reviewItem>
    <reviewItem>
      <errorID>d29b22db-7a9d-4b66-ab45-534d0e195dc2</errorID>
      <errorWord>,</errorWord>
      <group>L1_Format</group>
      <groupName>格式问题</groupName>
      <ability>L2_HalfPunc</ability>
      <abilityName>全半角检查</abilityName>
      <candidateList>
        <item>，</item>
      </candidateList>
      <explain>文本全半角错误。</explain>
      <paraID>68B7EC0A</paraID>
      <start>46</start>
      <end>47</end>
      <status>unmodified</status>
      <modifiedWord/>
      <trackRevisions>false</trackRevisions>
    </reviewItem>
    <reviewItem>
      <errorID>d70b543c-73b7-4b85-8ff6-a721932fb652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10505DF3</paraID>
      <start>0</start>
      <end>2</end>
      <status>unmodified</status>
      <modifiedWord/>
      <trackRevisions>false</trackRevisions>
    </reviewItem>
    <reviewItem>
      <errorID>81244489-bdd3-4c81-9789-5f236c2fc5e9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29A0ED74</paraID>
      <start>0</start>
      <end>2</end>
      <status>unmodified</status>
      <modifiedWord/>
      <trackRevisions>false</trackRevisions>
    </reviewItem>
    <reviewItem>
      <errorID>451807fa-a308-4d1f-be10-6580e7e4e268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CE0DF1F</paraID>
      <start>0</start>
      <end>2</end>
      <status>unmodified</status>
      <modifiedWord/>
      <trackRevisions>false</trackRevisions>
    </reviewItem>
    <reviewItem>
      <errorID>5e115b91-5233-468d-9e9c-acb46163c1b9</errorID>
      <errorWord>,</errorWord>
      <group>L1_Format</group>
      <groupName>格式问题</groupName>
      <ability>L2_HalfPunc</ability>
      <abilityName>全半角检查</abilityName>
      <candidateList>
        <item>，</item>
      </candidateList>
      <explain>文本全半角错误。</explain>
      <paraID> CE0DF1F</paraID>
      <start>46</start>
      <end>47</end>
      <status>unmodified</status>
      <modifiedWord/>
      <trackRevisions>false</trackRevisions>
    </reviewItem>
    <reviewItem>
      <errorID>25d2e1b9-b26b-4c5c-9a0f-da2b2fb7b881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E3A11</paraID>
      <start>0</start>
      <end>2</end>
      <status>unmodified</status>
      <modifiedWord/>
      <trackRevisions>false</trackRevisions>
    </reviewItem>
    <reviewItem>
      <errorID>74390b3e-7d29-4dba-9181-b9cfb898ffc8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269B5CD2</paraID>
      <start>0</start>
      <end>2</end>
      <status>unmodified</status>
      <modifiedWord/>
      <trackRevisions>false</trackRevisions>
    </reviewItem>
    <reviewItem>
      <errorID>cbda65cd-a6dd-4434-aa43-8261d62a55a8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69CC72D8</paraID>
      <start>0</start>
      <end>2</end>
      <status>unmodified</status>
      <modifiedWord/>
      <trackRevisions>false</trackRevisions>
    </reviewItem>
    <reviewItem>
      <errorID>eb6198ce-43f4-4586-b9fa-8134658fe9f3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247EDBB9</paraID>
      <start>0</start>
      <end>2</end>
      <status>unmodified</status>
      <modifiedWord/>
      <trackRevisions>false</trackRevisions>
    </reviewItem>
    <reviewItem>
      <errorID>2bb71fae-f4ae-4cb9-b67b-d807d7fba48b</errorID>
      <errorWord>在签定合同时</errorWord>
      <group>L1_Word</group>
      <groupName>字词问题</groupName>
      <ability>L2_Typo</ability>
      <abilityName>字词错误</abilityName>
      <candidateList>
        <item>在签订合同时</item>
      </candidateList>
      <explain/>
      <paraID>4DB12EDE</paraID>
      <start>17</start>
      <end>23</end>
      <status>unmodified</status>
      <modifiedWord/>
      <trackRevisions>false</trackRevisions>
    </reviewItem>
    <reviewItem>
      <errorID>4925f146-371f-481b-9998-0073f1a5d9e8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32C426F3</paraID>
      <start>0</start>
      <end>2</end>
      <status>unmodified</status>
      <modifiedWord/>
      <trackRevisions>false</trackRevisions>
    </reviewItem>
    <reviewItem>
      <errorID>fa6eea59-15d0-4404-b422-531f39079630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2D82A9D0</paraID>
      <start>0</start>
      <end>2</end>
      <status>unmodified</status>
      <modifiedWord/>
      <trackRevisions>false</trackRevisions>
    </reviewItem>
    <reviewItem>
      <errorID>91cfd4d1-887c-4cf7-a426-8862ad3b5eff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43780DD9</paraID>
      <start>0</start>
      <end>2</end>
      <status>unmodified</status>
      <modifiedWord/>
      <trackRevisions>false</trackRevisions>
    </reviewItem>
    <reviewItem>
      <errorID>2d4174c6-22a1-40f4-ada1-c7fd5e0c7b20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56736321</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a7bcb0-ca14-4e65-bad3-1298e7e525c1}">
  <ds:schemaRefs/>
</ds:datastoreItem>
</file>

<file path=docProps/app.xml><?xml version="1.0" encoding="utf-8"?>
<Properties xmlns="http://schemas.openxmlformats.org/officeDocument/2006/extended-properties" xmlns:vt="http://schemas.openxmlformats.org/officeDocument/2006/docPropsVTypes">
  <Pages>65</Pages>
  <Words>20962</Words>
  <Characters>23035</Characters>
  <TotalTime>4</TotalTime>
  <ScaleCrop>false</ScaleCrop>
  <LinksUpToDate>false</LinksUpToDate>
  <CharactersWithSpaces>24096</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2022-12-02T15:04:00Z</dcterms:created>
  <dc:creator>微软用户</dc:creator>
  <cp:lastModifiedBy>Joan</cp:lastModifiedBy>
  <cp:lastPrinted>2026-03-30T01:55:00Z</cp:lastPrinted>
  <dcterms:modified xsi:type="dcterms:W3CDTF">2026-04-02T02:02:29Z</dcterms:modified>
  <dc:title>瑞诚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2026-02-09T10:33:51Z</vt:filetime>
  </property>
  <property fmtid="{D5CDD505-2E9C-101B-9397-08002B2CF9AE}" pid="4" name="KSOTemplateDocerSaveRecord">
    <vt:lpwstr>eyJoZGlkIjoiMjIyMzYyYzU4YjM5YzFmNjQzZDIyYjQ3YzU5MGJmMDQiLCJ1c2VySWQiOiIzNjk4MTQwMjcifQ==</vt:lpwstr>
  </property>
  <property fmtid="{D5CDD505-2E9C-101B-9397-08002B2CF9AE}" pid="5" name="KSOProductBuildVer">
    <vt:lpwstr>2052-12.1.0.25225</vt:lpwstr>
  </property>
  <property fmtid="{D5CDD505-2E9C-101B-9397-08002B2CF9AE}" pid="6" name="ICV">
    <vt:lpwstr>87D93EC7D40E4E1B8C54E529628656C1_13</vt:lpwstr>
  </property>
</Properties>
</file>