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69D495">
      <w:pPr>
        <w:pStyle w:val="8"/>
        <w:keepNext/>
        <w:keepLines/>
        <w:tabs>
          <w:tab w:val="left" w:pos="885"/>
        </w:tabs>
        <w:spacing w:line="400" w:lineRule="exact"/>
        <w:jc w:val="center"/>
        <w:rPr>
          <w:rFonts w:asciiTheme="minorEastAsia" w:hAnsiTheme="minorEastAsia" w:eastAsiaTheme="minorEastAsia" w:cstheme="minorEastAsia"/>
          <w:b/>
          <w:color w:val="auto"/>
          <w:kern w:val="44"/>
          <w:sz w:val="36"/>
          <w:szCs w:val="36"/>
          <w:highlight w:val="none"/>
        </w:rPr>
      </w:pPr>
      <w:bookmarkStart w:id="0" w:name="_Toc19917"/>
      <w:r>
        <w:rPr>
          <w:rFonts w:hint="eastAsia" w:asciiTheme="minorEastAsia" w:hAnsiTheme="minorEastAsia" w:eastAsiaTheme="minorEastAsia" w:cstheme="minorEastAsia"/>
          <w:b/>
          <w:color w:val="auto"/>
          <w:kern w:val="44"/>
          <w:sz w:val="36"/>
          <w:szCs w:val="36"/>
          <w:highlight w:val="none"/>
        </w:rPr>
        <w:t>第二章</w:t>
      </w:r>
      <w:bookmarkStart w:id="1" w:name="_Hlt87793831"/>
      <w:bookmarkEnd w:id="1"/>
      <w:r>
        <w:rPr>
          <w:rFonts w:hint="eastAsia" w:asciiTheme="minorEastAsia" w:hAnsiTheme="minorEastAsia" w:eastAsiaTheme="minorEastAsia" w:cstheme="minorEastAsia"/>
          <w:b/>
          <w:color w:val="auto"/>
          <w:kern w:val="44"/>
          <w:sz w:val="36"/>
          <w:szCs w:val="36"/>
          <w:highlight w:val="none"/>
        </w:rPr>
        <w:t xml:space="preserve"> 拟签订合同的主要条款</w:t>
      </w:r>
      <w:bookmarkEnd w:id="0"/>
    </w:p>
    <w:p w14:paraId="60433F7F">
      <w:pPr>
        <w:pStyle w:val="9"/>
        <w:rPr>
          <w:rFonts w:asciiTheme="minorEastAsia" w:hAnsiTheme="minorEastAsia" w:eastAsiaTheme="minorEastAsia" w:cstheme="minorEastAsia"/>
          <w:color w:val="auto"/>
          <w:highlight w:val="none"/>
        </w:rPr>
      </w:pPr>
    </w:p>
    <w:p w14:paraId="5899DDFE">
      <w:pPr>
        <w:pStyle w:val="10"/>
        <w:keepNext/>
        <w:keepLines/>
        <w:pageBreakBefore w:val="0"/>
        <w:kinsoku/>
        <w:overflowPunct/>
        <w:topLinePunct w:val="0"/>
        <w:bidi w:val="0"/>
        <w:spacing w:line="360" w:lineRule="auto"/>
        <w:ind w:firstLine="480"/>
        <w:jc w:val="both"/>
        <w:textAlignment w:val="auto"/>
        <w:rPr>
          <w:rFonts w:hint="eastAsia" w:ascii="宋体" w:hAnsi="宋体" w:eastAsia="宋体" w:cs="宋体"/>
          <w:b/>
          <w:color w:val="auto"/>
          <w:kern w:val="2"/>
          <w:sz w:val="24"/>
          <w:szCs w:val="24"/>
          <w:highlight w:val="none"/>
        </w:rPr>
      </w:pPr>
      <w:bookmarkStart w:id="2" w:name="_Toc322793288"/>
      <w:bookmarkStart w:id="3" w:name="_Toc19931"/>
      <w:bookmarkStart w:id="4" w:name="_Toc28378"/>
      <w:bookmarkStart w:id="5" w:name="_Toc19306"/>
      <w:bookmarkStart w:id="6" w:name="_Toc7347"/>
      <w:bookmarkStart w:id="7" w:name="_Toc26552"/>
      <w:bookmarkStart w:id="8" w:name="_Toc18454"/>
      <w:bookmarkStart w:id="9" w:name="_Toc8407"/>
      <w:bookmarkStart w:id="10" w:name="_Toc21667"/>
      <w:bookmarkStart w:id="11" w:name="_Toc12651"/>
      <w:bookmarkStart w:id="12" w:name="_Toc22879"/>
      <w:bookmarkStart w:id="13" w:name="_Toc326916629"/>
      <w:r>
        <w:rPr>
          <w:rFonts w:hint="eastAsia" w:ascii="宋体" w:hAnsi="宋体" w:eastAsia="宋体" w:cs="宋体"/>
          <w:b/>
          <w:color w:val="auto"/>
          <w:kern w:val="2"/>
          <w:sz w:val="24"/>
          <w:szCs w:val="24"/>
          <w:highlight w:val="none"/>
        </w:rPr>
        <w:t>1 工程承包方式</w:t>
      </w:r>
      <w:bookmarkEnd w:id="2"/>
      <w:bookmarkEnd w:id="3"/>
      <w:bookmarkEnd w:id="4"/>
      <w:bookmarkEnd w:id="5"/>
      <w:bookmarkEnd w:id="6"/>
      <w:bookmarkEnd w:id="7"/>
      <w:bookmarkEnd w:id="8"/>
      <w:bookmarkEnd w:id="9"/>
      <w:bookmarkEnd w:id="10"/>
      <w:bookmarkEnd w:id="11"/>
      <w:bookmarkEnd w:id="12"/>
      <w:bookmarkEnd w:id="13"/>
    </w:p>
    <w:p w14:paraId="7C92F791">
      <w:pPr>
        <w:pStyle w:val="9"/>
        <w:pageBreakBefore w:val="0"/>
        <w:kinsoku/>
        <w:overflowPunct/>
        <w:topLinePunct w:val="0"/>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1.1承包人按中标价以总承包方式在规定的期限内对设计、施工（包工</w:t>
      </w:r>
      <w:bookmarkStart w:id="14" w:name="_Hlt87948212"/>
      <w:bookmarkEnd w:id="14"/>
      <w:r>
        <w:rPr>
          <w:rFonts w:hint="eastAsia" w:ascii="宋体" w:hAnsi="宋体" w:eastAsia="宋体" w:cs="宋体"/>
          <w:color w:val="auto"/>
          <w:sz w:val="24"/>
          <w:szCs w:val="24"/>
          <w:highlight w:val="none"/>
        </w:rPr>
        <w:t>包料、包质量、包机械、包绿色安全文明施工、包工期等）进行总承包，不允许转包和违法分包，如承包人无相应专业资质，确需分包须与发包人协商并得到发包人和监理人同意并报工程主管部门备案。</w:t>
      </w:r>
    </w:p>
    <w:p w14:paraId="75CE5599">
      <w:pPr>
        <w:pStyle w:val="9"/>
        <w:pageBreakBefore w:val="0"/>
        <w:kinsoku/>
        <w:overflowPunct/>
        <w:topLinePunct w:val="0"/>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 包工包料：材料符合招标文件要求</w:t>
      </w:r>
      <w:r>
        <w:rPr>
          <w:rFonts w:hint="eastAsia" w:ascii="宋体" w:hAnsi="宋体" w:eastAsia="宋体" w:cs="宋体"/>
          <w:snapToGrid w:val="0"/>
          <w:color w:val="auto"/>
          <w:kern w:val="0"/>
          <w:sz w:val="24"/>
          <w:szCs w:val="24"/>
          <w:highlight w:val="none"/>
        </w:rPr>
        <w:t>及合同的相关约定</w:t>
      </w:r>
      <w:r>
        <w:rPr>
          <w:rFonts w:hint="eastAsia" w:ascii="宋体" w:hAnsi="宋体" w:eastAsia="宋体" w:cs="宋体"/>
          <w:color w:val="auto"/>
          <w:sz w:val="24"/>
          <w:szCs w:val="24"/>
          <w:highlight w:val="none"/>
        </w:rPr>
        <w:t>，报验使用；办理用工保险。</w:t>
      </w:r>
    </w:p>
    <w:p w14:paraId="13EE8EC8">
      <w:pPr>
        <w:pStyle w:val="9"/>
        <w:pageBreakBefore w:val="0"/>
        <w:kinsoku/>
        <w:overflowPunct/>
        <w:topLinePunct w:val="0"/>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1.1.2 包质量：符合招标文件要求及合同有关质量的相关约定。</w:t>
      </w:r>
    </w:p>
    <w:p w14:paraId="5601FFE4">
      <w:pPr>
        <w:pageBreakBefore w:val="0"/>
        <w:kinsoku/>
        <w:wordWrap w:val="0"/>
        <w:overflowPunct/>
        <w:topLinePunct w:val="0"/>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1.1.3 包安全包文明施工：符合国家及省、市的相关规定及招标文件、合同的相关约定要求。</w:t>
      </w:r>
    </w:p>
    <w:p w14:paraId="7B4EACAD">
      <w:pPr>
        <w:pStyle w:val="9"/>
        <w:pageBreakBefore w:val="0"/>
        <w:kinsoku/>
        <w:overflowPunct/>
        <w:topLinePunct w:val="0"/>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1.1.4 包工期：本工程项目施工必须在规定的期限内完成。</w:t>
      </w:r>
    </w:p>
    <w:p w14:paraId="56C315CB">
      <w:pPr>
        <w:pageBreakBefore w:val="0"/>
        <w:kinsoku/>
        <w:overflowPunct/>
        <w:topLinePunct w:val="0"/>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 限额设计要求：</w:t>
      </w:r>
    </w:p>
    <w:p w14:paraId="0C7D8F64">
      <w:pPr>
        <w:pageBreakBefore w:val="0"/>
        <w:kinsoku/>
        <w:overflowPunct/>
        <w:topLinePunct w:val="0"/>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1.2.1</w:t>
      </w:r>
      <w:r>
        <w:rPr>
          <w:rFonts w:hint="eastAsia" w:hAnsi="宋体" w:eastAsia="宋体" w:cs="宋体"/>
          <w:color w:val="auto"/>
          <w:sz w:val="24"/>
          <w:szCs w:val="24"/>
          <w:highlight w:val="none"/>
          <w:lang w:val="en-US" w:eastAsia="zh-CN"/>
        </w:rPr>
        <w:t>审定</w:t>
      </w:r>
      <w:r>
        <w:rPr>
          <w:rFonts w:hint="eastAsia" w:ascii="宋体" w:hAnsi="宋体" w:eastAsia="宋体" w:cs="宋体"/>
          <w:color w:val="auto"/>
          <w:sz w:val="24"/>
          <w:szCs w:val="24"/>
          <w:highlight w:val="none"/>
        </w:rPr>
        <w:t>施工图预算不得超过建安工程费的中标价。</w:t>
      </w:r>
    </w:p>
    <w:p w14:paraId="29BFB12D">
      <w:pPr>
        <w:pageBreakBefore w:val="0"/>
        <w:kinsoku/>
        <w:overflowPunct/>
        <w:topLinePunct w:val="0"/>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1.2.2 承包人在提交设计施工图时必须同时提交施工图预算。施工图预算作为承包人自我核算是否符合限额设计要求的依据。若造价咨询单位按施工图审核的建安工程费高于前条1.2.1条规定时，承包人必须无条件对施工图进行修改，直至满足限额设计要求，不另行增加设计费，且由此造成发包人委托的造价咨询单位重复审核施工图预算的费用由承包人承担，结算时在设计费中扣除。</w:t>
      </w:r>
    </w:p>
    <w:p w14:paraId="6A0EF5F4">
      <w:pPr>
        <w:pStyle w:val="11"/>
        <w:keepNext/>
        <w:keepLines/>
        <w:pageBreakBefore w:val="0"/>
        <w:kinsoku/>
        <w:overflowPunct/>
        <w:topLinePunct w:val="0"/>
        <w:bidi w:val="0"/>
        <w:spacing w:line="360" w:lineRule="auto"/>
        <w:ind w:firstLine="480"/>
        <w:jc w:val="both"/>
        <w:textAlignment w:val="auto"/>
        <w:rPr>
          <w:rFonts w:hint="eastAsia" w:ascii="宋体" w:hAnsi="宋体" w:eastAsia="宋体" w:cs="宋体"/>
          <w:b/>
          <w:color w:val="auto"/>
          <w:sz w:val="24"/>
          <w:szCs w:val="24"/>
          <w:highlight w:val="none"/>
        </w:rPr>
      </w:pPr>
      <w:bookmarkStart w:id="15" w:name="_Toc4817"/>
      <w:bookmarkStart w:id="16" w:name="_Toc20951"/>
      <w:bookmarkStart w:id="17" w:name="_Toc20054"/>
      <w:bookmarkStart w:id="18" w:name="_Toc467587699"/>
      <w:bookmarkStart w:id="19" w:name="_Toc16582"/>
      <w:bookmarkStart w:id="20" w:name="_Toc10533"/>
      <w:bookmarkStart w:id="21" w:name="_Toc3936"/>
      <w:bookmarkStart w:id="22" w:name="_Toc469940920"/>
      <w:bookmarkStart w:id="23" w:name="_Toc16000"/>
      <w:bookmarkStart w:id="24" w:name="_Toc27815"/>
      <w:bookmarkStart w:id="25" w:name="_Toc1359"/>
      <w:bookmarkStart w:id="26" w:name="_Toc13383"/>
      <w:r>
        <w:rPr>
          <w:rFonts w:hint="eastAsia" w:ascii="宋体" w:hAnsi="宋体" w:eastAsia="宋体" w:cs="宋体"/>
          <w:b/>
          <w:color w:val="auto"/>
          <w:sz w:val="24"/>
          <w:szCs w:val="24"/>
          <w:highlight w:val="none"/>
        </w:rPr>
        <w:t>2 施工图预算的编制原则</w:t>
      </w:r>
      <w:bookmarkEnd w:id="15"/>
      <w:bookmarkEnd w:id="16"/>
      <w:bookmarkEnd w:id="17"/>
      <w:bookmarkEnd w:id="18"/>
      <w:bookmarkEnd w:id="19"/>
      <w:bookmarkEnd w:id="20"/>
      <w:bookmarkEnd w:id="21"/>
      <w:bookmarkEnd w:id="22"/>
      <w:bookmarkEnd w:id="23"/>
      <w:bookmarkEnd w:id="24"/>
      <w:bookmarkEnd w:id="25"/>
      <w:bookmarkEnd w:id="26"/>
    </w:p>
    <w:p w14:paraId="53912C28">
      <w:pPr>
        <w:pStyle w:val="12"/>
        <w:pageBreakBefore w:val="0"/>
        <w:kinsoku/>
        <w:overflowPunct/>
        <w:topLinePunct w:val="0"/>
        <w:bidi w:val="0"/>
        <w:spacing w:line="360" w:lineRule="auto"/>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2.1 施工图设计必须符合本项目限额设计要求。本项目的</w:t>
      </w:r>
      <w:r>
        <w:rPr>
          <w:rFonts w:hint="eastAsia" w:hAnsi="宋体" w:cs="宋体"/>
          <w:color w:val="auto"/>
          <w:kern w:val="0"/>
          <w:sz w:val="24"/>
          <w:szCs w:val="24"/>
          <w:highlight w:val="none"/>
          <w:lang w:val="en-US" w:eastAsia="zh-CN"/>
        </w:rPr>
        <w:t>审定施工图预算</w:t>
      </w:r>
      <w:r>
        <w:rPr>
          <w:rFonts w:hint="eastAsia" w:ascii="宋体" w:hAnsi="宋体" w:eastAsia="宋体" w:cs="宋体"/>
          <w:color w:val="auto"/>
          <w:kern w:val="0"/>
          <w:sz w:val="24"/>
          <w:szCs w:val="24"/>
          <w:highlight w:val="none"/>
        </w:rPr>
        <w:t>不得超过</w:t>
      </w:r>
      <w:r>
        <w:rPr>
          <w:rFonts w:hint="eastAsia" w:ascii="宋体" w:hAnsi="宋体" w:eastAsia="宋体" w:cs="宋体"/>
          <w:color w:val="auto"/>
          <w:sz w:val="24"/>
          <w:szCs w:val="24"/>
          <w:highlight w:val="none"/>
        </w:rPr>
        <w:t>建安工程费的中标价</w:t>
      </w:r>
      <w:r>
        <w:rPr>
          <w:rFonts w:hint="eastAsia" w:ascii="宋体" w:hAnsi="宋体" w:eastAsia="宋体" w:cs="宋体"/>
          <w:color w:val="auto"/>
          <w:kern w:val="0"/>
          <w:sz w:val="24"/>
          <w:szCs w:val="24"/>
          <w:highlight w:val="none"/>
        </w:rPr>
        <w:t>。否则，承包人必须进行调整，直至符合限额设计要求为止。</w:t>
      </w:r>
    </w:p>
    <w:p w14:paraId="1D5D9AE1">
      <w:pPr>
        <w:pageBreakBefore w:val="0"/>
        <w:kinsoku/>
        <w:overflowPunct/>
        <w:topLinePunct w:val="0"/>
        <w:bidi w:val="0"/>
        <w:spacing w:line="360" w:lineRule="auto"/>
        <w:ind w:firstLine="480" w:firstLineChars="200"/>
        <w:jc w:val="left"/>
        <w:textAlignment w:val="auto"/>
        <w:rPr>
          <w:rFonts w:hint="default" w:ascii="宋体" w:hAnsi="宋体" w:eastAsia="宋体" w:cs="宋体"/>
          <w:i/>
          <w:strike/>
          <w:color w:val="auto"/>
          <w:sz w:val="24"/>
          <w:szCs w:val="24"/>
          <w:highlight w:val="none"/>
          <w:lang w:val="en-US" w:eastAsia="zh-CN"/>
        </w:rPr>
      </w:pPr>
      <w:r>
        <w:rPr>
          <w:rFonts w:hint="eastAsia" w:ascii="宋体" w:hAnsi="宋体" w:eastAsia="宋体" w:cs="宋体"/>
          <w:color w:val="auto"/>
          <w:kern w:val="0"/>
          <w:sz w:val="24"/>
          <w:szCs w:val="24"/>
          <w:highlight w:val="none"/>
        </w:rPr>
        <w:t>2.2</w:t>
      </w:r>
      <w:r>
        <w:rPr>
          <w:rFonts w:hint="eastAsia" w:ascii="宋体" w:hAnsi="宋体" w:eastAsia="宋体" w:cs="宋体"/>
          <w:color w:val="auto"/>
          <w:sz w:val="24"/>
          <w:szCs w:val="24"/>
          <w:highlight w:val="none"/>
        </w:rPr>
        <w:t xml:space="preserve"> 施工图预算价的编制：承包人根据招标文件及设计任务书（或可行性研究报告）、初步设计等相关的文件完成本项目的设计工作，承包人设计的施工图经发包人确认后</w:t>
      </w:r>
      <w:r>
        <w:rPr>
          <w:rFonts w:hint="eastAsia" w:hAnsi="宋体" w:eastAsia="宋体" w:cs="宋体"/>
          <w:color w:val="auto"/>
          <w:sz w:val="24"/>
          <w:szCs w:val="24"/>
          <w:highlight w:val="none"/>
          <w:lang w:eastAsia="zh-CN"/>
        </w:rPr>
        <w:t>经</w:t>
      </w:r>
      <w:r>
        <w:rPr>
          <w:rFonts w:hint="eastAsia" w:ascii="宋体" w:hAnsi="宋体" w:eastAsia="宋体" w:cs="宋体"/>
          <w:color w:val="auto"/>
          <w:sz w:val="24"/>
          <w:szCs w:val="24"/>
          <w:highlight w:val="none"/>
        </w:rPr>
        <w:t>有资质的审图公司审查，施工图经审查合格后，由承包人编制的施工图预算</w:t>
      </w:r>
      <w:r>
        <w:rPr>
          <w:rFonts w:hint="eastAsia" w:ascii="宋体" w:hAnsi="宋体" w:eastAsia="宋体" w:cs="宋体"/>
          <w:color w:val="auto"/>
          <w:kern w:val="0"/>
          <w:sz w:val="24"/>
          <w:szCs w:val="24"/>
          <w:highlight w:val="none"/>
        </w:rPr>
        <w:t>需经过发包人</w:t>
      </w:r>
      <w:r>
        <w:rPr>
          <w:rFonts w:hint="eastAsia" w:hAnsi="宋体" w:eastAsia="宋体" w:cs="宋体"/>
          <w:color w:val="auto"/>
          <w:kern w:val="0"/>
          <w:sz w:val="24"/>
          <w:szCs w:val="24"/>
          <w:highlight w:val="none"/>
          <w:lang w:val="en-US" w:eastAsia="zh-CN"/>
        </w:rPr>
        <w:t>审定</w:t>
      </w:r>
      <w:r>
        <w:rPr>
          <w:rFonts w:hint="eastAsia" w:ascii="宋体" w:hAnsi="宋体" w:eastAsia="宋体" w:cs="宋体"/>
          <w:color w:val="auto"/>
          <w:sz w:val="24"/>
          <w:szCs w:val="24"/>
          <w:highlight w:val="none"/>
        </w:rPr>
        <w:t>。施工图工程量清单预算的编制依据为：</w:t>
      </w:r>
      <w:r>
        <w:rPr>
          <w:rFonts w:hint="eastAsia" w:ascii="宋体" w:hAnsi="宋体" w:eastAsia="宋体" w:cs="宋体"/>
          <w:color w:val="auto"/>
          <w:kern w:val="0"/>
          <w:sz w:val="24"/>
          <w:szCs w:val="24"/>
          <w:highlight w:val="none"/>
        </w:rPr>
        <w:t>（1）2024版清单计价计算标准</w:t>
      </w:r>
      <w:r>
        <w:rPr>
          <w:rFonts w:hint="eastAsia" w:ascii="宋体" w:hAnsi="宋体" w:eastAsia="宋体" w:cs="宋体"/>
          <w:color w:val="auto"/>
          <w:kern w:val="0"/>
          <w:sz w:val="24"/>
          <w:szCs w:val="24"/>
          <w:highlight w:val="none"/>
          <w:lang w:val="en-US" w:eastAsia="zh-CN"/>
        </w:rPr>
        <w:t>：</w:t>
      </w:r>
      <w:r>
        <w:rPr>
          <w:rFonts w:hint="eastAsia" w:ascii="宋体" w:hAnsi="宋体" w:eastAsia="宋体" w:cs="宋体"/>
          <w:color w:val="auto"/>
          <w:kern w:val="0"/>
          <w:sz w:val="24"/>
          <w:szCs w:val="24"/>
          <w:highlight w:val="none"/>
        </w:rPr>
        <w:t>《建设工程工程量清单计价标准》（GB/T 50500-2024）</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《房屋建筑与装饰工程工程量计算标准》（GB/T 50854-2024）《通用安装工程工程量计算标准》（GB/T 50856-2024）、《市政工程工程量计算标准》（GB/T 50857-2024）、《园林绿化工程工程量计算标准》（GB/T 50858-2024）</w:t>
      </w:r>
      <w:r>
        <w:rPr>
          <w:rFonts w:hint="eastAsia" w:ascii="宋体" w:hAnsi="宋体" w:eastAsia="宋体" w:cs="宋体"/>
          <w:color w:val="auto"/>
          <w:kern w:val="0"/>
          <w:sz w:val="24"/>
          <w:szCs w:val="24"/>
          <w:highlight w:val="none"/>
          <w:lang w:val="en-US" w:eastAsia="zh-CN"/>
        </w:rPr>
        <w:t>等</w:t>
      </w:r>
      <w:r>
        <w:rPr>
          <w:rFonts w:hint="eastAsia" w:ascii="宋体" w:hAnsi="宋体" w:eastAsia="宋体" w:cs="宋体"/>
          <w:color w:val="auto"/>
          <w:kern w:val="0"/>
          <w:sz w:val="24"/>
          <w:szCs w:val="24"/>
          <w:highlight w:val="none"/>
        </w:rPr>
        <w:t>，</w:t>
      </w:r>
      <w:r>
        <w:rPr>
          <w:rFonts w:hint="eastAsia" w:ascii="宋体" w:hAnsi="宋体" w:eastAsia="宋体" w:cs="宋体"/>
          <w:color w:val="auto"/>
          <w:sz w:val="24"/>
          <w:szCs w:val="24"/>
          <w:highlight w:val="none"/>
        </w:rPr>
        <w:t>（2）《广东省建设工程计价依据（2018）》。具体包括：《广东省房屋建筑与装饰工程综合定额（2018）》《广东省市政工程综合定额（2018）》《广东省通用安装工程综合定额（2018）》《广东省园林绿化工程综合定额（2018）》《广东省建设工程施工机具台班费用编制规则（2018）》等</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kern w:val="0"/>
          <w:sz w:val="24"/>
          <w:szCs w:val="24"/>
          <w:highlight w:val="none"/>
        </w:rPr>
        <w:t>工程量按施工图计算，主要材料价格按预算编制时（招标文件所规定的设计预算编制工期内）当季</w:t>
      </w:r>
      <w:r>
        <w:rPr>
          <w:rFonts w:hint="eastAsia" w:hAnsi="宋体" w:eastAsia="宋体" w:cs="宋体"/>
          <w:color w:val="auto"/>
          <w:kern w:val="0"/>
          <w:sz w:val="24"/>
          <w:szCs w:val="24"/>
          <w:highlight w:val="none"/>
          <w:lang w:eastAsia="zh-CN"/>
        </w:rPr>
        <w:t>韶关</w:t>
      </w:r>
      <w:r>
        <w:rPr>
          <w:rFonts w:hint="eastAsia" w:ascii="宋体" w:hAnsi="宋体" w:eastAsia="宋体" w:cs="宋体"/>
          <w:color w:val="auto"/>
          <w:kern w:val="0"/>
          <w:sz w:val="24"/>
          <w:szCs w:val="24"/>
          <w:highlight w:val="none"/>
        </w:rPr>
        <w:t>市工程造价管理机构发布的人工、材料、机械台班综合单价（若</w:t>
      </w:r>
      <w:r>
        <w:rPr>
          <w:rFonts w:hint="eastAsia" w:hAnsi="宋体" w:eastAsia="宋体" w:cs="宋体"/>
          <w:color w:val="auto"/>
          <w:kern w:val="0"/>
          <w:sz w:val="24"/>
          <w:szCs w:val="24"/>
          <w:highlight w:val="none"/>
          <w:lang w:eastAsia="zh-CN"/>
        </w:rPr>
        <w:t>韶关</w:t>
      </w:r>
      <w:r>
        <w:rPr>
          <w:rFonts w:hint="eastAsia" w:ascii="宋体" w:hAnsi="宋体" w:eastAsia="宋体" w:cs="宋体"/>
          <w:color w:val="auto"/>
          <w:kern w:val="0"/>
          <w:sz w:val="24"/>
          <w:szCs w:val="24"/>
          <w:highlight w:val="none"/>
        </w:rPr>
        <w:t>市未发布信息则依次参照广东省清远市、广东省肇庆市、广东省佛山市、广东省东莞市、广东省广州市，若以上城市均没有信息价则按市场询价，市场询价方式优先从京东、国美、苏宁等大型电商平台查询）执行、经发包人确认的材料价格或暂定材料价格计算，规费、税金等其它费用则按有关规定计算（费率有上、下限的按平均值计算），预算包干费按2018年广东省计价办法的规定计算，赶工措施费不另行计算。</w:t>
      </w:r>
      <w:r>
        <w:rPr>
          <w:rFonts w:hint="eastAsia" w:hAnsi="宋体" w:eastAsia="宋体" w:cs="宋体"/>
          <w:color w:val="auto"/>
          <w:kern w:val="0"/>
          <w:sz w:val="24"/>
          <w:szCs w:val="24"/>
          <w:highlight w:val="none"/>
          <w:lang w:val="en-US" w:eastAsia="zh-CN"/>
        </w:rPr>
        <w:t>承包人编制的施工图预算经发包人审定后</w:t>
      </w:r>
      <w:r>
        <w:rPr>
          <w:rFonts w:hint="eastAsia" w:ascii="宋体" w:hAnsi="宋体" w:eastAsia="宋体" w:cs="宋体"/>
          <w:color w:val="auto"/>
          <w:sz w:val="24"/>
          <w:szCs w:val="24"/>
          <w:highlight w:val="none"/>
        </w:rPr>
        <w:t>乘以</w:t>
      </w:r>
      <w:r>
        <w:rPr>
          <w:rFonts w:hint="eastAsia" w:hAnsi="宋体" w:eastAsia="宋体" w:cs="宋体"/>
          <w:color w:val="auto"/>
          <w:sz w:val="24"/>
          <w:szCs w:val="24"/>
          <w:highlight w:val="none"/>
          <w:lang w:val="en-US" w:eastAsia="zh-CN"/>
        </w:rPr>
        <w:t>结算下浮率[结算下浮率=中标价</w:t>
      </w:r>
      <w:r>
        <w:rPr>
          <w:rFonts w:hint="default" w:ascii="Arial" w:hAnsi="Arial" w:eastAsia="宋体" w:cs="Arial"/>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（概算价</w:t>
      </w:r>
      <w:r>
        <w:rPr>
          <w:rFonts w:hint="eastAsia" w:hAnsi="宋体" w:eastAsia="宋体" w:cs="宋体"/>
          <w:color w:val="auto"/>
          <w:sz w:val="24"/>
          <w:szCs w:val="24"/>
          <w:highlight w:val="none"/>
          <w:lang w:val="en-US" w:eastAsia="zh-CN"/>
        </w:rPr>
        <w:t>中的建安工程费</w:t>
      </w:r>
      <w:r>
        <w:rPr>
          <w:rFonts w:hint="eastAsia" w:ascii="宋体" w:hAnsi="宋体" w:eastAsia="宋体" w:cs="宋体"/>
          <w:color w:val="auto"/>
          <w:sz w:val="24"/>
          <w:szCs w:val="24"/>
          <w:highlight w:val="none"/>
          <w:lang w:val="en-US" w:eastAsia="zh-CN"/>
        </w:rPr>
        <w:t>-概算幅度差）</w:t>
      </w:r>
      <w:r>
        <w:rPr>
          <w:rFonts w:hint="eastAsia"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作为此工程项目的</w:t>
      </w:r>
      <w:r>
        <w:rPr>
          <w:rFonts w:hint="eastAsia" w:hAnsi="宋体" w:eastAsia="宋体" w:cs="宋体"/>
          <w:color w:val="auto"/>
          <w:sz w:val="24"/>
          <w:szCs w:val="24"/>
          <w:highlight w:val="none"/>
          <w:lang w:val="en-US" w:eastAsia="zh-CN"/>
        </w:rPr>
        <w:t>审定施工图预算。</w:t>
      </w:r>
    </w:p>
    <w:p w14:paraId="2788D108">
      <w:pPr>
        <w:pStyle w:val="2"/>
        <w:keepNext/>
        <w:keepLines/>
        <w:pageBreakBefore w:val="0"/>
        <w:kinsoku/>
        <w:overflowPunct/>
        <w:topLinePunct w:val="0"/>
        <w:bidi w:val="0"/>
        <w:spacing w:line="360" w:lineRule="auto"/>
        <w:ind w:firstLine="480"/>
        <w:jc w:val="both"/>
        <w:textAlignment w:val="auto"/>
        <w:rPr>
          <w:rFonts w:hint="eastAsia" w:ascii="宋体" w:hAnsi="宋体" w:eastAsia="宋体" w:cs="宋体"/>
          <w:b/>
          <w:color w:val="auto"/>
          <w:kern w:val="2"/>
          <w:sz w:val="24"/>
          <w:szCs w:val="24"/>
          <w:highlight w:val="none"/>
        </w:rPr>
      </w:pPr>
      <w:bookmarkStart w:id="27" w:name="_Toc31861"/>
      <w:bookmarkStart w:id="28" w:name="_Toc755"/>
      <w:bookmarkStart w:id="29" w:name="_Toc2286"/>
      <w:bookmarkStart w:id="30" w:name="_Toc28537"/>
      <w:bookmarkStart w:id="31" w:name="_Toc25565"/>
      <w:bookmarkStart w:id="32" w:name="_Toc6675"/>
      <w:bookmarkStart w:id="33" w:name="_Toc466640604"/>
      <w:bookmarkStart w:id="34" w:name="_Toc11307"/>
      <w:bookmarkStart w:id="35" w:name="_Toc3958"/>
      <w:bookmarkStart w:id="36" w:name="_Toc30405"/>
      <w:bookmarkStart w:id="37" w:name="_Toc13437"/>
      <w:r>
        <w:rPr>
          <w:rFonts w:hint="eastAsia" w:ascii="宋体" w:hAnsi="宋体" w:eastAsia="宋体" w:cs="宋体"/>
          <w:b/>
          <w:color w:val="auto"/>
          <w:kern w:val="2"/>
          <w:sz w:val="24"/>
          <w:szCs w:val="24"/>
          <w:highlight w:val="none"/>
        </w:rPr>
        <w:t>3 工程结算原则</w:t>
      </w:r>
      <w:bookmarkEnd w:id="27"/>
      <w:bookmarkEnd w:id="28"/>
      <w:bookmarkEnd w:id="29"/>
      <w:bookmarkEnd w:id="30"/>
      <w:bookmarkEnd w:id="31"/>
      <w:bookmarkEnd w:id="32"/>
      <w:bookmarkEnd w:id="33"/>
      <w:bookmarkEnd w:id="34"/>
      <w:bookmarkEnd w:id="35"/>
      <w:bookmarkEnd w:id="36"/>
      <w:bookmarkEnd w:id="37"/>
    </w:p>
    <w:p w14:paraId="17D5ED59">
      <w:pPr>
        <w:pageBreakBefore w:val="0"/>
        <w:kinsoku/>
        <w:overflowPunct/>
        <w:topLinePunct w:val="0"/>
        <w:bidi w:val="0"/>
        <w:spacing w:line="360" w:lineRule="auto"/>
        <w:ind w:firstLine="480" w:firstLineChars="200"/>
        <w:jc w:val="left"/>
        <w:textAlignment w:val="auto"/>
        <w:rPr>
          <w:rFonts w:asciiTheme="minorEastAsia" w:hAnsiTheme="minorEastAsia" w:eastAsiaTheme="minorEastAsia" w:cstheme="minorEastAsia"/>
          <w:color w:val="auto"/>
          <w:kern w:val="1"/>
          <w:sz w:val="24"/>
          <w:szCs w:val="24"/>
          <w:highlight w:val="none"/>
        </w:rPr>
      </w:pPr>
      <w:r>
        <w:rPr>
          <w:rFonts w:hint="eastAsia" w:ascii="宋体" w:hAnsi="宋体" w:eastAsia="宋体" w:cs="宋体"/>
          <w:color w:val="auto"/>
          <w:sz w:val="24"/>
          <w:szCs w:val="24"/>
          <w:highlight w:val="none"/>
        </w:rPr>
        <w:t>3.1设计费结算原则：</w:t>
      </w:r>
      <w:r>
        <w:rPr>
          <w:rFonts w:asciiTheme="minorEastAsia" w:hAnsiTheme="minorEastAsia" w:eastAsiaTheme="minorEastAsia" w:cstheme="minorEastAsia"/>
          <w:color w:val="auto"/>
          <w:sz w:val="24"/>
          <w:szCs w:val="24"/>
          <w:highlight w:val="none"/>
        </w:rPr>
        <w:t>设计费按中标价包干，结算时不作任何调整</w:t>
      </w:r>
      <w:r>
        <w:rPr>
          <w:rFonts w:asciiTheme="minorEastAsia" w:hAnsiTheme="minorEastAsia" w:eastAsiaTheme="minorEastAsia" w:cstheme="minorEastAsia"/>
          <w:color w:val="auto"/>
          <w:kern w:val="1"/>
          <w:sz w:val="24"/>
          <w:szCs w:val="24"/>
          <w:highlight w:val="none"/>
        </w:rPr>
        <w:t>。</w:t>
      </w:r>
    </w:p>
    <w:p w14:paraId="3F17A688">
      <w:pPr>
        <w:pageBreakBefore w:val="0"/>
        <w:kinsoku/>
        <w:overflowPunct/>
        <w:topLinePunct w:val="0"/>
        <w:bidi w:val="0"/>
        <w:spacing w:line="360" w:lineRule="auto"/>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w:t>
      </w:r>
      <w:r>
        <w:rPr>
          <w:rFonts w:hint="eastAsia" w:hAnsi="宋体" w:eastAsia="宋体" w:cs="宋体"/>
          <w:color w:val="auto"/>
          <w:kern w:val="0"/>
          <w:sz w:val="24"/>
          <w:szCs w:val="24"/>
          <w:highlight w:val="none"/>
          <w:lang w:val="en-US" w:eastAsia="zh-CN"/>
        </w:rPr>
        <w:t>2建安</w:t>
      </w:r>
      <w:r>
        <w:rPr>
          <w:rFonts w:hint="eastAsia" w:ascii="宋体" w:hAnsi="宋体" w:eastAsia="宋体" w:cs="宋体"/>
          <w:color w:val="auto"/>
          <w:sz w:val="24"/>
          <w:szCs w:val="24"/>
          <w:highlight w:val="none"/>
        </w:rPr>
        <w:t>工程</w:t>
      </w:r>
      <w:r>
        <w:rPr>
          <w:rFonts w:hint="eastAsia" w:ascii="宋体" w:hAnsi="宋体" w:eastAsia="宋体" w:cs="宋体"/>
          <w:color w:val="auto"/>
          <w:kern w:val="0"/>
          <w:sz w:val="24"/>
          <w:szCs w:val="24"/>
          <w:highlight w:val="none"/>
        </w:rPr>
        <w:t>费结算原则：发包人在不减</w:t>
      </w:r>
      <w:r>
        <w:rPr>
          <w:rFonts w:hint="eastAsia" w:hAnsi="宋体" w:eastAsia="宋体" w:cs="宋体"/>
          <w:color w:val="auto"/>
          <w:kern w:val="0"/>
          <w:sz w:val="24"/>
          <w:szCs w:val="24"/>
          <w:highlight w:val="none"/>
          <w:lang w:val="en-US" w:eastAsia="zh-CN"/>
        </w:rPr>
        <w:t>少</w:t>
      </w:r>
      <w:r>
        <w:rPr>
          <w:rFonts w:hint="eastAsia" w:ascii="宋体" w:hAnsi="宋体" w:eastAsia="宋体" w:cs="宋体"/>
          <w:color w:val="auto"/>
          <w:kern w:val="0"/>
          <w:sz w:val="24"/>
          <w:szCs w:val="24"/>
          <w:highlight w:val="none"/>
        </w:rPr>
        <w:t>建设规模的情况下，</w:t>
      </w:r>
      <w:r>
        <w:rPr>
          <w:rFonts w:hint="eastAsia" w:ascii="宋体" w:hAnsi="宋体" w:eastAsia="宋体" w:cs="宋体"/>
          <w:color w:val="auto"/>
          <w:kern w:val="0"/>
          <w:sz w:val="24"/>
          <w:szCs w:val="24"/>
          <w:highlight w:val="none"/>
          <w:lang w:val="en-US" w:eastAsia="zh-CN"/>
        </w:rPr>
        <w:t>审定</w:t>
      </w:r>
      <w:r>
        <w:rPr>
          <w:rFonts w:hint="eastAsia" w:hAnsi="宋体" w:eastAsia="宋体" w:cs="宋体"/>
          <w:color w:val="auto"/>
          <w:kern w:val="0"/>
          <w:sz w:val="24"/>
          <w:szCs w:val="24"/>
          <w:highlight w:val="none"/>
          <w:lang w:val="en-US" w:eastAsia="zh-CN"/>
        </w:rPr>
        <w:t>施工图预算价即为结算基准价</w:t>
      </w:r>
      <w:r>
        <w:rPr>
          <w:rFonts w:hint="eastAsia" w:ascii="宋体" w:hAnsi="宋体" w:eastAsia="宋体" w:cs="宋体"/>
          <w:color w:val="auto"/>
          <w:kern w:val="0"/>
          <w:sz w:val="24"/>
          <w:szCs w:val="24"/>
          <w:highlight w:val="none"/>
        </w:rPr>
        <w:t>，但下列情形除外：</w:t>
      </w:r>
    </w:p>
    <w:p w14:paraId="064836AC">
      <w:pPr>
        <w:pageBreakBefore w:val="0"/>
        <w:kinsoku/>
        <w:overflowPunct/>
        <w:topLinePunct w:val="0"/>
        <w:bidi w:val="0"/>
        <w:spacing w:line="360"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.1 国家政策性人工价差调整：</w:t>
      </w:r>
      <w:r>
        <w:rPr>
          <w:rFonts w:hint="eastAsia" w:ascii="宋体" w:hAnsi="宋体" w:eastAsia="宋体" w:cs="宋体"/>
          <w:color w:val="auto"/>
          <w:kern w:val="0"/>
          <w:sz w:val="24"/>
          <w:szCs w:val="24"/>
          <w:highlight w:val="none"/>
        </w:rPr>
        <w:t>调整方式按省、市有关规定调整。</w:t>
      </w:r>
    </w:p>
    <w:p w14:paraId="17FC354D">
      <w:pPr>
        <w:pageBreakBefore w:val="0"/>
        <w:kinsoku/>
        <w:overflowPunct/>
        <w:topLinePunct w:val="0"/>
        <w:bidi w:val="0"/>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3.</w:t>
      </w:r>
      <w:r>
        <w:rPr>
          <w:rFonts w:hint="eastAsia"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.2 当后继相关</w:t>
      </w:r>
      <w:r>
        <w:rPr>
          <w:rFonts w:hint="eastAsia" w:hAnsi="宋体" w:eastAsia="宋体" w:cs="宋体"/>
          <w:color w:val="auto"/>
          <w:sz w:val="24"/>
          <w:szCs w:val="24"/>
          <w:highlight w:val="none"/>
          <w:lang w:eastAsia="zh-CN"/>
        </w:rPr>
        <w:t>法律法规</w:t>
      </w:r>
      <w:r>
        <w:rPr>
          <w:rFonts w:hint="eastAsia" w:ascii="宋体" w:hAnsi="宋体" w:eastAsia="宋体" w:cs="宋体"/>
          <w:color w:val="auto"/>
          <w:sz w:val="24"/>
          <w:szCs w:val="24"/>
          <w:highlight w:val="none"/>
        </w:rPr>
        <w:t>、规章和政策引起安全文明施工费发生变化时，应当按照省建设行政主管部门或省、韶关市工程造价管理机构据此发布的规定调整；</w:t>
      </w:r>
    </w:p>
    <w:p w14:paraId="6742DE69">
      <w:pPr>
        <w:pageBreakBefore w:val="0"/>
        <w:kinsoku/>
        <w:overflowPunct/>
        <w:topLinePunct w:val="0"/>
        <w:bidi w:val="0"/>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3.</w:t>
      </w:r>
      <w:r>
        <w:rPr>
          <w:rFonts w:hint="eastAsia"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.3 当后继相关</w:t>
      </w:r>
      <w:r>
        <w:rPr>
          <w:rFonts w:hint="eastAsia" w:hAnsi="宋体" w:eastAsia="宋体" w:cs="宋体"/>
          <w:color w:val="auto"/>
          <w:sz w:val="24"/>
          <w:szCs w:val="24"/>
          <w:highlight w:val="none"/>
          <w:lang w:eastAsia="zh-CN"/>
        </w:rPr>
        <w:t>法律法规</w:t>
      </w:r>
      <w:r>
        <w:rPr>
          <w:rFonts w:hint="eastAsia" w:ascii="宋体" w:hAnsi="宋体" w:eastAsia="宋体" w:cs="宋体"/>
          <w:color w:val="auto"/>
          <w:sz w:val="24"/>
          <w:szCs w:val="24"/>
          <w:highlight w:val="none"/>
        </w:rPr>
        <w:t>、规章和政策引起规费、税金等发生变化时，应当按照省政府或省、韶关市有关主管部门据此发布的规定调整；</w:t>
      </w:r>
    </w:p>
    <w:p w14:paraId="1A17C24B">
      <w:pPr>
        <w:pageBreakBefore w:val="0"/>
        <w:kinsoku/>
        <w:overflowPunct/>
        <w:topLinePunct w:val="0"/>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.4 当施工期间市场物价发生涨落，引起工程所在地工程造价管理机构发布的价格信息中材料价格变化，主要建筑材料价格浮动超过±5%（指钢材、商品砼、商品砂浆、水泥、砂、石等主要材料），则双方同意调整5％以外部分价差；</w:t>
      </w:r>
      <w:r>
        <w:rPr>
          <w:rFonts w:hint="eastAsia" w:ascii="宋体" w:hAnsi="宋体" w:eastAsia="宋体" w:cs="宋体"/>
          <w:color w:val="auto"/>
          <w:kern w:val="0"/>
          <w:sz w:val="24"/>
          <w:szCs w:val="24"/>
          <w:highlight w:val="none"/>
        </w:rPr>
        <w:t>人工费</w:t>
      </w:r>
      <w:r>
        <w:rPr>
          <w:rFonts w:hint="eastAsia" w:ascii="宋体" w:hAnsi="宋体" w:eastAsia="宋体" w:cs="宋体"/>
          <w:color w:val="auto"/>
          <w:sz w:val="24"/>
          <w:szCs w:val="24"/>
          <w:highlight w:val="none"/>
        </w:rPr>
        <w:t>根据国家政策按实调整；机械费浮动超过±10%，双方同意调整10％以外部分价差。其工、料、机消耗量以发包人确认的</w:t>
      </w:r>
      <w:r>
        <w:rPr>
          <w:rFonts w:hint="eastAsia" w:ascii="宋体" w:hAnsi="宋体" w:eastAsia="宋体" w:cs="宋体"/>
          <w:color w:val="auto"/>
          <w:kern w:val="0"/>
          <w:sz w:val="24"/>
          <w:szCs w:val="24"/>
          <w:highlight w:val="none"/>
        </w:rPr>
        <w:t>施工图工程量清单预算</w:t>
      </w:r>
      <w:r>
        <w:rPr>
          <w:rFonts w:hint="eastAsia" w:ascii="宋体" w:hAnsi="宋体" w:eastAsia="宋体" w:cs="宋体"/>
          <w:color w:val="auto"/>
          <w:sz w:val="24"/>
          <w:szCs w:val="24"/>
          <w:highlight w:val="none"/>
        </w:rPr>
        <w:t>及进度中的消耗量为准。</w:t>
      </w:r>
    </w:p>
    <w:p w14:paraId="569707BA">
      <w:pPr>
        <w:pageBreakBefore w:val="0"/>
        <w:kinsoku/>
        <w:overflowPunct/>
        <w:topLinePunct w:val="0"/>
        <w:bidi w:val="0"/>
        <w:spacing w:line="360" w:lineRule="auto"/>
        <w:ind w:firstLine="482" w:firstLineChars="200"/>
        <w:textAlignment w:val="auto"/>
        <w:rPr>
          <w:rFonts w:hint="eastAsia" w:ascii="宋体" w:hAnsi="宋体" w:eastAsia="宋体" w:cs="宋体"/>
          <w:b/>
          <w:bCs/>
          <w:color w:val="auto"/>
          <w:kern w:val="0"/>
          <w:sz w:val="24"/>
          <w:szCs w:val="24"/>
          <w:highlight w:val="none"/>
          <w:u w:val="single"/>
        </w:rPr>
      </w:pPr>
      <w:r>
        <w:rPr>
          <w:rFonts w:hint="eastAsia" w:ascii="宋体" w:hAnsi="宋体" w:eastAsia="宋体" w:cs="宋体"/>
          <w:b/>
          <w:bCs/>
          <w:color w:val="auto"/>
          <w:kern w:val="0"/>
          <w:sz w:val="24"/>
          <w:szCs w:val="24"/>
          <w:highlight w:val="none"/>
          <w:u w:val="single"/>
        </w:rPr>
        <w:t>注：人工费、材料单价、机械台班的价差调整基数是以施工</w:t>
      </w:r>
      <w:r>
        <w:rPr>
          <w:rFonts w:hint="eastAsia" w:ascii="宋体" w:hAnsi="宋体" w:eastAsia="宋体" w:cs="宋体"/>
          <w:b/>
          <w:bCs/>
          <w:color w:val="auto"/>
          <w:kern w:val="0"/>
          <w:sz w:val="24"/>
          <w:szCs w:val="24"/>
          <w:highlight w:val="none"/>
          <w:u w:val="single"/>
          <w:lang w:val="en-US" w:eastAsia="zh-CN"/>
        </w:rPr>
        <w:t>同期</w:t>
      </w:r>
      <w:r>
        <w:rPr>
          <w:rFonts w:hint="eastAsia" w:ascii="宋体" w:hAnsi="宋体" w:eastAsia="宋体" w:cs="宋体"/>
          <w:b/>
          <w:bCs/>
          <w:color w:val="auto"/>
          <w:kern w:val="0"/>
          <w:sz w:val="24"/>
          <w:szCs w:val="24"/>
          <w:highlight w:val="none"/>
          <w:u w:val="single"/>
        </w:rPr>
        <w:t>《</w:t>
      </w:r>
      <w:r>
        <w:rPr>
          <w:rFonts w:hint="eastAsia" w:ascii="宋体" w:hAnsi="宋体" w:eastAsia="宋体" w:cs="宋体"/>
          <w:b/>
          <w:bCs/>
          <w:color w:val="auto"/>
          <w:kern w:val="0"/>
          <w:sz w:val="24"/>
          <w:szCs w:val="24"/>
          <w:highlight w:val="none"/>
          <w:u w:val="single"/>
          <w:lang w:val="en-US" w:eastAsia="zh-CN"/>
        </w:rPr>
        <w:t>韶关市</w:t>
      </w:r>
      <w:r>
        <w:rPr>
          <w:rFonts w:hint="eastAsia" w:ascii="宋体" w:hAnsi="宋体" w:eastAsia="宋体" w:cs="宋体"/>
          <w:b/>
          <w:bCs/>
          <w:color w:val="auto"/>
          <w:kern w:val="0"/>
          <w:sz w:val="24"/>
          <w:szCs w:val="24"/>
          <w:highlight w:val="none"/>
          <w:u w:val="single"/>
        </w:rPr>
        <w:t>建筑工程造价信息》</w:t>
      </w:r>
      <w:r>
        <w:rPr>
          <w:rFonts w:hint="eastAsia" w:ascii="宋体" w:hAnsi="宋体" w:eastAsia="宋体" w:cs="宋体"/>
          <w:b/>
          <w:bCs/>
          <w:color w:val="auto"/>
          <w:kern w:val="0"/>
          <w:sz w:val="24"/>
          <w:szCs w:val="24"/>
          <w:highlight w:val="none"/>
          <w:u w:val="single"/>
          <w:lang w:val="en-US" w:eastAsia="zh-CN"/>
        </w:rPr>
        <w:t>公</w:t>
      </w:r>
      <w:r>
        <w:rPr>
          <w:rFonts w:hint="eastAsia" w:ascii="宋体" w:hAnsi="宋体" w:eastAsia="宋体" w:cs="宋体"/>
          <w:b/>
          <w:bCs/>
          <w:color w:val="auto"/>
          <w:kern w:val="0"/>
          <w:sz w:val="24"/>
          <w:szCs w:val="24"/>
          <w:highlight w:val="none"/>
          <w:u w:val="single"/>
        </w:rPr>
        <w:t>布的信息价（包括人工费、材料单价、机械台班）为F1与编制施工图工程量清单预算</w:t>
      </w:r>
      <w:r>
        <w:rPr>
          <w:rFonts w:hint="eastAsia" w:ascii="宋体" w:hAnsi="宋体" w:eastAsia="宋体" w:cs="宋体"/>
          <w:b/>
          <w:bCs/>
          <w:color w:val="auto"/>
          <w:kern w:val="0"/>
          <w:sz w:val="24"/>
          <w:szCs w:val="24"/>
          <w:highlight w:val="none"/>
          <w:u w:val="single"/>
          <w:lang w:val="en-US" w:eastAsia="zh-CN"/>
        </w:rPr>
        <w:t>基准日</w:t>
      </w:r>
      <w:r>
        <w:rPr>
          <w:rFonts w:hint="eastAsia" w:ascii="宋体" w:hAnsi="宋体" w:eastAsia="宋体" w:cs="宋体"/>
          <w:b/>
          <w:color w:val="auto"/>
          <w:kern w:val="0"/>
          <w:sz w:val="24"/>
          <w:szCs w:val="24"/>
          <w:highlight w:val="none"/>
          <w:u w:val="single"/>
        </w:rPr>
        <w:t>（招标文件所规定的设计预算编制工期内）</w:t>
      </w:r>
      <w:r>
        <w:rPr>
          <w:rFonts w:hint="eastAsia" w:ascii="宋体" w:hAnsi="宋体" w:eastAsia="宋体" w:cs="宋体"/>
          <w:b/>
          <w:bCs/>
          <w:color w:val="auto"/>
          <w:kern w:val="0"/>
          <w:sz w:val="24"/>
          <w:szCs w:val="24"/>
          <w:highlight w:val="none"/>
          <w:u w:val="single"/>
        </w:rPr>
        <w:t>《</w:t>
      </w:r>
      <w:r>
        <w:rPr>
          <w:rFonts w:hint="eastAsia" w:ascii="宋体" w:hAnsi="宋体" w:eastAsia="宋体" w:cs="宋体"/>
          <w:b/>
          <w:bCs/>
          <w:color w:val="auto"/>
          <w:kern w:val="0"/>
          <w:sz w:val="24"/>
          <w:szCs w:val="24"/>
          <w:highlight w:val="none"/>
          <w:u w:val="single"/>
          <w:lang w:val="en-US" w:eastAsia="zh-CN"/>
        </w:rPr>
        <w:t>韶关市</w:t>
      </w:r>
      <w:r>
        <w:rPr>
          <w:rFonts w:hint="eastAsia" w:ascii="宋体" w:hAnsi="宋体" w:eastAsia="宋体" w:cs="宋体"/>
          <w:b/>
          <w:bCs/>
          <w:color w:val="auto"/>
          <w:kern w:val="0"/>
          <w:sz w:val="24"/>
          <w:szCs w:val="24"/>
          <w:highlight w:val="none"/>
          <w:u w:val="single"/>
        </w:rPr>
        <w:t>建筑工程造价信息》公布的信息价（包括人工费、材料单价、机械台班）F0比较。</w:t>
      </w:r>
    </w:p>
    <w:p w14:paraId="2CBBB5DB">
      <w:pPr>
        <w:pageBreakBefore w:val="0"/>
        <w:kinsoku/>
        <w:overflowPunct/>
        <w:topLinePunct w:val="0"/>
        <w:bidi w:val="0"/>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1）人工费调整方式：按省、市有关规定调整。</w:t>
      </w:r>
    </w:p>
    <w:p w14:paraId="52B86999">
      <w:pPr>
        <w:pageBreakBefore w:val="0"/>
        <w:kinsoku/>
        <w:overflowPunct/>
        <w:topLinePunct w:val="0"/>
        <w:bidi w:val="0"/>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2）材料补差方式：</w:t>
      </w:r>
    </w:p>
    <w:p w14:paraId="3CB64E24">
      <w:pPr>
        <w:pageBreakBefore w:val="0"/>
        <w:kinsoku/>
        <w:overflowPunct/>
        <w:topLinePunct w:val="0"/>
        <w:bidi w:val="0"/>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调价系数A=（F1-F0）÷F0×100%</w:t>
      </w:r>
    </w:p>
    <w:p w14:paraId="38754A49">
      <w:pPr>
        <w:pageBreakBefore w:val="0"/>
        <w:kinsoku/>
        <w:overflowPunct/>
        <w:topLinePunct w:val="0"/>
        <w:bidi w:val="0"/>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当材料涨价时，材料</w:t>
      </w:r>
      <w:bookmarkStart w:id="38" w:name="_GoBack"/>
      <w:bookmarkEnd w:id="38"/>
      <w:r>
        <w:rPr>
          <w:rFonts w:hint="eastAsia" w:ascii="宋体" w:hAnsi="宋体" w:eastAsia="宋体" w:cs="宋体"/>
          <w:color w:val="auto"/>
          <w:kern w:val="0"/>
          <w:sz w:val="24"/>
          <w:szCs w:val="24"/>
          <w:highlight w:val="none"/>
        </w:rPr>
        <w:t>补差= F0×（A-5%），当材料跌价时，材料补差= F0×（A+5%），材料补差只计算相应的规费和税金。</w:t>
      </w:r>
    </w:p>
    <w:p w14:paraId="2B3D1613">
      <w:pPr>
        <w:pageBreakBefore w:val="0"/>
        <w:kinsoku/>
        <w:overflowPunct/>
        <w:topLinePunct w:val="0"/>
        <w:bidi w:val="0"/>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3）施工机械使用费补差方式：</w:t>
      </w:r>
    </w:p>
    <w:p w14:paraId="6915231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调价系数A=（F1-F0）÷F0×100%</w:t>
      </w:r>
    </w:p>
    <w:p w14:paraId="099252B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当施工机械台班费涨价时，机械台班补差= F0×（A-10%），当施工机械台班费跌价时，机械台班补差= F0×（A+10%）， 施工机械使用费补差只计算相应的规费和税金。</w:t>
      </w:r>
    </w:p>
    <w:p w14:paraId="6255D0E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hAnsi="宋体" w:eastAsia="宋体" w:cs="宋体"/>
          <w:color w:val="auto"/>
          <w:sz w:val="24"/>
          <w:szCs w:val="24"/>
          <w:highlight w:val="none"/>
          <w:lang w:val="en-US" w:eastAsia="zh-CN"/>
        </w:rPr>
        <w:t>3.2.5</w:t>
      </w:r>
      <w:r>
        <w:rPr>
          <w:rFonts w:hint="eastAsia" w:ascii="宋体" w:hAnsi="宋体" w:eastAsia="宋体" w:cs="宋体"/>
          <w:color w:val="auto"/>
          <w:sz w:val="24"/>
          <w:szCs w:val="24"/>
          <w:highlight w:val="none"/>
        </w:rPr>
        <w:t>若项目规模、建设标准等发生变化，因变化而发生的措施项目费结算时进行相应增减。</w:t>
      </w:r>
    </w:p>
    <w:p w14:paraId="468ABBC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w:t>
      </w:r>
      <w:r>
        <w:rPr>
          <w:rFonts w:hint="eastAsia" w:hAnsi="宋体" w:eastAsia="宋体" w:cs="宋体"/>
          <w:color w:val="auto"/>
          <w:sz w:val="24"/>
          <w:szCs w:val="24"/>
          <w:highlight w:val="none"/>
          <w:lang w:val="en-US" w:eastAsia="zh-CN"/>
        </w:rPr>
        <w:t>3.2.6</w:t>
      </w:r>
      <w:r>
        <w:rPr>
          <w:rFonts w:hint="eastAsia" w:ascii="宋体" w:hAnsi="宋体" w:eastAsia="宋体" w:cs="宋体"/>
          <w:color w:val="auto"/>
          <w:sz w:val="24"/>
          <w:szCs w:val="24"/>
          <w:highlight w:val="none"/>
        </w:rPr>
        <w:t>施工合同履行期间，由于非承包人原因导致工程变更的，发、承包双方应当按照2024版清单计价计算标准和省的有关规定，依据实际变更项目调整工程价款。工程变更引起工程量发生变化，出现本合同价款调整方式第3.</w:t>
      </w:r>
      <w:r>
        <w:rPr>
          <w:rFonts w:hint="eastAsia"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w:t>
      </w:r>
      <w:r>
        <w:rPr>
          <w:rFonts w:hint="eastAsia"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款情形的，应当按照其规定调整；其他情形的，按照以下规定调整：</w:t>
      </w:r>
    </w:p>
    <w:p w14:paraId="4A3DD1B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①</w:t>
      </w:r>
      <w:r>
        <w:rPr>
          <w:rFonts w:hint="eastAsia" w:hAnsi="宋体" w:eastAsia="宋体" w:cs="宋体"/>
          <w:color w:val="auto"/>
          <w:sz w:val="24"/>
          <w:szCs w:val="24"/>
          <w:highlight w:val="none"/>
          <w:lang w:val="en-US" w:eastAsia="zh-CN"/>
        </w:rPr>
        <w:t>施工图预算</w:t>
      </w:r>
      <w:r>
        <w:rPr>
          <w:rFonts w:hint="eastAsia" w:ascii="宋体" w:hAnsi="宋体" w:eastAsia="宋体" w:cs="宋体"/>
          <w:color w:val="auto"/>
          <w:sz w:val="24"/>
          <w:szCs w:val="24"/>
          <w:highlight w:val="none"/>
        </w:rPr>
        <w:t>中有适用于变更工程项目的，按照该项目的单价或合价调整；</w:t>
      </w:r>
    </w:p>
    <w:p w14:paraId="0690671A">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w:t>
      </w:r>
      <w:r>
        <w:rPr>
          <w:rFonts w:hint="eastAsia" w:hAnsi="宋体" w:eastAsia="宋体" w:cs="宋体"/>
          <w:color w:val="auto"/>
          <w:sz w:val="24"/>
          <w:szCs w:val="24"/>
          <w:highlight w:val="none"/>
          <w:lang w:val="en-US" w:eastAsia="zh-CN"/>
        </w:rPr>
        <w:t>施工图预算</w:t>
      </w:r>
      <w:r>
        <w:rPr>
          <w:rFonts w:hint="eastAsia" w:ascii="宋体" w:hAnsi="宋体" w:eastAsia="宋体" w:cs="宋体"/>
          <w:color w:val="auto"/>
          <w:sz w:val="24"/>
          <w:szCs w:val="24"/>
          <w:highlight w:val="none"/>
        </w:rPr>
        <w:t>中没有适用、只有类似于变更工程项目的，可在合理范围内参照类似项目的单价或合价调整；</w:t>
      </w:r>
    </w:p>
    <w:p w14:paraId="279C0362">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w:t>
      </w:r>
      <w:r>
        <w:rPr>
          <w:rFonts w:hint="eastAsia" w:hAnsi="宋体" w:eastAsia="宋体" w:cs="宋体"/>
          <w:color w:val="auto"/>
          <w:sz w:val="24"/>
          <w:szCs w:val="24"/>
          <w:highlight w:val="none"/>
          <w:lang w:val="en-US" w:eastAsia="zh-CN"/>
        </w:rPr>
        <w:t>施工图预算</w:t>
      </w:r>
      <w:r>
        <w:rPr>
          <w:rFonts w:hint="eastAsia" w:ascii="宋体" w:hAnsi="宋体" w:eastAsia="宋体" w:cs="宋体"/>
          <w:color w:val="auto"/>
          <w:sz w:val="24"/>
          <w:szCs w:val="24"/>
          <w:highlight w:val="none"/>
        </w:rPr>
        <w:t>中没有适用也没有类似于变更工程项目的</w:t>
      </w:r>
      <w:r>
        <w:rPr>
          <w:rFonts w:hint="eastAsia"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按2024版清单计价计算标准</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《建设工程工程量清单计价标准》（GB/T 50500-2024）</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《房屋建筑与装饰工程工程量计算标准》（GB/T 50854-2024）《通用安装工程工程量计算标准》（GB/T 50856-2024）、《市政工程工程量计算标准》（GB/T 50857-2024）、《园林绿化工程工程量计算标准》（GB/T 50858-2024）</w:t>
      </w:r>
      <w:r>
        <w:rPr>
          <w:rFonts w:hint="eastAsia" w:ascii="宋体" w:hAnsi="宋体" w:eastAsia="宋体" w:cs="宋体"/>
          <w:color w:val="auto"/>
          <w:sz w:val="24"/>
          <w:szCs w:val="24"/>
          <w:highlight w:val="none"/>
          <w:lang w:val="en-US" w:eastAsia="zh-CN"/>
        </w:rPr>
        <w:t>等</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2）2018年广东省建设工程计价依据（包括2018年《广东省市政工程综合定额》、2018年《广东省房屋建筑与装饰工程综合定额》、2018年《广东省通用安装工程综合定额》、2018年《广东省园林绿化工程综合定额》、2018年《广东省传统建筑保护修复工程综合定额》</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2018年《广东省建设工程施工机具台班费用编制规则》）</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工程量按发、承包双方签证确认的、应予计量的实际完成的工程量计算，主要材料价格按施工同期工程所在地工程造价管理机构发布的价格信息中的综合单价计算，工程所在地工程造价管理机构发布的价格信息中参考价没有的材料价由发、承包双方市场询价确定，规费、税金等其它费用则按有关规定计算（费率有上、下限的以下限计算），预算包干费及赶工措施费不予计算。经发包人或其指定的有关单位审核，经审核后的造价按</w:t>
      </w:r>
      <w:r>
        <w:rPr>
          <w:rFonts w:hint="eastAsia" w:hAnsi="宋体" w:eastAsia="宋体" w:cs="宋体"/>
          <w:color w:val="auto"/>
          <w:sz w:val="24"/>
          <w:szCs w:val="24"/>
          <w:highlight w:val="none"/>
          <w:lang w:val="en-US" w:eastAsia="zh-CN"/>
        </w:rPr>
        <w:t>结算下浮率</w:t>
      </w:r>
      <w:r>
        <w:rPr>
          <w:rFonts w:hint="eastAsia" w:ascii="宋体" w:hAnsi="宋体" w:eastAsia="宋体" w:cs="宋体"/>
          <w:color w:val="auto"/>
          <w:sz w:val="24"/>
          <w:szCs w:val="24"/>
          <w:highlight w:val="none"/>
        </w:rPr>
        <w:t>下浮后作为</w:t>
      </w:r>
      <w:r>
        <w:rPr>
          <w:rFonts w:hint="eastAsia" w:hAnsi="宋体" w:eastAsia="宋体" w:cs="宋体"/>
          <w:color w:val="auto"/>
          <w:sz w:val="24"/>
          <w:szCs w:val="24"/>
          <w:highlight w:val="none"/>
          <w:lang w:val="en-US" w:eastAsia="zh-CN"/>
        </w:rPr>
        <w:t>变更</w:t>
      </w:r>
      <w:r>
        <w:rPr>
          <w:rFonts w:hint="eastAsia" w:ascii="宋体" w:hAnsi="宋体" w:eastAsia="宋体" w:cs="宋体"/>
          <w:color w:val="auto"/>
          <w:sz w:val="24"/>
          <w:szCs w:val="24"/>
          <w:highlight w:val="none"/>
        </w:rPr>
        <w:t>工程结算价。</w:t>
      </w:r>
    </w:p>
    <w:p w14:paraId="3092CD56">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highlight w:val="none"/>
        </w:rPr>
      </w:pPr>
      <w:r>
        <w:rPr>
          <w:rFonts w:hint="eastAsia" w:hAnsi="宋体" w:eastAsia="宋体" w:cs="宋体"/>
          <w:color w:val="auto"/>
          <w:sz w:val="24"/>
          <w:szCs w:val="24"/>
          <w:highlight w:val="none"/>
          <w:lang w:val="en-US" w:eastAsia="zh-CN"/>
        </w:rPr>
        <w:t>3.2.7</w:t>
      </w:r>
      <w:r>
        <w:rPr>
          <w:rFonts w:hint="eastAsia" w:ascii="宋体" w:hAnsi="宋体" w:eastAsia="宋体" w:cs="宋体"/>
          <w:color w:val="auto"/>
          <w:sz w:val="24"/>
          <w:szCs w:val="24"/>
          <w:highlight w:val="none"/>
        </w:rPr>
        <w:t>如发包人只调整材料的等级、规格或品牌，则其综合单价按</w:t>
      </w:r>
      <w:r>
        <w:rPr>
          <w:rFonts w:hint="eastAsia" w:hAnsi="宋体" w:eastAsia="宋体" w:cs="宋体"/>
          <w:color w:val="auto"/>
          <w:sz w:val="24"/>
          <w:szCs w:val="24"/>
          <w:highlight w:val="none"/>
          <w:lang w:val="en-US" w:eastAsia="zh-CN"/>
        </w:rPr>
        <w:t>施工图预算</w:t>
      </w:r>
      <w:r>
        <w:rPr>
          <w:rFonts w:hint="eastAsia" w:ascii="宋体" w:hAnsi="宋体" w:eastAsia="宋体" w:cs="宋体"/>
          <w:color w:val="auto"/>
          <w:sz w:val="24"/>
          <w:szCs w:val="24"/>
          <w:highlight w:val="none"/>
        </w:rPr>
        <w:t>中单价＋该项材料的价差（经发包人审定后的材料单价-</w:t>
      </w:r>
      <w:r>
        <w:rPr>
          <w:rFonts w:hint="eastAsia" w:hAnsi="宋体" w:eastAsia="宋体" w:cs="宋体"/>
          <w:color w:val="auto"/>
          <w:sz w:val="24"/>
          <w:szCs w:val="24"/>
          <w:highlight w:val="none"/>
          <w:lang w:val="en-US" w:eastAsia="zh-CN"/>
        </w:rPr>
        <w:t>施工图预算</w:t>
      </w:r>
      <w:r>
        <w:rPr>
          <w:rFonts w:hint="eastAsia" w:ascii="宋体" w:hAnsi="宋体" w:eastAsia="宋体" w:cs="宋体"/>
          <w:color w:val="auto"/>
          <w:sz w:val="24"/>
          <w:szCs w:val="24"/>
          <w:highlight w:val="none"/>
        </w:rPr>
        <w:t>中的材料单价）进行调整</w:t>
      </w:r>
      <w:r>
        <w:rPr>
          <w:rFonts w:hint="eastAsia" w:hAnsi="宋体" w:eastAsia="宋体" w:cs="宋体"/>
          <w:color w:val="auto"/>
          <w:sz w:val="24"/>
          <w:szCs w:val="24"/>
          <w:highlight w:val="none"/>
          <w:lang w:eastAsia="zh-CN"/>
        </w:rPr>
        <w:t>；清单项目如只单独调整人工、材料、机械台班价差的，其人工、材料、机械台班消耗量均以审定施工图预算中的该清单项目的人工、材料、机械台班消耗量为准。</w:t>
      </w:r>
      <w:r>
        <w:rPr>
          <w:rFonts w:hint="eastAsia" w:ascii="宋体" w:hAnsi="宋体" w:eastAsia="宋体" w:cs="宋体"/>
          <w:color w:val="auto"/>
          <w:sz w:val="24"/>
          <w:szCs w:val="24"/>
          <w:highlight w:val="none"/>
        </w:rPr>
        <w:t>规费、税金按有关规定调整。</w:t>
      </w:r>
    </w:p>
    <w:p w14:paraId="2C27278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 xml:space="preserve"> </w:t>
      </w:r>
      <w:r>
        <w:rPr>
          <w:rFonts w:hint="eastAsia" w:hAnsi="宋体" w:eastAsia="宋体" w:cs="宋体"/>
          <w:color w:val="auto"/>
          <w:sz w:val="24"/>
          <w:szCs w:val="24"/>
          <w:highlight w:val="none"/>
          <w:lang w:val="en-US" w:eastAsia="zh-CN"/>
        </w:rPr>
        <w:t xml:space="preserve">   </w:t>
      </w:r>
      <w:r>
        <w:rPr>
          <w:rFonts w:hint="eastAsia" w:hAnsi="宋体" w:eastAsia="宋体" w:cs="宋体"/>
          <w:b/>
          <w:bCs/>
          <w:color w:val="auto"/>
          <w:sz w:val="24"/>
          <w:szCs w:val="24"/>
          <w:highlight w:val="none"/>
          <w:lang w:val="en-US" w:eastAsia="zh-CN"/>
        </w:rPr>
        <w:t>3.2.8</w:t>
      </w:r>
      <w:r>
        <w:rPr>
          <w:rFonts w:hint="eastAsia" w:ascii="宋体" w:hAnsi="宋体" w:eastAsia="宋体" w:cs="宋体"/>
          <w:b/>
          <w:bCs/>
          <w:color w:val="auto"/>
          <w:sz w:val="24"/>
          <w:szCs w:val="24"/>
          <w:highlight w:val="none"/>
        </w:rPr>
        <w:t>合同履行期间，由于设计人原因导致发生设计变更或现场签证的，由此增加的工程造价费用，由承包人自行承担，发包人不予以考虑和补偿，同时按相关违约条款处罚。</w:t>
      </w:r>
    </w:p>
    <w:p w14:paraId="78CB435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highlight w:val="none"/>
        </w:rPr>
      </w:pPr>
      <w:r>
        <w:rPr>
          <w:rFonts w:hint="eastAsia" w:hAnsi="宋体" w:eastAsia="宋体" w:cs="宋体"/>
          <w:color w:val="auto"/>
          <w:sz w:val="24"/>
          <w:szCs w:val="24"/>
          <w:highlight w:val="none"/>
          <w:lang w:val="en-US" w:eastAsia="zh-CN"/>
        </w:rPr>
        <w:t>3.2.9</w:t>
      </w:r>
      <w:r>
        <w:rPr>
          <w:rFonts w:hint="eastAsia" w:ascii="宋体" w:hAnsi="宋体" w:eastAsia="宋体" w:cs="宋体"/>
          <w:color w:val="auto"/>
          <w:sz w:val="24"/>
          <w:szCs w:val="24"/>
          <w:highlight w:val="none"/>
        </w:rPr>
        <w:t>建设工程完工后，发、承包双方和受其委托具有相应资质的工程造价咨询企业必须按照</w:t>
      </w:r>
      <w:r>
        <w:rPr>
          <w:rFonts w:hint="eastAsia" w:ascii="宋体" w:hAnsi="宋体" w:eastAsia="宋体" w:cs="宋体"/>
          <w:color w:val="auto"/>
          <w:sz w:val="24"/>
          <w:szCs w:val="24"/>
          <w:highlight w:val="none"/>
          <w:lang w:eastAsia="zh-CN"/>
        </w:rPr>
        <w:t>《建设工程工程量清单计价标准》（GB/T50500—2024）</w:t>
      </w:r>
      <w:r>
        <w:rPr>
          <w:rFonts w:hint="eastAsia" w:ascii="宋体" w:hAnsi="宋体" w:eastAsia="宋体" w:cs="宋体"/>
          <w:color w:val="auto"/>
          <w:sz w:val="24"/>
          <w:szCs w:val="24"/>
          <w:highlight w:val="none"/>
        </w:rPr>
        <w:t>和省的有关规定办理竣工结算。</w:t>
      </w:r>
    </w:p>
    <w:p w14:paraId="2C292BF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 xml:space="preserve">    3.</w:t>
      </w:r>
      <w:r>
        <w:rPr>
          <w:rFonts w:hint="eastAsia"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 xml:space="preserve"> 如发包人减少建设规模，则</w:t>
      </w:r>
      <w:r>
        <w:rPr>
          <w:rFonts w:hint="eastAsia" w:ascii="宋体" w:hAnsi="宋体" w:eastAsia="宋体" w:cs="宋体"/>
          <w:color w:val="auto"/>
          <w:sz w:val="24"/>
          <w:szCs w:val="24"/>
          <w:highlight w:val="none"/>
        </w:rPr>
        <w:t>根据</w:t>
      </w:r>
      <w:r>
        <w:rPr>
          <w:rFonts w:hint="eastAsia" w:ascii="宋体" w:hAnsi="宋体" w:eastAsia="宋体" w:cs="宋体"/>
          <w:color w:val="auto"/>
          <w:kern w:val="0"/>
          <w:sz w:val="24"/>
          <w:szCs w:val="24"/>
          <w:highlight w:val="none"/>
        </w:rPr>
        <w:t>经发包人确认的预算书</w:t>
      </w:r>
      <w:r>
        <w:rPr>
          <w:rFonts w:hint="eastAsia" w:ascii="宋体" w:hAnsi="宋体" w:eastAsia="宋体" w:cs="宋体"/>
          <w:color w:val="auto"/>
          <w:sz w:val="24"/>
          <w:szCs w:val="24"/>
          <w:highlight w:val="none"/>
        </w:rPr>
        <w:t>扣减减少</w:t>
      </w:r>
      <w:r>
        <w:rPr>
          <w:rFonts w:hint="eastAsia" w:ascii="宋体" w:hAnsi="宋体" w:eastAsia="宋体" w:cs="宋体"/>
          <w:color w:val="auto"/>
          <w:kern w:val="0"/>
          <w:sz w:val="24"/>
          <w:szCs w:val="24"/>
          <w:highlight w:val="none"/>
        </w:rPr>
        <w:t xml:space="preserve">部分工程造价。 </w:t>
      </w:r>
    </w:p>
    <w:p w14:paraId="1BC28ECC">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 xml:space="preserve"> </w:t>
      </w:r>
      <w:r>
        <w:rPr>
          <w:rFonts w:hint="eastAsia" w:hAnsi="宋体" w:eastAsia="宋体" w:cs="宋体"/>
          <w:color w:val="auto"/>
          <w:sz w:val="24"/>
          <w:szCs w:val="24"/>
          <w:highlight w:val="none"/>
          <w:lang w:val="en-US" w:eastAsia="zh-CN"/>
        </w:rPr>
        <w:t>暂列金额</w:t>
      </w:r>
      <w:r>
        <w:rPr>
          <w:rFonts w:hint="eastAsia" w:ascii="宋体" w:hAnsi="宋体" w:eastAsia="宋体" w:cs="宋体"/>
          <w:color w:val="auto"/>
          <w:sz w:val="24"/>
          <w:szCs w:val="24"/>
          <w:highlight w:val="none"/>
        </w:rPr>
        <w:t>：</w:t>
      </w:r>
      <w:r>
        <w:rPr>
          <w:rFonts w:hint="eastAsia" w:ascii="宋体" w:hAnsi="宋体" w:eastAsia="宋体" w:cs="宋体"/>
          <w:b/>
          <w:color w:val="auto"/>
          <w:sz w:val="24"/>
          <w:szCs w:val="24"/>
          <w:highlight w:val="none"/>
        </w:rPr>
        <w:t>由发包人掌握使用，不发生时不计入结算总价。</w:t>
      </w:r>
    </w:p>
    <w:p w14:paraId="45131B26">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3.</w:t>
      </w:r>
      <w:r>
        <w:rPr>
          <w:rFonts w:hint="eastAsia"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 xml:space="preserve"> 预算包干费：根据2018年《广东省市政工程综合定额》、2018年《广东省房屋建筑与装饰工程综合定额》、2018年《广东省传统建筑保护修复工程综合定额》</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2018年《广东省通用安装工程综合定额》、2018年《广东省园林绿化工程综合定额》，以各专业分部分项的人工费与施工机具费之和为基础计算预算包干费。本工程的预算包干内容包括：按《广东省建设工程计价依据（2018）》相关规定</w:t>
      </w:r>
      <w:r>
        <w:rPr>
          <w:rFonts w:hint="eastAsia" w:ascii="宋体" w:hAnsi="宋体" w:eastAsia="宋体" w:cs="宋体"/>
          <w:b/>
          <w:bCs/>
          <w:color w:val="auto"/>
          <w:sz w:val="24"/>
          <w:szCs w:val="24"/>
          <w:highlight w:val="none"/>
          <w:lang w:eastAsia="zh-CN"/>
        </w:rPr>
        <w:t>。</w:t>
      </w:r>
    </w:p>
    <w:p w14:paraId="4E7AC030">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本工程结算不另行计取高温补贴费用、预算编制费、专业分包总包服务及配合费、设计优化及修改增加的费用。</w:t>
      </w:r>
    </w:p>
    <w:p w14:paraId="54B165A4">
      <w:pPr>
        <w:keepNext w:val="0"/>
        <w:keepLines w:val="0"/>
        <w:pageBreakBefore w:val="0"/>
        <w:widowControl w:val="0"/>
        <w:kinsoku/>
        <w:wordWrap w:val="0"/>
        <w:overflowPunct/>
        <w:topLinePunct/>
        <w:autoSpaceDE/>
        <w:autoSpaceDN/>
        <w:bidi w:val="0"/>
        <w:adjustRightInd w:val="0"/>
        <w:snapToGrid w:val="0"/>
        <w:spacing w:line="360" w:lineRule="auto"/>
        <w:ind w:left="7" w:right="96" w:rightChars="40" w:firstLine="477"/>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3.</w:t>
      </w:r>
      <w:r>
        <w:rPr>
          <w:rFonts w:hint="eastAsia"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本工程暂估价为发包人用于支付必然发生但暂时不能确定价格的材料、工程设备的单价以及专业工程的金额</w:t>
      </w:r>
      <w:r>
        <w:rPr>
          <w:rFonts w:hint="eastAsia" w:hAnsi="宋体" w:eastAsia="宋体" w:cs="宋体"/>
          <w:color w:val="auto"/>
          <w:sz w:val="24"/>
          <w:szCs w:val="24"/>
          <w:highlight w:val="none"/>
          <w:lang w:val="en-US" w:eastAsia="zh-CN"/>
        </w:rPr>
        <w:t>。专业工程暂估价按本合同第3.2款建安工程费结算原则结算，</w:t>
      </w:r>
      <w:r>
        <w:rPr>
          <w:rFonts w:hint="eastAsia" w:ascii="宋体" w:hAnsi="宋体" w:eastAsia="宋体" w:cs="宋体"/>
          <w:color w:val="auto"/>
          <w:sz w:val="24"/>
          <w:szCs w:val="24"/>
          <w:highlight w:val="none"/>
          <w:lang w:val="en-US" w:eastAsia="zh-CN"/>
        </w:rPr>
        <w:t>暂估价中</w:t>
      </w:r>
      <w:r>
        <w:rPr>
          <w:rFonts w:hint="eastAsia" w:hAnsi="宋体" w:eastAsia="宋体" w:cs="宋体"/>
          <w:color w:val="auto"/>
          <w:sz w:val="24"/>
          <w:szCs w:val="24"/>
          <w:highlight w:val="none"/>
          <w:lang w:val="en-US" w:eastAsia="zh-CN"/>
        </w:rPr>
        <w:t>的工程量和</w:t>
      </w:r>
      <w:r>
        <w:rPr>
          <w:rFonts w:hint="eastAsia" w:ascii="宋体" w:hAnsi="宋体" w:eastAsia="宋体" w:cs="宋体"/>
          <w:color w:val="auto"/>
          <w:sz w:val="24"/>
          <w:szCs w:val="24"/>
          <w:highlight w:val="none"/>
          <w:lang w:val="en-US" w:eastAsia="zh-CN"/>
        </w:rPr>
        <w:t>材料（设备</w:t>
      </w:r>
      <w:r>
        <w:rPr>
          <w:rFonts w:hint="eastAsia" w:ascii="宋体" w:hAnsi="宋体" w:cs="宋体"/>
          <w:color w:val="auto"/>
          <w:sz w:val="24"/>
          <w:szCs w:val="24"/>
          <w:highlight w:val="none"/>
          <w:lang w:val="en-US" w:eastAsia="zh-CN"/>
        </w:rPr>
        <w:t>、设施</w:t>
      </w:r>
      <w:r>
        <w:rPr>
          <w:rFonts w:hint="eastAsia" w:ascii="宋体" w:hAnsi="宋体" w:eastAsia="宋体" w:cs="宋体"/>
          <w:color w:val="auto"/>
          <w:sz w:val="24"/>
          <w:szCs w:val="24"/>
          <w:highlight w:val="none"/>
          <w:lang w:val="en-US" w:eastAsia="zh-CN"/>
        </w:rPr>
        <w:t>）数量按实际发生数量计算；承包人须提供材料（设备</w:t>
      </w:r>
      <w:r>
        <w:rPr>
          <w:rFonts w:hint="eastAsia" w:ascii="宋体" w:hAnsi="宋体" w:cs="宋体"/>
          <w:color w:val="auto"/>
          <w:sz w:val="24"/>
          <w:szCs w:val="24"/>
          <w:highlight w:val="none"/>
          <w:lang w:val="en-US" w:eastAsia="zh-CN"/>
        </w:rPr>
        <w:t>、设施</w:t>
      </w:r>
      <w:r>
        <w:rPr>
          <w:rFonts w:hint="eastAsia" w:ascii="宋体" w:hAnsi="宋体" w:eastAsia="宋体" w:cs="宋体"/>
          <w:color w:val="auto"/>
          <w:sz w:val="24"/>
          <w:szCs w:val="24"/>
          <w:highlight w:val="none"/>
          <w:lang w:val="en-US" w:eastAsia="zh-CN"/>
        </w:rPr>
        <w:t>）的发票及购销合同，以实际采购单价为结算依据之一，各部分暂估价的结算价不得超过暂估价。</w:t>
      </w:r>
    </w:p>
    <w:p w14:paraId="4E02A4F8">
      <w:pPr>
        <w:keepNext w:val="0"/>
        <w:keepLines w:val="0"/>
        <w:pageBreakBefore w:val="0"/>
        <w:widowControl w:val="0"/>
        <w:kinsoku/>
        <w:overflowPunct/>
        <w:topLinePunct w:val="0"/>
        <w:autoSpaceDE/>
        <w:autoSpaceDN/>
        <w:bidi w:val="0"/>
        <w:spacing w:line="360" w:lineRule="auto"/>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w:t>
      </w:r>
      <w:r>
        <w:rPr>
          <w:rFonts w:hint="eastAsia" w:hAnsi="宋体" w:eastAsia="宋体" w:cs="宋体"/>
          <w:b/>
          <w:bCs/>
          <w:color w:val="auto"/>
          <w:sz w:val="24"/>
          <w:szCs w:val="24"/>
          <w:highlight w:val="none"/>
          <w:lang w:val="en-US" w:eastAsia="zh-CN"/>
        </w:rPr>
        <w:t>8</w:t>
      </w:r>
      <w:r>
        <w:rPr>
          <w:rFonts w:hint="eastAsia" w:ascii="宋体" w:hAnsi="宋体" w:eastAsia="宋体" w:cs="宋体"/>
          <w:b/>
          <w:bCs/>
          <w:color w:val="auto"/>
          <w:sz w:val="24"/>
          <w:szCs w:val="24"/>
          <w:highlight w:val="none"/>
        </w:rPr>
        <w:t xml:space="preserve"> 因本项目为</w:t>
      </w:r>
      <w:r>
        <w:rPr>
          <w:rFonts w:hint="eastAsia" w:hAnsi="宋体" w:eastAsia="宋体" w:cs="宋体"/>
          <w:b/>
          <w:bCs/>
          <w:color w:val="auto"/>
          <w:sz w:val="24"/>
          <w:szCs w:val="24"/>
          <w:highlight w:val="none"/>
          <w:lang w:val="en-US" w:eastAsia="zh-CN"/>
        </w:rPr>
        <w:t>EPC</w:t>
      </w:r>
      <w:r>
        <w:rPr>
          <w:rFonts w:hint="eastAsia" w:ascii="宋体" w:hAnsi="宋体" w:eastAsia="宋体" w:cs="宋体"/>
          <w:b/>
          <w:bCs/>
          <w:color w:val="auto"/>
          <w:sz w:val="24"/>
          <w:szCs w:val="24"/>
          <w:highlight w:val="none"/>
        </w:rPr>
        <w:t>总承包，如果设计图纸、施工图预算由于设计深度原因导致的设计变更，不另行增加费用。</w:t>
      </w:r>
    </w:p>
    <w:p w14:paraId="650E0B2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 xml:space="preserve"> </w:t>
      </w:r>
      <w:r>
        <w:rPr>
          <w:rFonts w:hint="eastAsia"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w:t>
      </w:r>
      <w:r>
        <w:rPr>
          <w:rFonts w:hint="eastAsia" w:hAnsi="宋体" w:eastAsia="宋体" w:cs="宋体"/>
          <w:color w:val="auto"/>
          <w:sz w:val="24"/>
          <w:szCs w:val="24"/>
          <w:highlight w:val="none"/>
          <w:lang w:val="en-US" w:eastAsia="zh-CN"/>
        </w:rPr>
        <w:t>3.9</w:t>
      </w:r>
      <w:r>
        <w:rPr>
          <w:rFonts w:hint="eastAsia" w:ascii="宋体" w:hAnsi="宋体" w:eastAsia="宋体" w:cs="宋体"/>
          <w:color w:val="auto"/>
          <w:sz w:val="24"/>
          <w:szCs w:val="24"/>
          <w:highlight w:val="none"/>
        </w:rPr>
        <w:t>中标人不得以不完全了解现场情况为理由，提出额外付款或延长工期等要求。对此类要求，招标人不作任何考虑及答复。</w:t>
      </w:r>
    </w:p>
    <w:p w14:paraId="11D23C3B">
      <w:pPr>
        <w:spacing w:line="360" w:lineRule="auto"/>
        <w:ind w:firstLine="480" w:firstLineChars="200"/>
        <w:rPr>
          <w:color w:val="auto"/>
          <w:sz w:val="24"/>
          <w:szCs w:val="24"/>
        </w:rPr>
      </w:pPr>
      <w:r>
        <w:rPr>
          <w:rFonts w:hint="eastAsia" w:ascii="宋体" w:hAnsi="宋体" w:eastAsia="宋体" w:cs="宋体"/>
          <w:color w:val="auto"/>
          <w:sz w:val="24"/>
          <w:szCs w:val="24"/>
          <w:highlight w:val="none"/>
        </w:rPr>
        <w:t>3.</w:t>
      </w:r>
      <w:r>
        <w:rPr>
          <w:rFonts w:hint="eastAsia"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项目</w:t>
      </w:r>
      <w:r>
        <w:rPr>
          <w:rFonts w:hint="eastAsia" w:hAnsi="宋体" w:eastAsia="宋体" w:cs="宋体"/>
          <w:color w:val="auto"/>
          <w:sz w:val="24"/>
          <w:szCs w:val="24"/>
          <w:highlight w:val="none"/>
          <w:lang w:val="en-US" w:eastAsia="zh-CN"/>
        </w:rPr>
        <w:t>建安</w:t>
      </w:r>
      <w:r>
        <w:rPr>
          <w:rFonts w:hint="eastAsia" w:ascii="宋体" w:hAnsi="宋体" w:eastAsia="宋体" w:cs="宋体"/>
          <w:color w:val="auto"/>
          <w:sz w:val="24"/>
          <w:szCs w:val="24"/>
          <w:highlight w:val="none"/>
        </w:rPr>
        <w:t>工程费用最终结算价以</w:t>
      </w:r>
      <w:r>
        <w:rPr>
          <w:rFonts w:hint="eastAsia" w:hAnsi="宋体" w:eastAsia="宋体" w:cs="宋体"/>
          <w:color w:val="auto"/>
          <w:sz w:val="24"/>
          <w:szCs w:val="24"/>
          <w:highlight w:val="none"/>
          <w:lang w:val="en-US" w:eastAsia="zh-CN"/>
        </w:rPr>
        <w:t>发包人</w:t>
      </w:r>
      <w:r>
        <w:rPr>
          <w:rFonts w:hint="eastAsia" w:ascii="宋体" w:hAnsi="宋体" w:eastAsia="宋体" w:cs="宋体"/>
          <w:color w:val="auto"/>
          <w:sz w:val="24"/>
          <w:szCs w:val="24"/>
          <w:highlight w:val="none"/>
        </w:rPr>
        <w:t>审定意见为准</w:t>
      </w:r>
      <w:r>
        <w:rPr>
          <w:rFonts w:hint="eastAsia" w:hAnsi="宋体" w:eastAsia="宋体" w:cs="宋体"/>
          <w:color w:val="auto"/>
          <w:sz w:val="24"/>
          <w:szCs w:val="24"/>
          <w:highlight w:val="none"/>
          <w:lang w:eastAsia="zh-CN"/>
        </w:rPr>
        <w:t>，</w:t>
      </w:r>
      <w:r>
        <w:rPr>
          <w:rFonts w:hint="eastAsia" w:hAnsi="宋体" w:eastAsia="宋体" w:cs="宋体"/>
          <w:color w:val="auto"/>
          <w:sz w:val="24"/>
          <w:szCs w:val="24"/>
          <w:highlight w:val="none"/>
          <w:lang w:val="en-US" w:eastAsia="zh-CN"/>
        </w:rPr>
        <w:t>最终结算价=结算基准价+本合同</w:t>
      </w:r>
      <w:r>
        <w:rPr>
          <w:rFonts w:hint="eastAsia" w:ascii="宋体" w:hAnsi="宋体" w:eastAsia="宋体" w:cs="宋体"/>
          <w:color w:val="auto"/>
          <w:sz w:val="24"/>
          <w:szCs w:val="24"/>
          <w:highlight w:val="none"/>
        </w:rPr>
        <w:t>第</w:t>
      </w:r>
      <w:r>
        <w:rPr>
          <w:rFonts w:hint="eastAsia" w:hAnsi="宋体" w:eastAsia="宋体" w:cs="宋体"/>
          <w:color w:val="auto"/>
          <w:sz w:val="24"/>
          <w:szCs w:val="24"/>
          <w:highlight w:val="none"/>
          <w:lang w:val="en-US" w:eastAsia="zh-CN"/>
        </w:rPr>
        <w:t>3条工程结算原则需调整价款。</w:t>
      </w:r>
      <w:r>
        <w:rPr>
          <w:rFonts w:hint="eastAsia" w:ascii="宋体" w:hAnsi="宋体" w:eastAsia="宋体" w:cs="宋体"/>
          <w:color w:val="auto"/>
          <w:sz w:val="24"/>
          <w:szCs w:val="24"/>
          <w:highlight w:val="none"/>
        </w:rPr>
        <w:t>项目</w:t>
      </w:r>
      <w:r>
        <w:rPr>
          <w:rFonts w:hint="eastAsia" w:hAnsi="宋体" w:eastAsia="宋体" w:cs="宋体"/>
          <w:color w:val="auto"/>
          <w:sz w:val="24"/>
          <w:szCs w:val="24"/>
          <w:highlight w:val="none"/>
          <w:lang w:val="en-US" w:eastAsia="zh-CN"/>
        </w:rPr>
        <w:t>建安</w:t>
      </w:r>
      <w:r>
        <w:rPr>
          <w:rFonts w:hint="eastAsia" w:ascii="宋体" w:hAnsi="宋体" w:eastAsia="宋体" w:cs="宋体"/>
          <w:color w:val="auto"/>
          <w:sz w:val="24"/>
          <w:szCs w:val="24"/>
          <w:highlight w:val="none"/>
        </w:rPr>
        <w:t>工程费用最终结算价</w:t>
      </w:r>
      <w:r>
        <w:rPr>
          <w:rFonts w:hint="eastAsia" w:hAnsi="宋体" w:eastAsia="宋体" w:cs="宋体"/>
          <w:color w:val="auto"/>
          <w:sz w:val="24"/>
          <w:szCs w:val="24"/>
          <w:highlight w:val="none"/>
          <w:lang w:val="en-US" w:eastAsia="zh-CN"/>
        </w:rPr>
        <w:t>不得超过</w:t>
      </w:r>
      <w:r>
        <w:rPr>
          <w:rFonts w:hint="eastAsia" w:ascii="宋体" w:hAnsi="宋体" w:eastAsia="宋体" w:cs="宋体"/>
          <w:color w:val="auto"/>
          <w:sz w:val="24"/>
          <w:szCs w:val="24"/>
          <w:highlight w:val="none"/>
        </w:rPr>
        <w:t>初步设计概算中的建安工程费</w:t>
      </w:r>
      <w:r>
        <w:rPr>
          <w:rFonts w:hint="eastAsia" w:hAnsi="宋体" w:eastAsia="宋体" w:cs="宋体"/>
          <w:color w:val="auto"/>
          <w:sz w:val="24"/>
          <w:szCs w:val="24"/>
          <w:highlight w:val="none"/>
          <w:lang w:eastAsia="zh-CN"/>
        </w:rPr>
        <w:t>，</w:t>
      </w:r>
      <w:r>
        <w:rPr>
          <w:rFonts w:hint="eastAsia" w:hAnsi="宋体" w:eastAsia="宋体" w:cs="宋体"/>
          <w:color w:val="auto"/>
          <w:sz w:val="24"/>
          <w:szCs w:val="24"/>
          <w:highlight w:val="none"/>
          <w:lang w:val="en-US" w:eastAsia="zh-CN"/>
        </w:rPr>
        <w:t>若超过则按</w:t>
      </w:r>
      <w:r>
        <w:rPr>
          <w:rFonts w:hint="eastAsia" w:ascii="宋体" w:hAnsi="宋体" w:eastAsia="宋体" w:cs="宋体"/>
          <w:color w:val="auto"/>
          <w:sz w:val="24"/>
          <w:szCs w:val="24"/>
          <w:highlight w:val="none"/>
        </w:rPr>
        <w:t>初步设计概算中的建安工程费</w:t>
      </w:r>
      <w:r>
        <w:rPr>
          <w:rFonts w:hint="eastAsia" w:hAnsi="宋体" w:eastAsia="宋体" w:cs="宋体"/>
          <w:color w:val="auto"/>
          <w:sz w:val="24"/>
          <w:szCs w:val="24"/>
          <w:highlight w:val="none"/>
          <w:lang w:val="en-US" w:eastAsia="zh-CN"/>
        </w:rPr>
        <w:t>结算。</w:t>
      </w:r>
    </w:p>
    <w:sectPr>
      <w:footerReference r:id="rId3" w:type="default"/>
      <w:pgSz w:w="11906" w:h="16838"/>
      <w:pgMar w:top="960" w:right="1226" w:bottom="998" w:left="1320" w:header="851" w:footer="51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E51FDE">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65B5A7DA">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65B5A7DA">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3C379E"/>
    <w:rsid w:val="043C379E"/>
    <w:rsid w:val="08B42DDE"/>
    <w:rsid w:val="09EF4D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eastAsia" w:ascii="宋体" w:hAnsi="等线" w:eastAsia="等线" w:cs="Times New Roman"/>
      <w:kern w:val="2"/>
      <w:sz w:val="24"/>
      <w:lang w:val="en-US" w:eastAsia="zh-CN" w:bidi="ar-SA"/>
    </w:rPr>
  </w:style>
  <w:style w:type="paragraph" w:styleId="2">
    <w:name w:val="heading 2"/>
    <w:basedOn w:val="1"/>
    <w:next w:val="1"/>
    <w:qFormat/>
    <w:uiPriority w:val="0"/>
    <w:pPr>
      <w:autoSpaceDE w:val="0"/>
      <w:autoSpaceDN w:val="0"/>
      <w:adjustRightInd w:val="0"/>
      <w:jc w:val="left"/>
      <w:outlineLvl w:val="1"/>
    </w:pPr>
    <w:rPr>
      <w:kern w:val="0"/>
    </w:rPr>
  </w:style>
  <w:style w:type="character" w:default="1" w:styleId="7">
    <w:name w:val="Default Paragraph Font"/>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annotation text"/>
    <w:basedOn w:val="1"/>
    <w:qFormat/>
    <w:uiPriority w:val="0"/>
    <w:pPr>
      <w:jc w:val="left"/>
    </w:pPr>
    <w:rPr>
      <w:rFonts w:hint="default" w:ascii="Times New Roman" w:hAnsi="Times New Roman" w:eastAsia="宋体"/>
      <w:sz w:val="21"/>
    </w:r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8">
    <w:name w:val="标题 1 New"/>
    <w:basedOn w:val="9"/>
    <w:next w:val="9"/>
    <w:autoRedefine/>
    <w:qFormat/>
    <w:uiPriority w:val="0"/>
    <w:pPr>
      <w:autoSpaceDE w:val="0"/>
      <w:autoSpaceDN w:val="0"/>
      <w:adjustRightInd w:val="0"/>
      <w:jc w:val="left"/>
      <w:outlineLvl w:val="0"/>
    </w:pPr>
    <w:rPr>
      <w:kern w:val="0"/>
      <w:sz w:val="30"/>
    </w:rPr>
  </w:style>
  <w:style w:type="paragraph" w:customStyle="1" w:styleId="9">
    <w:name w:val="正文 New"/>
    <w:autoRedefine/>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10">
    <w:name w:val="标题 2 New New"/>
    <w:basedOn w:val="9"/>
    <w:next w:val="9"/>
    <w:autoRedefine/>
    <w:qFormat/>
    <w:uiPriority w:val="0"/>
    <w:pPr>
      <w:autoSpaceDE w:val="0"/>
      <w:autoSpaceDN w:val="0"/>
      <w:adjustRightInd w:val="0"/>
      <w:jc w:val="left"/>
      <w:outlineLvl w:val="1"/>
    </w:pPr>
    <w:rPr>
      <w:kern w:val="0"/>
    </w:rPr>
  </w:style>
  <w:style w:type="paragraph" w:customStyle="1" w:styleId="11">
    <w:name w:val="标题 2 New New New"/>
    <w:basedOn w:val="12"/>
    <w:next w:val="12"/>
    <w:autoRedefine/>
    <w:qFormat/>
    <w:uiPriority w:val="0"/>
    <w:pPr>
      <w:autoSpaceDE w:val="0"/>
      <w:autoSpaceDN w:val="0"/>
      <w:adjustRightInd w:val="0"/>
      <w:jc w:val="left"/>
      <w:outlineLvl w:val="1"/>
    </w:pPr>
  </w:style>
  <w:style w:type="paragraph" w:customStyle="1" w:styleId="12">
    <w:name w:val="正文 New New New New New New New New New New New New New New New New New New New New New New New New New New New New New New New New New New New New New New New New"/>
    <w:autoRedefine/>
    <w:qFormat/>
    <w:uiPriority w:val="0"/>
    <w:pPr>
      <w:widowControl w:val="0"/>
      <w:spacing w:line="360" w:lineRule="auto"/>
      <w:jc w:val="both"/>
    </w:pPr>
    <w:rPr>
      <w:rFonts w:ascii="宋体" w:hAnsi="Times New Roman" w:eastAsia="宋体" w:cs="Times New Roman"/>
      <w:kern w:val="2"/>
      <w:sz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2</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2026-10-10T11:13:00Z</dcterms:created>
  <dc:creator>SS</dc:creator>
  <cp:lastModifiedBy>SS</cp:lastModifiedBy>
  <dcterms:modified xsi:type="dcterms:W3CDTF">2026-10-10T11:17:09Z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5EE9876A668441D9B212D4E63BBD7E0F_11</vt:lpwstr>
  </property>
  <property fmtid="{D5CDD505-2E9C-101B-9397-08002B2CF9AE}" pid="4" name="KSOTemplateDocerSaveRecord">
    <vt:lpwstr>eyJoZGlkIjoiMDY2Nzg3YjYzM2VjYjNiODZhOWZjMDM3OWIxZjhjYTEiLCJ1c2VySWQiOiI1MTEwMDIyMTUifQ==</vt:lpwstr>
  </property>
</Properties>
</file>