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val="0"/>
        <w:kinsoku w:val="0"/>
        <w:wordWrap w:val="0"/>
        <w:overflowPunct w:val="0"/>
        <w:topLinePunct w:val="0"/>
        <w:autoSpaceDE w:val="0"/>
        <w:autoSpaceDN w:val="0"/>
        <w:bidi w:val="0"/>
        <w:adjustRightInd/>
        <w:snapToGrid w:val="0"/>
        <w:spacing w:line="240" w:lineRule="auto"/>
        <w:ind w:right="8"/>
        <w:jc w:val="right"/>
        <w:textAlignment w:val="baseline"/>
        <w:rPr>
          <w:rFonts w:hint="eastAsia" w:ascii="仿宋_GB2312" w:hAnsi="仿宋_GB2312" w:eastAsia="仿宋_GB2312" w:cs="仿宋_GB2312"/>
          <w:spacing w:val="0"/>
          <w:position w:val="0"/>
          <w:sz w:val="32"/>
          <w:szCs w:val="32"/>
          <w:lang w:val="en-US" w:eastAsia="zh-CN"/>
        </w:rPr>
      </w:pPr>
      <w:r>
        <w:rPr>
          <w:rFonts w:hint="eastAsia" w:ascii="仿宋_GB2312" w:hAnsi="仿宋_GB2312" w:eastAsia="仿宋_GB2312" w:cs="仿宋_GB2312"/>
          <w:spacing w:val="0"/>
          <w:position w:val="0"/>
          <w:sz w:val="32"/>
          <w:szCs w:val="32"/>
        </w:rPr>
        <w:t xml:space="preserve">协议编号： </w:t>
      </w:r>
      <w:r>
        <w:rPr>
          <w:rFonts w:hint="eastAsia" w:ascii="仿宋_GB2312" w:hAnsi="仿宋_GB2312" w:eastAsia="仿宋_GB2312" w:cs="仿宋_GB2312"/>
          <w:spacing w:val="0"/>
          <w:position w:val="0"/>
          <w:sz w:val="32"/>
          <w:szCs w:val="32"/>
          <w:lang w:val="en-US" w:eastAsia="zh-CN"/>
        </w:rPr>
        <w:t>WY</w:t>
      </w:r>
      <w:r>
        <w:rPr>
          <w:rFonts w:hint="eastAsia" w:ascii="仿宋_GB2312" w:hAnsi="仿宋_GB2312" w:eastAsia="仿宋_GB2312" w:cs="仿宋_GB2312"/>
          <w:spacing w:val="0"/>
          <w:position w:val="0"/>
          <w:sz w:val="32"/>
          <w:szCs w:val="32"/>
        </w:rPr>
        <w:t>JG202</w:t>
      </w:r>
      <w:r>
        <w:rPr>
          <w:rFonts w:hint="eastAsia" w:ascii="仿宋_GB2312" w:hAnsi="仿宋_GB2312" w:eastAsia="仿宋_GB2312" w:cs="仿宋_GB2312"/>
          <w:spacing w:val="0"/>
          <w:position w:val="0"/>
          <w:sz w:val="32"/>
          <w:szCs w:val="32"/>
          <w:lang w:val="en-US" w:eastAsia="zh-CN"/>
        </w:rPr>
        <w:t>6</w:t>
      </w:r>
      <w:r>
        <w:rPr>
          <w:rFonts w:hint="eastAsia" w:ascii="仿宋_GB2312" w:hAnsi="仿宋_GB2312" w:eastAsia="仿宋_GB2312" w:cs="仿宋_GB2312"/>
          <w:spacing w:val="0"/>
          <w:position w:val="0"/>
          <w:sz w:val="32"/>
          <w:szCs w:val="32"/>
        </w:rPr>
        <w:t>00</w:t>
      </w:r>
      <w:r>
        <w:rPr>
          <w:rFonts w:hint="eastAsia" w:ascii="仿宋_GB2312" w:hAnsi="仿宋_GB2312" w:eastAsia="仿宋_GB2312" w:cs="仿宋_GB2312"/>
          <w:spacing w:val="0"/>
          <w:position w:val="0"/>
          <w:sz w:val="32"/>
          <w:szCs w:val="32"/>
          <w:lang w:val="en-US" w:eastAsia="zh-CN"/>
        </w:rPr>
        <w:t>2</w:t>
      </w:r>
    </w:p>
    <w:p>
      <w:pPr>
        <w:pStyle w:val="2"/>
        <w:keepNext w:val="0"/>
        <w:keepLines w:val="0"/>
        <w:pageBreakBefore w:val="0"/>
        <w:widowControl w:val="0"/>
        <w:kinsoku w:val="0"/>
        <w:wordWrap/>
        <w:overflowPunct w:val="0"/>
        <w:topLinePunct w:val="0"/>
        <w:autoSpaceDE w:val="0"/>
        <w:autoSpaceDN w:val="0"/>
        <w:bidi w:val="0"/>
        <w:adjustRightInd/>
        <w:snapToGrid w:val="0"/>
        <w:spacing w:line="240" w:lineRule="auto"/>
        <w:ind w:right="8"/>
        <w:jc w:val="center"/>
        <w:textAlignment w:val="baseline"/>
        <w:rPr>
          <w:rFonts w:hint="eastAsia" w:ascii="方正小标宋简体" w:hAnsi="方正小标宋简体" w:eastAsia="方正小标宋简体" w:cs="方正小标宋简体"/>
          <w:spacing w:val="0"/>
          <w:position w:val="0"/>
          <w:sz w:val="44"/>
          <w:szCs w:val="44"/>
          <w:lang w:val="en-US" w:eastAsia="zh-CN"/>
        </w:rPr>
      </w:pPr>
    </w:p>
    <w:p>
      <w:pPr>
        <w:pStyle w:val="2"/>
        <w:keepNext w:val="0"/>
        <w:keepLines w:val="0"/>
        <w:pageBreakBefore w:val="0"/>
        <w:widowControl w:val="0"/>
        <w:kinsoku w:val="0"/>
        <w:wordWrap/>
        <w:overflowPunct w:val="0"/>
        <w:topLinePunct w:val="0"/>
        <w:autoSpaceDE w:val="0"/>
        <w:autoSpaceDN w:val="0"/>
        <w:bidi w:val="0"/>
        <w:adjustRightInd/>
        <w:snapToGrid w:val="0"/>
        <w:spacing w:line="240" w:lineRule="auto"/>
        <w:ind w:right="8"/>
        <w:jc w:val="center"/>
        <w:textAlignment w:val="baseline"/>
        <w:rPr>
          <w:rFonts w:hint="eastAsia" w:ascii="方正小标宋简体" w:hAnsi="方正小标宋简体" w:eastAsia="方正小标宋简体" w:cs="方正小标宋简体"/>
          <w:spacing w:val="0"/>
          <w:position w:val="0"/>
          <w:sz w:val="44"/>
          <w:szCs w:val="44"/>
        </w:rPr>
      </w:pPr>
      <w:r>
        <w:rPr>
          <w:rFonts w:hint="eastAsia" w:ascii="方正小标宋简体" w:hAnsi="方正小标宋简体" w:eastAsia="方正小标宋简体" w:cs="方正小标宋简体"/>
          <w:spacing w:val="0"/>
          <w:position w:val="0"/>
          <w:sz w:val="44"/>
          <w:szCs w:val="44"/>
        </w:rPr>
        <w:t>项目监管协议</w:t>
      </w:r>
    </w:p>
    <w:p>
      <w:pPr>
        <w:pStyle w:val="2"/>
        <w:keepNext w:val="0"/>
        <w:keepLines w:val="0"/>
        <w:pageBreakBefore w:val="0"/>
        <w:widowControl w:val="0"/>
        <w:kinsoku w:val="0"/>
        <w:wordWrap/>
        <w:overflowPunct w:val="0"/>
        <w:topLinePunct w:val="0"/>
        <w:autoSpaceDE w:val="0"/>
        <w:autoSpaceDN w:val="0"/>
        <w:bidi w:val="0"/>
        <w:adjustRightInd/>
        <w:snapToGrid w:val="0"/>
        <w:spacing w:line="240" w:lineRule="auto"/>
        <w:ind w:right="8"/>
        <w:jc w:val="both"/>
        <w:textAlignment w:val="baseline"/>
        <w:rPr>
          <w:rFonts w:hint="eastAsia" w:ascii="仿宋_GB2312" w:hAnsi="仿宋_GB2312" w:eastAsia="仿宋_GB2312" w:cs="仿宋_GB2312"/>
          <w:spacing w:val="0"/>
          <w:position w:val="0"/>
          <w:sz w:val="32"/>
          <w:szCs w:val="32"/>
        </w:rPr>
      </w:pPr>
    </w:p>
    <w:p>
      <w:pPr>
        <w:pStyle w:val="2"/>
        <w:keepNext w:val="0"/>
        <w:keepLines w:val="0"/>
        <w:pageBreakBefore w:val="0"/>
        <w:widowControl w:val="0"/>
        <w:kinsoku w:val="0"/>
        <w:wordWrap/>
        <w:overflowPunct w:val="0"/>
        <w:topLinePunct w:val="0"/>
        <w:autoSpaceDE w:val="0"/>
        <w:autoSpaceDN w:val="0"/>
        <w:bidi w:val="0"/>
        <w:adjustRightInd/>
        <w:snapToGrid w:val="0"/>
        <w:spacing w:line="240" w:lineRule="auto"/>
        <w:ind w:right="8"/>
        <w:jc w:val="both"/>
        <w:textAlignment w:val="baseline"/>
        <w:rPr>
          <w:rFonts w:hint="eastAsia" w:ascii="仿宋_GB2312" w:hAnsi="仿宋_GB2312" w:eastAsia="仿宋_GB2312" w:cs="仿宋_GB2312"/>
          <w:spacing w:val="0"/>
          <w:position w:val="0"/>
          <w:sz w:val="32"/>
          <w:szCs w:val="32"/>
        </w:rPr>
      </w:pPr>
    </w:p>
    <w:p>
      <w:pPr>
        <w:pStyle w:val="2"/>
        <w:keepNext w:val="0"/>
        <w:keepLines w:val="0"/>
        <w:pageBreakBefore w:val="0"/>
        <w:widowControl w:val="0"/>
        <w:kinsoku/>
        <w:wordWrap/>
        <w:overflowPunct/>
        <w:topLinePunct/>
        <w:autoSpaceDE/>
        <w:autoSpaceDN w:val="0"/>
        <w:bidi w:val="0"/>
        <w:adjustRightInd/>
        <w:snapToGrid/>
        <w:spacing w:line="240" w:lineRule="auto"/>
        <w:ind w:right="0"/>
        <w:jc w:val="both"/>
        <w:textAlignment w:val="baseline"/>
        <w:rPr>
          <w:rFonts w:hint="eastAsia" w:ascii="仿宋_GB2312" w:hAnsi="仿宋_GB2312" w:eastAsia="仿宋_GB2312" w:cs="仿宋_GB2312"/>
          <w:spacing w:val="0"/>
          <w:position w:val="0"/>
          <w:sz w:val="32"/>
          <w:szCs w:val="32"/>
        </w:rPr>
      </w:pPr>
    </w:p>
    <w:p>
      <w:pPr>
        <w:pStyle w:val="2"/>
        <w:keepNext w:val="0"/>
        <w:keepLines w:val="0"/>
        <w:pageBreakBefore w:val="0"/>
        <w:widowControl w:val="0"/>
        <w:kinsoku/>
        <w:wordWrap/>
        <w:overflowPunct/>
        <w:topLinePunct/>
        <w:autoSpaceDE/>
        <w:autoSpaceDN w:val="0"/>
        <w:bidi w:val="0"/>
        <w:adjustRightInd/>
        <w:snapToGrid/>
        <w:spacing w:line="240" w:lineRule="auto"/>
        <w:ind w:right="0"/>
        <w:jc w:val="both"/>
        <w:textAlignment w:val="baseline"/>
        <w:rPr>
          <w:rFonts w:hint="default" w:ascii="仿宋_GB2312" w:hAnsi="仿宋_GB2312" w:eastAsia="仿宋_GB2312" w:cs="仿宋_GB2312"/>
          <w:spacing w:val="0"/>
          <w:position w:val="0"/>
          <w:sz w:val="32"/>
          <w:szCs w:val="32"/>
          <w:u w:val="single"/>
          <w:lang w:val="en-US" w:eastAsia="zh-CN"/>
        </w:rPr>
      </w:pPr>
      <w:r>
        <w:rPr>
          <w:rFonts w:hint="eastAsia" w:ascii="仿宋_GB2312" w:hAnsi="仿宋_GB2312" w:eastAsia="仿宋_GB2312" w:cs="仿宋_GB2312"/>
          <w:spacing w:val="0"/>
          <w:position w:val="0"/>
          <w:sz w:val="32"/>
          <w:szCs w:val="32"/>
        </w:rPr>
        <w:t>甲方</w:t>
      </w:r>
      <w:r>
        <w:rPr>
          <w:rFonts w:hint="eastAsia" w:ascii="仿宋_GB2312" w:hAnsi="仿宋_GB2312" w:eastAsia="仿宋_GB2312" w:cs="仿宋_GB2312"/>
          <w:spacing w:val="0"/>
          <w:position w:val="0"/>
          <w:sz w:val="32"/>
          <w:szCs w:val="32"/>
          <w:u w:val="none"/>
        </w:rPr>
        <w:t>：</w:t>
      </w:r>
      <w:r>
        <w:rPr>
          <w:rFonts w:hint="eastAsia" w:ascii="仿宋_GB2312" w:hAnsi="仿宋_GB2312" w:eastAsia="仿宋_GB2312" w:cs="仿宋_GB2312"/>
          <w:spacing w:val="0"/>
          <w:position w:val="0"/>
          <w:sz w:val="32"/>
          <w:szCs w:val="32"/>
          <w:u w:val="single"/>
        </w:rPr>
        <w:t xml:space="preserve"> </w:t>
      </w:r>
      <w:r>
        <w:rPr>
          <w:rFonts w:hint="eastAsia" w:ascii="仿宋_GB2312" w:hAnsi="仿宋_GB2312" w:eastAsia="仿宋_GB2312" w:cs="仿宋_GB2312"/>
          <w:spacing w:val="0"/>
          <w:position w:val="0"/>
          <w:sz w:val="32"/>
          <w:szCs w:val="32"/>
          <w:u w:val="single"/>
          <w:lang w:val="en-US" w:eastAsia="zh-CN"/>
        </w:rPr>
        <w:t xml:space="preserve">      龙仙镇人民政府         </w:t>
      </w:r>
    </w:p>
    <w:p>
      <w:pPr>
        <w:pStyle w:val="2"/>
        <w:keepNext w:val="0"/>
        <w:keepLines w:val="0"/>
        <w:pageBreakBefore w:val="0"/>
        <w:widowControl w:val="0"/>
        <w:kinsoku/>
        <w:wordWrap/>
        <w:overflowPunct/>
        <w:topLinePunct/>
        <w:autoSpaceDE/>
        <w:autoSpaceDN w:val="0"/>
        <w:bidi w:val="0"/>
        <w:adjustRightInd/>
        <w:snapToGrid/>
        <w:spacing w:line="240" w:lineRule="auto"/>
        <w:ind w:right="0"/>
        <w:jc w:val="both"/>
        <w:textAlignment w:val="baseline"/>
        <w:rPr>
          <w:rFonts w:hint="default" w:ascii="仿宋_GB2312" w:hAnsi="仿宋_GB2312" w:eastAsia="仿宋_GB2312" w:cs="仿宋_GB2312"/>
          <w:spacing w:val="0"/>
          <w:position w:val="0"/>
          <w:sz w:val="32"/>
          <w:szCs w:val="32"/>
          <w:u w:val="single"/>
          <w:lang w:val="en-US" w:eastAsia="zh-CN"/>
        </w:rPr>
      </w:pPr>
      <w:r>
        <w:rPr>
          <w:rFonts w:hint="eastAsia" w:ascii="仿宋_GB2312" w:hAnsi="仿宋_GB2312" w:eastAsia="仿宋_GB2312" w:cs="仿宋_GB2312"/>
          <w:spacing w:val="0"/>
          <w:position w:val="0"/>
          <w:sz w:val="32"/>
          <w:szCs w:val="32"/>
          <w:u w:val="none"/>
          <w:lang w:val="en-US" w:eastAsia="zh-CN"/>
        </w:rPr>
        <w:t>负责人：</w:t>
      </w:r>
      <w:r>
        <w:rPr>
          <w:rFonts w:hint="eastAsia" w:ascii="仿宋_GB2312" w:hAnsi="仿宋_GB2312" w:eastAsia="仿宋_GB2312" w:cs="仿宋_GB2312"/>
          <w:spacing w:val="0"/>
          <w:position w:val="0"/>
          <w:sz w:val="32"/>
          <w:szCs w:val="32"/>
          <w:u w:val="single"/>
          <w:lang w:val="en-US" w:eastAsia="zh-CN"/>
        </w:rPr>
        <w:t xml:space="preserve">                      </w:t>
      </w:r>
    </w:p>
    <w:p>
      <w:pPr>
        <w:pStyle w:val="2"/>
        <w:keepNext w:val="0"/>
        <w:keepLines w:val="0"/>
        <w:pageBreakBefore w:val="0"/>
        <w:widowControl w:val="0"/>
        <w:kinsoku/>
        <w:wordWrap/>
        <w:overflowPunct/>
        <w:topLinePunct/>
        <w:autoSpaceDE/>
        <w:autoSpaceDN w:val="0"/>
        <w:bidi w:val="0"/>
        <w:adjustRightInd/>
        <w:snapToGrid/>
        <w:spacing w:line="240" w:lineRule="auto"/>
        <w:ind w:right="0"/>
        <w:jc w:val="both"/>
        <w:textAlignment w:val="baseline"/>
        <w:rPr>
          <w:rFonts w:hint="default" w:ascii="仿宋_GB2312" w:hAnsi="仿宋_GB2312" w:eastAsia="仿宋_GB2312" w:cs="仿宋_GB2312"/>
          <w:spacing w:val="0"/>
          <w:position w:val="0"/>
          <w:sz w:val="32"/>
          <w:szCs w:val="32"/>
          <w:u w:val="single"/>
          <w:lang w:val="en-US" w:eastAsia="zh-CN"/>
        </w:rPr>
      </w:pPr>
      <w:r>
        <w:rPr>
          <w:rFonts w:hint="eastAsia" w:ascii="仿宋_GB2312" w:hAnsi="仿宋_GB2312" w:eastAsia="仿宋_GB2312" w:cs="仿宋_GB2312"/>
          <w:spacing w:val="0"/>
          <w:position w:val="0"/>
          <w:sz w:val="32"/>
          <w:szCs w:val="32"/>
          <w:lang w:val="en-US" w:eastAsia="zh-CN"/>
        </w:rPr>
        <w:t>通讯</w:t>
      </w:r>
      <w:r>
        <w:rPr>
          <w:rFonts w:hint="eastAsia" w:ascii="仿宋_GB2312" w:hAnsi="仿宋_GB2312" w:eastAsia="仿宋_GB2312" w:cs="仿宋_GB2312"/>
          <w:spacing w:val="0"/>
          <w:position w:val="0"/>
          <w:sz w:val="32"/>
          <w:szCs w:val="32"/>
        </w:rPr>
        <w:t>地址：</w:t>
      </w:r>
      <w:r>
        <w:rPr>
          <w:rFonts w:hint="eastAsia" w:ascii="仿宋_GB2312" w:hAnsi="仿宋_GB2312" w:eastAsia="仿宋_GB2312" w:cs="仿宋_GB2312"/>
          <w:spacing w:val="0"/>
          <w:position w:val="0"/>
          <w:sz w:val="32"/>
          <w:szCs w:val="32"/>
          <w:u w:val="single"/>
          <w:lang w:val="en-US" w:eastAsia="zh-CN"/>
        </w:rPr>
        <w:t xml:space="preserve"> </w:t>
      </w:r>
      <w:r>
        <w:rPr>
          <w:rFonts w:hint="eastAsia" w:ascii="仿宋_GB2312" w:hAnsi="仿宋_GB2312" w:eastAsia="仿宋_GB2312" w:cs="仿宋_GB2312"/>
          <w:spacing w:val="0"/>
          <w:position w:val="0"/>
          <w:sz w:val="32"/>
          <w:szCs w:val="32"/>
          <w:u w:val="single"/>
        </w:rPr>
        <w:t>广东省韶关市翁源县</w:t>
      </w:r>
      <w:r>
        <w:rPr>
          <w:rFonts w:hint="eastAsia" w:ascii="仿宋_GB2312" w:hAnsi="仿宋_GB2312" w:eastAsia="仿宋_GB2312" w:cs="仿宋_GB2312"/>
          <w:spacing w:val="0"/>
          <w:position w:val="0"/>
          <w:sz w:val="32"/>
          <w:szCs w:val="32"/>
          <w:u w:val="single"/>
          <w:lang w:val="en-US" w:eastAsia="zh-CN"/>
        </w:rPr>
        <w:t xml:space="preserve">龙仙镇解放路13号 </w:t>
      </w:r>
    </w:p>
    <w:p>
      <w:pPr>
        <w:pStyle w:val="2"/>
        <w:keepNext w:val="0"/>
        <w:keepLines w:val="0"/>
        <w:pageBreakBefore w:val="0"/>
        <w:widowControl w:val="0"/>
        <w:kinsoku/>
        <w:wordWrap/>
        <w:overflowPunct/>
        <w:topLinePunct/>
        <w:autoSpaceDE/>
        <w:autoSpaceDN w:val="0"/>
        <w:bidi w:val="0"/>
        <w:adjustRightInd/>
        <w:snapToGrid/>
        <w:spacing w:line="240" w:lineRule="auto"/>
        <w:ind w:right="0"/>
        <w:jc w:val="both"/>
        <w:textAlignment w:val="baseline"/>
        <w:rPr>
          <w:rFonts w:hint="default" w:ascii="仿宋_GB2312" w:hAnsi="仿宋_GB2312" w:eastAsia="仿宋_GB2312" w:cs="仿宋_GB2312"/>
          <w:spacing w:val="0"/>
          <w:position w:val="0"/>
          <w:sz w:val="32"/>
          <w:szCs w:val="32"/>
          <w:u w:val="single"/>
          <w:lang w:val="en-US" w:eastAsia="zh-CN"/>
        </w:rPr>
      </w:pPr>
      <w:r>
        <w:rPr>
          <w:rFonts w:hint="eastAsia" w:ascii="仿宋_GB2312" w:hAnsi="仿宋_GB2312" w:eastAsia="仿宋_GB2312" w:cs="仿宋_GB2312"/>
          <w:spacing w:val="0"/>
          <w:position w:val="0"/>
          <w:sz w:val="32"/>
          <w:szCs w:val="32"/>
          <w:u w:val="none"/>
          <w:lang w:val="en-US" w:eastAsia="zh-CN"/>
        </w:rPr>
        <w:t>联系电话：</w:t>
      </w:r>
      <w:r>
        <w:rPr>
          <w:rFonts w:hint="eastAsia" w:ascii="仿宋_GB2312" w:hAnsi="仿宋_GB2312" w:eastAsia="仿宋_GB2312" w:cs="仿宋_GB2312"/>
          <w:spacing w:val="0"/>
          <w:position w:val="0"/>
          <w:sz w:val="32"/>
          <w:szCs w:val="32"/>
          <w:u w:val="single"/>
          <w:lang w:val="en-US" w:eastAsia="zh-CN"/>
        </w:rPr>
        <w:t xml:space="preserve">                    </w:t>
      </w:r>
    </w:p>
    <w:p>
      <w:pPr>
        <w:pStyle w:val="2"/>
        <w:keepNext w:val="0"/>
        <w:keepLines w:val="0"/>
        <w:pageBreakBefore w:val="0"/>
        <w:widowControl w:val="0"/>
        <w:kinsoku/>
        <w:wordWrap/>
        <w:overflowPunct/>
        <w:topLinePunct/>
        <w:autoSpaceDE/>
        <w:autoSpaceDN w:val="0"/>
        <w:bidi w:val="0"/>
        <w:adjustRightInd/>
        <w:snapToGrid/>
        <w:spacing w:line="240" w:lineRule="auto"/>
        <w:ind w:right="0"/>
        <w:jc w:val="both"/>
        <w:textAlignment w:val="baseline"/>
        <w:rPr>
          <w:rFonts w:hint="eastAsia" w:ascii="仿宋_GB2312" w:hAnsi="仿宋_GB2312" w:eastAsia="仿宋_GB2312" w:cs="仿宋_GB2312"/>
          <w:spacing w:val="0"/>
          <w:position w:val="0"/>
          <w:sz w:val="32"/>
          <w:szCs w:val="32"/>
        </w:rPr>
      </w:pPr>
    </w:p>
    <w:p>
      <w:pPr>
        <w:pStyle w:val="2"/>
        <w:keepNext w:val="0"/>
        <w:keepLines w:val="0"/>
        <w:pageBreakBefore w:val="0"/>
        <w:widowControl w:val="0"/>
        <w:kinsoku/>
        <w:wordWrap/>
        <w:overflowPunct/>
        <w:topLinePunct/>
        <w:autoSpaceDE/>
        <w:autoSpaceDN w:val="0"/>
        <w:bidi w:val="0"/>
        <w:adjustRightInd/>
        <w:snapToGrid/>
        <w:spacing w:line="240" w:lineRule="auto"/>
        <w:ind w:right="0"/>
        <w:jc w:val="both"/>
        <w:textAlignment w:val="baseline"/>
        <w:rPr>
          <w:rFonts w:hint="eastAsia" w:ascii="仿宋_GB2312" w:hAnsi="仿宋_GB2312" w:eastAsia="仿宋_GB2312" w:cs="仿宋_GB2312"/>
          <w:spacing w:val="0"/>
          <w:position w:val="0"/>
          <w:sz w:val="32"/>
          <w:szCs w:val="32"/>
          <w:u w:val="single"/>
        </w:rPr>
      </w:pPr>
      <w:r>
        <w:rPr>
          <w:rFonts w:hint="eastAsia" w:ascii="仿宋_GB2312" w:hAnsi="仿宋_GB2312" w:eastAsia="仿宋_GB2312" w:cs="仿宋_GB2312"/>
          <w:spacing w:val="0"/>
          <w:position w:val="0"/>
          <w:sz w:val="32"/>
          <w:szCs w:val="32"/>
        </w:rPr>
        <w:t>乙方：</w:t>
      </w:r>
      <w:r>
        <w:rPr>
          <w:rFonts w:hint="eastAsia" w:ascii="仿宋_GB2312" w:hAnsi="仿宋_GB2312" w:eastAsia="仿宋_GB2312" w:cs="仿宋_GB2312"/>
          <w:spacing w:val="0"/>
          <w:position w:val="0"/>
          <w:sz w:val="32"/>
          <w:szCs w:val="32"/>
          <w:u w:val="single"/>
        </w:rPr>
        <w:t xml:space="preserve">    </w:t>
      </w:r>
      <w:r>
        <w:rPr>
          <w:rFonts w:hint="eastAsia" w:ascii="仿宋_GB2312" w:hAnsi="仿宋_GB2312" w:eastAsia="仿宋_GB2312" w:cs="仿宋_GB2312"/>
          <w:spacing w:val="0"/>
          <w:position w:val="0"/>
          <w:sz w:val="32"/>
          <w:szCs w:val="32"/>
          <w:u w:val="single"/>
          <w:lang w:eastAsia="zh-CN"/>
        </w:rPr>
        <w:t>【</w:t>
      </w:r>
      <w:r>
        <w:rPr>
          <w:rFonts w:hint="eastAsia" w:ascii="仿宋_GB2312" w:hAnsi="仿宋_GB2312" w:eastAsia="仿宋_GB2312" w:cs="仿宋_GB2312"/>
          <w:spacing w:val="0"/>
          <w:position w:val="0"/>
          <w:sz w:val="32"/>
          <w:szCs w:val="32"/>
          <w:u w:val="single"/>
          <w:lang w:val="en-US" w:eastAsia="zh-CN"/>
        </w:rPr>
        <w:t>土地竞得人</w:t>
      </w:r>
      <w:r>
        <w:rPr>
          <w:rFonts w:hint="eastAsia" w:ascii="仿宋_GB2312" w:hAnsi="仿宋_GB2312" w:eastAsia="仿宋_GB2312" w:cs="仿宋_GB2312"/>
          <w:spacing w:val="0"/>
          <w:position w:val="0"/>
          <w:sz w:val="32"/>
          <w:szCs w:val="32"/>
          <w:u w:val="single"/>
          <w:lang w:eastAsia="zh-CN"/>
        </w:rPr>
        <w:t>】</w:t>
      </w:r>
      <w:r>
        <w:rPr>
          <w:rFonts w:hint="eastAsia" w:ascii="仿宋_GB2312" w:hAnsi="仿宋_GB2312" w:eastAsia="仿宋_GB2312" w:cs="仿宋_GB2312"/>
          <w:spacing w:val="0"/>
          <w:position w:val="0"/>
          <w:sz w:val="32"/>
          <w:szCs w:val="32"/>
          <w:u w:val="single"/>
        </w:rPr>
        <w:t xml:space="preserve">      </w:t>
      </w:r>
      <w:r>
        <w:rPr>
          <w:rFonts w:hint="eastAsia" w:ascii="仿宋_GB2312" w:hAnsi="仿宋_GB2312" w:eastAsia="仿宋_GB2312" w:cs="仿宋_GB2312"/>
          <w:spacing w:val="0"/>
          <w:position w:val="0"/>
          <w:sz w:val="32"/>
          <w:szCs w:val="32"/>
          <w:u w:val="none"/>
          <w:lang w:val="en-US" w:eastAsia="zh-CN"/>
        </w:rPr>
        <w:t xml:space="preserve">      </w:t>
      </w:r>
      <w:r>
        <w:rPr>
          <w:rFonts w:hint="eastAsia" w:ascii="仿宋_GB2312" w:hAnsi="仿宋_GB2312" w:eastAsia="仿宋_GB2312" w:cs="仿宋_GB2312"/>
          <w:spacing w:val="0"/>
          <w:position w:val="0"/>
          <w:sz w:val="32"/>
          <w:szCs w:val="32"/>
          <w:u w:val="none"/>
        </w:rPr>
        <w:t xml:space="preserve">        </w:t>
      </w:r>
    </w:p>
    <w:p>
      <w:pPr>
        <w:pStyle w:val="2"/>
        <w:keepNext w:val="0"/>
        <w:keepLines w:val="0"/>
        <w:pageBreakBefore w:val="0"/>
        <w:widowControl w:val="0"/>
        <w:kinsoku/>
        <w:wordWrap/>
        <w:overflowPunct/>
        <w:topLinePunct/>
        <w:autoSpaceDE/>
        <w:autoSpaceDN w:val="0"/>
        <w:bidi w:val="0"/>
        <w:adjustRightInd/>
        <w:snapToGrid/>
        <w:spacing w:line="240" w:lineRule="auto"/>
        <w:ind w:right="0"/>
        <w:jc w:val="both"/>
        <w:textAlignment w:val="baseline"/>
        <w:rPr>
          <w:rFonts w:hint="default" w:ascii="仿宋_GB2312" w:hAnsi="仿宋_GB2312" w:eastAsia="仿宋_GB2312" w:cs="仿宋_GB2312"/>
          <w:spacing w:val="0"/>
          <w:position w:val="0"/>
          <w:sz w:val="32"/>
          <w:szCs w:val="32"/>
          <w:u w:val="single"/>
          <w:lang w:val="en-US" w:eastAsia="zh-CN"/>
        </w:rPr>
      </w:pPr>
      <w:r>
        <w:rPr>
          <w:rFonts w:hint="eastAsia" w:ascii="仿宋_GB2312" w:hAnsi="仿宋_GB2312" w:eastAsia="仿宋_GB2312" w:cs="仿宋_GB2312"/>
          <w:spacing w:val="0"/>
          <w:position w:val="0"/>
          <w:sz w:val="32"/>
          <w:szCs w:val="32"/>
          <w:u w:val="none"/>
          <w:lang w:val="en-US" w:eastAsia="zh-CN"/>
        </w:rPr>
        <w:t>法定代表人：</w:t>
      </w:r>
      <w:r>
        <w:rPr>
          <w:rFonts w:hint="eastAsia" w:ascii="仿宋_GB2312" w:hAnsi="仿宋_GB2312" w:eastAsia="仿宋_GB2312" w:cs="仿宋_GB2312"/>
          <w:spacing w:val="0"/>
          <w:position w:val="0"/>
          <w:sz w:val="32"/>
          <w:szCs w:val="32"/>
          <w:u w:val="single"/>
          <w:lang w:val="en-US" w:eastAsia="zh-CN"/>
        </w:rPr>
        <w:t xml:space="preserve">                  </w:t>
      </w:r>
    </w:p>
    <w:p>
      <w:pPr>
        <w:pStyle w:val="2"/>
        <w:keepNext w:val="0"/>
        <w:keepLines w:val="0"/>
        <w:pageBreakBefore w:val="0"/>
        <w:widowControl w:val="0"/>
        <w:kinsoku/>
        <w:wordWrap/>
        <w:overflowPunct/>
        <w:topLinePunct/>
        <w:autoSpaceDE/>
        <w:autoSpaceDN w:val="0"/>
        <w:bidi w:val="0"/>
        <w:adjustRightInd/>
        <w:snapToGrid/>
        <w:spacing w:line="240" w:lineRule="auto"/>
        <w:ind w:right="0"/>
        <w:jc w:val="both"/>
        <w:textAlignment w:val="baseline"/>
        <w:rPr>
          <w:rFonts w:hint="default" w:ascii="仿宋_GB2312" w:hAnsi="仿宋_GB2312" w:eastAsia="仿宋_GB2312" w:cs="仿宋_GB2312"/>
          <w:spacing w:val="0"/>
          <w:position w:val="0"/>
          <w:sz w:val="32"/>
          <w:szCs w:val="32"/>
          <w:u w:val="single"/>
          <w:lang w:val="en-US" w:eastAsia="zh-CN"/>
        </w:rPr>
      </w:pPr>
      <w:r>
        <w:rPr>
          <w:rFonts w:hint="eastAsia" w:ascii="仿宋_GB2312" w:hAnsi="仿宋_GB2312" w:eastAsia="仿宋_GB2312" w:cs="仿宋_GB2312"/>
          <w:spacing w:val="0"/>
          <w:position w:val="0"/>
          <w:sz w:val="32"/>
          <w:szCs w:val="32"/>
          <w:lang w:val="en-US" w:eastAsia="zh-CN"/>
        </w:rPr>
        <w:t>通讯</w:t>
      </w:r>
      <w:r>
        <w:rPr>
          <w:rFonts w:hint="eastAsia" w:ascii="仿宋_GB2312" w:hAnsi="仿宋_GB2312" w:eastAsia="仿宋_GB2312" w:cs="仿宋_GB2312"/>
          <w:spacing w:val="0"/>
          <w:position w:val="0"/>
          <w:sz w:val="32"/>
          <w:szCs w:val="32"/>
        </w:rPr>
        <w:t>地址：</w:t>
      </w:r>
      <w:r>
        <w:rPr>
          <w:rFonts w:hint="eastAsia" w:ascii="仿宋_GB2312" w:hAnsi="仿宋_GB2312" w:eastAsia="仿宋_GB2312" w:cs="仿宋_GB2312"/>
          <w:spacing w:val="0"/>
          <w:position w:val="0"/>
          <w:sz w:val="32"/>
          <w:szCs w:val="32"/>
          <w:u w:val="single"/>
        </w:rPr>
        <w:t xml:space="preserve">                                </w:t>
      </w:r>
      <w:r>
        <w:rPr>
          <w:rFonts w:hint="eastAsia" w:ascii="仿宋_GB2312" w:hAnsi="仿宋_GB2312" w:eastAsia="仿宋_GB2312" w:cs="仿宋_GB2312"/>
          <w:spacing w:val="0"/>
          <w:position w:val="0"/>
          <w:sz w:val="32"/>
          <w:szCs w:val="32"/>
          <w:u w:val="single"/>
          <w:lang w:val="en-US" w:eastAsia="zh-CN"/>
        </w:rPr>
        <w:t xml:space="preserve">     </w:t>
      </w:r>
    </w:p>
    <w:p>
      <w:pPr>
        <w:pStyle w:val="2"/>
        <w:keepNext w:val="0"/>
        <w:keepLines w:val="0"/>
        <w:pageBreakBefore w:val="0"/>
        <w:widowControl w:val="0"/>
        <w:kinsoku/>
        <w:wordWrap/>
        <w:overflowPunct/>
        <w:topLinePunct/>
        <w:autoSpaceDE/>
        <w:autoSpaceDN w:val="0"/>
        <w:bidi w:val="0"/>
        <w:adjustRightInd/>
        <w:snapToGrid/>
        <w:spacing w:line="240" w:lineRule="auto"/>
        <w:ind w:right="0"/>
        <w:jc w:val="both"/>
        <w:textAlignment w:val="baseline"/>
        <w:rPr>
          <w:rFonts w:hint="default" w:ascii="仿宋_GB2312" w:hAnsi="仿宋_GB2312" w:eastAsia="仿宋_GB2312" w:cs="仿宋_GB2312"/>
          <w:spacing w:val="0"/>
          <w:position w:val="0"/>
          <w:sz w:val="32"/>
          <w:szCs w:val="32"/>
          <w:u w:val="single"/>
          <w:lang w:val="en-US" w:eastAsia="zh-CN"/>
        </w:rPr>
      </w:pPr>
      <w:r>
        <w:rPr>
          <w:rFonts w:hint="eastAsia" w:ascii="仿宋_GB2312" w:hAnsi="仿宋_GB2312" w:eastAsia="仿宋_GB2312" w:cs="仿宋_GB2312"/>
          <w:spacing w:val="0"/>
          <w:position w:val="0"/>
          <w:sz w:val="32"/>
          <w:szCs w:val="32"/>
          <w:u w:val="none"/>
          <w:lang w:val="en-US" w:eastAsia="zh-CN"/>
        </w:rPr>
        <w:t>联系电话：</w:t>
      </w:r>
      <w:r>
        <w:rPr>
          <w:rFonts w:hint="eastAsia" w:ascii="仿宋_GB2312" w:hAnsi="仿宋_GB2312" w:eastAsia="仿宋_GB2312" w:cs="仿宋_GB2312"/>
          <w:spacing w:val="0"/>
          <w:position w:val="0"/>
          <w:sz w:val="32"/>
          <w:szCs w:val="32"/>
          <w:u w:val="single"/>
          <w:lang w:val="en-US" w:eastAsia="zh-CN"/>
        </w:rPr>
        <w:t xml:space="preserve">                    </w:t>
      </w:r>
    </w:p>
    <w:p>
      <w:pPr>
        <w:pStyle w:val="2"/>
        <w:keepNext w:val="0"/>
        <w:keepLines w:val="0"/>
        <w:pageBreakBefore w:val="0"/>
        <w:widowControl w:val="0"/>
        <w:kinsoku/>
        <w:wordWrap/>
        <w:overflowPunct/>
        <w:topLinePunct/>
        <w:autoSpaceDE/>
        <w:autoSpaceDN w:val="0"/>
        <w:bidi w:val="0"/>
        <w:adjustRightInd/>
        <w:snapToGrid/>
        <w:spacing w:line="240" w:lineRule="auto"/>
        <w:ind w:right="0"/>
        <w:jc w:val="both"/>
        <w:textAlignment w:val="baseline"/>
        <w:rPr>
          <w:rFonts w:hint="eastAsia" w:ascii="仿宋_GB2312" w:hAnsi="仿宋_GB2312" w:eastAsia="仿宋_GB2312" w:cs="仿宋_GB2312"/>
          <w:spacing w:val="0"/>
          <w:position w:val="0"/>
          <w:sz w:val="32"/>
          <w:szCs w:val="32"/>
        </w:rPr>
      </w:pPr>
    </w:p>
    <w:p>
      <w:pPr>
        <w:pStyle w:val="2"/>
        <w:keepNext w:val="0"/>
        <w:keepLines w:val="0"/>
        <w:pageBreakBefore w:val="0"/>
        <w:widowControl w:val="0"/>
        <w:kinsoku w:val="0"/>
        <w:wordWrap/>
        <w:overflowPunct w:val="0"/>
        <w:topLinePunct w:val="0"/>
        <w:autoSpaceDE w:val="0"/>
        <w:autoSpaceDN w:val="0"/>
        <w:bidi w:val="0"/>
        <w:adjustRightInd/>
        <w:snapToGrid w:val="0"/>
        <w:spacing w:line="240" w:lineRule="auto"/>
        <w:ind w:right="8"/>
        <w:jc w:val="both"/>
        <w:textAlignment w:val="baseline"/>
        <w:rPr>
          <w:rFonts w:hint="eastAsia" w:ascii="仿宋_GB2312" w:hAnsi="仿宋_GB2312" w:eastAsia="仿宋_GB2312" w:cs="仿宋_GB2312"/>
          <w:spacing w:val="0"/>
          <w:position w:val="0"/>
          <w:sz w:val="32"/>
          <w:szCs w:val="32"/>
        </w:rPr>
      </w:pPr>
    </w:p>
    <w:p>
      <w:pPr>
        <w:pStyle w:val="2"/>
        <w:keepNext w:val="0"/>
        <w:keepLines w:val="0"/>
        <w:pageBreakBefore w:val="0"/>
        <w:widowControl w:val="0"/>
        <w:kinsoku w:val="0"/>
        <w:wordWrap/>
        <w:overflowPunct w:val="0"/>
        <w:topLinePunct w:val="0"/>
        <w:autoSpaceDE w:val="0"/>
        <w:autoSpaceDN w:val="0"/>
        <w:bidi w:val="0"/>
        <w:adjustRightInd/>
        <w:snapToGrid w:val="0"/>
        <w:spacing w:line="240" w:lineRule="auto"/>
        <w:ind w:right="8"/>
        <w:jc w:val="both"/>
        <w:textAlignment w:val="baseline"/>
        <w:rPr>
          <w:rFonts w:hint="eastAsia" w:ascii="仿宋_GB2312" w:hAnsi="仿宋_GB2312" w:eastAsia="仿宋_GB2312" w:cs="仿宋_GB2312"/>
          <w:spacing w:val="0"/>
          <w:position w:val="0"/>
          <w:sz w:val="32"/>
          <w:szCs w:val="32"/>
        </w:rPr>
      </w:pPr>
    </w:p>
    <w:p>
      <w:pPr>
        <w:pStyle w:val="2"/>
        <w:keepNext w:val="0"/>
        <w:keepLines w:val="0"/>
        <w:pageBreakBefore w:val="0"/>
        <w:widowControl w:val="0"/>
        <w:kinsoku/>
        <w:wordWrap/>
        <w:overflowPunct/>
        <w:topLinePunct w:val="0"/>
        <w:autoSpaceDE/>
        <w:autoSpaceDN/>
        <w:bidi w:val="0"/>
        <w:adjustRightInd/>
        <w:snapToGrid/>
        <w:spacing w:line="240" w:lineRule="auto"/>
        <w:ind w:right="0" w:firstLine="640" w:firstLineChars="200"/>
        <w:jc w:val="both"/>
        <w:textAlignment w:val="baseline"/>
        <w:rPr>
          <w:rFonts w:hint="eastAsia" w:ascii="仿宋_GB2312" w:hAnsi="仿宋_GB2312" w:eastAsia="仿宋_GB2312" w:cs="仿宋_GB2312"/>
          <w:spacing w:val="0"/>
          <w:position w:val="0"/>
          <w:sz w:val="32"/>
          <w:szCs w:val="32"/>
          <w:lang w:eastAsia="zh-CN"/>
        </w:rPr>
      </w:pPr>
      <w:r>
        <w:rPr>
          <w:rFonts w:hint="eastAsia" w:ascii="仿宋_GB2312" w:hAnsi="仿宋_GB2312" w:eastAsia="仿宋_GB2312" w:cs="仿宋_GB2312"/>
          <w:spacing w:val="0"/>
          <w:position w:val="0"/>
          <w:sz w:val="32"/>
          <w:szCs w:val="32"/>
          <w:u w:val="single"/>
        </w:rPr>
        <w:tab/>
      </w:r>
      <w:r>
        <w:rPr>
          <w:rFonts w:hint="eastAsia" w:ascii="仿宋_GB2312" w:hAnsi="仿宋_GB2312" w:eastAsia="仿宋_GB2312" w:cs="仿宋_GB2312"/>
          <w:spacing w:val="0"/>
          <w:position w:val="0"/>
          <w:sz w:val="32"/>
          <w:szCs w:val="32"/>
          <w:u w:val="single"/>
          <w:lang w:val="en-US" w:eastAsia="zh-CN"/>
        </w:rPr>
        <w:t>20**</w:t>
      </w:r>
      <w:r>
        <w:rPr>
          <w:rFonts w:hint="eastAsia" w:ascii="仿宋_GB2312" w:hAnsi="仿宋_GB2312" w:eastAsia="仿宋_GB2312" w:cs="仿宋_GB2312"/>
          <w:spacing w:val="0"/>
          <w:position w:val="0"/>
          <w:sz w:val="32"/>
          <w:szCs w:val="32"/>
          <w:u w:val="single"/>
        </w:rPr>
        <w:t xml:space="preserve"> </w:t>
      </w:r>
      <w:r>
        <w:rPr>
          <w:rFonts w:hint="eastAsia" w:ascii="仿宋_GB2312" w:hAnsi="仿宋_GB2312" w:eastAsia="仿宋_GB2312" w:cs="仿宋_GB2312"/>
          <w:spacing w:val="0"/>
          <w:position w:val="0"/>
          <w:sz w:val="32"/>
          <w:szCs w:val="32"/>
          <w:u w:val="none"/>
        </w:rPr>
        <w:t>年</w:t>
      </w:r>
      <w:r>
        <w:rPr>
          <w:rFonts w:hint="eastAsia" w:ascii="仿宋_GB2312" w:hAnsi="仿宋_GB2312" w:eastAsia="仿宋_GB2312" w:cs="仿宋_GB2312"/>
          <w:spacing w:val="0"/>
          <w:position w:val="0"/>
          <w:sz w:val="32"/>
          <w:szCs w:val="32"/>
          <w:u w:val="single"/>
        </w:rPr>
        <w:t xml:space="preserve">   </w:t>
      </w:r>
      <w:r>
        <w:rPr>
          <w:rFonts w:hint="eastAsia" w:ascii="仿宋_GB2312" w:hAnsi="仿宋_GB2312" w:eastAsia="仿宋_GB2312" w:cs="仿宋_GB2312"/>
          <w:spacing w:val="0"/>
          <w:position w:val="0"/>
          <w:sz w:val="32"/>
          <w:szCs w:val="32"/>
          <w:u w:val="none"/>
        </w:rPr>
        <w:t>月</w:t>
      </w:r>
      <w:r>
        <w:rPr>
          <w:rFonts w:hint="eastAsia" w:ascii="仿宋_GB2312" w:hAnsi="仿宋_GB2312" w:eastAsia="仿宋_GB2312" w:cs="仿宋_GB2312"/>
          <w:spacing w:val="0"/>
          <w:position w:val="0"/>
          <w:sz w:val="32"/>
          <w:szCs w:val="32"/>
          <w:u w:val="single"/>
        </w:rPr>
        <w:t xml:space="preserve">  </w:t>
      </w:r>
      <w:r>
        <w:rPr>
          <w:rFonts w:hint="eastAsia" w:ascii="仿宋_GB2312" w:hAnsi="仿宋_GB2312" w:eastAsia="仿宋_GB2312" w:cs="仿宋_GB2312"/>
          <w:spacing w:val="0"/>
          <w:position w:val="0"/>
          <w:sz w:val="32"/>
          <w:szCs w:val="32"/>
          <w:u w:val="single"/>
          <w:lang w:val="en-US" w:eastAsia="zh-CN"/>
        </w:rPr>
        <w:t xml:space="preserve"> </w:t>
      </w:r>
      <w:r>
        <w:rPr>
          <w:rFonts w:hint="eastAsia" w:ascii="仿宋_GB2312" w:hAnsi="仿宋_GB2312" w:eastAsia="仿宋_GB2312" w:cs="仿宋_GB2312"/>
          <w:spacing w:val="0"/>
          <w:position w:val="0"/>
          <w:sz w:val="32"/>
          <w:szCs w:val="32"/>
          <w:u w:val="none"/>
        </w:rPr>
        <w:t>日</w:t>
      </w:r>
      <w:r>
        <w:rPr>
          <w:rFonts w:hint="eastAsia" w:ascii="仿宋_GB2312" w:hAnsi="仿宋_GB2312" w:eastAsia="仿宋_GB2312" w:cs="仿宋_GB2312"/>
          <w:spacing w:val="0"/>
          <w:position w:val="0"/>
          <w:sz w:val="32"/>
          <w:szCs w:val="32"/>
          <w:lang w:eastAsia="zh-CN"/>
        </w:rPr>
        <w:t>（</w:t>
      </w:r>
      <w:r>
        <w:rPr>
          <w:rFonts w:hint="eastAsia" w:ascii="仿宋_GB2312" w:hAnsi="仿宋_GB2312" w:eastAsia="仿宋_GB2312" w:cs="仿宋_GB2312"/>
          <w:spacing w:val="0"/>
          <w:position w:val="0"/>
          <w:sz w:val="32"/>
          <w:szCs w:val="32"/>
          <w:lang w:val="en-US" w:eastAsia="zh-CN"/>
        </w:rPr>
        <w:t>挂牌截止时间</w:t>
      </w:r>
      <w:r>
        <w:rPr>
          <w:rFonts w:hint="eastAsia" w:ascii="仿宋_GB2312" w:hAnsi="仿宋_GB2312" w:eastAsia="仿宋_GB2312" w:cs="仿宋_GB2312"/>
          <w:spacing w:val="0"/>
          <w:position w:val="0"/>
          <w:sz w:val="32"/>
          <w:szCs w:val="32"/>
          <w:lang w:eastAsia="zh-CN"/>
        </w:rPr>
        <w:t>），</w:t>
      </w:r>
      <w:r>
        <w:rPr>
          <w:rFonts w:hint="eastAsia" w:ascii="仿宋_GB2312" w:hAnsi="仿宋_GB2312" w:eastAsia="仿宋_GB2312" w:cs="仿宋_GB2312"/>
          <w:spacing w:val="0"/>
          <w:position w:val="0"/>
          <w:sz w:val="32"/>
          <w:szCs w:val="32"/>
        </w:rPr>
        <w:t>乙方通过网上公开挂牌方式竞得</w:t>
      </w:r>
      <w:r>
        <w:rPr>
          <w:rFonts w:hint="eastAsia" w:ascii="仿宋_GB2312" w:hAnsi="仿宋_GB2312" w:eastAsia="仿宋_GB2312" w:cs="仿宋_GB2312"/>
          <w:spacing w:val="0"/>
          <w:position w:val="0"/>
          <w:sz w:val="32"/>
          <w:szCs w:val="32"/>
          <w:u w:val="single"/>
          <w:lang w:val="en-US" w:eastAsia="zh-CN"/>
        </w:rPr>
        <w:t xml:space="preserve"> 翁源县城建设二路原氮肥厂61.4亩地块 </w:t>
      </w:r>
      <w:r>
        <w:rPr>
          <w:rFonts w:hint="eastAsia" w:ascii="仿宋_GB2312" w:hAnsi="仿宋_GB2312" w:eastAsia="仿宋_GB2312" w:cs="仿宋_GB2312"/>
          <w:spacing w:val="0"/>
          <w:position w:val="0"/>
          <w:sz w:val="32"/>
          <w:szCs w:val="32"/>
          <w:lang w:val="en-US" w:eastAsia="zh-CN"/>
        </w:rPr>
        <w:t>国有建设用</w:t>
      </w:r>
      <w:r>
        <w:rPr>
          <w:rFonts w:hint="eastAsia" w:ascii="仿宋_GB2312" w:hAnsi="仿宋_GB2312" w:eastAsia="仿宋_GB2312" w:cs="仿宋_GB2312"/>
          <w:spacing w:val="0"/>
          <w:position w:val="0"/>
          <w:sz w:val="32"/>
          <w:szCs w:val="32"/>
        </w:rPr>
        <w:t>地使用权</w:t>
      </w:r>
      <w:r>
        <w:rPr>
          <w:rFonts w:hint="eastAsia" w:ascii="仿宋_GB2312" w:hAnsi="仿宋_GB2312" w:eastAsia="仿宋_GB2312" w:cs="仿宋_GB2312"/>
          <w:spacing w:val="0"/>
          <w:position w:val="0"/>
          <w:sz w:val="32"/>
          <w:szCs w:val="32"/>
          <w:lang w:eastAsia="zh-CN"/>
        </w:rPr>
        <w:t>。根据《自然资源部关于发布&lt;工业项目建设用地控制指标&gt;的通知》（自然资发〔2023〕72号)（下称《控制指标》）、《产业结构调整指导目录(2024年本)》</w:t>
      </w:r>
      <w:r>
        <w:rPr>
          <w:rFonts w:hint="eastAsia" w:ascii="仿宋_GB2312" w:hAnsi="仿宋_GB2312" w:eastAsia="仿宋_GB2312" w:cs="仿宋_GB2312"/>
          <w:spacing w:val="0"/>
          <w:position w:val="0"/>
          <w:sz w:val="32"/>
          <w:szCs w:val="32"/>
          <w:lang w:val="en-US" w:eastAsia="zh-CN"/>
        </w:rPr>
        <w:t>2023年第7号令、</w:t>
      </w:r>
      <w:r>
        <w:rPr>
          <w:rFonts w:hint="eastAsia" w:ascii="仿宋_GB2312" w:hAnsi="仿宋_GB2312" w:eastAsia="仿宋_GB2312" w:cs="仿宋_GB2312"/>
          <w:spacing w:val="0"/>
          <w:position w:val="0"/>
          <w:sz w:val="32"/>
          <w:szCs w:val="32"/>
          <w:lang w:eastAsia="zh-CN"/>
        </w:rPr>
        <w:t>《外商投资准入特别管理措施(负面清单)(202</w:t>
      </w:r>
      <w:r>
        <w:rPr>
          <w:rFonts w:hint="eastAsia" w:ascii="仿宋_GB2312" w:hAnsi="仿宋_GB2312" w:eastAsia="仿宋_GB2312" w:cs="仿宋_GB2312"/>
          <w:spacing w:val="0"/>
          <w:position w:val="0"/>
          <w:sz w:val="32"/>
          <w:szCs w:val="32"/>
          <w:lang w:val="en-US" w:eastAsia="zh-CN"/>
        </w:rPr>
        <w:t>4</w:t>
      </w:r>
      <w:r>
        <w:rPr>
          <w:rFonts w:hint="eastAsia" w:ascii="仿宋_GB2312" w:hAnsi="仿宋_GB2312" w:eastAsia="仿宋_GB2312" w:cs="仿宋_GB2312"/>
          <w:spacing w:val="0"/>
          <w:position w:val="0"/>
          <w:sz w:val="32"/>
          <w:szCs w:val="32"/>
          <w:lang w:eastAsia="zh-CN"/>
        </w:rPr>
        <w:t>年版)》、《广东省人民政府办公厅印发关于深化工业用地市场化配置改革若干措施的通知》（粤办函〔2021〕226号）等规定，为进一步提高</w:t>
      </w:r>
      <w:r>
        <w:rPr>
          <w:rFonts w:hint="eastAsia" w:ascii="仿宋_GB2312" w:hAnsi="仿宋_GB2312" w:eastAsia="仿宋_GB2312" w:cs="仿宋_GB2312"/>
          <w:spacing w:val="0"/>
          <w:position w:val="0"/>
          <w:sz w:val="32"/>
          <w:szCs w:val="32"/>
          <w:lang w:val="en-US" w:eastAsia="zh-CN"/>
        </w:rPr>
        <w:t>翁源县工业用地的利用效率和效益，</w:t>
      </w:r>
      <w:r>
        <w:rPr>
          <w:rFonts w:hint="eastAsia" w:ascii="仿宋_GB2312" w:hAnsi="仿宋_GB2312" w:eastAsia="仿宋_GB2312" w:cs="仿宋_GB2312"/>
          <w:spacing w:val="0"/>
          <w:position w:val="0"/>
          <w:sz w:val="32"/>
          <w:szCs w:val="32"/>
        </w:rPr>
        <w:t>强化履约监管，促进土地节约集约利用，甲乙双方本着平等、自愿、诚实信用和节约集约利用土地的原则，经双方协商一致，</w:t>
      </w:r>
      <w:r>
        <w:rPr>
          <w:rFonts w:hint="eastAsia" w:ascii="仿宋_GB2312" w:hAnsi="仿宋_GB2312" w:eastAsia="仿宋_GB2312" w:cs="仿宋_GB2312"/>
          <w:spacing w:val="0"/>
          <w:position w:val="0"/>
          <w:sz w:val="32"/>
          <w:szCs w:val="32"/>
          <w:lang w:val="en-US" w:eastAsia="zh-CN"/>
        </w:rPr>
        <w:t>签订</w:t>
      </w:r>
      <w:r>
        <w:rPr>
          <w:rFonts w:hint="eastAsia" w:ascii="仿宋_GB2312" w:hAnsi="仿宋_GB2312" w:eastAsia="仿宋_GB2312" w:cs="仿宋_GB2312"/>
          <w:spacing w:val="0"/>
          <w:position w:val="0"/>
          <w:sz w:val="32"/>
          <w:szCs w:val="32"/>
        </w:rPr>
        <w:t>本协议</w:t>
      </w:r>
      <w:r>
        <w:rPr>
          <w:rFonts w:hint="eastAsia" w:ascii="仿宋_GB2312" w:hAnsi="仿宋_GB2312" w:eastAsia="仿宋_GB2312" w:cs="仿宋_GB2312"/>
          <w:spacing w:val="0"/>
          <w:position w:val="0"/>
          <w:sz w:val="32"/>
          <w:szCs w:val="32"/>
          <w:lang w:eastAsia="zh-CN"/>
        </w:rPr>
        <w:t>。</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240" w:lineRule="auto"/>
        <w:ind w:right="0" w:firstLine="640" w:firstLineChars="200"/>
        <w:jc w:val="both"/>
        <w:textAlignment w:val="baseline"/>
        <w:rPr>
          <w:rFonts w:hint="eastAsia" w:ascii="黑体" w:hAnsi="黑体" w:eastAsia="黑体" w:cs="黑体"/>
          <w:spacing w:val="0"/>
          <w:position w:val="0"/>
          <w:sz w:val="32"/>
          <w:szCs w:val="32"/>
          <w:lang w:val="en-US" w:eastAsia="zh-CN"/>
        </w:rPr>
      </w:pPr>
      <w:r>
        <w:rPr>
          <w:rFonts w:hint="eastAsia" w:ascii="黑体" w:hAnsi="黑体" w:eastAsia="黑体" w:cs="黑体"/>
          <w:spacing w:val="0"/>
          <w:position w:val="0"/>
          <w:sz w:val="32"/>
          <w:szCs w:val="32"/>
          <w:lang w:val="en-US" w:eastAsia="zh-CN"/>
        </w:rPr>
        <w:t>准入指标</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baseline"/>
        <w:rPr>
          <w:rFonts w:hint="default" w:ascii="仿宋_GB2312" w:hAnsi="仿宋_GB2312" w:eastAsia="仿宋_GB2312" w:cs="仿宋_GB2312"/>
          <w:spacing w:val="0"/>
          <w:position w:val="0"/>
          <w:sz w:val="32"/>
          <w:szCs w:val="32"/>
          <w:u w:val="single"/>
          <w:lang w:val="en-US" w:eastAsia="zh-CN"/>
        </w:rPr>
      </w:pPr>
      <w:r>
        <w:rPr>
          <w:rFonts w:hint="eastAsia" w:ascii="仿宋_GB2312" w:hAnsi="仿宋_GB2312" w:eastAsia="仿宋_GB2312" w:cs="仿宋_GB2312"/>
          <w:spacing w:val="0"/>
          <w:position w:val="0"/>
          <w:sz w:val="32"/>
          <w:szCs w:val="32"/>
          <w:lang w:val="en-US" w:eastAsia="zh-CN"/>
        </w:rPr>
        <w:t>宗地编号：</w:t>
      </w:r>
      <w:r>
        <w:rPr>
          <w:rFonts w:hint="eastAsia" w:ascii="仿宋_GB2312" w:hAnsi="仿宋_GB2312" w:eastAsia="仿宋_GB2312" w:cs="仿宋_GB2312"/>
          <w:spacing w:val="0"/>
          <w:position w:val="0"/>
          <w:sz w:val="32"/>
          <w:szCs w:val="32"/>
          <w:u w:val="single"/>
          <w:lang w:val="en-US" w:eastAsia="zh-CN"/>
        </w:rPr>
        <w:t xml:space="preserve">                                      </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baseline"/>
        <w:rPr>
          <w:rFonts w:hint="eastAsia" w:ascii="仿宋_GB2312" w:hAnsi="仿宋_GB2312" w:eastAsia="仿宋_GB2312" w:cs="仿宋_GB2312"/>
          <w:spacing w:val="0"/>
          <w:position w:val="0"/>
          <w:sz w:val="32"/>
          <w:szCs w:val="32"/>
          <w:lang w:val="en-US" w:eastAsia="zh-CN"/>
        </w:rPr>
      </w:pPr>
      <w:r>
        <w:rPr>
          <w:rFonts w:hint="eastAsia" w:ascii="仿宋_GB2312" w:hAnsi="仿宋_GB2312" w:eastAsia="仿宋_GB2312" w:cs="仿宋_GB2312"/>
          <w:spacing w:val="0"/>
          <w:position w:val="0"/>
          <w:sz w:val="32"/>
          <w:szCs w:val="32"/>
          <w:lang w:val="en-US" w:eastAsia="zh-CN"/>
        </w:rPr>
        <w:t>土地位置：</w:t>
      </w:r>
      <w:r>
        <w:rPr>
          <w:rFonts w:hint="eastAsia" w:ascii="仿宋_GB2312" w:hAnsi="仿宋_GB2312" w:eastAsia="仿宋_GB2312" w:cs="仿宋_GB2312"/>
          <w:spacing w:val="0"/>
          <w:position w:val="0"/>
          <w:sz w:val="32"/>
          <w:szCs w:val="32"/>
          <w:u w:val="single"/>
          <w:lang w:val="en-US" w:eastAsia="zh-CN"/>
        </w:rPr>
        <w:t xml:space="preserve">翁源县城建设二路原氮肥厂61.4亩地块                  </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baseline"/>
        <w:rPr>
          <w:rFonts w:hint="eastAsia" w:ascii="仿宋_GB2312" w:hAnsi="仿宋_GB2312" w:eastAsia="仿宋_GB2312" w:cs="仿宋_GB2312"/>
          <w:spacing w:val="0"/>
          <w:position w:val="0"/>
          <w:sz w:val="32"/>
          <w:szCs w:val="32"/>
          <w:lang w:val="en-US" w:eastAsia="zh-CN"/>
        </w:rPr>
      </w:pPr>
      <w:r>
        <w:rPr>
          <w:rFonts w:hint="eastAsia" w:ascii="仿宋_GB2312" w:hAnsi="仿宋_GB2312" w:eastAsia="仿宋_GB2312" w:cs="仿宋_GB2312"/>
          <w:spacing w:val="0"/>
          <w:position w:val="0"/>
          <w:sz w:val="32"/>
          <w:szCs w:val="32"/>
          <w:lang w:val="en-US" w:eastAsia="zh-CN"/>
        </w:rPr>
        <w:t>土地用途：</w:t>
      </w:r>
      <w:r>
        <w:rPr>
          <w:rFonts w:hint="eastAsia" w:ascii="仿宋_GB2312" w:hAnsi="仿宋_GB2312" w:eastAsia="仿宋_GB2312" w:cs="仿宋_GB2312"/>
          <w:spacing w:val="0"/>
          <w:position w:val="0"/>
          <w:sz w:val="32"/>
          <w:szCs w:val="32"/>
          <w:u w:val="single"/>
          <w:lang w:val="en-US" w:eastAsia="zh-CN"/>
        </w:rPr>
        <w:t xml:space="preserve">    一类工业用地                           </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baseline"/>
        <w:rPr>
          <w:rFonts w:hint="eastAsia" w:ascii="仿宋_GB2312" w:hAnsi="仿宋_GB2312" w:eastAsia="仿宋_GB2312" w:cs="仿宋_GB2312"/>
          <w:spacing w:val="0"/>
          <w:position w:val="0"/>
          <w:sz w:val="32"/>
          <w:szCs w:val="32"/>
          <w:lang w:val="en-US" w:eastAsia="zh-CN"/>
        </w:rPr>
      </w:pPr>
      <w:r>
        <w:rPr>
          <w:rFonts w:hint="eastAsia" w:ascii="仿宋_GB2312" w:hAnsi="仿宋_GB2312" w:eastAsia="仿宋_GB2312" w:cs="仿宋_GB2312"/>
          <w:spacing w:val="0"/>
          <w:position w:val="0"/>
          <w:sz w:val="32"/>
          <w:szCs w:val="32"/>
          <w:lang w:val="en-US" w:eastAsia="zh-CN"/>
        </w:rPr>
        <w:t>用地面积：</w:t>
      </w:r>
      <w:r>
        <w:rPr>
          <w:rFonts w:hint="eastAsia" w:ascii="仿宋_GB2312" w:hAnsi="仿宋_GB2312" w:eastAsia="仿宋_GB2312" w:cs="仿宋_GB2312"/>
          <w:spacing w:val="0"/>
          <w:position w:val="0"/>
          <w:sz w:val="32"/>
          <w:szCs w:val="32"/>
          <w:u w:val="single"/>
          <w:lang w:val="en-US" w:eastAsia="zh-CN"/>
        </w:rPr>
        <w:t xml:space="preserve">    40932.85㎡                              </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baseline"/>
        <w:rPr>
          <w:rFonts w:hint="eastAsia" w:ascii="仿宋_GB2312" w:hAnsi="仿宋_GB2312" w:eastAsia="仿宋_GB2312" w:cs="仿宋_GB2312"/>
          <w:spacing w:val="0"/>
          <w:position w:val="0"/>
          <w:sz w:val="32"/>
          <w:szCs w:val="32"/>
          <w:lang w:val="en-US" w:eastAsia="zh-CN"/>
        </w:rPr>
      </w:pPr>
      <w:r>
        <w:rPr>
          <w:rFonts w:hint="eastAsia" w:ascii="仿宋_GB2312" w:hAnsi="仿宋_GB2312" w:eastAsia="仿宋_GB2312" w:cs="仿宋_GB2312"/>
          <w:spacing w:val="0"/>
          <w:position w:val="0"/>
          <w:sz w:val="32"/>
          <w:szCs w:val="32"/>
          <w:lang w:val="en-US" w:eastAsia="zh-CN"/>
        </w:rPr>
        <w:t>容积率：</w:t>
      </w:r>
      <w:r>
        <w:rPr>
          <w:rFonts w:hint="eastAsia" w:ascii="仿宋_GB2312" w:hAnsi="仿宋_GB2312" w:eastAsia="仿宋_GB2312" w:cs="仿宋_GB2312"/>
          <w:spacing w:val="0"/>
          <w:position w:val="0"/>
          <w:sz w:val="32"/>
          <w:szCs w:val="32"/>
          <w:u w:val="single"/>
          <w:lang w:val="en-US" w:eastAsia="zh-CN"/>
        </w:rPr>
        <w:t xml:space="preserve">       </w:t>
      </w:r>
      <w:r>
        <w:rPr>
          <w:rFonts w:hint="eastAsia" w:ascii="仿宋_GB2312" w:hAnsi="仿宋_GB2312" w:eastAsia="仿宋_GB2312" w:cs="仿宋_GB2312"/>
          <w:color w:val="000000" w:themeColor="text1"/>
          <w:spacing w:val="0"/>
          <w:position w:val="0"/>
          <w:sz w:val="32"/>
          <w:szCs w:val="32"/>
          <w:u w:val="single"/>
          <w:lang w:val="en-US" w:eastAsia="zh-CN"/>
          <w14:textFill>
            <w14:solidFill>
              <w14:schemeClr w14:val="tx1"/>
            </w14:solidFill>
          </w14:textFill>
        </w:rPr>
        <w:t xml:space="preserve">  ≥1.0</w:t>
      </w:r>
      <w:r>
        <w:rPr>
          <w:rFonts w:hint="eastAsia" w:ascii="仿宋_GB2312" w:hAnsi="仿宋_GB2312" w:eastAsia="仿宋_GB2312" w:cs="仿宋_GB2312"/>
          <w:spacing w:val="0"/>
          <w:position w:val="0"/>
          <w:sz w:val="32"/>
          <w:szCs w:val="32"/>
          <w:u w:val="single"/>
          <w:lang w:val="en-US" w:eastAsia="zh-CN"/>
        </w:rPr>
        <w:t xml:space="preserve">                               </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baseline"/>
        <w:rPr>
          <w:rFonts w:hint="eastAsia" w:ascii="仿宋_GB2312" w:hAnsi="仿宋_GB2312" w:eastAsia="仿宋_GB2312" w:cs="仿宋_GB2312"/>
          <w:spacing w:val="0"/>
          <w:position w:val="0"/>
          <w:sz w:val="32"/>
          <w:szCs w:val="32"/>
          <w:lang w:val="en-US" w:eastAsia="zh-CN"/>
        </w:rPr>
      </w:pPr>
      <w:r>
        <w:rPr>
          <w:rFonts w:hint="eastAsia" w:ascii="仿宋_GB2312" w:hAnsi="仿宋_GB2312" w:eastAsia="仿宋_GB2312" w:cs="仿宋_GB2312"/>
          <w:spacing w:val="0"/>
          <w:position w:val="0"/>
          <w:sz w:val="32"/>
          <w:szCs w:val="32"/>
          <w:lang w:val="en-US" w:eastAsia="zh-CN"/>
        </w:rPr>
        <w:t>建筑密度：</w:t>
      </w:r>
      <w:r>
        <w:rPr>
          <w:rFonts w:hint="eastAsia" w:ascii="仿宋_GB2312" w:hAnsi="仿宋_GB2312" w:eastAsia="仿宋_GB2312" w:cs="仿宋_GB2312"/>
          <w:spacing w:val="0"/>
          <w:position w:val="0"/>
          <w:sz w:val="32"/>
          <w:szCs w:val="32"/>
          <w:u w:val="single"/>
          <w:lang w:val="en-US" w:eastAsia="zh-CN"/>
        </w:rPr>
        <w:t xml:space="preserve">       35%-60%                              </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baseline"/>
        <w:rPr>
          <w:rFonts w:hint="eastAsia" w:ascii="仿宋_GB2312" w:hAnsi="仿宋_GB2312" w:eastAsia="仿宋_GB2312" w:cs="仿宋_GB2312"/>
          <w:spacing w:val="0"/>
          <w:position w:val="0"/>
          <w:sz w:val="32"/>
          <w:szCs w:val="32"/>
          <w:u w:val="single"/>
          <w:lang w:val="en-US" w:eastAsia="zh-CN"/>
        </w:rPr>
      </w:pPr>
      <w:r>
        <w:rPr>
          <w:rFonts w:hint="eastAsia" w:ascii="仿宋_GB2312" w:hAnsi="仿宋_GB2312" w:eastAsia="仿宋_GB2312" w:cs="仿宋_GB2312"/>
          <w:spacing w:val="0"/>
          <w:position w:val="0"/>
          <w:sz w:val="32"/>
          <w:szCs w:val="32"/>
          <w:lang w:val="en-US" w:eastAsia="zh-CN"/>
        </w:rPr>
        <w:t>建筑系数：</w:t>
      </w:r>
      <w:r>
        <w:rPr>
          <w:rFonts w:hint="eastAsia" w:ascii="仿宋_GB2312" w:hAnsi="仿宋_GB2312" w:eastAsia="仿宋_GB2312" w:cs="仿宋_GB2312"/>
          <w:spacing w:val="0"/>
          <w:position w:val="0"/>
          <w:sz w:val="32"/>
          <w:szCs w:val="32"/>
          <w:u w:val="single"/>
          <w:lang w:val="en-US" w:eastAsia="zh-CN"/>
        </w:rPr>
        <w:t xml:space="preserve">         /                             </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baseline"/>
        <w:rPr>
          <w:rFonts w:hint="eastAsia" w:ascii="仿宋_GB2312" w:hAnsi="仿宋_GB2312" w:eastAsia="仿宋_GB2312" w:cs="仿宋_GB2312"/>
          <w:spacing w:val="0"/>
          <w:position w:val="0"/>
          <w:sz w:val="32"/>
          <w:szCs w:val="32"/>
          <w:u w:val="single"/>
          <w:lang w:val="en-US" w:eastAsia="zh-CN"/>
        </w:rPr>
      </w:pPr>
      <w:r>
        <w:rPr>
          <w:rFonts w:hint="eastAsia" w:ascii="仿宋_GB2312" w:hAnsi="仿宋_GB2312" w:eastAsia="仿宋_GB2312" w:cs="仿宋_GB2312"/>
          <w:spacing w:val="0"/>
          <w:position w:val="0"/>
          <w:sz w:val="32"/>
          <w:szCs w:val="32"/>
          <w:u w:val="none"/>
          <w:lang w:val="en-US" w:eastAsia="zh-CN"/>
        </w:rPr>
        <w:t>建筑限高：</w:t>
      </w:r>
      <w:r>
        <w:rPr>
          <w:rFonts w:hint="eastAsia" w:ascii="仿宋_GB2312" w:hAnsi="仿宋_GB2312" w:eastAsia="仿宋_GB2312" w:cs="仿宋_GB2312"/>
          <w:spacing w:val="0"/>
          <w:position w:val="0"/>
          <w:sz w:val="32"/>
          <w:szCs w:val="32"/>
          <w:u w:val="single"/>
          <w:lang w:val="en-US" w:eastAsia="zh-CN"/>
        </w:rPr>
        <w:t xml:space="preserve">       ≤60m                                    </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baseline"/>
        <w:rPr>
          <w:rFonts w:hint="eastAsia" w:ascii="仿宋_GB2312" w:hAnsi="仿宋_GB2312" w:eastAsia="仿宋_GB2312" w:cs="仿宋_GB2312"/>
          <w:spacing w:val="0"/>
          <w:position w:val="0"/>
          <w:sz w:val="32"/>
          <w:szCs w:val="32"/>
          <w:lang w:val="en-US" w:eastAsia="zh-CN"/>
        </w:rPr>
      </w:pPr>
      <w:r>
        <w:rPr>
          <w:rFonts w:hint="eastAsia" w:ascii="仿宋_GB2312" w:hAnsi="仿宋_GB2312" w:eastAsia="仿宋_GB2312" w:cs="仿宋_GB2312"/>
          <w:spacing w:val="0"/>
          <w:position w:val="0"/>
          <w:sz w:val="32"/>
          <w:szCs w:val="32"/>
          <w:lang w:val="en-US" w:eastAsia="zh-CN"/>
        </w:rPr>
        <w:t>绿地率：</w:t>
      </w:r>
      <w:r>
        <w:rPr>
          <w:rFonts w:hint="eastAsia" w:ascii="仿宋_GB2312" w:hAnsi="仿宋_GB2312" w:eastAsia="仿宋_GB2312" w:cs="仿宋_GB2312"/>
          <w:spacing w:val="0"/>
          <w:position w:val="0"/>
          <w:sz w:val="32"/>
          <w:szCs w:val="32"/>
          <w:u w:val="single"/>
          <w:lang w:val="en-US" w:eastAsia="zh-CN"/>
        </w:rPr>
        <w:t xml:space="preserve">         15%-20%                               </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baseline"/>
        <w:rPr>
          <w:rFonts w:hint="eastAsia" w:ascii="仿宋_GB2312" w:hAnsi="仿宋_GB2312" w:eastAsia="仿宋_GB2312" w:cs="仿宋_GB2312"/>
          <w:spacing w:val="0"/>
          <w:position w:val="0"/>
          <w:sz w:val="32"/>
          <w:szCs w:val="32"/>
          <w:lang w:val="en-US" w:eastAsia="zh-CN"/>
        </w:rPr>
      </w:pPr>
      <w:r>
        <w:rPr>
          <w:rFonts w:hint="eastAsia" w:ascii="仿宋_GB2312" w:hAnsi="仿宋_GB2312" w:eastAsia="仿宋_GB2312" w:cs="仿宋_GB2312"/>
          <w:spacing w:val="0"/>
          <w:position w:val="0"/>
          <w:sz w:val="32"/>
          <w:szCs w:val="32"/>
          <w:lang w:val="en-US" w:eastAsia="zh-CN"/>
        </w:rPr>
        <w:t>土地使用期限：</w:t>
      </w:r>
      <w:r>
        <w:rPr>
          <w:rFonts w:hint="eastAsia" w:ascii="仿宋_GB2312" w:hAnsi="仿宋_GB2312" w:eastAsia="仿宋_GB2312" w:cs="仿宋_GB2312"/>
          <w:spacing w:val="0"/>
          <w:position w:val="0"/>
          <w:sz w:val="32"/>
          <w:szCs w:val="32"/>
          <w:u w:val="single"/>
          <w:lang w:val="en-US" w:eastAsia="zh-CN"/>
        </w:rPr>
        <w:t xml:space="preserve">  50年（具体以《国有建设用地使用权出让合同》为准）                                         </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baseline"/>
        <w:rPr>
          <w:rFonts w:hint="default" w:ascii="仿宋_GB2312" w:hAnsi="仿宋_GB2312" w:eastAsia="仿宋_GB2312" w:cs="仿宋_GB2312"/>
          <w:spacing w:val="0"/>
          <w:position w:val="0"/>
          <w:sz w:val="32"/>
          <w:szCs w:val="32"/>
          <w:u w:val="single"/>
          <w:lang w:val="en-US" w:eastAsia="zh-CN"/>
        </w:rPr>
      </w:pPr>
      <w:r>
        <w:rPr>
          <w:rFonts w:hint="eastAsia" w:ascii="仿宋_GB2312" w:hAnsi="仿宋_GB2312" w:eastAsia="仿宋_GB2312" w:cs="仿宋_GB2312"/>
          <w:spacing w:val="0"/>
          <w:position w:val="0"/>
          <w:sz w:val="32"/>
          <w:szCs w:val="32"/>
          <w:lang w:val="en-US" w:eastAsia="zh-CN"/>
        </w:rPr>
        <w:t>其他：</w:t>
      </w:r>
      <w:r>
        <w:rPr>
          <w:rFonts w:hint="eastAsia" w:ascii="仿宋_GB2312" w:hAnsi="仿宋_GB2312" w:eastAsia="仿宋_GB2312" w:cs="仿宋_GB2312"/>
          <w:spacing w:val="0"/>
          <w:position w:val="0"/>
          <w:sz w:val="32"/>
          <w:szCs w:val="32"/>
          <w:u w:val="single"/>
          <w:lang w:val="en-US" w:eastAsia="zh-CN"/>
        </w:rPr>
        <w:t xml:space="preserve">                                            </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baseline"/>
        <w:rPr>
          <w:rFonts w:hint="eastAsia" w:ascii="黑体" w:hAnsi="黑体" w:eastAsia="黑体" w:cs="黑体"/>
          <w:spacing w:val="0"/>
          <w:position w:val="0"/>
          <w:sz w:val="32"/>
          <w:szCs w:val="32"/>
          <w:u w:val="none"/>
          <w:lang w:val="en-US" w:eastAsia="zh-CN"/>
        </w:rPr>
      </w:pPr>
      <w:r>
        <w:rPr>
          <w:rFonts w:hint="eastAsia" w:ascii="黑体" w:hAnsi="黑体" w:eastAsia="黑体" w:cs="黑体"/>
          <w:spacing w:val="0"/>
          <w:position w:val="0"/>
          <w:sz w:val="32"/>
          <w:szCs w:val="32"/>
          <w:u w:val="none"/>
          <w:lang w:val="en-US" w:eastAsia="zh-CN"/>
        </w:rPr>
        <w:t>二、投资项目</w:t>
      </w:r>
    </w:p>
    <w:p>
      <w:pPr>
        <w:pStyle w:val="2"/>
        <w:keepNext w:val="0"/>
        <w:keepLines w:val="0"/>
        <w:pageBreakBefore w:val="0"/>
        <w:widowControl w:val="0"/>
        <w:kinsoku/>
        <w:wordWrap/>
        <w:overflowPunct/>
        <w:topLinePunct w:val="0"/>
        <w:autoSpaceDE/>
        <w:autoSpaceDN/>
        <w:bidi w:val="0"/>
        <w:adjustRightInd/>
        <w:snapToGrid/>
        <w:spacing w:line="240" w:lineRule="auto"/>
        <w:ind w:right="0" w:firstLine="640" w:firstLineChars="200"/>
        <w:jc w:val="both"/>
        <w:textAlignment w:val="baseline"/>
        <w:rPr>
          <w:rFonts w:hint="default" w:ascii="仿宋_GB2312" w:hAnsi="仿宋_GB2312" w:eastAsia="仿宋_GB2312" w:cs="仿宋_GB2312"/>
          <w:spacing w:val="0"/>
          <w:position w:val="0"/>
          <w:sz w:val="32"/>
          <w:szCs w:val="32"/>
          <w:u w:val="single"/>
          <w:lang w:val="en-US" w:eastAsia="zh-CN"/>
        </w:rPr>
      </w:pPr>
      <w:r>
        <w:rPr>
          <w:rFonts w:hint="eastAsia" w:ascii="仿宋_GB2312" w:hAnsi="仿宋_GB2312" w:eastAsia="仿宋_GB2312" w:cs="仿宋_GB2312"/>
          <w:spacing w:val="0"/>
          <w:position w:val="0"/>
          <w:sz w:val="32"/>
          <w:szCs w:val="32"/>
          <w:lang w:val="en-US" w:eastAsia="zh-CN"/>
        </w:rPr>
        <w:t>项目产业类型：</w:t>
      </w:r>
      <w:r>
        <w:rPr>
          <w:rFonts w:hint="eastAsia" w:ascii="仿宋_GB2312" w:hAnsi="仿宋_GB2312" w:eastAsia="仿宋_GB2312" w:cs="仿宋_GB2312"/>
          <w:spacing w:val="0"/>
          <w:position w:val="0"/>
          <w:sz w:val="32"/>
          <w:szCs w:val="32"/>
          <w:u w:val="single"/>
          <w:lang w:val="en-US" w:eastAsia="zh-CN"/>
        </w:rPr>
        <w:t xml:space="preserve">    制造业      </w:t>
      </w:r>
    </w:p>
    <w:p>
      <w:pPr>
        <w:pStyle w:val="2"/>
        <w:keepNext w:val="0"/>
        <w:keepLines w:val="0"/>
        <w:pageBreakBefore w:val="0"/>
        <w:widowControl w:val="0"/>
        <w:kinsoku/>
        <w:wordWrap/>
        <w:overflowPunct/>
        <w:topLinePunct w:val="0"/>
        <w:autoSpaceDE/>
        <w:autoSpaceDN/>
        <w:bidi w:val="0"/>
        <w:adjustRightInd/>
        <w:snapToGrid/>
        <w:spacing w:line="240" w:lineRule="auto"/>
        <w:ind w:right="0" w:firstLine="640" w:firstLineChars="200"/>
        <w:jc w:val="both"/>
        <w:textAlignment w:val="baseline"/>
        <w:rPr>
          <w:rFonts w:hint="eastAsia" w:ascii="仿宋_GB2312" w:hAnsi="仿宋_GB2312" w:eastAsia="仿宋_GB2312" w:cs="仿宋_GB2312"/>
          <w:spacing w:val="0"/>
          <w:position w:val="0"/>
          <w:sz w:val="32"/>
          <w:szCs w:val="32"/>
          <w:lang w:val="en-US" w:eastAsia="zh-CN"/>
        </w:rPr>
      </w:pPr>
      <w:r>
        <w:rPr>
          <w:rFonts w:hint="eastAsia" w:ascii="仿宋_GB2312" w:hAnsi="仿宋_GB2312" w:eastAsia="仿宋_GB2312" w:cs="仿宋_GB2312"/>
          <w:spacing w:val="0"/>
          <w:position w:val="0"/>
          <w:sz w:val="32"/>
          <w:szCs w:val="32"/>
          <w:lang w:val="en-US" w:eastAsia="zh-CN"/>
        </w:rPr>
        <w:t>行业分类：</w:t>
      </w:r>
      <w:r>
        <w:rPr>
          <w:rFonts w:hint="eastAsia" w:ascii="仿宋_GB2312" w:hAnsi="仿宋_GB2312" w:eastAsia="仿宋_GB2312" w:cs="仿宋_GB2312"/>
          <w:color w:val="000000" w:themeColor="text1"/>
          <w:spacing w:val="0"/>
          <w:position w:val="0"/>
          <w:sz w:val="32"/>
          <w:szCs w:val="32"/>
          <w:u w:val="single"/>
          <w:lang w:val="en-US" w:eastAsia="zh-CN"/>
          <w14:textFill>
            <w14:solidFill>
              <w14:schemeClr w14:val="tx1"/>
            </w14:solidFill>
          </w14:textFill>
        </w:rPr>
        <w:t xml:space="preserve">电气机械和器材制造业-其他家用电力器具制造             </w:t>
      </w:r>
      <w:r>
        <w:rPr>
          <w:rFonts w:hint="eastAsia" w:ascii="仿宋_GB2312" w:hAnsi="仿宋_GB2312" w:eastAsia="仿宋_GB2312" w:cs="仿宋_GB2312"/>
          <w:spacing w:val="0"/>
          <w:position w:val="0"/>
          <w:sz w:val="32"/>
          <w:szCs w:val="32"/>
          <w:u w:val="single"/>
          <w:lang w:val="en-US" w:eastAsia="zh-CN"/>
        </w:rPr>
        <w:t xml:space="preserve">  </w:t>
      </w:r>
      <w:r>
        <w:rPr>
          <w:rFonts w:hint="eastAsia" w:ascii="仿宋_GB2312" w:hAnsi="仿宋_GB2312" w:eastAsia="仿宋_GB2312" w:cs="仿宋_GB2312"/>
          <w:spacing w:val="0"/>
          <w:position w:val="0"/>
          <w:sz w:val="32"/>
          <w:szCs w:val="32"/>
          <w:u w:val="none"/>
          <w:lang w:val="en-US" w:eastAsia="zh-CN"/>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right="0" w:firstLine="640" w:firstLineChars="200"/>
        <w:jc w:val="both"/>
        <w:textAlignment w:val="baseline"/>
        <w:rPr>
          <w:rFonts w:hint="eastAsia" w:ascii="仿宋_GB2312" w:hAnsi="仿宋_GB2312" w:eastAsia="仿宋_GB2312" w:cs="仿宋_GB2312"/>
          <w:spacing w:val="0"/>
          <w:position w:val="0"/>
          <w:sz w:val="32"/>
          <w:szCs w:val="32"/>
          <w:u w:val="none"/>
          <w:lang w:val="en-US" w:eastAsia="zh-CN"/>
        </w:rPr>
      </w:pPr>
      <w:r>
        <w:rPr>
          <w:rFonts w:hint="eastAsia" w:ascii="仿宋_GB2312" w:hAnsi="仿宋_GB2312" w:eastAsia="仿宋_GB2312" w:cs="仿宋_GB2312"/>
          <w:spacing w:val="0"/>
          <w:position w:val="0"/>
          <w:sz w:val="32"/>
          <w:szCs w:val="32"/>
          <w:lang w:val="en-US" w:eastAsia="zh-CN"/>
        </w:rPr>
        <w:t>投资规模：</w:t>
      </w:r>
      <w:r>
        <w:rPr>
          <w:rFonts w:hint="eastAsia" w:ascii="仿宋_GB2312" w:hAnsi="仿宋_GB2312" w:eastAsia="仿宋_GB2312" w:cs="仿宋_GB2312"/>
          <w:spacing w:val="0"/>
          <w:position w:val="0"/>
          <w:sz w:val="32"/>
          <w:szCs w:val="32"/>
          <w:u w:val="none"/>
        </w:rPr>
        <w:t>固定资产</w:t>
      </w:r>
      <w:r>
        <w:rPr>
          <w:rFonts w:hint="eastAsia" w:ascii="仿宋_GB2312" w:hAnsi="仿宋_GB2312" w:eastAsia="仿宋_GB2312" w:cs="仿宋_GB2312"/>
          <w:spacing w:val="0"/>
          <w:position w:val="0"/>
          <w:sz w:val="32"/>
          <w:szCs w:val="32"/>
          <w:u w:val="none"/>
          <w:lang w:val="en-US" w:eastAsia="zh-CN"/>
        </w:rPr>
        <w:t>总</w:t>
      </w:r>
      <w:r>
        <w:rPr>
          <w:rFonts w:hint="eastAsia" w:ascii="仿宋_GB2312" w:hAnsi="仿宋_GB2312" w:eastAsia="仿宋_GB2312" w:cs="仿宋_GB2312"/>
          <w:spacing w:val="0"/>
          <w:position w:val="0"/>
          <w:sz w:val="32"/>
          <w:szCs w:val="32"/>
          <w:u w:val="none"/>
        </w:rPr>
        <w:t>投资额</w:t>
      </w:r>
      <w:r>
        <w:rPr>
          <w:rFonts w:hint="eastAsia" w:ascii="仿宋_GB2312" w:hAnsi="仿宋_GB2312" w:eastAsia="仿宋_GB2312" w:cs="仿宋_GB2312"/>
          <w:spacing w:val="0"/>
          <w:position w:val="0"/>
          <w:sz w:val="32"/>
          <w:szCs w:val="32"/>
          <w:u w:val="none"/>
          <w:lang w:val="en-US" w:eastAsia="zh-CN"/>
        </w:rPr>
        <w:t>约为</w:t>
      </w:r>
      <w:r>
        <w:rPr>
          <w:rFonts w:hint="eastAsia" w:ascii="仿宋_GB2312" w:hAnsi="仿宋_GB2312" w:eastAsia="仿宋_GB2312" w:cs="仿宋_GB2312"/>
          <w:spacing w:val="0"/>
          <w:position w:val="0"/>
          <w:sz w:val="32"/>
          <w:szCs w:val="32"/>
          <w:u w:val="single"/>
          <w:lang w:val="en-US" w:eastAsia="zh-CN"/>
        </w:rPr>
        <w:t>20000</w:t>
      </w:r>
      <w:r>
        <w:rPr>
          <w:rFonts w:hint="eastAsia" w:ascii="仿宋_GB2312" w:hAnsi="仿宋_GB2312" w:eastAsia="仿宋_GB2312" w:cs="仿宋_GB2312"/>
          <w:spacing w:val="0"/>
          <w:position w:val="0"/>
          <w:sz w:val="32"/>
          <w:szCs w:val="32"/>
          <w:u w:val="none"/>
          <w:lang w:val="en-US" w:eastAsia="zh-CN"/>
        </w:rPr>
        <w:t>万元人民币，固定资产投资强度为</w:t>
      </w:r>
      <w:r>
        <w:rPr>
          <w:rFonts w:hint="eastAsia" w:ascii="仿宋_GB2312" w:hAnsi="仿宋_GB2312" w:eastAsia="仿宋_GB2312" w:cs="仿宋_GB2312"/>
          <w:spacing w:val="0"/>
          <w:position w:val="0"/>
          <w:sz w:val="32"/>
          <w:szCs w:val="32"/>
          <w:u w:val="single"/>
          <w:lang w:val="en-US" w:eastAsia="zh-CN"/>
        </w:rPr>
        <w:t>225</w:t>
      </w:r>
      <w:r>
        <w:rPr>
          <w:rFonts w:hint="eastAsia" w:ascii="仿宋_GB2312" w:hAnsi="仿宋_GB2312" w:eastAsia="仿宋_GB2312" w:cs="仿宋_GB2312"/>
          <w:spacing w:val="0"/>
          <w:position w:val="0"/>
          <w:sz w:val="32"/>
          <w:szCs w:val="32"/>
          <w:u w:val="none"/>
          <w:lang w:val="en-US" w:eastAsia="zh-CN"/>
        </w:rPr>
        <w:t>（万元/亩）（</w:t>
      </w:r>
      <w:r>
        <w:rPr>
          <w:rFonts w:hint="eastAsia" w:ascii="仿宋_GB2312" w:hAnsi="仿宋_GB2312" w:eastAsia="仿宋_GB2312" w:cs="仿宋_GB2312"/>
          <w:b/>
          <w:bCs/>
          <w:spacing w:val="0"/>
          <w:position w:val="0"/>
          <w:sz w:val="32"/>
          <w:szCs w:val="32"/>
          <w:u w:val="none"/>
          <w:lang w:val="en-US" w:eastAsia="zh-CN"/>
        </w:rPr>
        <w:t>固定资产投资强度=固定资产投资额/用地面积；本协议项下宗地建设项目的固定资产总投资包括建筑物、构筑物及其附属设施、设备投资和土地出让价款等</w:t>
      </w:r>
      <w:r>
        <w:rPr>
          <w:rFonts w:hint="eastAsia" w:ascii="仿宋_GB2312" w:hAnsi="仿宋_GB2312" w:eastAsia="仿宋_GB2312" w:cs="仿宋_GB2312"/>
          <w:spacing w:val="0"/>
          <w:position w:val="0"/>
          <w:sz w:val="32"/>
          <w:szCs w:val="32"/>
          <w:u w:val="none"/>
          <w:lang w:val="en-US" w:eastAsia="zh-CN"/>
        </w:rPr>
        <w:t>)，本项目公司注册资本为</w:t>
      </w:r>
      <w:r>
        <w:rPr>
          <w:rFonts w:hint="eastAsia" w:ascii="仿宋_GB2312" w:hAnsi="仿宋_GB2312" w:eastAsia="仿宋_GB2312" w:cs="仿宋_GB2312"/>
          <w:spacing w:val="0"/>
          <w:position w:val="0"/>
          <w:sz w:val="32"/>
          <w:szCs w:val="32"/>
          <w:u w:val="single"/>
          <w:lang w:val="en-US" w:eastAsia="zh-CN"/>
        </w:rPr>
        <w:t xml:space="preserve">  1500    </w:t>
      </w:r>
      <w:r>
        <w:rPr>
          <w:rFonts w:hint="eastAsia" w:ascii="仿宋_GB2312" w:hAnsi="仿宋_GB2312" w:eastAsia="仿宋_GB2312" w:cs="仿宋_GB2312"/>
          <w:spacing w:val="0"/>
          <w:position w:val="0"/>
          <w:sz w:val="32"/>
          <w:szCs w:val="32"/>
          <w:u w:val="none"/>
          <w:lang w:val="en-US" w:eastAsia="zh-CN"/>
        </w:rPr>
        <w:t>万元人民币。</w:t>
      </w:r>
    </w:p>
    <w:p>
      <w:pPr>
        <w:pStyle w:val="2"/>
        <w:keepNext w:val="0"/>
        <w:keepLines w:val="0"/>
        <w:pageBreakBefore w:val="0"/>
        <w:widowControl w:val="0"/>
        <w:kinsoku/>
        <w:wordWrap/>
        <w:overflowPunct/>
        <w:topLinePunct w:val="0"/>
        <w:autoSpaceDE/>
        <w:autoSpaceDN/>
        <w:bidi w:val="0"/>
        <w:adjustRightInd/>
        <w:snapToGrid/>
        <w:spacing w:line="240" w:lineRule="auto"/>
        <w:ind w:right="0" w:firstLine="640" w:firstLineChars="200"/>
        <w:jc w:val="both"/>
        <w:textAlignment w:val="baseline"/>
        <w:rPr>
          <w:rFonts w:hint="eastAsia" w:ascii="仿宋_GB2312" w:hAnsi="仿宋_GB2312" w:eastAsia="仿宋_GB2312" w:cs="仿宋_GB2312"/>
          <w:spacing w:val="0"/>
          <w:position w:val="0"/>
          <w:sz w:val="32"/>
          <w:szCs w:val="32"/>
          <w:u w:val="none"/>
          <w:lang w:val="en-US" w:eastAsia="zh-CN"/>
        </w:rPr>
      </w:pPr>
      <w:r>
        <w:rPr>
          <w:rFonts w:hint="eastAsia" w:ascii="仿宋_GB2312" w:hAnsi="仿宋_GB2312" w:eastAsia="仿宋_GB2312" w:cs="仿宋_GB2312"/>
          <w:spacing w:val="0"/>
          <w:position w:val="0"/>
          <w:sz w:val="32"/>
          <w:szCs w:val="32"/>
          <w:u w:val="none"/>
          <w:lang w:val="en-US" w:eastAsia="zh-CN"/>
        </w:rPr>
        <w:t>年产出强度：不低于</w:t>
      </w:r>
      <w:r>
        <w:rPr>
          <w:rFonts w:hint="eastAsia" w:ascii="仿宋_GB2312" w:hAnsi="仿宋_GB2312" w:eastAsia="仿宋_GB2312" w:cs="仿宋_GB2312"/>
          <w:color w:val="000000" w:themeColor="text1"/>
          <w:spacing w:val="0"/>
          <w:position w:val="0"/>
          <w:sz w:val="32"/>
          <w:szCs w:val="32"/>
          <w:u w:val="single"/>
          <w:lang w:val="en-US" w:eastAsia="zh-CN"/>
          <w14:textFill>
            <w14:solidFill>
              <w14:schemeClr w14:val="tx1"/>
            </w14:solidFill>
          </w14:textFill>
        </w:rPr>
        <w:t xml:space="preserve">  500</w:t>
      </w:r>
      <w:r>
        <w:rPr>
          <w:rFonts w:hint="eastAsia" w:ascii="仿宋_GB2312" w:hAnsi="仿宋_GB2312" w:eastAsia="仿宋_GB2312" w:cs="仿宋_GB2312"/>
          <w:spacing w:val="0"/>
          <w:position w:val="0"/>
          <w:sz w:val="32"/>
          <w:szCs w:val="32"/>
          <w:u w:val="single"/>
          <w:lang w:val="en-US" w:eastAsia="zh-CN"/>
        </w:rPr>
        <w:t xml:space="preserve"> </w:t>
      </w:r>
      <w:r>
        <w:rPr>
          <w:rFonts w:hint="eastAsia" w:ascii="仿宋_GB2312" w:hAnsi="仿宋_GB2312" w:eastAsia="仿宋_GB2312" w:cs="仿宋_GB2312"/>
          <w:spacing w:val="0"/>
          <w:position w:val="0"/>
          <w:sz w:val="32"/>
          <w:szCs w:val="32"/>
          <w:u w:val="none"/>
          <w:lang w:val="en-US" w:eastAsia="zh-CN"/>
        </w:rPr>
        <w:t>万元/亩。</w:t>
      </w:r>
    </w:p>
    <w:p>
      <w:pPr>
        <w:pStyle w:val="2"/>
        <w:keepNext w:val="0"/>
        <w:keepLines w:val="0"/>
        <w:pageBreakBefore w:val="0"/>
        <w:widowControl w:val="0"/>
        <w:kinsoku/>
        <w:wordWrap/>
        <w:overflowPunct/>
        <w:topLinePunct w:val="0"/>
        <w:autoSpaceDE/>
        <w:autoSpaceDN/>
        <w:bidi w:val="0"/>
        <w:adjustRightInd/>
        <w:snapToGrid/>
        <w:spacing w:line="240" w:lineRule="auto"/>
        <w:ind w:right="0" w:firstLine="640" w:firstLineChars="200"/>
        <w:jc w:val="both"/>
        <w:textAlignment w:val="baseline"/>
        <w:rPr>
          <w:rFonts w:hint="eastAsia" w:ascii="仿宋_GB2312" w:hAnsi="仿宋_GB2312" w:eastAsia="仿宋_GB2312" w:cs="仿宋_GB2312"/>
          <w:spacing w:val="0"/>
          <w:position w:val="0"/>
          <w:sz w:val="32"/>
          <w:szCs w:val="32"/>
          <w:u w:val="none"/>
          <w:lang w:val="en-US" w:eastAsia="zh-CN"/>
        </w:rPr>
      </w:pPr>
      <w:r>
        <w:rPr>
          <w:rFonts w:hint="eastAsia" w:ascii="仿宋_GB2312" w:hAnsi="仿宋_GB2312" w:eastAsia="仿宋_GB2312" w:cs="仿宋_GB2312"/>
          <w:spacing w:val="0"/>
          <w:position w:val="0"/>
          <w:sz w:val="32"/>
          <w:szCs w:val="32"/>
          <w:u w:val="none"/>
          <w:lang w:val="en-US" w:eastAsia="zh-CN"/>
        </w:rPr>
        <w:t>年税收贡献度：不低于</w:t>
      </w:r>
      <w:r>
        <w:rPr>
          <w:rFonts w:hint="eastAsia" w:ascii="仿宋_GB2312" w:hAnsi="仿宋_GB2312" w:eastAsia="仿宋_GB2312" w:cs="仿宋_GB2312"/>
          <w:spacing w:val="0"/>
          <w:position w:val="0"/>
          <w:sz w:val="32"/>
          <w:szCs w:val="32"/>
          <w:u w:val="single"/>
          <w:lang w:val="en-US" w:eastAsia="zh-CN"/>
        </w:rPr>
        <w:t xml:space="preserve"> 15</w:t>
      </w:r>
      <w:r>
        <w:rPr>
          <w:rFonts w:hint="eastAsia" w:ascii="仿宋_GB2312" w:hAnsi="仿宋_GB2312" w:eastAsia="仿宋_GB2312" w:cs="仿宋_GB2312"/>
          <w:color w:val="000000" w:themeColor="text1"/>
          <w:spacing w:val="0"/>
          <w:position w:val="0"/>
          <w:sz w:val="32"/>
          <w:szCs w:val="32"/>
          <w:u w:val="single"/>
          <w:lang w:val="en-US" w:eastAsia="zh-CN"/>
          <w14:textFill>
            <w14:solidFill>
              <w14:schemeClr w14:val="tx1"/>
            </w14:solidFill>
          </w14:textFill>
        </w:rPr>
        <w:t xml:space="preserve"> </w:t>
      </w:r>
      <w:r>
        <w:rPr>
          <w:rFonts w:hint="eastAsia" w:ascii="仿宋_GB2312" w:hAnsi="仿宋_GB2312" w:eastAsia="仿宋_GB2312" w:cs="仿宋_GB2312"/>
          <w:spacing w:val="0"/>
          <w:position w:val="0"/>
          <w:sz w:val="32"/>
          <w:szCs w:val="32"/>
          <w:u w:val="none"/>
          <w:lang w:val="en-US" w:eastAsia="zh-CN"/>
        </w:rPr>
        <w:t>万元/亩。</w:t>
      </w:r>
    </w:p>
    <w:p>
      <w:pPr>
        <w:pStyle w:val="2"/>
        <w:keepNext w:val="0"/>
        <w:keepLines w:val="0"/>
        <w:pageBreakBefore w:val="0"/>
        <w:widowControl w:val="0"/>
        <w:kinsoku/>
        <w:wordWrap/>
        <w:overflowPunct/>
        <w:topLinePunct w:val="0"/>
        <w:autoSpaceDE/>
        <w:autoSpaceDN/>
        <w:bidi w:val="0"/>
        <w:adjustRightInd/>
        <w:snapToGrid/>
        <w:spacing w:line="240" w:lineRule="auto"/>
        <w:ind w:right="0" w:firstLine="640" w:firstLineChars="200"/>
        <w:jc w:val="both"/>
        <w:textAlignment w:val="baseline"/>
        <w:rPr>
          <w:rFonts w:hint="default" w:ascii="仿宋_GB2312" w:hAnsi="仿宋_GB2312" w:eastAsia="仿宋_GB2312" w:cs="仿宋_GB2312"/>
          <w:spacing w:val="0"/>
          <w:position w:val="0"/>
          <w:sz w:val="32"/>
          <w:szCs w:val="32"/>
          <w:u w:val="single"/>
          <w:lang w:val="en-US" w:eastAsia="zh-CN"/>
        </w:rPr>
      </w:pPr>
      <w:r>
        <w:rPr>
          <w:rFonts w:hint="eastAsia" w:ascii="仿宋_GB2312" w:hAnsi="仿宋_GB2312" w:eastAsia="仿宋_GB2312" w:cs="仿宋_GB2312"/>
          <w:spacing w:val="0"/>
          <w:position w:val="0"/>
          <w:sz w:val="32"/>
          <w:szCs w:val="32"/>
          <w:u w:val="none"/>
          <w:lang w:val="en-US" w:eastAsia="zh-CN"/>
        </w:rPr>
        <w:t>其他：</w:t>
      </w:r>
      <w:r>
        <w:rPr>
          <w:rFonts w:hint="eastAsia" w:ascii="仿宋_GB2312" w:hAnsi="仿宋_GB2312" w:eastAsia="仿宋_GB2312" w:cs="仿宋_GB2312"/>
          <w:spacing w:val="0"/>
          <w:position w:val="0"/>
          <w:sz w:val="32"/>
          <w:szCs w:val="32"/>
          <w:u w:val="single"/>
          <w:lang w:val="en-US" w:eastAsia="zh-CN"/>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right="0" w:firstLine="640" w:firstLineChars="200"/>
        <w:jc w:val="both"/>
        <w:textAlignment w:val="baseline"/>
        <w:rPr>
          <w:rFonts w:hint="eastAsia" w:ascii="黑体" w:hAnsi="黑体" w:eastAsia="黑体" w:cs="黑体"/>
          <w:spacing w:val="0"/>
          <w:position w:val="0"/>
          <w:sz w:val="32"/>
          <w:szCs w:val="32"/>
          <w:u w:val="none"/>
          <w:lang w:val="en-US" w:eastAsia="zh-CN"/>
        </w:rPr>
      </w:pPr>
      <w:r>
        <w:rPr>
          <w:rFonts w:hint="eastAsia" w:ascii="黑体" w:hAnsi="黑体" w:eastAsia="黑体" w:cs="黑体"/>
          <w:spacing w:val="0"/>
          <w:position w:val="0"/>
          <w:sz w:val="32"/>
          <w:szCs w:val="32"/>
          <w:u w:val="none"/>
          <w:lang w:val="en-US" w:eastAsia="zh-CN"/>
        </w:rPr>
        <w:t>三、甲方权利和义务</w:t>
      </w:r>
    </w:p>
    <w:p>
      <w:pPr>
        <w:pStyle w:val="2"/>
        <w:keepNext w:val="0"/>
        <w:keepLines w:val="0"/>
        <w:pageBreakBefore w:val="0"/>
        <w:widowControl w:val="0"/>
        <w:kinsoku/>
        <w:wordWrap/>
        <w:overflowPunct/>
        <w:topLinePunct w:val="0"/>
        <w:autoSpaceDE/>
        <w:autoSpaceDN/>
        <w:bidi w:val="0"/>
        <w:adjustRightInd/>
        <w:snapToGrid/>
        <w:spacing w:line="240" w:lineRule="auto"/>
        <w:ind w:right="0" w:firstLine="640" w:firstLineChars="200"/>
        <w:jc w:val="both"/>
        <w:textAlignment w:val="baseline"/>
        <w:rPr>
          <w:rFonts w:hint="eastAsia" w:ascii="仿宋_GB2312" w:hAnsi="仿宋_GB2312" w:eastAsia="仿宋_GB2312" w:cs="仿宋_GB2312"/>
          <w:spacing w:val="0"/>
          <w:position w:val="0"/>
          <w:sz w:val="32"/>
          <w:szCs w:val="32"/>
          <w:u w:val="none"/>
          <w:lang w:val="en-US" w:eastAsia="zh-CN"/>
        </w:rPr>
      </w:pPr>
      <w:r>
        <w:rPr>
          <w:rFonts w:hint="eastAsia" w:ascii="仿宋_GB2312" w:hAnsi="仿宋_GB2312" w:eastAsia="仿宋_GB2312" w:cs="仿宋_GB2312"/>
          <w:spacing w:val="0"/>
          <w:position w:val="0"/>
          <w:sz w:val="32"/>
          <w:szCs w:val="32"/>
          <w:u w:val="none"/>
          <w:lang w:val="en-US" w:eastAsia="zh-CN"/>
        </w:rPr>
        <w:t>（一）甲方积极协助乙方办理项目的工商注册、立项、规划、环保，消防等有关审批事项，推进乙方正常建设及生产经营活动。</w:t>
      </w:r>
    </w:p>
    <w:p>
      <w:pPr>
        <w:pStyle w:val="2"/>
        <w:keepNext w:val="0"/>
        <w:keepLines w:val="0"/>
        <w:pageBreakBefore w:val="0"/>
        <w:widowControl w:val="0"/>
        <w:kinsoku/>
        <w:wordWrap/>
        <w:overflowPunct/>
        <w:topLinePunct w:val="0"/>
        <w:autoSpaceDE/>
        <w:autoSpaceDN/>
        <w:bidi w:val="0"/>
        <w:adjustRightInd/>
        <w:snapToGrid/>
        <w:spacing w:line="240" w:lineRule="auto"/>
        <w:ind w:right="0" w:firstLine="640" w:firstLineChars="200"/>
        <w:jc w:val="both"/>
        <w:textAlignment w:val="baseline"/>
        <w:rPr>
          <w:rFonts w:hint="eastAsia" w:ascii="仿宋_GB2312" w:hAnsi="仿宋_GB2312" w:eastAsia="仿宋_GB2312" w:cs="仿宋_GB2312"/>
          <w:spacing w:val="0"/>
          <w:position w:val="0"/>
          <w:sz w:val="32"/>
          <w:szCs w:val="32"/>
          <w:u w:val="none"/>
          <w:lang w:val="en-US" w:eastAsia="zh-CN"/>
        </w:rPr>
      </w:pPr>
      <w:r>
        <w:rPr>
          <w:rFonts w:hint="eastAsia" w:ascii="仿宋_GB2312" w:hAnsi="仿宋_GB2312" w:eastAsia="仿宋_GB2312" w:cs="仿宋_GB2312"/>
          <w:spacing w:val="0"/>
          <w:position w:val="0"/>
          <w:sz w:val="32"/>
          <w:szCs w:val="32"/>
          <w:u w:val="none"/>
          <w:lang w:val="en-US" w:eastAsia="zh-CN"/>
        </w:rPr>
        <w:t>（二）甲方依法依规协助乙方申请获得国家、省、市的各类优惠政策，支持推动乙方项日按进度建设、投产。</w:t>
      </w:r>
    </w:p>
    <w:p>
      <w:pPr>
        <w:pStyle w:val="2"/>
        <w:keepNext w:val="0"/>
        <w:keepLines w:val="0"/>
        <w:pageBreakBefore w:val="0"/>
        <w:widowControl w:val="0"/>
        <w:kinsoku/>
        <w:wordWrap/>
        <w:overflowPunct/>
        <w:topLinePunct w:val="0"/>
        <w:autoSpaceDE/>
        <w:autoSpaceDN/>
        <w:bidi w:val="0"/>
        <w:adjustRightInd/>
        <w:snapToGrid/>
        <w:spacing w:line="240" w:lineRule="auto"/>
        <w:ind w:right="0" w:firstLine="640" w:firstLineChars="200"/>
        <w:jc w:val="both"/>
        <w:textAlignment w:val="baseline"/>
        <w:rPr>
          <w:rFonts w:hint="eastAsia" w:ascii="仿宋_GB2312" w:hAnsi="仿宋_GB2312" w:eastAsia="仿宋_GB2312" w:cs="仿宋_GB2312"/>
          <w:spacing w:val="0"/>
          <w:position w:val="0"/>
          <w:sz w:val="32"/>
          <w:szCs w:val="32"/>
          <w:u w:val="none"/>
          <w:lang w:val="en-US" w:eastAsia="zh-CN"/>
        </w:rPr>
      </w:pPr>
      <w:r>
        <w:rPr>
          <w:rFonts w:hint="eastAsia" w:ascii="仿宋_GB2312" w:hAnsi="仿宋_GB2312" w:eastAsia="仿宋_GB2312" w:cs="仿宋_GB2312"/>
          <w:spacing w:val="0"/>
          <w:position w:val="0"/>
          <w:sz w:val="32"/>
          <w:szCs w:val="32"/>
          <w:u w:val="none"/>
          <w:lang w:val="en-US" w:eastAsia="zh-CN"/>
        </w:rPr>
        <w:t>（三）接照“谁提出、谁监管”原则，甲方牵头负责组织工信、税务、发改、生态环境等相关职能部门对乙方履行《协议》的后续监管职责。</w:t>
      </w:r>
    </w:p>
    <w:p>
      <w:pPr>
        <w:pStyle w:val="2"/>
        <w:keepNext w:val="0"/>
        <w:keepLines w:val="0"/>
        <w:pageBreakBefore w:val="0"/>
        <w:widowControl w:val="0"/>
        <w:kinsoku/>
        <w:wordWrap/>
        <w:overflowPunct/>
        <w:topLinePunct w:val="0"/>
        <w:autoSpaceDE/>
        <w:autoSpaceDN/>
        <w:bidi w:val="0"/>
        <w:adjustRightInd/>
        <w:snapToGrid/>
        <w:spacing w:line="240" w:lineRule="auto"/>
        <w:ind w:right="0" w:firstLine="640" w:firstLineChars="200"/>
        <w:jc w:val="both"/>
        <w:textAlignment w:val="baseline"/>
        <w:rPr>
          <w:rFonts w:hint="eastAsia" w:ascii="仿宋_GB2312" w:hAnsi="仿宋_GB2312" w:eastAsia="仿宋_GB2312" w:cs="仿宋_GB2312"/>
          <w:spacing w:val="0"/>
          <w:position w:val="0"/>
          <w:sz w:val="32"/>
          <w:szCs w:val="32"/>
          <w:u w:val="none"/>
          <w:lang w:val="en-US" w:eastAsia="zh-CN"/>
        </w:rPr>
      </w:pPr>
      <w:r>
        <w:rPr>
          <w:rFonts w:hint="eastAsia" w:ascii="黑体" w:hAnsi="黑体" w:eastAsia="黑体" w:cs="黑体"/>
          <w:spacing w:val="0"/>
          <w:position w:val="0"/>
          <w:sz w:val="32"/>
          <w:szCs w:val="32"/>
          <w:u w:val="none"/>
          <w:lang w:val="en-US" w:eastAsia="zh-CN"/>
        </w:rPr>
        <w:t>四、乙方权利和义务</w:t>
      </w:r>
    </w:p>
    <w:p>
      <w:pPr>
        <w:pStyle w:val="2"/>
        <w:keepNext w:val="0"/>
        <w:keepLines w:val="0"/>
        <w:pageBreakBefore w:val="0"/>
        <w:widowControl w:val="0"/>
        <w:kinsoku/>
        <w:wordWrap/>
        <w:overflowPunct/>
        <w:topLinePunct w:val="0"/>
        <w:autoSpaceDE/>
        <w:autoSpaceDN/>
        <w:bidi w:val="0"/>
        <w:adjustRightInd/>
        <w:snapToGrid/>
        <w:spacing w:line="240" w:lineRule="auto"/>
        <w:ind w:right="0" w:firstLine="640" w:firstLineChars="200"/>
        <w:jc w:val="both"/>
        <w:textAlignment w:val="baseline"/>
        <w:rPr>
          <w:rFonts w:hint="eastAsia" w:ascii="仿宋_GB2312" w:hAnsi="仿宋_GB2312" w:eastAsia="仿宋_GB2312" w:cs="仿宋_GB2312"/>
          <w:color w:val="auto"/>
          <w:spacing w:val="0"/>
          <w:position w:val="0"/>
          <w:sz w:val="32"/>
          <w:szCs w:val="32"/>
          <w:lang w:val="en-US" w:eastAsia="zh-CN"/>
        </w:rPr>
      </w:pPr>
      <w:r>
        <w:rPr>
          <w:rFonts w:hint="eastAsia" w:ascii="仿宋_GB2312" w:hAnsi="仿宋_GB2312" w:eastAsia="仿宋_GB2312" w:cs="仿宋_GB2312"/>
          <w:spacing w:val="0"/>
          <w:position w:val="0"/>
          <w:sz w:val="32"/>
          <w:szCs w:val="32"/>
          <w:u w:val="none"/>
          <w:lang w:val="en-US" w:eastAsia="zh-CN"/>
        </w:rPr>
        <w:t>（一）乙方负责本项目的建设、运营和管理，在翁源县依法依规缴纳相关税费，并在</w:t>
      </w:r>
      <w:r>
        <w:rPr>
          <w:rFonts w:hint="eastAsia" w:ascii="仿宋_GB2312" w:hAnsi="仿宋_GB2312" w:eastAsia="仿宋_GB2312" w:cs="仿宋_GB2312"/>
          <w:spacing w:val="0"/>
          <w:position w:val="0"/>
          <w:sz w:val="32"/>
          <w:szCs w:val="32"/>
          <w:u w:val="single"/>
          <w:lang w:val="en-US" w:eastAsia="zh-CN"/>
        </w:rPr>
        <w:t>翁源县</w:t>
      </w:r>
      <w:r>
        <w:rPr>
          <w:rFonts w:hint="eastAsia" w:ascii="仿宋_GB2312" w:hAnsi="仿宋_GB2312" w:eastAsia="仿宋_GB2312" w:cs="仿宋_GB2312"/>
          <w:spacing w:val="0"/>
          <w:position w:val="0"/>
          <w:sz w:val="32"/>
          <w:szCs w:val="32"/>
          <w:u w:val="none"/>
          <w:lang w:val="en-US" w:eastAsia="zh-CN"/>
        </w:rPr>
        <w:t>开立对公结算账户，同时须将公司实际经营办公地设在</w:t>
      </w:r>
      <w:r>
        <w:rPr>
          <w:rFonts w:hint="eastAsia" w:ascii="仿宋_GB2312" w:hAnsi="仿宋_GB2312" w:eastAsia="仿宋_GB2312" w:cs="仿宋_GB2312"/>
          <w:color w:val="auto"/>
          <w:spacing w:val="0"/>
          <w:position w:val="0"/>
          <w:sz w:val="32"/>
          <w:szCs w:val="32"/>
          <w:u w:val="single"/>
          <w:lang w:val="en-US" w:eastAsia="zh-CN"/>
        </w:rPr>
        <w:t>翁源县</w:t>
      </w:r>
      <w:r>
        <w:rPr>
          <w:rFonts w:hint="eastAsia" w:ascii="仿宋_GB2312" w:hAnsi="仿宋_GB2312" w:eastAsia="仿宋_GB2312" w:cs="仿宋_GB2312"/>
          <w:color w:val="auto"/>
          <w:spacing w:val="0"/>
          <w:position w:val="0"/>
          <w:sz w:val="32"/>
          <w:szCs w:val="32"/>
          <w:u w:val="none"/>
          <w:lang w:val="en-US" w:eastAsia="zh-CN"/>
        </w:rPr>
        <w:t>，以保证本项目产生的固定</w:t>
      </w:r>
      <w:r>
        <w:rPr>
          <w:rFonts w:hint="eastAsia" w:ascii="仿宋_GB2312" w:hAnsi="仿宋_GB2312" w:eastAsia="仿宋_GB2312" w:cs="仿宋_GB2312"/>
          <w:color w:val="auto"/>
          <w:spacing w:val="0"/>
          <w:position w:val="0"/>
          <w:sz w:val="32"/>
          <w:szCs w:val="32"/>
        </w:rPr>
        <w:t>资产投资等经济数据纳入</w:t>
      </w:r>
      <w:r>
        <w:rPr>
          <w:rFonts w:hint="eastAsia" w:ascii="仿宋_GB2312" w:hAnsi="仿宋_GB2312" w:eastAsia="仿宋_GB2312" w:cs="仿宋_GB2312"/>
          <w:color w:val="auto"/>
          <w:spacing w:val="0"/>
          <w:position w:val="0"/>
          <w:sz w:val="32"/>
          <w:szCs w:val="32"/>
          <w:u w:val="single"/>
          <w:lang w:val="en-US" w:eastAsia="zh-CN"/>
        </w:rPr>
        <w:t>翁源县</w:t>
      </w:r>
      <w:r>
        <w:rPr>
          <w:rFonts w:hint="eastAsia" w:ascii="仿宋_GB2312" w:hAnsi="仿宋_GB2312" w:eastAsia="仿宋_GB2312" w:cs="仿宋_GB2312"/>
          <w:color w:val="auto"/>
          <w:spacing w:val="0"/>
          <w:position w:val="0"/>
          <w:sz w:val="32"/>
          <w:szCs w:val="32"/>
        </w:rPr>
        <w:t>统计</w:t>
      </w:r>
      <w:r>
        <w:rPr>
          <w:rFonts w:hint="eastAsia" w:ascii="仿宋_GB2312" w:hAnsi="仿宋_GB2312" w:eastAsia="仿宋_GB2312" w:cs="仿宋_GB2312"/>
          <w:color w:val="auto"/>
          <w:spacing w:val="0"/>
          <w:position w:val="0"/>
          <w:sz w:val="32"/>
          <w:szCs w:val="32"/>
          <w:lang w:eastAsia="zh-CN"/>
        </w:rPr>
        <w:t>。</w:t>
      </w:r>
    </w:p>
    <w:p>
      <w:pPr>
        <w:pStyle w:val="2"/>
        <w:keepNext w:val="0"/>
        <w:keepLines w:val="0"/>
        <w:pageBreakBefore w:val="0"/>
        <w:widowControl w:val="0"/>
        <w:kinsoku/>
        <w:wordWrap/>
        <w:overflowPunct/>
        <w:topLinePunct w:val="0"/>
        <w:autoSpaceDE/>
        <w:autoSpaceDN/>
        <w:bidi w:val="0"/>
        <w:adjustRightInd/>
        <w:snapToGrid/>
        <w:spacing w:line="240" w:lineRule="auto"/>
        <w:ind w:right="0" w:firstLine="640" w:firstLineChars="200"/>
        <w:jc w:val="both"/>
        <w:textAlignment w:val="baseline"/>
        <w:rPr>
          <w:rFonts w:hint="eastAsia" w:ascii="仿宋_GB2312" w:hAnsi="仿宋_GB2312" w:eastAsia="仿宋_GB2312" w:cs="仿宋_GB2312"/>
          <w:spacing w:val="0"/>
          <w:position w:val="0"/>
          <w:sz w:val="32"/>
          <w:szCs w:val="32"/>
          <w:lang w:val="en-US" w:eastAsia="zh-CN"/>
        </w:rPr>
      </w:pPr>
      <w:r>
        <w:rPr>
          <w:rFonts w:hint="eastAsia" w:ascii="仿宋_GB2312" w:hAnsi="仿宋_GB2312" w:eastAsia="仿宋_GB2312" w:cs="仿宋_GB2312"/>
          <w:color w:val="auto"/>
          <w:spacing w:val="0"/>
          <w:position w:val="0"/>
          <w:sz w:val="32"/>
          <w:szCs w:val="32"/>
          <w:lang w:val="en-US" w:eastAsia="zh-CN"/>
        </w:rPr>
        <w:t>（二）乙方保证土地出让年限内工商注册、纳税关系、主营业务和统计关系不迁离</w:t>
      </w:r>
      <w:r>
        <w:rPr>
          <w:rFonts w:hint="eastAsia" w:ascii="仿宋_GB2312" w:hAnsi="仿宋_GB2312" w:eastAsia="仿宋_GB2312" w:cs="仿宋_GB2312"/>
          <w:color w:val="auto"/>
          <w:spacing w:val="0"/>
          <w:position w:val="0"/>
          <w:sz w:val="32"/>
          <w:szCs w:val="32"/>
          <w:u w:val="single"/>
          <w:lang w:val="en-US" w:eastAsia="zh-CN"/>
        </w:rPr>
        <w:t>翁源县</w:t>
      </w:r>
      <w:r>
        <w:rPr>
          <w:rFonts w:hint="eastAsia" w:ascii="仿宋_GB2312" w:hAnsi="仿宋_GB2312" w:eastAsia="仿宋_GB2312" w:cs="仿宋_GB2312"/>
          <w:spacing w:val="0"/>
          <w:position w:val="0"/>
          <w:sz w:val="32"/>
          <w:szCs w:val="32"/>
          <w:lang w:val="en-US" w:eastAsia="zh-CN"/>
        </w:rPr>
        <w:t>，但因政府改变投资策略、更改土地性质、甲方违约等原因引起的迁址除外。</w:t>
      </w:r>
    </w:p>
    <w:p>
      <w:pPr>
        <w:pStyle w:val="2"/>
        <w:keepNext w:val="0"/>
        <w:keepLines w:val="0"/>
        <w:pageBreakBefore w:val="0"/>
        <w:widowControl w:val="0"/>
        <w:kinsoku/>
        <w:wordWrap/>
        <w:overflowPunct/>
        <w:topLinePunct w:val="0"/>
        <w:autoSpaceDE/>
        <w:autoSpaceDN/>
        <w:bidi w:val="0"/>
        <w:adjustRightInd/>
        <w:snapToGrid/>
        <w:spacing w:line="240" w:lineRule="auto"/>
        <w:ind w:right="0" w:firstLine="640" w:firstLineChars="200"/>
        <w:jc w:val="both"/>
        <w:textAlignment w:val="baseline"/>
        <w:rPr>
          <w:rFonts w:hint="eastAsia" w:ascii="仿宋_GB2312" w:hAnsi="仿宋_GB2312" w:eastAsia="仿宋_GB2312" w:cs="仿宋_GB2312"/>
          <w:spacing w:val="0"/>
          <w:position w:val="0"/>
          <w:sz w:val="32"/>
          <w:szCs w:val="32"/>
          <w:lang w:val="en-US" w:eastAsia="zh-CN"/>
        </w:rPr>
      </w:pPr>
      <w:r>
        <w:rPr>
          <w:rFonts w:hint="eastAsia" w:ascii="仿宋_GB2312" w:hAnsi="仿宋_GB2312" w:eastAsia="仿宋_GB2312" w:cs="仿宋_GB2312"/>
          <w:spacing w:val="0"/>
          <w:position w:val="0"/>
          <w:sz w:val="32"/>
          <w:szCs w:val="32"/>
          <w:lang w:val="en-US" w:eastAsia="zh-CN"/>
        </w:rPr>
        <w:t>（三）乙方按照本协议第一条用地准入指标、第二条用地对应投资项目约定，在</w:t>
      </w:r>
      <w:r>
        <w:rPr>
          <w:rFonts w:hint="eastAsia" w:ascii="仿宋_GB2312" w:hAnsi="仿宋_GB2312" w:eastAsia="仿宋_GB2312" w:cs="仿宋_GB2312"/>
          <w:b w:val="0"/>
          <w:bCs w:val="0"/>
          <w:color w:val="auto"/>
          <w:spacing w:val="0"/>
          <w:position w:val="0"/>
          <w:sz w:val="32"/>
          <w:szCs w:val="32"/>
          <w:u w:val="single"/>
          <w:lang w:val="en-US" w:eastAsia="zh-CN"/>
        </w:rPr>
        <w:t>翁源县</w:t>
      </w:r>
      <w:r>
        <w:rPr>
          <w:rFonts w:hint="eastAsia" w:ascii="仿宋_GB2312" w:hAnsi="仿宋_GB2312" w:eastAsia="仿宋_GB2312" w:cs="仿宋_GB2312"/>
          <w:spacing w:val="0"/>
          <w:position w:val="0"/>
          <w:sz w:val="32"/>
          <w:szCs w:val="32"/>
          <w:lang w:val="en-US" w:eastAsia="zh-CN"/>
        </w:rPr>
        <w:t>投资、建设、经营本项目，并确保本项目符合本项目所应适用的环保、安全生产等各方面法律、法规、规章、行政规范性文件、政策和有关的强制性要求。特别是乙方须按《中华人民共和国土壤污染防治法》《中华人民共和国环境影响评价法》等法律法规政策相关规定，落实相关环保要求；乙方生产经营所产生的废气、污水、粉尘和噪音等须符合国家和省、市生态环境部门的标准；对造成环境污染的，由乙方依法承担责任。地块范围内存在地质灾害隐患的，乙方应按照《地质灾害防治条例》等法律法规规定，做好地质灾害防治工作。</w:t>
      </w:r>
    </w:p>
    <w:p>
      <w:pPr>
        <w:pStyle w:val="2"/>
        <w:keepNext w:val="0"/>
        <w:keepLines w:val="0"/>
        <w:pageBreakBefore w:val="0"/>
        <w:widowControl w:val="0"/>
        <w:kinsoku/>
        <w:wordWrap/>
        <w:overflowPunct/>
        <w:topLinePunct w:val="0"/>
        <w:autoSpaceDE/>
        <w:autoSpaceDN/>
        <w:bidi w:val="0"/>
        <w:adjustRightInd/>
        <w:snapToGrid/>
        <w:spacing w:line="240" w:lineRule="auto"/>
        <w:ind w:right="0" w:firstLine="640" w:firstLineChars="200"/>
        <w:jc w:val="both"/>
        <w:textAlignment w:val="baseline"/>
        <w:rPr>
          <w:rFonts w:hint="eastAsia" w:ascii="仿宋_GB2312" w:hAnsi="仿宋_GB2312" w:eastAsia="仿宋_GB2312" w:cs="仿宋_GB2312"/>
          <w:spacing w:val="0"/>
          <w:position w:val="0"/>
          <w:sz w:val="32"/>
          <w:szCs w:val="32"/>
          <w:lang w:val="en-US" w:eastAsia="zh-CN"/>
        </w:rPr>
      </w:pPr>
      <w:r>
        <w:rPr>
          <w:rFonts w:hint="eastAsia" w:ascii="仿宋_GB2312" w:hAnsi="仿宋_GB2312" w:eastAsia="仿宋_GB2312" w:cs="仿宋_GB2312"/>
          <w:spacing w:val="0"/>
          <w:position w:val="0"/>
          <w:sz w:val="32"/>
          <w:szCs w:val="32"/>
          <w:lang w:val="en-US" w:eastAsia="zh-CN"/>
        </w:rPr>
        <w:t>（四）乙方应配合甲方及本县相关职能部门对本项目用地在出让期限内的全生命周期监管。</w:t>
      </w:r>
    </w:p>
    <w:p>
      <w:pPr>
        <w:pStyle w:val="2"/>
        <w:keepNext w:val="0"/>
        <w:keepLines w:val="0"/>
        <w:pageBreakBefore w:val="0"/>
        <w:widowControl w:val="0"/>
        <w:kinsoku/>
        <w:wordWrap/>
        <w:overflowPunct/>
        <w:topLinePunct w:val="0"/>
        <w:autoSpaceDE/>
        <w:autoSpaceDN/>
        <w:bidi w:val="0"/>
        <w:adjustRightInd/>
        <w:snapToGrid/>
        <w:spacing w:line="240" w:lineRule="auto"/>
        <w:ind w:right="0" w:firstLine="640" w:firstLineChars="200"/>
        <w:jc w:val="both"/>
        <w:textAlignment w:val="baseline"/>
        <w:rPr>
          <w:rFonts w:hint="eastAsia" w:ascii="仿宋_GB2312" w:hAnsi="仿宋_GB2312" w:eastAsia="仿宋_GB2312" w:cs="仿宋_GB2312"/>
          <w:spacing w:val="0"/>
          <w:position w:val="0"/>
          <w:sz w:val="32"/>
          <w:szCs w:val="32"/>
          <w:lang w:val="en-US" w:eastAsia="zh-CN"/>
        </w:rPr>
      </w:pPr>
      <w:r>
        <w:rPr>
          <w:rFonts w:hint="eastAsia" w:ascii="仿宋_GB2312" w:hAnsi="仿宋_GB2312" w:eastAsia="仿宋_GB2312" w:cs="仿宋_GB2312"/>
          <w:spacing w:val="0"/>
          <w:position w:val="0"/>
          <w:sz w:val="32"/>
          <w:szCs w:val="32"/>
          <w:lang w:val="en-US" w:eastAsia="zh-CN"/>
        </w:rPr>
        <w:t>（五）乙方应立即办理项目施工相关手续，须严格按照宗地规划设计要求开发建设出让地块，并按以下建设时序开发，达到</w:t>
      </w:r>
      <w:r>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t>相关</w:t>
      </w:r>
      <w:r>
        <w:rPr>
          <w:rFonts w:hint="eastAsia" w:ascii="仿宋_GB2312" w:hAnsi="仿宋_GB2312" w:eastAsia="仿宋_GB2312" w:cs="仿宋_GB2312"/>
          <w:spacing w:val="0"/>
          <w:position w:val="0"/>
          <w:sz w:val="32"/>
          <w:szCs w:val="32"/>
          <w:lang w:val="en-US" w:eastAsia="zh-CN"/>
        </w:rPr>
        <w:t>产业规划和建设，项目动工和完成建设均应以书面形式向</w:t>
      </w:r>
      <w:r>
        <w:rPr>
          <w:rFonts w:hint="eastAsia" w:ascii="仿宋_GB2312" w:hAnsi="仿宋_GB2312" w:eastAsia="仿宋_GB2312" w:cs="仿宋_GB2312"/>
          <w:color w:val="000000" w:themeColor="text1"/>
          <w:spacing w:val="0"/>
          <w:position w:val="0"/>
          <w:sz w:val="32"/>
          <w:szCs w:val="32"/>
          <w:highlight w:val="none"/>
          <w:lang w:val="en-US" w:eastAsia="zh-CN"/>
          <w14:textFill>
            <w14:solidFill>
              <w14:schemeClr w14:val="tx1"/>
            </w14:solidFill>
          </w14:textFill>
        </w:rPr>
        <w:t>翁源县自然资源局</w:t>
      </w:r>
      <w:r>
        <w:rPr>
          <w:rFonts w:hint="eastAsia" w:ascii="仿宋_GB2312" w:hAnsi="仿宋_GB2312" w:eastAsia="仿宋_GB2312" w:cs="仿宋_GB2312"/>
          <w:spacing w:val="0"/>
          <w:position w:val="0"/>
          <w:sz w:val="32"/>
          <w:szCs w:val="32"/>
          <w:lang w:val="en-US" w:eastAsia="zh-CN"/>
        </w:rPr>
        <w:t>申报备案。</w:t>
      </w:r>
    </w:p>
    <w:p>
      <w:pPr>
        <w:pStyle w:val="2"/>
        <w:keepNext w:val="0"/>
        <w:keepLines w:val="0"/>
        <w:pageBreakBefore w:val="0"/>
        <w:widowControl w:val="0"/>
        <w:kinsoku/>
        <w:wordWrap/>
        <w:overflowPunct/>
        <w:topLinePunct w:val="0"/>
        <w:autoSpaceDE/>
        <w:autoSpaceDN/>
        <w:bidi w:val="0"/>
        <w:adjustRightInd/>
        <w:snapToGrid/>
        <w:spacing w:line="240" w:lineRule="auto"/>
        <w:ind w:right="0" w:firstLine="640" w:firstLineChars="200"/>
        <w:jc w:val="both"/>
        <w:textAlignment w:val="baseline"/>
        <w:rPr>
          <w:rFonts w:hint="eastAsia" w:ascii="仿宋_GB2312" w:hAnsi="仿宋_GB2312" w:eastAsia="仿宋_GB2312" w:cs="仿宋_GB2312"/>
          <w:spacing w:val="0"/>
          <w:position w:val="0"/>
          <w:sz w:val="32"/>
          <w:szCs w:val="32"/>
          <w:lang w:val="en-US" w:eastAsia="zh-CN"/>
        </w:rPr>
      </w:pPr>
      <w:r>
        <w:rPr>
          <w:rFonts w:hint="eastAsia" w:ascii="仿宋_GB2312" w:hAnsi="仿宋_GB2312" w:eastAsia="仿宋_GB2312" w:cs="仿宋_GB2312"/>
          <w:spacing w:val="0"/>
          <w:position w:val="0"/>
          <w:sz w:val="32"/>
          <w:szCs w:val="32"/>
          <w:lang w:val="en-US" w:eastAsia="zh-CN"/>
        </w:rPr>
        <w:t>1.双方签订交地书之日起</w:t>
      </w:r>
      <w:r>
        <w:rPr>
          <w:rFonts w:hint="eastAsia" w:ascii="仿宋_GB2312" w:hAnsi="仿宋_GB2312" w:eastAsia="仿宋_GB2312" w:cs="仿宋_GB2312"/>
          <w:spacing w:val="0"/>
          <w:position w:val="0"/>
          <w:sz w:val="32"/>
          <w:szCs w:val="32"/>
          <w:u w:val="single"/>
          <w:lang w:val="en-US" w:eastAsia="zh-CN"/>
        </w:rPr>
        <w:t xml:space="preserve">  6  </w:t>
      </w:r>
      <w:r>
        <w:rPr>
          <w:rFonts w:hint="eastAsia" w:ascii="仿宋_GB2312" w:hAnsi="仿宋_GB2312" w:eastAsia="仿宋_GB2312" w:cs="仿宋_GB2312"/>
          <w:spacing w:val="0"/>
          <w:position w:val="0"/>
          <w:sz w:val="32"/>
          <w:szCs w:val="32"/>
          <w:lang w:val="en-US" w:eastAsia="zh-CN"/>
        </w:rPr>
        <w:t>个月内动工建设；</w:t>
      </w:r>
    </w:p>
    <w:p>
      <w:pPr>
        <w:pStyle w:val="2"/>
        <w:keepNext w:val="0"/>
        <w:keepLines w:val="0"/>
        <w:pageBreakBefore w:val="0"/>
        <w:widowControl w:val="0"/>
        <w:kinsoku/>
        <w:wordWrap/>
        <w:overflowPunct/>
        <w:topLinePunct w:val="0"/>
        <w:autoSpaceDE/>
        <w:autoSpaceDN/>
        <w:bidi w:val="0"/>
        <w:adjustRightInd/>
        <w:snapToGrid/>
        <w:spacing w:line="240" w:lineRule="auto"/>
        <w:ind w:right="0" w:firstLine="640" w:firstLineChars="200"/>
        <w:jc w:val="both"/>
        <w:textAlignment w:val="baseline"/>
        <w:rPr>
          <w:rFonts w:hint="default" w:ascii="仿宋_GB2312" w:hAnsi="仿宋_GB2312" w:eastAsia="仿宋_GB2312" w:cs="仿宋_GB2312"/>
          <w:spacing w:val="0"/>
          <w:position w:val="0"/>
          <w:sz w:val="32"/>
          <w:szCs w:val="32"/>
          <w:lang w:val="en-US" w:eastAsia="zh-CN"/>
        </w:rPr>
      </w:pPr>
      <w:r>
        <w:rPr>
          <w:rFonts w:hint="eastAsia" w:ascii="仿宋_GB2312" w:hAnsi="仿宋_GB2312" w:eastAsia="仿宋_GB2312" w:cs="仿宋_GB2312"/>
          <w:spacing w:val="0"/>
          <w:position w:val="0"/>
          <w:sz w:val="32"/>
          <w:szCs w:val="32"/>
          <w:lang w:val="en-US" w:eastAsia="zh-CN"/>
        </w:rPr>
        <w:t>2.开工之日起</w:t>
      </w:r>
      <w:r>
        <w:rPr>
          <w:rFonts w:hint="eastAsia" w:ascii="仿宋_GB2312" w:hAnsi="仿宋_GB2312" w:eastAsia="仿宋_GB2312" w:cs="仿宋_GB2312"/>
          <w:spacing w:val="0"/>
          <w:position w:val="0"/>
          <w:sz w:val="32"/>
          <w:szCs w:val="32"/>
          <w:u w:val="single"/>
          <w:lang w:val="en-US" w:eastAsia="zh-CN"/>
        </w:rPr>
        <w:t xml:space="preserve">  24  </w:t>
      </w:r>
      <w:r>
        <w:rPr>
          <w:rFonts w:hint="eastAsia" w:ascii="仿宋_GB2312" w:hAnsi="仿宋_GB2312" w:eastAsia="仿宋_GB2312" w:cs="仿宋_GB2312"/>
          <w:spacing w:val="0"/>
          <w:position w:val="0"/>
          <w:sz w:val="32"/>
          <w:szCs w:val="32"/>
          <w:lang w:val="en-US" w:eastAsia="zh-CN"/>
        </w:rPr>
        <w:t>个月内完成出让地块的建设且正式投入使用，并通过有关部门组织的竣工验收。自竣工之日起12个月内验收投产。</w:t>
      </w:r>
    </w:p>
    <w:p>
      <w:pPr>
        <w:pStyle w:val="2"/>
        <w:keepNext w:val="0"/>
        <w:keepLines w:val="0"/>
        <w:pageBreakBefore w:val="0"/>
        <w:widowControl w:val="0"/>
        <w:kinsoku/>
        <w:wordWrap/>
        <w:overflowPunct/>
        <w:topLinePunct w:val="0"/>
        <w:autoSpaceDE/>
        <w:autoSpaceDN/>
        <w:bidi w:val="0"/>
        <w:adjustRightInd/>
        <w:snapToGrid/>
        <w:spacing w:line="240" w:lineRule="auto"/>
        <w:ind w:right="0" w:firstLine="640" w:firstLineChars="200"/>
        <w:jc w:val="both"/>
        <w:textAlignment w:val="baseline"/>
        <w:rPr>
          <w:rFonts w:hint="eastAsia" w:ascii="仿宋_GB2312" w:hAnsi="仿宋_GB2312" w:eastAsia="仿宋_GB2312" w:cs="仿宋_GB2312"/>
          <w:spacing w:val="0"/>
          <w:position w:val="0"/>
          <w:sz w:val="32"/>
          <w:szCs w:val="32"/>
          <w:u w:val="single"/>
          <w:lang w:val="en-US" w:eastAsia="zh-CN"/>
        </w:rPr>
      </w:pPr>
      <w:r>
        <w:rPr>
          <w:rFonts w:hint="eastAsia" w:ascii="仿宋_GB2312" w:hAnsi="仿宋_GB2312" w:eastAsia="仿宋_GB2312" w:cs="仿宋_GB2312"/>
          <w:spacing w:val="0"/>
          <w:position w:val="0"/>
          <w:sz w:val="32"/>
          <w:szCs w:val="32"/>
          <w:lang w:val="en-US" w:eastAsia="zh-CN"/>
        </w:rPr>
        <w:t>3.其他</w:t>
      </w:r>
      <w:r>
        <w:rPr>
          <w:rFonts w:hint="eastAsia" w:ascii="仿宋_GB2312" w:hAnsi="仿宋_GB2312" w:eastAsia="仿宋_GB2312" w:cs="仿宋_GB2312"/>
          <w:spacing w:val="0"/>
          <w:position w:val="0"/>
          <w:sz w:val="32"/>
          <w:szCs w:val="32"/>
          <w:u w:val="single"/>
          <w:lang w:val="en-US" w:eastAsia="zh-CN"/>
        </w:rPr>
        <w:t xml:space="preserve">                     </w:t>
      </w:r>
      <w:bookmarkStart w:id="0" w:name="_GoBack"/>
      <w:bookmarkEnd w:id="0"/>
      <w:r>
        <w:rPr>
          <w:rFonts w:hint="eastAsia" w:ascii="仿宋_GB2312" w:hAnsi="仿宋_GB2312" w:eastAsia="仿宋_GB2312" w:cs="仿宋_GB2312"/>
          <w:spacing w:val="0"/>
          <w:position w:val="0"/>
          <w:sz w:val="32"/>
          <w:szCs w:val="32"/>
          <w:u w:val="single"/>
          <w:lang w:val="en-US" w:eastAsia="zh-CN"/>
        </w:rPr>
        <w:t xml:space="preserve">                      </w:t>
      </w:r>
    </w:p>
    <w:p>
      <w:pPr>
        <w:pStyle w:val="2"/>
        <w:keepNext w:val="0"/>
        <w:keepLines w:val="0"/>
        <w:pageBreakBefore w:val="0"/>
        <w:widowControl w:val="0"/>
        <w:kinsoku/>
        <w:wordWrap/>
        <w:overflowPunct/>
        <w:topLinePunct w:val="0"/>
        <w:autoSpaceDE/>
        <w:autoSpaceDN/>
        <w:bidi w:val="0"/>
        <w:adjustRightInd/>
        <w:snapToGrid/>
        <w:spacing w:line="240" w:lineRule="auto"/>
        <w:ind w:right="0" w:firstLine="640" w:firstLineChars="200"/>
        <w:jc w:val="both"/>
        <w:textAlignment w:val="baseline"/>
        <w:rPr>
          <w:rFonts w:hint="eastAsia" w:ascii="仿宋_GB2312" w:hAnsi="仿宋_GB2312" w:eastAsia="仿宋_GB2312" w:cs="仿宋_GB2312"/>
          <w:spacing w:val="0"/>
          <w:position w:val="0"/>
          <w:sz w:val="32"/>
          <w:szCs w:val="32"/>
          <w:u w:val="none"/>
          <w:lang w:val="en-US" w:eastAsia="zh-CN"/>
        </w:rPr>
      </w:pPr>
      <w:r>
        <w:rPr>
          <w:rFonts w:hint="eastAsia" w:ascii="仿宋_GB2312" w:hAnsi="仿宋_GB2312" w:eastAsia="仿宋_GB2312" w:cs="仿宋_GB2312"/>
          <w:spacing w:val="0"/>
          <w:position w:val="0"/>
          <w:sz w:val="32"/>
          <w:szCs w:val="32"/>
          <w:u w:val="none"/>
          <w:lang w:val="en-US" w:eastAsia="zh-CN"/>
        </w:rPr>
        <w:t>（六）非经甲方书面同意，乙方不得通过股权转让、质押及其他导致实际控制权变更等方式变相转让项目地块土地使用权。乙方在本集团内或不影响集团绝对控股地位的股权调整，甲方应予以支持。</w:t>
      </w:r>
    </w:p>
    <w:p>
      <w:pPr>
        <w:pStyle w:val="2"/>
        <w:keepNext w:val="0"/>
        <w:keepLines w:val="0"/>
        <w:pageBreakBefore w:val="0"/>
        <w:widowControl w:val="0"/>
        <w:numPr>
          <w:ilvl w:val="0"/>
          <w:numId w:val="2"/>
        </w:numPr>
        <w:kinsoku/>
        <w:wordWrap/>
        <w:overflowPunct/>
        <w:topLinePunct w:val="0"/>
        <w:autoSpaceDE/>
        <w:autoSpaceDN/>
        <w:bidi w:val="0"/>
        <w:adjustRightInd/>
        <w:snapToGrid/>
        <w:spacing w:line="240" w:lineRule="auto"/>
        <w:ind w:right="0"/>
        <w:jc w:val="both"/>
        <w:textAlignment w:val="baseline"/>
        <w:rPr>
          <w:rFonts w:hint="eastAsia" w:ascii="黑体" w:hAnsi="黑体" w:eastAsia="黑体" w:cs="黑体"/>
          <w:spacing w:val="0"/>
          <w:position w:val="0"/>
          <w:sz w:val="32"/>
          <w:szCs w:val="32"/>
          <w:lang w:val="en-US" w:eastAsia="zh-CN"/>
        </w:rPr>
      </w:pPr>
      <w:r>
        <w:rPr>
          <w:rFonts w:hint="eastAsia" w:ascii="黑体" w:hAnsi="黑体" w:eastAsia="黑体" w:cs="黑体"/>
          <w:spacing w:val="0"/>
          <w:position w:val="0"/>
          <w:sz w:val="32"/>
          <w:szCs w:val="32"/>
          <w:lang w:val="en-US" w:eastAsia="zh-CN"/>
        </w:rPr>
        <w:t>违约责任</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firstLine="640" w:firstLineChars="200"/>
        <w:jc w:val="both"/>
        <w:textAlignment w:val="baseline"/>
        <w:rPr>
          <w:rFonts w:hint="eastAsia" w:ascii="仿宋_GB2312" w:hAnsi="仿宋_GB2312" w:eastAsia="仿宋_GB2312" w:cs="仿宋_GB2312"/>
          <w:spacing w:val="0"/>
          <w:position w:val="0"/>
          <w:sz w:val="32"/>
          <w:szCs w:val="32"/>
          <w:lang w:val="en-US" w:eastAsia="zh-CN"/>
        </w:rPr>
      </w:pPr>
      <w:r>
        <w:rPr>
          <w:rFonts w:hint="eastAsia" w:ascii="仿宋_GB2312" w:hAnsi="仿宋_GB2312" w:eastAsia="仿宋_GB2312" w:cs="仿宋_GB2312"/>
          <w:spacing w:val="0"/>
          <w:position w:val="0"/>
          <w:sz w:val="32"/>
          <w:szCs w:val="32"/>
          <w:lang w:val="en-US" w:eastAsia="zh-CN"/>
        </w:rPr>
        <w:t>（一）乙方未经甲方批准，擅自转让、出租该地块或擅自变更股权、变更该地块用途的，应按甲方要求限期改正。拒不改正的，甲方有权提请土地主管部门解除土地出让合同，无偿收回土地使用权，地上建筑物及构筑物不予补偿。</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firstLine="640" w:firstLineChars="200"/>
        <w:jc w:val="both"/>
        <w:textAlignment w:val="baseline"/>
        <w:rPr>
          <w:rFonts w:hint="eastAsia" w:ascii="仿宋_GB2312" w:hAnsi="仿宋_GB2312" w:eastAsia="仿宋_GB2312" w:cs="仿宋_GB2312"/>
          <w:spacing w:val="0"/>
          <w:position w:val="0"/>
          <w:sz w:val="32"/>
          <w:szCs w:val="32"/>
          <w:lang w:val="en-US" w:eastAsia="zh-CN"/>
        </w:rPr>
      </w:pPr>
      <w:r>
        <w:rPr>
          <w:rFonts w:hint="eastAsia" w:ascii="仿宋_GB2312" w:hAnsi="仿宋_GB2312" w:eastAsia="仿宋_GB2312" w:cs="仿宋_GB2312"/>
          <w:spacing w:val="0"/>
          <w:position w:val="0"/>
          <w:sz w:val="32"/>
          <w:szCs w:val="32"/>
          <w:lang w:val="en-US" w:eastAsia="zh-CN"/>
        </w:rPr>
        <w:t>（二）乙方在土地使用期内注册地或统计关系归属地迁出</w:t>
      </w:r>
      <w:r>
        <w:rPr>
          <w:rFonts w:hint="eastAsia" w:ascii="仿宋_GB2312" w:hAnsi="仿宋_GB2312" w:eastAsia="仿宋_GB2312" w:cs="仿宋_GB2312"/>
          <w:color w:val="auto"/>
          <w:spacing w:val="0"/>
          <w:position w:val="0"/>
          <w:sz w:val="32"/>
          <w:szCs w:val="32"/>
          <w:u w:val="single"/>
          <w:lang w:val="en-US" w:eastAsia="zh-CN"/>
        </w:rPr>
        <w:t>翁源县</w:t>
      </w:r>
      <w:r>
        <w:rPr>
          <w:rFonts w:hint="eastAsia" w:ascii="仿宋_GB2312" w:hAnsi="仿宋_GB2312" w:eastAsia="仿宋_GB2312" w:cs="仿宋_GB2312"/>
          <w:spacing w:val="0"/>
          <w:position w:val="0"/>
          <w:sz w:val="32"/>
          <w:szCs w:val="32"/>
          <w:lang w:val="en-US" w:eastAsia="zh-CN"/>
        </w:rPr>
        <w:t>的，甲方可提请土地主管部门解除土地出让合同，收回建设用地。</w:t>
      </w:r>
    </w:p>
    <w:p>
      <w:pPr>
        <w:pStyle w:val="2"/>
        <w:keepNext w:val="0"/>
        <w:keepLines w:val="0"/>
        <w:pageBreakBefore w:val="0"/>
        <w:widowControl w:val="0"/>
        <w:kinsoku/>
        <w:wordWrap/>
        <w:overflowPunct/>
        <w:topLinePunct w:val="0"/>
        <w:autoSpaceDE/>
        <w:autoSpaceDN/>
        <w:bidi w:val="0"/>
        <w:adjustRightInd/>
        <w:snapToGrid/>
        <w:spacing w:line="240" w:lineRule="auto"/>
        <w:ind w:right="0" w:firstLine="640" w:firstLineChars="200"/>
        <w:jc w:val="both"/>
        <w:textAlignment w:val="baseline"/>
        <w:rPr>
          <w:rFonts w:hint="eastAsia" w:ascii="仿宋_GB2312" w:hAnsi="仿宋_GB2312" w:eastAsia="仿宋_GB2312" w:cs="仿宋_GB2312"/>
          <w:spacing w:val="0"/>
          <w:position w:val="0"/>
          <w:sz w:val="32"/>
          <w:szCs w:val="32"/>
          <w:lang w:val="en-US" w:eastAsia="zh-CN"/>
        </w:rPr>
      </w:pPr>
      <w:r>
        <w:rPr>
          <w:rFonts w:hint="eastAsia" w:ascii="仿宋_GB2312" w:hAnsi="仿宋_GB2312" w:eastAsia="仿宋_GB2312" w:cs="仿宋_GB2312"/>
          <w:spacing w:val="0"/>
          <w:position w:val="0"/>
          <w:sz w:val="32"/>
          <w:szCs w:val="32"/>
          <w:lang w:val="en-US" w:eastAsia="zh-CN"/>
        </w:rPr>
        <w:t>（三）除因不可抗力因素或者政府及政府有关部门的原因外，项目未能按本协议第四条第（五）点约定期限完成开竣工建设要求的，甲方或自然资源主管部门按以下方式追究违约责任：</w:t>
      </w:r>
    </w:p>
    <w:p>
      <w:pPr>
        <w:pStyle w:val="2"/>
        <w:keepNext w:val="0"/>
        <w:keepLines w:val="0"/>
        <w:pageBreakBefore w:val="0"/>
        <w:widowControl w:val="0"/>
        <w:kinsoku/>
        <w:wordWrap/>
        <w:overflowPunct/>
        <w:topLinePunct w:val="0"/>
        <w:autoSpaceDE/>
        <w:autoSpaceDN/>
        <w:bidi w:val="0"/>
        <w:adjustRightInd/>
        <w:snapToGrid/>
        <w:spacing w:line="240" w:lineRule="auto"/>
        <w:ind w:right="0" w:firstLine="640" w:firstLineChars="200"/>
        <w:jc w:val="both"/>
        <w:textAlignment w:val="baseline"/>
        <w:rPr>
          <w:rFonts w:hint="eastAsia" w:ascii="仿宋_GB2312" w:hAnsi="仿宋_GB2312" w:eastAsia="仿宋_GB2312" w:cs="仿宋_GB2312"/>
          <w:spacing w:val="0"/>
          <w:position w:val="0"/>
          <w:sz w:val="32"/>
          <w:szCs w:val="32"/>
          <w:lang w:val="en-US" w:eastAsia="zh-CN"/>
        </w:rPr>
      </w:pPr>
      <w:r>
        <w:rPr>
          <w:rFonts w:hint="eastAsia" w:ascii="仿宋_GB2312" w:hAnsi="仿宋_GB2312" w:eastAsia="仿宋_GB2312" w:cs="仿宋_GB2312"/>
          <w:spacing w:val="0"/>
          <w:position w:val="0"/>
          <w:sz w:val="32"/>
          <w:szCs w:val="32"/>
          <w:lang w:val="en-US" w:eastAsia="zh-CN"/>
        </w:rPr>
        <w:t>1.超过约定期限</w:t>
      </w:r>
      <w:r>
        <w:rPr>
          <w:rFonts w:hint="eastAsia" w:ascii="仿宋_GB2312" w:hAnsi="仿宋_GB2312" w:eastAsia="仿宋_GB2312" w:cs="仿宋_GB2312"/>
          <w:spacing w:val="0"/>
          <w:position w:val="0"/>
          <w:sz w:val="32"/>
          <w:szCs w:val="32"/>
          <w:u w:val="single"/>
          <w:lang w:val="en-US" w:eastAsia="zh-CN"/>
        </w:rPr>
        <w:t xml:space="preserve"> 6 </w:t>
      </w:r>
      <w:r>
        <w:rPr>
          <w:rFonts w:hint="eastAsia" w:ascii="仿宋_GB2312" w:hAnsi="仿宋_GB2312" w:eastAsia="仿宋_GB2312" w:cs="仿宋_GB2312"/>
          <w:spacing w:val="0"/>
          <w:position w:val="0"/>
          <w:sz w:val="32"/>
          <w:szCs w:val="32"/>
          <w:lang w:val="en-US" w:eastAsia="zh-CN"/>
        </w:rPr>
        <w:t>个月未动工，向乙方发出催告函，责成项目尽快开工建设。</w:t>
      </w:r>
    </w:p>
    <w:p>
      <w:pPr>
        <w:pStyle w:val="2"/>
        <w:keepNext w:val="0"/>
        <w:keepLines w:val="0"/>
        <w:pageBreakBefore w:val="0"/>
        <w:widowControl w:val="0"/>
        <w:kinsoku/>
        <w:wordWrap/>
        <w:overflowPunct/>
        <w:topLinePunct w:val="0"/>
        <w:autoSpaceDE/>
        <w:autoSpaceDN/>
        <w:bidi w:val="0"/>
        <w:adjustRightInd/>
        <w:snapToGrid/>
        <w:spacing w:line="240" w:lineRule="auto"/>
        <w:ind w:right="0" w:firstLine="640" w:firstLineChars="200"/>
        <w:jc w:val="both"/>
        <w:textAlignment w:val="baseline"/>
        <w:rPr>
          <w:rFonts w:hint="eastAsia" w:ascii="仿宋_GB2312" w:hAnsi="仿宋_GB2312" w:eastAsia="仿宋_GB2312" w:cs="仿宋_GB2312"/>
          <w:spacing w:val="0"/>
          <w:position w:val="0"/>
          <w:sz w:val="32"/>
          <w:szCs w:val="32"/>
          <w:lang w:val="en-US" w:eastAsia="zh-CN"/>
        </w:rPr>
      </w:pPr>
      <w:r>
        <w:rPr>
          <w:rFonts w:hint="eastAsia" w:ascii="仿宋_GB2312" w:hAnsi="仿宋_GB2312" w:eastAsia="仿宋_GB2312" w:cs="仿宋_GB2312"/>
          <w:spacing w:val="0"/>
          <w:position w:val="0"/>
          <w:sz w:val="32"/>
          <w:szCs w:val="32"/>
          <w:lang w:val="en-US" w:eastAsia="zh-CN"/>
        </w:rPr>
        <w:t>2.超过《国有建设用地使用权出让合同》约定期限未开工、竣工的，乙方应按《国有建设用地使用权出让合同》约定的开、竣工相关条款缴纳违约金。</w:t>
      </w:r>
    </w:p>
    <w:p>
      <w:pPr>
        <w:pStyle w:val="2"/>
        <w:keepNext w:val="0"/>
        <w:keepLines w:val="0"/>
        <w:pageBreakBefore w:val="0"/>
        <w:widowControl w:val="0"/>
        <w:kinsoku/>
        <w:wordWrap/>
        <w:overflowPunct/>
        <w:topLinePunct w:val="0"/>
        <w:autoSpaceDE/>
        <w:autoSpaceDN/>
        <w:bidi w:val="0"/>
        <w:adjustRightInd/>
        <w:snapToGrid/>
        <w:spacing w:line="240" w:lineRule="auto"/>
        <w:ind w:right="0" w:firstLine="640" w:firstLineChars="200"/>
        <w:jc w:val="both"/>
        <w:textAlignment w:val="baseline"/>
        <w:rPr>
          <w:rFonts w:hint="eastAsia" w:ascii="仿宋_GB2312" w:hAnsi="仿宋_GB2312" w:eastAsia="仿宋_GB2312" w:cs="仿宋_GB2312"/>
          <w:spacing w:val="0"/>
          <w:position w:val="0"/>
          <w:sz w:val="32"/>
          <w:szCs w:val="32"/>
          <w:lang w:val="en-US" w:eastAsia="zh-CN"/>
        </w:rPr>
      </w:pPr>
      <w:r>
        <w:rPr>
          <w:rFonts w:hint="eastAsia" w:ascii="仿宋_GB2312" w:hAnsi="仿宋_GB2312" w:eastAsia="仿宋_GB2312" w:cs="仿宋_GB2312"/>
          <w:spacing w:val="0"/>
          <w:position w:val="0"/>
          <w:sz w:val="32"/>
          <w:szCs w:val="32"/>
          <w:lang w:val="en-US" w:eastAsia="zh-CN"/>
        </w:rPr>
        <w:t>3.构成闲置土地的，依据《闲置土地处置办法》（中华人民共和国国土资源部令第53号)文件规定，以及《国有建设用地使用权出让合同》等相关规定处置。</w:t>
      </w:r>
    </w:p>
    <w:p>
      <w:pPr>
        <w:pStyle w:val="2"/>
        <w:keepNext w:val="0"/>
        <w:keepLines w:val="0"/>
        <w:pageBreakBefore w:val="0"/>
        <w:widowControl w:val="0"/>
        <w:kinsoku/>
        <w:wordWrap/>
        <w:overflowPunct/>
        <w:topLinePunct w:val="0"/>
        <w:autoSpaceDE/>
        <w:autoSpaceDN/>
        <w:bidi w:val="0"/>
        <w:adjustRightInd/>
        <w:snapToGrid/>
        <w:spacing w:line="240" w:lineRule="auto"/>
        <w:ind w:right="0" w:firstLine="640" w:firstLineChars="200"/>
        <w:jc w:val="both"/>
        <w:textAlignment w:val="baseline"/>
        <w:rPr>
          <w:rFonts w:hint="eastAsia" w:ascii="仿宋_GB2312" w:hAnsi="仿宋_GB2312" w:eastAsia="仿宋_GB2312" w:cs="仿宋_GB2312"/>
          <w:spacing w:val="0"/>
          <w:position w:val="0"/>
          <w:sz w:val="32"/>
          <w:szCs w:val="32"/>
          <w:lang w:val="en-US" w:eastAsia="zh-CN"/>
        </w:rPr>
      </w:pPr>
      <w:r>
        <w:rPr>
          <w:rFonts w:hint="eastAsia" w:ascii="仿宋_GB2312" w:hAnsi="仿宋_GB2312" w:eastAsia="仿宋_GB2312" w:cs="仿宋_GB2312"/>
          <w:spacing w:val="0"/>
          <w:position w:val="0"/>
          <w:sz w:val="32"/>
          <w:szCs w:val="32"/>
          <w:lang w:val="en-US" w:eastAsia="zh-CN"/>
        </w:rPr>
        <w:t>4.造成低效用地的，依据国家、省、市有关低效用地处置相关规定进行处置。</w:t>
      </w:r>
    </w:p>
    <w:p>
      <w:pPr>
        <w:pStyle w:val="2"/>
        <w:keepNext w:val="0"/>
        <w:keepLines w:val="0"/>
        <w:pageBreakBefore w:val="0"/>
        <w:widowControl w:val="0"/>
        <w:kinsoku/>
        <w:wordWrap/>
        <w:overflowPunct/>
        <w:topLinePunct w:val="0"/>
        <w:autoSpaceDE/>
        <w:autoSpaceDN/>
        <w:bidi w:val="0"/>
        <w:adjustRightInd/>
        <w:snapToGrid/>
        <w:spacing w:line="240" w:lineRule="auto"/>
        <w:ind w:right="0" w:firstLine="640" w:firstLineChars="200"/>
        <w:jc w:val="both"/>
        <w:textAlignment w:val="baseline"/>
        <w:rPr>
          <w:rFonts w:hint="eastAsia" w:ascii="仿宋_GB2312" w:hAnsi="仿宋_GB2312" w:eastAsia="仿宋_GB2312" w:cs="仿宋_GB2312"/>
          <w:color w:val="000000" w:themeColor="text1"/>
          <w:spacing w:val="0"/>
          <w:position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pacing w:val="0"/>
          <w:position w:val="0"/>
          <w:sz w:val="32"/>
          <w:szCs w:val="32"/>
          <w:highlight w:val="none"/>
          <w:lang w:val="en-US" w:eastAsia="zh-CN"/>
          <w14:textFill>
            <w14:solidFill>
              <w14:schemeClr w14:val="tx1"/>
            </w14:solidFill>
          </w14:textFill>
        </w:rPr>
        <w:t>（四）本协议第二条用地对应投资项目约定，每三年为一个结算期，具体起算日期由甲乙双方另行约定。若乙方未能履行承诺，未达到约定的，视为违约，乙方将承担以下违约责任:</w:t>
      </w:r>
    </w:p>
    <w:p>
      <w:pPr>
        <w:pStyle w:val="2"/>
        <w:keepNext w:val="0"/>
        <w:keepLines w:val="0"/>
        <w:pageBreakBefore w:val="0"/>
        <w:widowControl w:val="0"/>
        <w:kinsoku/>
        <w:wordWrap/>
        <w:overflowPunct/>
        <w:topLinePunct w:val="0"/>
        <w:autoSpaceDE/>
        <w:autoSpaceDN/>
        <w:bidi w:val="0"/>
        <w:adjustRightInd/>
        <w:snapToGrid/>
        <w:spacing w:line="240" w:lineRule="auto"/>
        <w:ind w:right="0" w:firstLine="640" w:firstLineChars="200"/>
        <w:jc w:val="both"/>
        <w:textAlignment w:val="baseline"/>
        <w:rPr>
          <w:rFonts w:hint="eastAsia" w:ascii="仿宋_GB2312" w:hAnsi="仿宋_GB2312" w:eastAsia="仿宋_GB2312" w:cs="仿宋_GB2312"/>
          <w:spacing w:val="0"/>
          <w:position w:val="0"/>
          <w:sz w:val="32"/>
          <w:szCs w:val="32"/>
          <w:lang w:val="en-US" w:eastAsia="zh-CN"/>
        </w:rPr>
      </w:pPr>
      <w:r>
        <w:rPr>
          <w:rFonts w:hint="eastAsia" w:ascii="仿宋_GB2312" w:hAnsi="仿宋_GB2312" w:eastAsia="仿宋_GB2312" w:cs="仿宋_GB2312"/>
          <w:spacing w:val="0"/>
          <w:position w:val="0"/>
          <w:sz w:val="32"/>
          <w:szCs w:val="32"/>
          <w:lang w:val="en-US" w:eastAsia="zh-CN"/>
        </w:rPr>
        <w:t>1.取消该项目的所有优惠政策，甲方有权追究乙方的违约责任，乙方仍应继续履行上述开发要求;</w:t>
      </w:r>
    </w:p>
    <w:p>
      <w:pPr>
        <w:pStyle w:val="2"/>
        <w:keepNext w:val="0"/>
        <w:keepLines w:val="0"/>
        <w:pageBreakBefore w:val="0"/>
        <w:widowControl w:val="0"/>
        <w:kinsoku/>
        <w:wordWrap/>
        <w:overflowPunct/>
        <w:topLinePunct w:val="0"/>
        <w:autoSpaceDE/>
        <w:autoSpaceDN/>
        <w:bidi w:val="0"/>
        <w:adjustRightInd/>
        <w:snapToGrid/>
        <w:spacing w:line="240" w:lineRule="auto"/>
        <w:ind w:right="0" w:firstLine="640" w:firstLineChars="200"/>
        <w:jc w:val="both"/>
        <w:textAlignment w:val="baseline"/>
        <w:rPr>
          <w:rFonts w:hint="default" w:ascii="仿宋_GB2312" w:hAnsi="仿宋_GB2312" w:eastAsia="仿宋_GB2312" w:cs="仿宋_GB2312"/>
          <w:spacing w:val="0"/>
          <w:position w:val="0"/>
          <w:sz w:val="32"/>
          <w:szCs w:val="32"/>
          <w:lang w:val="en-US" w:eastAsia="zh-CN"/>
        </w:rPr>
      </w:pPr>
      <w:r>
        <w:rPr>
          <w:rFonts w:hint="eastAsia" w:ascii="仿宋_GB2312" w:hAnsi="仿宋_GB2312" w:eastAsia="仿宋_GB2312" w:cs="仿宋_GB2312"/>
          <w:spacing w:val="0"/>
          <w:position w:val="0"/>
          <w:sz w:val="32"/>
          <w:szCs w:val="32"/>
          <w:lang w:val="en-US" w:eastAsia="zh-CN"/>
        </w:rPr>
        <w:t>2.甲方负责组织税务部门对项目实际达产后年亩均税收进行监管。若乙方建设项目实际达产后年亩均税收未达到约定标准的，乙方须缴纳违约金，属地镇政府负责代表政府根据项目亩产税收贡献地方留成额的不足部分收取违约金。</w:t>
      </w:r>
    </w:p>
    <w:p>
      <w:pPr>
        <w:pStyle w:val="2"/>
        <w:keepNext w:val="0"/>
        <w:keepLines w:val="0"/>
        <w:pageBreakBefore w:val="0"/>
        <w:widowControl w:val="0"/>
        <w:kinsoku/>
        <w:wordWrap/>
        <w:overflowPunct/>
        <w:topLinePunct w:val="0"/>
        <w:autoSpaceDE/>
        <w:autoSpaceDN/>
        <w:bidi w:val="0"/>
        <w:adjustRightInd/>
        <w:snapToGrid/>
        <w:spacing w:line="240" w:lineRule="auto"/>
        <w:ind w:right="0" w:firstLine="640" w:firstLineChars="200"/>
        <w:jc w:val="both"/>
        <w:textAlignment w:val="baseline"/>
        <w:rPr>
          <w:rFonts w:hint="eastAsia" w:ascii="仿宋_GB2312" w:hAnsi="仿宋_GB2312" w:eastAsia="仿宋_GB2312" w:cs="仿宋_GB2312"/>
          <w:spacing w:val="0"/>
          <w:position w:val="0"/>
          <w:sz w:val="32"/>
          <w:szCs w:val="32"/>
          <w:lang w:val="en-US" w:eastAsia="zh-CN"/>
        </w:rPr>
      </w:pPr>
      <w:r>
        <w:rPr>
          <w:rFonts w:hint="eastAsia" w:ascii="仿宋_GB2312" w:hAnsi="仿宋_GB2312" w:eastAsia="仿宋_GB2312" w:cs="仿宋_GB2312"/>
          <w:spacing w:val="0"/>
          <w:position w:val="0"/>
          <w:sz w:val="32"/>
          <w:szCs w:val="32"/>
          <w:lang w:val="en-US" w:eastAsia="zh-CN"/>
        </w:rPr>
        <w:t>3.甲方牵头负责组织发改部门对项目投资强度进行监管。若乙方未按约定完成项目的投资强度，由甲方和乙方进行协商，就投资强度的实现路径提出解决方案。协商不一致的，由甲方要求乙方进行为期一年的整改。整改期满，仍未达到协议约定标准的，甲方有权停止、追索收回乙方因项目投资行为所获取的优惠和奖励。</w:t>
      </w:r>
    </w:p>
    <w:p>
      <w:pPr>
        <w:pStyle w:val="2"/>
        <w:keepNext w:val="0"/>
        <w:keepLines w:val="0"/>
        <w:pageBreakBefore w:val="0"/>
        <w:widowControl w:val="0"/>
        <w:kinsoku/>
        <w:wordWrap/>
        <w:overflowPunct/>
        <w:topLinePunct w:val="0"/>
        <w:autoSpaceDE/>
        <w:autoSpaceDN/>
        <w:bidi w:val="0"/>
        <w:adjustRightInd/>
        <w:snapToGrid/>
        <w:spacing w:line="240" w:lineRule="auto"/>
        <w:ind w:right="0" w:firstLine="640" w:firstLineChars="200"/>
        <w:jc w:val="both"/>
        <w:textAlignment w:val="baseline"/>
        <w:rPr>
          <w:rFonts w:hint="eastAsia" w:ascii="黑体" w:hAnsi="黑体" w:eastAsia="黑体" w:cs="黑体"/>
          <w:spacing w:val="0"/>
          <w:position w:val="0"/>
          <w:sz w:val="32"/>
          <w:szCs w:val="32"/>
          <w:lang w:val="en-US" w:eastAsia="zh-CN"/>
        </w:rPr>
      </w:pPr>
      <w:r>
        <w:rPr>
          <w:rFonts w:hint="eastAsia" w:ascii="黑体" w:hAnsi="黑体" w:eastAsia="黑体" w:cs="黑体"/>
          <w:spacing w:val="0"/>
          <w:position w:val="0"/>
          <w:sz w:val="32"/>
          <w:szCs w:val="32"/>
          <w:lang w:val="en-US" w:eastAsia="zh-CN"/>
        </w:rPr>
        <w:t>六、不可抗力因素</w:t>
      </w:r>
    </w:p>
    <w:p>
      <w:pPr>
        <w:pStyle w:val="2"/>
        <w:keepNext w:val="0"/>
        <w:keepLines w:val="0"/>
        <w:pageBreakBefore w:val="0"/>
        <w:widowControl w:val="0"/>
        <w:kinsoku/>
        <w:wordWrap/>
        <w:overflowPunct/>
        <w:topLinePunct w:val="0"/>
        <w:autoSpaceDE/>
        <w:autoSpaceDN/>
        <w:bidi w:val="0"/>
        <w:adjustRightInd/>
        <w:snapToGrid/>
        <w:spacing w:line="240" w:lineRule="auto"/>
        <w:ind w:right="0" w:firstLine="640" w:firstLineChars="200"/>
        <w:jc w:val="both"/>
        <w:textAlignment w:val="baseline"/>
        <w:rPr>
          <w:rFonts w:hint="eastAsia" w:ascii="仿宋_GB2312" w:hAnsi="仿宋_GB2312" w:eastAsia="仿宋_GB2312" w:cs="仿宋_GB2312"/>
          <w:spacing w:val="0"/>
          <w:position w:val="0"/>
          <w:sz w:val="32"/>
          <w:szCs w:val="32"/>
          <w:lang w:val="en-US" w:eastAsia="zh-CN"/>
        </w:rPr>
      </w:pPr>
      <w:r>
        <w:rPr>
          <w:rFonts w:hint="eastAsia" w:ascii="仿宋_GB2312" w:hAnsi="仿宋_GB2312" w:eastAsia="仿宋_GB2312" w:cs="仿宋_GB2312"/>
          <w:spacing w:val="0"/>
          <w:position w:val="0"/>
          <w:sz w:val="32"/>
          <w:szCs w:val="32"/>
          <w:lang w:val="en-US" w:eastAsia="zh-CN"/>
        </w:rPr>
        <w:t>（一）当一方在本合同下的义务不能根据约定的条款全部或部分履行，且该等情况是由于不能预见的、不能防止或避免而且不可克服的事件而导致时，那么根据不可抗力的影响，任何一方将被部分或者全部免除责任，但法律法规规章另有规定的除外。任何一方迟延履行期间发生的不可抗力，不具有免责效力。不可抗力事件的发生不得免除任何一方，根据本合同应向另一方支付的任何到期款项的义务</w:t>
      </w:r>
    </w:p>
    <w:p>
      <w:pPr>
        <w:pStyle w:val="2"/>
        <w:keepNext w:val="0"/>
        <w:keepLines w:val="0"/>
        <w:pageBreakBefore w:val="0"/>
        <w:widowControl w:val="0"/>
        <w:kinsoku/>
        <w:wordWrap/>
        <w:overflowPunct/>
        <w:topLinePunct w:val="0"/>
        <w:autoSpaceDE/>
        <w:autoSpaceDN/>
        <w:bidi w:val="0"/>
        <w:adjustRightInd/>
        <w:snapToGrid/>
        <w:spacing w:line="240" w:lineRule="auto"/>
        <w:ind w:right="0" w:firstLine="640" w:firstLineChars="200"/>
        <w:jc w:val="both"/>
        <w:textAlignment w:val="baseline"/>
        <w:rPr>
          <w:rFonts w:hint="eastAsia" w:ascii="仿宋_GB2312" w:hAnsi="仿宋_GB2312" w:eastAsia="仿宋_GB2312" w:cs="仿宋_GB2312"/>
          <w:spacing w:val="0"/>
          <w:position w:val="0"/>
          <w:sz w:val="32"/>
          <w:szCs w:val="32"/>
          <w:lang w:val="en-US" w:eastAsia="zh-CN"/>
        </w:rPr>
      </w:pPr>
      <w:r>
        <w:rPr>
          <w:rFonts w:hint="eastAsia" w:ascii="仿宋_GB2312" w:hAnsi="仿宋_GB2312" w:eastAsia="仿宋_GB2312" w:cs="仿宋_GB2312"/>
          <w:spacing w:val="0"/>
          <w:position w:val="0"/>
          <w:sz w:val="32"/>
          <w:szCs w:val="32"/>
          <w:lang w:val="en-US" w:eastAsia="zh-CN"/>
        </w:rPr>
        <w:t>（二）遇有不可抗力的一方，应在7日内将不可抗力情况以信函、电报、传真、邮件等书面形式通知另一方，并在不可抗力发生后15日内，向另一方提交本协议部分或全部不能履行或需要延期履行的报告及证明。</w:t>
      </w:r>
    </w:p>
    <w:p>
      <w:pPr>
        <w:pStyle w:val="2"/>
        <w:keepNext w:val="0"/>
        <w:keepLines w:val="0"/>
        <w:pageBreakBefore w:val="0"/>
        <w:widowControl w:val="0"/>
        <w:kinsoku/>
        <w:wordWrap/>
        <w:overflowPunct/>
        <w:topLinePunct w:val="0"/>
        <w:autoSpaceDE/>
        <w:autoSpaceDN/>
        <w:bidi w:val="0"/>
        <w:adjustRightInd/>
        <w:snapToGrid/>
        <w:spacing w:line="240" w:lineRule="auto"/>
        <w:ind w:right="0" w:firstLine="640" w:firstLineChars="200"/>
        <w:jc w:val="both"/>
        <w:textAlignment w:val="baseline"/>
        <w:rPr>
          <w:rFonts w:hint="eastAsia" w:ascii="黑体" w:hAnsi="黑体" w:eastAsia="黑体" w:cs="黑体"/>
          <w:spacing w:val="0"/>
          <w:position w:val="0"/>
          <w:sz w:val="32"/>
          <w:szCs w:val="32"/>
          <w:lang w:val="en-US" w:eastAsia="zh-CN"/>
        </w:rPr>
      </w:pPr>
      <w:r>
        <w:rPr>
          <w:rFonts w:hint="eastAsia" w:ascii="黑体" w:hAnsi="黑体" w:eastAsia="黑体" w:cs="黑体"/>
          <w:spacing w:val="0"/>
          <w:position w:val="0"/>
          <w:sz w:val="32"/>
          <w:szCs w:val="32"/>
          <w:lang w:val="en-US" w:eastAsia="zh-CN"/>
        </w:rPr>
        <w:t>七、其他条款</w:t>
      </w:r>
    </w:p>
    <w:p>
      <w:pPr>
        <w:pStyle w:val="2"/>
        <w:keepNext w:val="0"/>
        <w:keepLines w:val="0"/>
        <w:pageBreakBefore w:val="0"/>
        <w:widowControl w:val="0"/>
        <w:kinsoku/>
        <w:wordWrap/>
        <w:overflowPunct/>
        <w:topLinePunct w:val="0"/>
        <w:autoSpaceDE/>
        <w:autoSpaceDN/>
        <w:bidi w:val="0"/>
        <w:adjustRightInd/>
        <w:snapToGrid/>
        <w:spacing w:line="240" w:lineRule="auto"/>
        <w:ind w:right="0" w:firstLine="640" w:firstLineChars="200"/>
        <w:jc w:val="both"/>
        <w:textAlignment w:val="baseline"/>
        <w:rPr>
          <w:rFonts w:hint="eastAsia" w:ascii="仿宋_GB2312" w:hAnsi="仿宋_GB2312" w:eastAsia="仿宋_GB2312" w:cs="仿宋_GB2312"/>
          <w:spacing w:val="0"/>
          <w:position w:val="0"/>
          <w:sz w:val="32"/>
          <w:szCs w:val="32"/>
          <w:lang w:val="en-US" w:eastAsia="zh-CN"/>
        </w:rPr>
      </w:pPr>
      <w:r>
        <w:rPr>
          <w:rFonts w:hint="eastAsia" w:ascii="仿宋_GB2312" w:hAnsi="仿宋_GB2312" w:eastAsia="仿宋_GB2312" w:cs="仿宋_GB2312"/>
          <w:spacing w:val="0"/>
          <w:position w:val="0"/>
          <w:sz w:val="32"/>
          <w:szCs w:val="32"/>
          <w:lang w:val="en-US" w:eastAsia="zh-CN"/>
        </w:rPr>
        <w:t>（一）本协议的订立、效力、解释、履行及其争议的解决等，均适用中华人民共和国法律。因履行本协议或与本协议有关的争议，双方应协商解决；协商不成的，任何一方可依法将争议提交有管辖权的人民法院解决。</w:t>
      </w:r>
    </w:p>
    <w:p>
      <w:pPr>
        <w:pStyle w:val="2"/>
        <w:keepNext w:val="0"/>
        <w:keepLines w:val="0"/>
        <w:pageBreakBefore w:val="0"/>
        <w:widowControl w:val="0"/>
        <w:kinsoku/>
        <w:wordWrap/>
        <w:overflowPunct/>
        <w:topLinePunct w:val="0"/>
        <w:autoSpaceDE/>
        <w:autoSpaceDN/>
        <w:bidi w:val="0"/>
        <w:adjustRightInd/>
        <w:snapToGrid/>
        <w:spacing w:line="240" w:lineRule="auto"/>
        <w:ind w:right="0" w:firstLine="640" w:firstLineChars="200"/>
        <w:jc w:val="both"/>
        <w:textAlignment w:val="baseline"/>
        <w:rPr>
          <w:rFonts w:hint="eastAsia" w:ascii="仿宋_GB2312" w:hAnsi="仿宋_GB2312" w:eastAsia="仿宋_GB2312" w:cs="仿宋_GB2312"/>
          <w:spacing w:val="0"/>
          <w:position w:val="0"/>
          <w:sz w:val="32"/>
          <w:szCs w:val="32"/>
          <w:lang w:val="en-US" w:eastAsia="zh-CN"/>
        </w:rPr>
      </w:pPr>
      <w:r>
        <w:rPr>
          <w:rFonts w:hint="eastAsia" w:ascii="仿宋_GB2312" w:hAnsi="仿宋_GB2312" w:eastAsia="仿宋_GB2312" w:cs="仿宋_GB2312"/>
          <w:spacing w:val="0"/>
          <w:position w:val="0"/>
          <w:sz w:val="32"/>
          <w:szCs w:val="32"/>
          <w:lang w:val="en-US" w:eastAsia="zh-CN"/>
        </w:rPr>
        <w:t>（二）本协议未尽事宜，由双方另行协商，签订补充协议，补充协议与本协议具有同等法律效力。</w:t>
      </w:r>
    </w:p>
    <w:p>
      <w:pPr>
        <w:pStyle w:val="2"/>
        <w:keepNext w:val="0"/>
        <w:keepLines w:val="0"/>
        <w:pageBreakBefore w:val="0"/>
        <w:widowControl w:val="0"/>
        <w:kinsoku/>
        <w:wordWrap/>
        <w:overflowPunct/>
        <w:topLinePunct w:val="0"/>
        <w:autoSpaceDE/>
        <w:autoSpaceDN/>
        <w:bidi w:val="0"/>
        <w:adjustRightInd/>
        <w:snapToGrid/>
        <w:spacing w:line="240" w:lineRule="auto"/>
        <w:ind w:right="0" w:firstLine="640" w:firstLineChars="200"/>
        <w:jc w:val="both"/>
        <w:textAlignment w:val="baseline"/>
        <w:rPr>
          <w:rFonts w:hint="eastAsia" w:ascii="仿宋_GB2312" w:hAnsi="仿宋_GB2312" w:eastAsia="仿宋_GB2312" w:cs="仿宋_GB2312"/>
          <w:spacing w:val="0"/>
          <w:position w:val="0"/>
          <w:sz w:val="32"/>
          <w:szCs w:val="32"/>
          <w:lang w:val="en-US" w:eastAsia="zh-CN"/>
        </w:rPr>
      </w:pPr>
      <w:r>
        <w:rPr>
          <w:rFonts w:hint="eastAsia" w:ascii="仿宋_GB2312" w:hAnsi="仿宋_GB2312" w:eastAsia="仿宋_GB2312" w:cs="仿宋_GB2312"/>
          <w:spacing w:val="0"/>
          <w:position w:val="0"/>
          <w:sz w:val="32"/>
          <w:szCs w:val="32"/>
          <w:lang w:val="en-US" w:eastAsia="zh-CN"/>
        </w:rPr>
        <w:t>（三）本协议自双方法定代表人或授权代表签字并加盖公章之日起生效。</w:t>
      </w:r>
      <w:r>
        <w:rPr>
          <w:rFonts w:hint="eastAsia" w:ascii="仿宋_GB2312" w:hAnsi="仿宋_GB2312" w:eastAsia="仿宋_GB2312" w:cs="仿宋_GB2312"/>
          <w:b/>
          <w:bCs/>
          <w:spacing w:val="0"/>
          <w:position w:val="0"/>
          <w:sz w:val="32"/>
          <w:szCs w:val="32"/>
          <w:lang w:val="en-US" w:eastAsia="zh-CN"/>
        </w:rPr>
        <w:t>本协议壹式捌份，甲乙双方各执贰份、县自然资源局执肆份</w:t>
      </w:r>
      <w:r>
        <w:rPr>
          <w:rFonts w:hint="eastAsia" w:ascii="仿宋_GB2312" w:hAnsi="仿宋_GB2312" w:eastAsia="仿宋_GB2312" w:cs="仿宋_GB2312"/>
          <w:spacing w:val="0"/>
          <w:position w:val="0"/>
          <w:sz w:val="32"/>
          <w:szCs w:val="32"/>
          <w:lang w:val="en-US" w:eastAsia="zh-CN"/>
        </w:rPr>
        <w:t>，均具有同等法律效力。</w:t>
      </w:r>
    </w:p>
    <w:p>
      <w:pPr>
        <w:pStyle w:val="2"/>
        <w:keepNext w:val="0"/>
        <w:keepLines w:val="0"/>
        <w:pageBreakBefore w:val="0"/>
        <w:widowControl w:val="0"/>
        <w:kinsoku/>
        <w:wordWrap/>
        <w:overflowPunct/>
        <w:topLinePunct w:val="0"/>
        <w:autoSpaceDE/>
        <w:autoSpaceDN/>
        <w:bidi w:val="0"/>
        <w:adjustRightInd/>
        <w:snapToGrid/>
        <w:spacing w:line="240" w:lineRule="auto"/>
        <w:ind w:right="0"/>
        <w:jc w:val="both"/>
        <w:textAlignment w:val="baseline"/>
        <w:rPr>
          <w:rFonts w:hint="default" w:ascii="仿宋_GB2312" w:hAnsi="仿宋_GB2312" w:eastAsia="仿宋_GB2312" w:cs="仿宋_GB2312"/>
          <w:spacing w:val="0"/>
          <w:position w:val="0"/>
          <w:sz w:val="32"/>
          <w:szCs w:val="32"/>
          <w:lang w:val="en-US" w:eastAsia="zh-CN"/>
        </w:rPr>
      </w:pPr>
    </w:p>
    <w:p>
      <w:pPr>
        <w:pStyle w:val="2"/>
        <w:keepNext w:val="0"/>
        <w:keepLines w:val="0"/>
        <w:pageBreakBefore w:val="0"/>
        <w:widowControl w:val="0"/>
        <w:kinsoku/>
        <w:wordWrap/>
        <w:overflowPunct/>
        <w:topLinePunct w:val="0"/>
        <w:autoSpaceDE/>
        <w:autoSpaceDN/>
        <w:bidi w:val="0"/>
        <w:adjustRightInd/>
        <w:snapToGrid/>
        <w:spacing w:line="240" w:lineRule="auto"/>
        <w:ind w:right="0"/>
        <w:jc w:val="both"/>
        <w:textAlignment w:val="baseline"/>
        <w:rPr>
          <w:rFonts w:hint="default" w:ascii="仿宋_GB2312" w:hAnsi="仿宋_GB2312" w:eastAsia="仿宋_GB2312" w:cs="仿宋_GB2312"/>
          <w:spacing w:val="0"/>
          <w:position w:val="0"/>
          <w:sz w:val="32"/>
          <w:szCs w:val="32"/>
          <w:lang w:val="en-US" w:eastAsia="zh-CN"/>
        </w:rPr>
      </w:pPr>
    </w:p>
    <w:p>
      <w:pPr>
        <w:pStyle w:val="2"/>
        <w:keepNext w:val="0"/>
        <w:keepLines w:val="0"/>
        <w:pageBreakBefore w:val="0"/>
        <w:widowControl w:val="0"/>
        <w:kinsoku/>
        <w:wordWrap/>
        <w:overflowPunct/>
        <w:topLinePunct w:val="0"/>
        <w:autoSpaceDE/>
        <w:autoSpaceDN/>
        <w:bidi w:val="0"/>
        <w:adjustRightInd/>
        <w:snapToGrid/>
        <w:spacing w:line="240" w:lineRule="auto"/>
        <w:ind w:right="0"/>
        <w:jc w:val="both"/>
        <w:textAlignment w:val="baseline"/>
        <w:rPr>
          <w:rFonts w:hint="eastAsia" w:ascii="仿宋_GB2312" w:hAnsi="仿宋_GB2312" w:eastAsia="仿宋_GB2312" w:cs="仿宋_GB2312"/>
          <w:spacing w:val="0"/>
          <w:position w:val="0"/>
          <w:sz w:val="32"/>
          <w:szCs w:val="32"/>
          <w:lang w:val="en-US" w:eastAsia="zh-CN"/>
        </w:rPr>
      </w:pPr>
      <w:r>
        <w:rPr>
          <w:rFonts w:hint="eastAsia" w:ascii="仿宋_GB2312" w:hAnsi="仿宋_GB2312" w:eastAsia="仿宋_GB2312" w:cs="仿宋_GB2312"/>
          <w:spacing w:val="0"/>
          <w:position w:val="0"/>
          <w:sz w:val="32"/>
          <w:szCs w:val="32"/>
          <w:lang w:val="en-US" w:eastAsia="zh-CN"/>
        </w:rPr>
        <w:t>甲方（盖章）：</w:t>
      </w:r>
    </w:p>
    <w:p>
      <w:pPr>
        <w:pStyle w:val="2"/>
        <w:keepNext w:val="0"/>
        <w:keepLines w:val="0"/>
        <w:pageBreakBefore w:val="0"/>
        <w:widowControl w:val="0"/>
        <w:kinsoku/>
        <w:wordWrap/>
        <w:overflowPunct/>
        <w:topLinePunct w:val="0"/>
        <w:autoSpaceDE/>
        <w:autoSpaceDN/>
        <w:bidi w:val="0"/>
        <w:adjustRightInd/>
        <w:snapToGrid/>
        <w:spacing w:line="240" w:lineRule="auto"/>
        <w:ind w:right="0"/>
        <w:jc w:val="both"/>
        <w:textAlignment w:val="baseline"/>
        <w:rPr>
          <w:rFonts w:hint="eastAsia" w:ascii="仿宋_GB2312" w:hAnsi="仿宋_GB2312" w:eastAsia="仿宋_GB2312" w:cs="仿宋_GB2312"/>
          <w:spacing w:val="0"/>
          <w:position w:val="0"/>
          <w:sz w:val="32"/>
          <w:szCs w:val="32"/>
          <w:lang w:val="en-US" w:eastAsia="zh-CN"/>
        </w:rPr>
      </w:pPr>
    </w:p>
    <w:p>
      <w:pPr>
        <w:pStyle w:val="2"/>
        <w:keepNext w:val="0"/>
        <w:keepLines w:val="0"/>
        <w:pageBreakBefore w:val="0"/>
        <w:widowControl w:val="0"/>
        <w:kinsoku/>
        <w:wordWrap/>
        <w:overflowPunct/>
        <w:topLinePunct w:val="0"/>
        <w:autoSpaceDE/>
        <w:autoSpaceDN/>
        <w:bidi w:val="0"/>
        <w:adjustRightInd/>
        <w:snapToGrid/>
        <w:spacing w:line="240" w:lineRule="auto"/>
        <w:ind w:right="0"/>
        <w:jc w:val="both"/>
        <w:textAlignment w:val="baseline"/>
        <w:rPr>
          <w:rFonts w:hint="default" w:ascii="仿宋_GB2312" w:hAnsi="仿宋_GB2312" w:eastAsia="仿宋_GB2312" w:cs="仿宋_GB2312"/>
          <w:spacing w:val="0"/>
          <w:position w:val="0"/>
          <w:sz w:val="32"/>
          <w:szCs w:val="32"/>
          <w:lang w:val="en-US" w:eastAsia="zh-CN"/>
        </w:rPr>
      </w:pPr>
      <w:r>
        <w:rPr>
          <w:rFonts w:hint="eastAsia" w:ascii="仿宋_GB2312" w:hAnsi="仿宋_GB2312" w:eastAsia="仿宋_GB2312" w:cs="仿宋_GB2312"/>
          <w:spacing w:val="0"/>
          <w:position w:val="0"/>
          <w:sz w:val="32"/>
          <w:szCs w:val="32"/>
          <w:lang w:val="en-US" w:eastAsia="zh-CN"/>
        </w:rPr>
        <w:t>法定代表人（委托人）：</w:t>
      </w:r>
    </w:p>
    <w:p>
      <w:pPr>
        <w:pStyle w:val="2"/>
        <w:keepNext w:val="0"/>
        <w:keepLines w:val="0"/>
        <w:pageBreakBefore w:val="0"/>
        <w:widowControl w:val="0"/>
        <w:kinsoku/>
        <w:wordWrap/>
        <w:overflowPunct/>
        <w:topLinePunct w:val="0"/>
        <w:autoSpaceDE/>
        <w:autoSpaceDN/>
        <w:bidi w:val="0"/>
        <w:adjustRightInd/>
        <w:snapToGrid/>
        <w:spacing w:line="240" w:lineRule="auto"/>
        <w:ind w:right="0" w:firstLine="640" w:firstLineChars="200"/>
        <w:jc w:val="both"/>
        <w:textAlignment w:val="baseline"/>
        <w:rPr>
          <w:rFonts w:hint="eastAsia" w:ascii="仿宋_GB2312" w:hAnsi="仿宋_GB2312" w:eastAsia="仿宋_GB2312" w:cs="仿宋_GB2312"/>
          <w:spacing w:val="0"/>
          <w:position w:val="0"/>
          <w:sz w:val="32"/>
          <w:szCs w:val="32"/>
          <w:lang w:val="en-US" w:eastAsia="zh-CN"/>
        </w:rPr>
      </w:pPr>
    </w:p>
    <w:p>
      <w:pPr>
        <w:pStyle w:val="2"/>
        <w:keepNext w:val="0"/>
        <w:keepLines w:val="0"/>
        <w:pageBreakBefore w:val="0"/>
        <w:widowControl w:val="0"/>
        <w:kinsoku/>
        <w:wordWrap/>
        <w:overflowPunct/>
        <w:topLinePunct w:val="0"/>
        <w:autoSpaceDE/>
        <w:autoSpaceDN/>
        <w:bidi w:val="0"/>
        <w:adjustRightInd/>
        <w:snapToGrid/>
        <w:spacing w:line="240" w:lineRule="auto"/>
        <w:ind w:right="0"/>
        <w:jc w:val="both"/>
        <w:textAlignment w:val="baseline"/>
        <w:rPr>
          <w:rFonts w:hint="eastAsia" w:ascii="仿宋_GB2312" w:hAnsi="仿宋_GB2312" w:eastAsia="仿宋_GB2312" w:cs="仿宋_GB2312"/>
          <w:spacing w:val="0"/>
          <w:position w:val="0"/>
          <w:sz w:val="32"/>
          <w:szCs w:val="32"/>
          <w:lang w:val="en-US" w:eastAsia="zh-CN"/>
        </w:rPr>
      </w:pPr>
    </w:p>
    <w:p>
      <w:pPr>
        <w:pStyle w:val="2"/>
        <w:keepNext w:val="0"/>
        <w:keepLines w:val="0"/>
        <w:pageBreakBefore w:val="0"/>
        <w:widowControl w:val="0"/>
        <w:kinsoku/>
        <w:wordWrap/>
        <w:overflowPunct/>
        <w:topLinePunct w:val="0"/>
        <w:autoSpaceDE/>
        <w:autoSpaceDN/>
        <w:bidi w:val="0"/>
        <w:adjustRightInd/>
        <w:snapToGrid/>
        <w:spacing w:line="240" w:lineRule="auto"/>
        <w:ind w:right="0"/>
        <w:jc w:val="both"/>
        <w:textAlignment w:val="baseline"/>
        <w:rPr>
          <w:rFonts w:hint="eastAsia" w:ascii="仿宋_GB2312" w:hAnsi="仿宋_GB2312" w:eastAsia="仿宋_GB2312" w:cs="仿宋_GB2312"/>
          <w:spacing w:val="0"/>
          <w:position w:val="0"/>
          <w:sz w:val="32"/>
          <w:szCs w:val="32"/>
          <w:lang w:val="en-US" w:eastAsia="zh-CN"/>
        </w:rPr>
      </w:pPr>
      <w:r>
        <w:rPr>
          <w:rFonts w:hint="eastAsia" w:ascii="仿宋_GB2312" w:hAnsi="仿宋_GB2312" w:eastAsia="仿宋_GB2312" w:cs="仿宋_GB2312"/>
          <w:spacing w:val="0"/>
          <w:position w:val="0"/>
          <w:sz w:val="32"/>
          <w:szCs w:val="32"/>
          <w:lang w:val="en-US" w:eastAsia="zh-CN"/>
        </w:rPr>
        <w:t>乙方（盖章）：</w:t>
      </w:r>
    </w:p>
    <w:p>
      <w:pPr>
        <w:pStyle w:val="2"/>
        <w:keepNext w:val="0"/>
        <w:keepLines w:val="0"/>
        <w:pageBreakBefore w:val="0"/>
        <w:widowControl w:val="0"/>
        <w:kinsoku/>
        <w:wordWrap/>
        <w:overflowPunct/>
        <w:topLinePunct w:val="0"/>
        <w:autoSpaceDE/>
        <w:autoSpaceDN/>
        <w:bidi w:val="0"/>
        <w:adjustRightInd/>
        <w:snapToGrid/>
        <w:spacing w:line="240" w:lineRule="auto"/>
        <w:ind w:right="0"/>
        <w:jc w:val="both"/>
        <w:textAlignment w:val="baseline"/>
        <w:rPr>
          <w:rFonts w:hint="eastAsia" w:ascii="仿宋_GB2312" w:hAnsi="仿宋_GB2312" w:eastAsia="仿宋_GB2312" w:cs="仿宋_GB2312"/>
          <w:spacing w:val="0"/>
          <w:position w:val="0"/>
          <w:sz w:val="32"/>
          <w:szCs w:val="32"/>
          <w:lang w:val="en-US" w:eastAsia="zh-CN"/>
        </w:rPr>
      </w:pPr>
    </w:p>
    <w:p>
      <w:pPr>
        <w:pStyle w:val="2"/>
        <w:keepNext w:val="0"/>
        <w:keepLines w:val="0"/>
        <w:pageBreakBefore w:val="0"/>
        <w:widowControl w:val="0"/>
        <w:kinsoku/>
        <w:wordWrap/>
        <w:overflowPunct/>
        <w:topLinePunct w:val="0"/>
        <w:autoSpaceDE/>
        <w:autoSpaceDN/>
        <w:bidi w:val="0"/>
        <w:adjustRightInd/>
        <w:snapToGrid/>
        <w:spacing w:line="240" w:lineRule="auto"/>
        <w:ind w:right="0"/>
        <w:jc w:val="both"/>
        <w:textAlignment w:val="baseline"/>
        <w:rPr>
          <w:rFonts w:hint="eastAsia" w:ascii="仿宋_GB2312" w:hAnsi="仿宋_GB2312" w:eastAsia="仿宋_GB2312" w:cs="仿宋_GB2312"/>
          <w:spacing w:val="0"/>
          <w:position w:val="0"/>
          <w:sz w:val="32"/>
          <w:szCs w:val="32"/>
          <w:lang w:val="en-US" w:eastAsia="zh-CN"/>
        </w:rPr>
      </w:pPr>
      <w:r>
        <w:rPr>
          <w:rFonts w:hint="eastAsia" w:ascii="仿宋_GB2312" w:hAnsi="仿宋_GB2312" w:eastAsia="仿宋_GB2312" w:cs="仿宋_GB2312"/>
          <w:spacing w:val="0"/>
          <w:position w:val="0"/>
          <w:sz w:val="32"/>
          <w:szCs w:val="32"/>
          <w:lang w:val="en-US" w:eastAsia="zh-CN"/>
        </w:rPr>
        <w:t>法定代表人（委托人）：</w:t>
      </w:r>
    </w:p>
    <w:p>
      <w:pPr>
        <w:pStyle w:val="2"/>
        <w:keepNext w:val="0"/>
        <w:keepLines w:val="0"/>
        <w:pageBreakBefore w:val="0"/>
        <w:widowControl w:val="0"/>
        <w:kinsoku/>
        <w:wordWrap/>
        <w:overflowPunct/>
        <w:topLinePunct w:val="0"/>
        <w:autoSpaceDE/>
        <w:autoSpaceDN/>
        <w:bidi w:val="0"/>
        <w:adjustRightInd/>
        <w:snapToGrid/>
        <w:spacing w:line="240" w:lineRule="auto"/>
        <w:ind w:right="0"/>
        <w:jc w:val="both"/>
        <w:textAlignment w:val="baseline"/>
        <w:rPr>
          <w:rFonts w:hint="eastAsia" w:ascii="仿宋_GB2312" w:hAnsi="仿宋_GB2312" w:eastAsia="仿宋_GB2312" w:cs="仿宋_GB2312"/>
          <w:spacing w:val="0"/>
          <w:position w:val="0"/>
          <w:sz w:val="32"/>
          <w:szCs w:val="32"/>
          <w:lang w:val="en-US" w:eastAsia="zh-CN"/>
        </w:rPr>
      </w:pPr>
    </w:p>
    <w:p>
      <w:pPr>
        <w:pStyle w:val="2"/>
        <w:keepNext w:val="0"/>
        <w:keepLines w:val="0"/>
        <w:pageBreakBefore w:val="0"/>
        <w:widowControl w:val="0"/>
        <w:kinsoku/>
        <w:wordWrap/>
        <w:overflowPunct/>
        <w:topLinePunct w:val="0"/>
        <w:autoSpaceDE/>
        <w:autoSpaceDN/>
        <w:bidi w:val="0"/>
        <w:adjustRightInd/>
        <w:snapToGrid/>
        <w:spacing w:line="240" w:lineRule="auto"/>
        <w:ind w:right="0"/>
        <w:jc w:val="both"/>
        <w:textAlignment w:val="baseline"/>
        <w:rPr>
          <w:rFonts w:hint="eastAsia" w:ascii="仿宋_GB2312" w:hAnsi="仿宋_GB2312" w:eastAsia="仿宋_GB2312" w:cs="仿宋_GB2312"/>
          <w:spacing w:val="0"/>
          <w:position w:val="0"/>
          <w:sz w:val="32"/>
          <w:szCs w:val="32"/>
          <w:lang w:val="en-US" w:eastAsia="zh-CN"/>
        </w:rPr>
      </w:pPr>
    </w:p>
    <w:p>
      <w:pPr>
        <w:pStyle w:val="2"/>
        <w:keepNext w:val="0"/>
        <w:keepLines w:val="0"/>
        <w:pageBreakBefore w:val="0"/>
        <w:widowControl w:val="0"/>
        <w:kinsoku/>
        <w:wordWrap/>
        <w:overflowPunct/>
        <w:topLinePunct w:val="0"/>
        <w:autoSpaceDE/>
        <w:autoSpaceDN/>
        <w:bidi w:val="0"/>
        <w:adjustRightInd/>
        <w:snapToGrid/>
        <w:spacing w:line="240" w:lineRule="auto"/>
        <w:ind w:right="0"/>
        <w:jc w:val="right"/>
        <w:textAlignment w:val="baseline"/>
        <w:rPr>
          <w:rFonts w:hint="eastAsia" w:ascii="仿宋_GB2312" w:hAnsi="仿宋_GB2312" w:eastAsia="仿宋_GB2312" w:cs="仿宋_GB2312"/>
          <w:spacing w:val="0"/>
          <w:position w:val="0"/>
          <w:sz w:val="32"/>
          <w:szCs w:val="32"/>
        </w:rPr>
      </w:pPr>
      <w:r>
        <w:rPr>
          <w:rFonts w:hint="eastAsia" w:ascii="仿宋_GB2312" w:hAnsi="仿宋_GB2312" w:eastAsia="仿宋_GB2312" w:cs="仿宋_GB2312"/>
          <w:spacing w:val="0"/>
          <w:position w:val="0"/>
          <w:sz w:val="32"/>
          <w:szCs w:val="32"/>
          <w:lang w:val="en-US" w:eastAsia="zh-CN"/>
        </w:rPr>
        <w:t>签订日期：     年    月    日</w:t>
      </w:r>
    </w:p>
    <w:sectPr>
      <w:footerReference r:id="rId5" w:type="default"/>
      <w:pgSz w:w="11906" w:h="16838"/>
      <w:pgMar w:top="1531" w:right="1701" w:bottom="1417" w:left="1701" w:header="851" w:footer="1474" w:gutter="0"/>
      <w:pgNumType w:fmt="decimal"/>
      <w:cols w:space="0" w:num="1"/>
      <w:rtlGutter w:val="0"/>
      <w:docGrid w:type="lines" w:linePitch="63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8" w:lineRule="auto"/>
      <w:ind w:left="4090"/>
      <w:rPr>
        <w:rFonts w:ascii="宋体" w:hAnsi="宋体" w:eastAsia="宋体" w:cs="宋体"/>
        <w:sz w:val="13"/>
        <w:szCs w:val="13"/>
      </w:rPr>
    </w:pPr>
    <w:r>
      <w:rPr>
        <w:sz w:val="13"/>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9DE640"/>
    <w:multiLevelType w:val="singleLevel"/>
    <w:tmpl w:val="BF9DE640"/>
    <w:lvl w:ilvl="0" w:tentative="0">
      <w:start w:val="1"/>
      <w:numFmt w:val="chineseCounting"/>
      <w:suff w:val="nothing"/>
      <w:lvlText w:val="%1、"/>
      <w:lvlJc w:val="left"/>
      <w:rPr>
        <w:rFonts w:hint="eastAsia"/>
      </w:rPr>
    </w:lvl>
  </w:abstractNum>
  <w:abstractNum w:abstractNumId="1">
    <w:nsid w:val="094D15FE"/>
    <w:multiLevelType w:val="singleLevel"/>
    <w:tmpl w:val="094D15FE"/>
    <w:lvl w:ilvl="0" w:tentative="0">
      <w:start w:val="5"/>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315"/>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31118D"/>
    <w:rsid w:val="0028562D"/>
    <w:rsid w:val="01753066"/>
    <w:rsid w:val="042E226A"/>
    <w:rsid w:val="08B520B8"/>
    <w:rsid w:val="099F3D57"/>
    <w:rsid w:val="0DD21845"/>
    <w:rsid w:val="0F043725"/>
    <w:rsid w:val="10714002"/>
    <w:rsid w:val="113D1D85"/>
    <w:rsid w:val="1331118D"/>
    <w:rsid w:val="159D7930"/>
    <w:rsid w:val="1B6258FC"/>
    <w:rsid w:val="20C70B12"/>
    <w:rsid w:val="222F5C4D"/>
    <w:rsid w:val="25261668"/>
    <w:rsid w:val="25E45536"/>
    <w:rsid w:val="28915E4B"/>
    <w:rsid w:val="294B61DB"/>
    <w:rsid w:val="2B3518D8"/>
    <w:rsid w:val="2CA2350E"/>
    <w:rsid w:val="2D44199E"/>
    <w:rsid w:val="2E9D1E16"/>
    <w:rsid w:val="2F514571"/>
    <w:rsid w:val="304A68FD"/>
    <w:rsid w:val="344873E1"/>
    <w:rsid w:val="3615501F"/>
    <w:rsid w:val="38476878"/>
    <w:rsid w:val="42846540"/>
    <w:rsid w:val="42B32941"/>
    <w:rsid w:val="439054DD"/>
    <w:rsid w:val="45765517"/>
    <w:rsid w:val="462C4A81"/>
    <w:rsid w:val="47220A9E"/>
    <w:rsid w:val="47356D0C"/>
    <w:rsid w:val="488E3EF3"/>
    <w:rsid w:val="4A3459A1"/>
    <w:rsid w:val="4AA57AE8"/>
    <w:rsid w:val="4B121826"/>
    <w:rsid w:val="4C32350A"/>
    <w:rsid w:val="4CA30902"/>
    <w:rsid w:val="4DAB09FB"/>
    <w:rsid w:val="4E0435BA"/>
    <w:rsid w:val="4E4A17FE"/>
    <w:rsid w:val="4FA8018F"/>
    <w:rsid w:val="5195311F"/>
    <w:rsid w:val="52E804FF"/>
    <w:rsid w:val="533135AE"/>
    <w:rsid w:val="54BC33F1"/>
    <w:rsid w:val="57616993"/>
    <w:rsid w:val="596E0B8D"/>
    <w:rsid w:val="5AC95DB0"/>
    <w:rsid w:val="5D7068B9"/>
    <w:rsid w:val="5E824416"/>
    <w:rsid w:val="61275DCE"/>
    <w:rsid w:val="64801EEF"/>
    <w:rsid w:val="6523006D"/>
    <w:rsid w:val="65CE7F73"/>
    <w:rsid w:val="65D43A20"/>
    <w:rsid w:val="693904AE"/>
    <w:rsid w:val="69DC3492"/>
    <w:rsid w:val="6A3731F2"/>
    <w:rsid w:val="6B406B31"/>
    <w:rsid w:val="6DC3449E"/>
    <w:rsid w:val="6E413B09"/>
    <w:rsid w:val="6F7D69F9"/>
    <w:rsid w:val="706A3DF8"/>
    <w:rsid w:val="70D55C99"/>
    <w:rsid w:val="735071E1"/>
    <w:rsid w:val="73CA5D4F"/>
    <w:rsid w:val="75FD09B8"/>
    <w:rsid w:val="7D156E8B"/>
    <w:rsid w:val="7DFD4CD9"/>
    <w:rsid w:val="7E363E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1"/>
      <w:szCs w:val="31"/>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2912</Words>
  <Characters>3005</Characters>
  <Lines>0</Lines>
  <Paragraphs>0</Paragraphs>
  <TotalTime>10</TotalTime>
  <ScaleCrop>false</ScaleCrop>
  <LinksUpToDate>false</LinksUpToDate>
  <CharactersWithSpaces>3754</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2023-11-16T06:30:00Z</dcterms:created>
  <dc:creator>李光</dc:creator>
  <cp:lastModifiedBy>李光</cp:lastModifiedBy>
  <dcterms:modified xsi:type="dcterms:W3CDTF">2026-03-23T07:59:59Z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5A84A39E7824409EB17B0C1B659E1918</vt:lpwstr>
  </property>
  <property fmtid="{D5CDD505-2E9C-101B-9397-08002B2CF9AE}" pid="4" name="KSOTemplateDocerSaveRecord">
    <vt:lpwstr>eyJoZGlkIjoiOTQyNjk1MWE2NWFjNWE3MGM1MTg2ZmQ2YmMxMzdiYzIiLCJ1c2VySWQiOiIzMDMzMDkwMTYifQ==</vt:lpwstr>
  </property>
</Properties>
</file>