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CB68C">
      <w:pPr>
        <w:tabs>
          <w:tab w:val="left" w:pos="900"/>
          <w:tab w:val="left" w:pos="1080"/>
        </w:tabs>
        <w:jc w:val="center"/>
        <w:rPr>
          <w:rFonts w:hint="eastAsia" w:ascii="黑体" w:hAnsi="Times New Roman" w:eastAsia="黑体" w:cs="Times New Roman"/>
          <w:sz w:val="44"/>
          <w:szCs w:val="44"/>
        </w:rPr>
      </w:pPr>
      <w:r>
        <w:rPr>
          <w:rFonts w:hint="eastAsia" w:ascii="黑体" w:hAnsi="Times New Roman" w:eastAsia="黑体" w:cs="Times New Roman"/>
          <w:sz w:val="44"/>
          <w:szCs w:val="44"/>
          <w:lang w:eastAsia="zh-CN"/>
        </w:rPr>
        <w:t>编</w:t>
      </w:r>
      <w:r>
        <w:rPr>
          <w:rFonts w:hint="eastAsia" w:ascii="黑体" w:hAnsi="Times New Roman" w:eastAsia="黑体" w:cs="Times New Roman"/>
          <w:sz w:val="44"/>
          <w:szCs w:val="44"/>
          <w:lang w:val="en-US" w:eastAsia="zh-CN"/>
        </w:rPr>
        <w:t xml:space="preserve"> </w:t>
      </w:r>
      <w:r>
        <w:rPr>
          <w:rFonts w:hint="eastAsia" w:ascii="黑体" w:hAnsi="Times New Roman" w:eastAsia="黑体" w:cs="Times New Roman"/>
          <w:sz w:val="44"/>
          <w:szCs w:val="44"/>
          <w:lang w:eastAsia="zh-CN"/>
        </w:rPr>
        <w:t>制</w:t>
      </w:r>
      <w:r>
        <w:rPr>
          <w:rFonts w:hint="eastAsia" w:ascii="黑体" w:hAnsi="Times New Roman" w:eastAsia="黑体" w:cs="Times New Roman"/>
          <w:sz w:val="44"/>
          <w:szCs w:val="44"/>
        </w:rPr>
        <w:t xml:space="preserve"> 说 明</w:t>
      </w:r>
    </w:p>
    <w:p w14:paraId="3960C4EF">
      <w:pPr>
        <w:pStyle w:val="3"/>
      </w:pPr>
    </w:p>
    <w:p w14:paraId="03CB97BC">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36" w:firstLineChars="199"/>
        <w:rPr>
          <w:rFonts w:ascii="黑体" w:hAnsi="Times New Roman" w:eastAsia="黑体"/>
          <w:bCs/>
          <w:sz w:val="32"/>
          <w:szCs w:val="32"/>
        </w:rPr>
      </w:pPr>
      <w:r>
        <w:rPr>
          <w:rFonts w:hint="eastAsia" w:ascii="黑体" w:hAnsi="Times New Roman" w:eastAsia="黑体"/>
          <w:sz w:val="32"/>
          <w:szCs w:val="32"/>
        </w:rPr>
        <w:t>一、项目概况</w:t>
      </w:r>
    </w:p>
    <w:p w14:paraId="0F75F342">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ascii="仿宋_GB2312" w:hAnsi="Times New Roman" w:eastAsia="仿宋_GB2312"/>
          <w:snapToGrid w:val="0"/>
          <w:kern w:val="0"/>
          <w:sz w:val="32"/>
          <w:szCs w:val="24"/>
        </w:rPr>
      </w:pPr>
      <w:r>
        <w:rPr>
          <w:rFonts w:hint="eastAsia" w:ascii="仿宋_GB2312" w:hAnsi="Times New Roman" w:eastAsia="仿宋_GB2312"/>
          <w:snapToGrid w:val="0"/>
          <w:kern w:val="0"/>
          <w:sz w:val="32"/>
          <w:szCs w:val="24"/>
        </w:rPr>
        <w:t>（一）项目内容</w:t>
      </w:r>
    </w:p>
    <w:p w14:paraId="64C0E810">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bookmarkStart w:id="0" w:name="_Toc318615361"/>
      <w:r>
        <w:rPr>
          <w:rFonts w:hint="default" w:ascii="仿宋_GB2312" w:hAnsi="宋体" w:eastAsia="仿宋_GB2312"/>
          <w:sz w:val="32"/>
          <w:szCs w:val="32"/>
          <w:lang w:eastAsia="zh-CN"/>
        </w:rPr>
        <w:t>仁化县病险水库（大坑底、老肖塘、小水、美虎坑及欧山水库）除险加固工程（二期）</w:t>
      </w:r>
      <w:r>
        <w:rPr>
          <w:rFonts w:hint="eastAsia" w:ascii="仿宋_GB2312" w:hAnsi="宋体" w:eastAsia="仿宋_GB2312"/>
          <w:sz w:val="32"/>
          <w:szCs w:val="32"/>
          <w:lang w:val="en-US" w:eastAsia="zh-CN"/>
        </w:rPr>
        <w:t>包括</w:t>
      </w:r>
      <w:r>
        <w:rPr>
          <w:rFonts w:hint="default" w:ascii="仿宋_GB2312" w:hAnsi="宋体" w:eastAsia="仿宋_GB2312"/>
          <w:sz w:val="32"/>
          <w:szCs w:val="32"/>
          <w:lang w:eastAsia="zh-CN"/>
        </w:rPr>
        <w:t>老肖塘、美虎坑及欧山水库</w:t>
      </w:r>
      <w:r>
        <w:rPr>
          <w:rFonts w:hint="eastAsia" w:ascii="仿宋_GB2312" w:hAnsi="宋体" w:eastAsia="仿宋_GB2312"/>
          <w:sz w:val="32"/>
          <w:szCs w:val="32"/>
          <w:lang w:val="en-US" w:eastAsia="zh-CN"/>
        </w:rPr>
        <w:t>的除险加固。</w:t>
      </w:r>
    </w:p>
    <w:p w14:paraId="2B60C8FA">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一</w:t>
      </w:r>
      <w:r>
        <w:rPr>
          <w:rFonts w:hint="eastAsia" w:ascii="仿宋_GB2312" w:hAnsi="宋体" w:eastAsia="仿宋_GB2312"/>
          <w:sz w:val="32"/>
          <w:szCs w:val="32"/>
          <w:lang w:eastAsia="zh-CN"/>
        </w:rPr>
        <w:t>）</w:t>
      </w:r>
      <w:r>
        <w:rPr>
          <w:rFonts w:hint="default" w:ascii="仿宋_GB2312" w:hAnsi="宋体" w:eastAsia="仿宋_GB2312"/>
          <w:sz w:val="32"/>
          <w:szCs w:val="32"/>
          <w:lang w:eastAsia="zh-CN"/>
        </w:rPr>
        <w:t>老肖塘</w:t>
      </w:r>
      <w:r>
        <w:rPr>
          <w:rFonts w:hint="eastAsia" w:ascii="仿宋_GB2312" w:hAnsi="宋体" w:eastAsia="仿宋_GB2312"/>
          <w:sz w:val="32"/>
          <w:szCs w:val="32"/>
          <w:lang w:val="en-US" w:eastAsia="zh-CN"/>
        </w:rPr>
        <w:t>水库</w:t>
      </w:r>
      <w:bookmarkEnd w:id="0"/>
    </w:p>
    <w:p w14:paraId="69243D7F">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老肖塘水库位于仁化县丹霞街道办岭田村委会境内，距丹霞街道办6.38km，距仁化县城6.53km。老肖塘水库所属水系为浈江二级支流董塘河，地貌以高丘低山为主，流域范围内植被覆盖良好，水库坝址以上集雨面积为0.446km²，干流河长为0.888km，平均坡降J=0.0857，是一宗以灌溉为主，兼防洪的小（2）型水库。</w:t>
      </w:r>
    </w:p>
    <w:p w14:paraId="5D27FBDF">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本次除险加固主要采取以下工程措施：</w:t>
      </w:r>
    </w:p>
    <w:p w14:paraId="0AD1FE11">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①</w:t>
      </w:r>
      <w:r>
        <w:rPr>
          <w:rFonts w:hint="eastAsia" w:ascii="仿宋_GB2312" w:hAnsi="宋体" w:eastAsia="仿宋_GB2312"/>
          <w:sz w:val="32"/>
          <w:szCs w:val="32"/>
          <w:lang w:val="en-US" w:eastAsia="zh-CN"/>
        </w:rPr>
        <w:t>坝顶铺筑20cm厚C20砼路面，在下游侧设置C20砼排水沟。</w:t>
      </w:r>
    </w:p>
    <w:p w14:paraId="1126380A">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②</w:t>
      </w:r>
      <w:r>
        <w:rPr>
          <w:rFonts w:hint="eastAsia" w:ascii="仿宋_GB2312" w:hAnsi="宋体" w:eastAsia="仿宋_GB2312"/>
          <w:sz w:val="32"/>
          <w:szCs w:val="32"/>
          <w:lang w:val="en-US" w:eastAsia="zh-CN"/>
        </w:rPr>
        <w:t>重建溢洪道底板，重建消力池</w:t>
      </w:r>
      <w:r>
        <w:rPr>
          <w:rFonts w:hint="default" w:ascii="仿宋_GB2312" w:hAnsi="宋体" w:eastAsia="仿宋_GB2312"/>
          <w:sz w:val="32"/>
          <w:szCs w:val="32"/>
          <w:lang w:val="en-US" w:eastAsia="zh-CN"/>
        </w:rPr>
        <w:t>。</w:t>
      </w:r>
    </w:p>
    <w:p w14:paraId="07103388">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③</w:t>
      </w:r>
      <w:r>
        <w:rPr>
          <w:rFonts w:hint="eastAsia" w:ascii="仿宋_GB2312" w:hAnsi="宋体" w:eastAsia="仿宋_GB2312"/>
          <w:sz w:val="32"/>
          <w:szCs w:val="32"/>
          <w:lang w:val="en-US" w:eastAsia="zh-CN"/>
        </w:rPr>
        <w:t>新建放水斜涵和放空底涵。通过开挖副坝坝体在底部新建输水底涵，新建底涵采用DN1000预应力钢筋混凝土Ⅱ级承插管。开挖坝段需重建上游C20砼面板和下游草皮护坡，重建坝顶防浪墙，重建下游贴坡排水</w:t>
      </w:r>
      <w:r>
        <w:rPr>
          <w:rFonts w:hint="default" w:ascii="仿宋_GB2312" w:hAnsi="宋体" w:eastAsia="仿宋_GB2312"/>
          <w:sz w:val="32"/>
          <w:szCs w:val="32"/>
          <w:lang w:val="en-US" w:eastAsia="zh-CN"/>
        </w:rPr>
        <w:t>。</w:t>
      </w:r>
    </w:p>
    <w:p w14:paraId="0ED40BA8">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sz w:val="32"/>
          <w:szCs w:val="32"/>
          <w:lang w:val="en-US" w:eastAsia="zh-CN"/>
        </w:rPr>
      </w:pPr>
      <w:r>
        <w:rPr>
          <w:rFonts w:hint="default" w:ascii="仿宋_GB2312" w:hAnsi="宋体" w:eastAsia="仿宋_GB2312"/>
          <w:sz w:val="32"/>
          <w:szCs w:val="32"/>
          <w:lang w:val="en-US" w:eastAsia="zh-CN"/>
        </w:rPr>
        <w:t>④</w:t>
      </w:r>
      <w:r>
        <w:rPr>
          <w:rFonts w:hint="eastAsia" w:ascii="仿宋_GB2312" w:hAnsi="宋体" w:eastAsia="仿宋_GB2312"/>
          <w:sz w:val="32"/>
          <w:szCs w:val="32"/>
          <w:lang w:val="en-US" w:eastAsia="zh-CN"/>
        </w:rPr>
        <w:t>副坝全坝段开挖，重新填筑粘土，形成粘性土截渗墙。</w:t>
      </w:r>
    </w:p>
    <w:p w14:paraId="65717DAE">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lang w:eastAsia="zh-CN"/>
        </w:rPr>
        <w:t>）</w:t>
      </w:r>
      <w:r>
        <w:rPr>
          <w:rFonts w:hint="default" w:ascii="仿宋_GB2312" w:hAnsi="宋体" w:eastAsia="仿宋_GB2312"/>
          <w:sz w:val="32"/>
          <w:szCs w:val="32"/>
          <w:lang w:eastAsia="zh-CN"/>
        </w:rPr>
        <w:t>欧山水库</w:t>
      </w:r>
    </w:p>
    <w:p w14:paraId="5E5270E6">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eastAsia="zh-CN"/>
        </w:rPr>
      </w:pPr>
      <w:r>
        <w:rPr>
          <w:rFonts w:hint="default" w:ascii="仿宋_GB2312" w:hAnsi="宋体" w:eastAsia="仿宋_GB2312"/>
          <w:sz w:val="32"/>
          <w:szCs w:val="32"/>
          <w:lang w:eastAsia="zh-CN"/>
        </w:rPr>
        <w:t>欧山水库位于仁化县董塘镇新莲村委会，距董塘镇5公里，距仁化县城8.0公里。欧山水库所属水系为浈江二级支流董塘河，地貌以高丘低山为主，流域范围内植被覆盖良好，是一宗以灌溉为主，兼防洪的小（2）型水库，灌溉面积为200.0亩。水库坝址以上集雨面积为0.86km²，干流河长为1.00km，平均坡降J=0.031。</w:t>
      </w:r>
    </w:p>
    <w:p w14:paraId="65F64CF5">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sz w:val="32"/>
          <w:szCs w:val="32"/>
          <w:lang w:eastAsia="zh-CN"/>
        </w:rPr>
      </w:pPr>
      <w:r>
        <w:rPr>
          <w:rFonts w:hint="default" w:ascii="仿宋_GB2312" w:hAnsi="宋体" w:eastAsia="仿宋_GB2312"/>
          <w:sz w:val="32"/>
          <w:szCs w:val="32"/>
          <w:lang w:eastAsia="zh-CN"/>
        </w:rPr>
        <w:t>主要工程措施如下：</w:t>
      </w:r>
    </w:p>
    <w:p w14:paraId="0E6DB421">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eastAsia="zh-CN"/>
        </w:rPr>
      </w:pPr>
      <w:r>
        <w:rPr>
          <w:rFonts w:hint="default" w:ascii="仿宋_GB2312" w:hAnsi="宋体" w:eastAsia="仿宋_GB2312"/>
          <w:sz w:val="32"/>
          <w:szCs w:val="32"/>
          <w:lang w:eastAsia="zh-CN"/>
        </w:rPr>
        <w:t>①</w:t>
      </w:r>
      <w:r>
        <w:rPr>
          <w:rFonts w:hint="eastAsia" w:ascii="仿宋_GB2312" w:hAnsi="宋体" w:eastAsia="仿宋_GB2312"/>
          <w:sz w:val="32"/>
          <w:szCs w:val="32"/>
          <w:lang w:val="en-US" w:eastAsia="zh-CN"/>
        </w:rPr>
        <w:t>大坝部分：</w:t>
      </w:r>
      <w:r>
        <w:rPr>
          <w:rFonts w:hint="default" w:ascii="仿宋_GB2312" w:hAnsi="宋体" w:eastAsia="仿宋_GB2312"/>
          <w:sz w:val="32"/>
          <w:szCs w:val="32"/>
          <w:lang w:eastAsia="zh-CN"/>
        </w:rPr>
        <w:t>加高加长非溢流坝</w:t>
      </w:r>
      <w:r>
        <w:rPr>
          <w:rFonts w:hint="eastAsia" w:ascii="仿宋_GB2312" w:hAnsi="宋体" w:eastAsia="仿宋_GB2312"/>
          <w:sz w:val="32"/>
          <w:szCs w:val="32"/>
          <w:lang w:eastAsia="zh-CN"/>
        </w:rPr>
        <w:t>，</w:t>
      </w:r>
      <w:r>
        <w:rPr>
          <w:rFonts w:hint="default" w:ascii="仿宋_GB2312" w:hAnsi="宋体" w:eastAsia="仿宋_GB2312"/>
          <w:sz w:val="32"/>
          <w:szCs w:val="32"/>
          <w:lang w:eastAsia="zh-CN"/>
        </w:rPr>
        <w:t>在上游新建0.50m厚防渗</w:t>
      </w:r>
      <w:r>
        <w:rPr>
          <w:rFonts w:hint="eastAsia" w:ascii="仿宋_GB2312" w:hAnsi="宋体" w:eastAsia="仿宋_GB2312"/>
          <w:sz w:val="32"/>
          <w:szCs w:val="32"/>
          <w:lang w:val="en-US" w:eastAsia="zh-CN"/>
        </w:rPr>
        <w:t>钢筋砼</w:t>
      </w:r>
      <w:r>
        <w:rPr>
          <w:rFonts w:hint="default" w:ascii="仿宋_GB2312" w:hAnsi="宋体" w:eastAsia="仿宋_GB2312"/>
          <w:sz w:val="32"/>
          <w:szCs w:val="32"/>
          <w:lang w:eastAsia="zh-CN"/>
        </w:rPr>
        <w:t>面板，重建现状放水斜涵。</w:t>
      </w:r>
    </w:p>
    <w:p w14:paraId="604756EC">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eastAsia="zh-CN"/>
        </w:rPr>
      </w:pPr>
      <w:r>
        <w:rPr>
          <w:rFonts w:hint="default" w:ascii="仿宋_GB2312" w:hAnsi="宋体" w:eastAsia="仿宋_GB2312"/>
          <w:sz w:val="32"/>
          <w:szCs w:val="32"/>
          <w:lang w:eastAsia="zh-CN"/>
        </w:rPr>
        <w:t>②</w:t>
      </w:r>
      <w:r>
        <w:rPr>
          <w:rFonts w:hint="eastAsia" w:ascii="仿宋_GB2312" w:hAnsi="宋体" w:eastAsia="仿宋_GB2312"/>
          <w:sz w:val="32"/>
          <w:szCs w:val="32"/>
          <w:lang w:val="en-US" w:eastAsia="zh-CN"/>
        </w:rPr>
        <w:t>新建虹吸管防空涵：</w:t>
      </w:r>
      <w:r>
        <w:rPr>
          <w:rFonts w:hint="default" w:ascii="仿宋_GB2312" w:hAnsi="宋体" w:eastAsia="仿宋_GB2312"/>
          <w:sz w:val="32"/>
          <w:szCs w:val="32"/>
          <w:lang w:eastAsia="zh-CN"/>
        </w:rPr>
        <w:t>拆除左坝肩部分坝体，结合左侧非溢流坝段的加高加长，埋设DN800</w:t>
      </w:r>
      <w:r>
        <w:rPr>
          <w:rFonts w:hint="eastAsia" w:ascii="仿宋_GB2312" w:hAnsi="宋体" w:eastAsia="仿宋_GB2312"/>
          <w:sz w:val="32"/>
          <w:szCs w:val="32"/>
          <w:lang w:val="en-US" w:eastAsia="zh-CN"/>
        </w:rPr>
        <w:t>钢管</w:t>
      </w:r>
      <w:r>
        <w:rPr>
          <w:rFonts w:hint="default" w:ascii="仿宋_GB2312" w:hAnsi="宋体" w:eastAsia="仿宋_GB2312"/>
          <w:sz w:val="32"/>
          <w:szCs w:val="32"/>
          <w:lang w:eastAsia="zh-CN"/>
        </w:rPr>
        <w:t>虹吸管，用于上层库容的放空。</w:t>
      </w:r>
    </w:p>
    <w:p w14:paraId="4C8F7959">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sz w:val="32"/>
          <w:szCs w:val="32"/>
          <w:lang w:eastAsia="zh-CN"/>
        </w:rPr>
      </w:pPr>
      <w:r>
        <w:rPr>
          <w:rFonts w:hint="default" w:ascii="仿宋_GB2312" w:hAnsi="宋体" w:eastAsia="仿宋_GB2312"/>
          <w:sz w:val="32"/>
          <w:szCs w:val="32"/>
          <w:lang w:eastAsia="zh-CN"/>
        </w:rPr>
        <w:t>③</w:t>
      </w:r>
      <w:r>
        <w:rPr>
          <w:rFonts w:hint="eastAsia" w:ascii="仿宋_GB2312" w:hAnsi="宋体" w:eastAsia="仿宋_GB2312"/>
          <w:sz w:val="32"/>
          <w:szCs w:val="32"/>
          <w:lang w:val="en-US" w:eastAsia="zh-CN"/>
        </w:rPr>
        <w:t>管理房装修：</w:t>
      </w:r>
      <w:r>
        <w:rPr>
          <w:rFonts w:hint="default" w:ascii="仿宋_GB2312" w:hAnsi="宋体" w:eastAsia="仿宋_GB2312"/>
          <w:sz w:val="32"/>
          <w:szCs w:val="32"/>
          <w:lang w:eastAsia="zh-CN"/>
        </w:rPr>
        <w:t>对管理房进行翻新装修，对管理房周围的地坪进行硬化处理</w:t>
      </w:r>
      <w:r>
        <w:rPr>
          <w:rFonts w:hint="eastAsia" w:ascii="仿宋_GB2312" w:hAnsi="宋体" w:eastAsia="仿宋_GB2312"/>
          <w:sz w:val="32"/>
          <w:szCs w:val="32"/>
          <w:lang w:eastAsia="zh-CN"/>
        </w:rPr>
        <w:t>。</w:t>
      </w:r>
    </w:p>
    <w:p w14:paraId="368A615D">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三）美虎坑</w:t>
      </w:r>
    </w:p>
    <w:p w14:paraId="0B75F206">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eastAsia="zh-CN"/>
        </w:rPr>
      </w:pPr>
      <w:r>
        <w:rPr>
          <w:rFonts w:hint="default" w:ascii="仿宋_GB2312" w:hAnsi="宋体" w:eastAsia="仿宋_GB2312"/>
          <w:sz w:val="32"/>
          <w:szCs w:val="32"/>
          <w:lang w:eastAsia="zh-CN"/>
        </w:rPr>
        <w:t>美虎坑水库位于仁化县董塘镇河富村委会，距董塘镇4km，距县城约16km。美虎坑水库所属水系为浈江二级支流董塘河，地貌以高丘低山为主，流域范围内植被覆盖良好，是一宗以灌溉为主，兼顾防洪、养殖等综合效益的小（2）型水库，灌溉面积为</w:t>
      </w:r>
      <w:r>
        <w:rPr>
          <w:rFonts w:hint="default" w:ascii="仿宋_GB2312" w:hAnsi="宋体" w:eastAsia="仿宋_GB2312"/>
          <w:sz w:val="32"/>
          <w:szCs w:val="32"/>
          <w:lang w:val="en-US" w:eastAsia="zh-CN"/>
        </w:rPr>
        <w:t>3</w:t>
      </w:r>
      <w:r>
        <w:rPr>
          <w:rFonts w:hint="default" w:ascii="仿宋_GB2312" w:hAnsi="宋体" w:eastAsia="仿宋_GB2312"/>
          <w:sz w:val="32"/>
          <w:szCs w:val="32"/>
          <w:lang w:eastAsia="zh-CN"/>
        </w:rPr>
        <w:t>00.0亩。水库坝址以上集雨面积为0.54km</w:t>
      </w:r>
      <w:r>
        <w:rPr>
          <w:rFonts w:hint="default" w:ascii="仿宋_GB2312" w:hAnsi="宋体" w:eastAsia="仿宋_GB2312"/>
          <w:sz w:val="32"/>
          <w:szCs w:val="32"/>
          <w:lang w:val="en-US" w:eastAsia="zh-CN"/>
        </w:rPr>
        <w:t>2</w:t>
      </w:r>
      <w:r>
        <w:rPr>
          <w:rFonts w:hint="default" w:ascii="仿宋_GB2312" w:hAnsi="宋体" w:eastAsia="仿宋_GB2312"/>
          <w:sz w:val="32"/>
          <w:szCs w:val="32"/>
          <w:lang w:eastAsia="zh-CN"/>
        </w:rPr>
        <w:t>，干流河长为1.3km，平均坡降J=0.025。</w:t>
      </w:r>
    </w:p>
    <w:p w14:paraId="199DE0DE">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本次除险加固主要采取以下工程措施：</w:t>
      </w:r>
    </w:p>
    <w:p w14:paraId="4BBB9469">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①上游坝坡：对破损面板进行拆除重建。</w:t>
      </w:r>
    </w:p>
    <w:p w14:paraId="15484A44">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②坝顶：对坝顶进行硬化、防浪墙进行抹面修复厚3cm。</w:t>
      </w:r>
    </w:p>
    <w:p w14:paraId="01A70428">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③下游坝坡：修复雨淋沟草皮护坡、局部修复破损排水沟、贴坡排水进行局部清理、新建量水堰。</w:t>
      </w:r>
    </w:p>
    <w:p w14:paraId="45862469">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④溢洪道：对溢洪道往左岸拓宽至3.0m、重建溢洪道底板、重建交通桥、重建消力池。</w:t>
      </w:r>
    </w:p>
    <w:p w14:paraId="29B80EFB">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⑤输水建筑物：位于坝体右侧新建DN1000螺旋钢底涵长47.0m。</w:t>
      </w:r>
    </w:p>
    <w:p w14:paraId="3180BB9F">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⑥出水渠：对出水渠右岸新建挡墙。</w:t>
      </w:r>
    </w:p>
    <w:p w14:paraId="7441A7E1">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default" w:ascii="仿宋_GB2312" w:hAnsi="宋体" w:eastAsia="仿宋_GB2312"/>
          <w:sz w:val="32"/>
          <w:szCs w:val="32"/>
          <w:lang w:val="en-US" w:eastAsia="zh-CN"/>
        </w:rPr>
      </w:pPr>
      <w:r>
        <w:rPr>
          <w:rFonts w:hint="default" w:ascii="仿宋_GB2312" w:hAnsi="宋体" w:eastAsia="仿宋_GB2312"/>
          <w:sz w:val="32"/>
          <w:szCs w:val="32"/>
          <w:lang w:val="en-US" w:eastAsia="zh-CN"/>
        </w:rPr>
        <w:t>⑦防汛公路：对防汛公路进行硬化。</w:t>
      </w:r>
    </w:p>
    <w:p w14:paraId="31E87AA6">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sz w:val="32"/>
          <w:szCs w:val="32"/>
          <w:lang w:val="en-US" w:eastAsia="zh-CN"/>
        </w:rPr>
      </w:pPr>
      <w:r>
        <w:rPr>
          <w:rFonts w:hint="default" w:ascii="仿宋_GB2312" w:hAnsi="宋体" w:eastAsia="仿宋_GB2312"/>
          <w:sz w:val="32"/>
          <w:szCs w:val="32"/>
          <w:lang w:val="en-US" w:eastAsia="zh-CN"/>
        </w:rPr>
        <w:t>⑧管理设施：对管理房进行装饰装修、管理房后的边坡采取防护措施</w:t>
      </w:r>
      <w:r>
        <w:rPr>
          <w:rFonts w:hint="eastAsia" w:ascii="仿宋_GB2312" w:hAnsi="宋体" w:eastAsia="仿宋_GB2312"/>
          <w:sz w:val="32"/>
          <w:szCs w:val="32"/>
          <w:lang w:val="en-US" w:eastAsia="zh-CN"/>
        </w:rPr>
        <w:t>。</w:t>
      </w:r>
    </w:p>
    <w:p w14:paraId="3BD20893">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（二）实施地点：</w:t>
      </w:r>
      <w:r>
        <w:rPr>
          <w:rFonts w:hint="eastAsia" w:ascii="仿宋_GB2312" w:hAnsi="宋体" w:eastAsia="仿宋_GB2312"/>
          <w:color w:val="auto"/>
          <w:sz w:val="32"/>
          <w:szCs w:val="32"/>
          <w:highlight w:val="none"/>
          <w:lang w:eastAsia="zh-CN"/>
        </w:rPr>
        <w:t>仁化县</w:t>
      </w:r>
      <w:r>
        <w:rPr>
          <w:rFonts w:hint="eastAsia" w:ascii="仿宋_GB2312" w:hAnsi="宋体" w:eastAsia="仿宋_GB2312"/>
          <w:sz w:val="32"/>
          <w:szCs w:val="32"/>
        </w:rPr>
        <w:t>。</w:t>
      </w:r>
    </w:p>
    <w:p w14:paraId="0DF12597">
      <w:pPr>
        <w:keepNext w:val="0"/>
        <w:keepLines w:val="0"/>
        <w:pageBreakBefore w:val="0"/>
        <w:widowControl w:val="0"/>
        <w:tabs>
          <w:tab w:val="left" w:pos="900"/>
          <w:tab w:val="left" w:pos="1080"/>
        </w:tabs>
        <w:kinsoku/>
        <w:wordWrap/>
        <w:overflowPunct/>
        <w:topLinePunct w:val="0"/>
        <w:autoSpaceDE/>
        <w:autoSpaceDN/>
        <w:bidi w:val="0"/>
        <w:snapToGrid/>
        <w:spacing w:line="54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（三）实施单位</w:t>
      </w:r>
    </w:p>
    <w:p w14:paraId="0F3D96A5">
      <w:pPr>
        <w:keepNext w:val="0"/>
        <w:keepLines w:val="0"/>
        <w:pageBreakBefore w:val="0"/>
        <w:widowControl w:val="0"/>
        <w:tabs>
          <w:tab w:val="left" w:pos="1080"/>
        </w:tabs>
        <w:kinsoku/>
        <w:wordWrap/>
        <w:overflowPunct/>
        <w:topLinePunct w:val="0"/>
        <w:autoSpaceDE/>
        <w:autoSpaceDN/>
        <w:bidi w:val="0"/>
        <w:snapToGrid/>
        <w:spacing w:before="156" w:beforeLines="50" w:line="540" w:lineRule="exact"/>
        <w:ind w:firstLine="640" w:firstLineChars="200"/>
        <w:outlineLvl w:val="0"/>
        <w:rPr>
          <w:rFonts w:hint="eastAsia" w:ascii="仿宋_GB2312" w:hAnsi="宋体" w:eastAsia="仿宋_GB2312"/>
          <w:sz w:val="32"/>
          <w:szCs w:val="32"/>
        </w:rPr>
      </w:pPr>
      <w:r>
        <w:rPr>
          <w:rFonts w:hint="eastAsia" w:ascii="仿宋_GB2312" w:hAnsi="宋体" w:eastAsia="仿宋_GB2312"/>
          <w:sz w:val="32"/>
          <w:szCs w:val="32"/>
          <w:lang w:val="en-US" w:eastAsia="zh-CN"/>
        </w:rPr>
        <w:t>1</w:t>
      </w:r>
      <w:r>
        <w:rPr>
          <w:rFonts w:hint="eastAsia" w:ascii="仿宋_GB2312" w:hAnsi="宋体" w:eastAsia="仿宋_GB2312"/>
          <w:sz w:val="32"/>
          <w:szCs w:val="32"/>
        </w:rPr>
        <w:t>、建设单位：</w:t>
      </w:r>
      <w:r>
        <w:rPr>
          <w:rFonts w:hint="eastAsia" w:ascii="仿宋_GB2312" w:hAnsi="宋体" w:eastAsia="仿宋_GB2312"/>
          <w:color w:val="auto"/>
          <w:sz w:val="32"/>
          <w:szCs w:val="32"/>
          <w:highlight w:val="none"/>
          <w:lang w:eastAsia="zh-CN"/>
        </w:rPr>
        <w:t>仁化县水利工程建设管理中心</w:t>
      </w:r>
      <w:r>
        <w:rPr>
          <w:rFonts w:hint="eastAsia" w:ascii="仿宋_GB2312" w:hAnsi="宋体" w:eastAsia="仿宋_GB2312"/>
          <w:sz w:val="32"/>
          <w:szCs w:val="32"/>
        </w:rPr>
        <w:t>；</w:t>
      </w:r>
    </w:p>
    <w:p w14:paraId="18B04D55">
      <w:pPr>
        <w:keepNext w:val="0"/>
        <w:keepLines w:val="0"/>
        <w:pageBreakBefore w:val="0"/>
        <w:widowControl w:val="0"/>
        <w:tabs>
          <w:tab w:val="left" w:pos="1080"/>
        </w:tabs>
        <w:kinsoku/>
        <w:wordWrap/>
        <w:overflowPunct/>
        <w:topLinePunct w:val="0"/>
        <w:autoSpaceDE/>
        <w:autoSpaceDN/>
        <w:bidi w:val="0"/>
        <w:snapToGrid/>
        <w:spacing w:before="156" w:beforeLines="50" w:line="540" w:lineRule="exact"/>
        <w:ind w:firstLine="640" w:firstLineChars="200"/>
        <w:outlineLvl w:val="0"/>
        <w:rPr>
          <w:rFonts w:hint="eastAsia"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、设计单位：</w:t>
      </w:r>
      <w:r>
        <w:rPr>
          <w:rFonts w:hint="eastAsia" w:ascii="仿宋_GB2312" w:hAnsi="宋体" w:eastAsia="仿宋_GB2312"/>
          <w:sz w:val="32"/>
          <w:szCs w:val="32"/>
          <w:lang w:val="en-US" w:eastAsia="zh-CN"/>
        </w:rPr>
        <w:t>韶关市水利水电勘测设计咨询有限公司</w:t>
      </w:r>
      <w:r>
        <w:rPr>
          <w:rFonts w:hint="eastAsia" w:ascii="仿宋_GB2312" w:hAnsi="宋体" w:eastAsia="仿宋_GB2312"/>
          <w:sz w:val="32"/>
          <w:szCs w:val="32"/>
          <w:lang w:eastAsia="zh-CN"/>
        </w:rPr>
        <w:t>。</w:t>
      </w:r>
    </w:p>
    <w:p w14:paraId="5354AC75">
      <w:pPr>
        <w:keepNext w:val="0"/>
        <w:keepLines w:val="0"/>
        <w:pageBreakBefore w:val="0"/>
        <w:widowControl w:val="0"/>
        <w:tabs>
          <w:tab w:val="left" w:pos="1080"/>
        </w:tabs>
        <w:kinsoku/>
        <w:wordWrap/>
        <w:overflowPunct/>
        <w:topLinePunct w:val="0"/>
        <w:autoSpaceDE/>
        <w:autoSpaceDN/>
        <w:bidi w:val="0"/>
        <w:snapToGrid/>
        <w:spacing w:before="156" w:beforeLines="50" w:line="540" w:lineRule="exact"/>
        <w:ind w:firstLine="640" w:firstLineChars="200"/>
        <w:outlineLvl w:val="0"/>
        <w:rPr>
          <w:rFonts w:ascii="黑体" w:hAnsi="Times New Roman" w:eastAsia="黑体"/>
          <w:bCs/>
          <w:sz w:val="32"/>
          <w:szCs w:val="32"/>
        </w:rPr>
      </w:pPr>
      <w:r>
        <w:rPr>
          <w:rFonts w:hint="eastAsia" w:ascii="黑体" w:hAnsi="Times New Roman" w:eastAsia="黑体"/>
          <w:sz w:val="32"/>
          <w:szCs w:val="32"/>
        </w:rPr>
        <w:t>二、</w:t>
      </w:r>
      <w:r>
        <w:rPr>
          <w:rFonts w:hint="eastAsia" w:ascii="黑体" w:hAnsi="Times New Roman" w:eastAsia="黑体"/>
          <w:sz w:val="32"/>
          <w:szCs w:val="32"/>
          <w:lang w:eastAsia="zh-CN"/>
        </w:rPr>
        <w:t>编制</w:t>
      </w:r>
      <w:r>
        <w:rPr>
          <w:rFonts w:hint="eastAsia" w:ascii="黑体" w:hAnsi="Times New Roman" w:eastAsia="黑体"/>
          <w:sz w:val="32"/>
          <w:szCs w:val="32"/>
        </w:rPr>
        <w:t>依据</w:t>
      </w:r>
    </w:p>
    <w:p w14:paraId="17706692">
      <w:pPr>
        <w:pStyle w:val="3"/>
        <w:keepNext w:val="0"/>
        <w:keepLines w:val="0"/>
        <w:pageBreakBefore w:val="0"/>
        <w:widowControl w:val="0"/>
        <w:kinsoku/>
        <w:wordWrap/>
        <w:overflowPunct/>
        <w:topLinePunct w:val="0"/>
        <w:autoSpaceDE/>
        <w:autoSpaceDN/>
        <w:bidi w:val="0"/>
        <w:snapToGrid/>
        <w:spacing w:line="540" w:lineRule="exact"/>
        <w:ind w:firstLine="640"/>
        <w:rPr>
          <w:rFonts w:hint="eastAsia" w:ascii="仿宋_GB2312" w:hAnsi="Times New Roman" w:eastAsia="仿宋_GB2312"/>
          <w:snapToGrid w:val="0"/>
          <w:kern w:val="0"/>
          <w:sz w:val="32"/>
          <w:szCs w:val="24"/>
        </w:rPr>
      </w:pPr>
      <w:r>
        <w:rPr>
          <w:rFonts w:hint="eastAsia" w:ascii="仿宋_GB2312" w:hAnsi="Times New Roman" w:eastAsia="仿宋_GB2312"/>
          <w:snapToGrid w:val="0"/>
          <w:kern w:val="0"/>
          <w:sz w:val="32"/>
          <w:szCs w:val="24"/>
        </w:rPr>
        <w:t>（一）送审资料</w:t>
      </w:r>
    </w:p>
    <w:p w14:paraId="5E1508EF">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1、初步设计报告的批复。</w:t>
      </w:r>
    </w:p>
    <w:p w14:paraId="71F9E15A">
      <w:pPr>
        <w:tabs>
          <w:tab w:val="left" w:pos="900"/>
          <w:tab w:val="left" w:pos="1080"/>
        </w:tabs>
        <w:spacing w:line="520" w:lineRule="exact"/>
        <w:ind w:firstLine="640" w:firstLineChars="200"/>
        <w:rPr>
          <w:rFonts w:hint="eastAsia" w:ascii="仿宋_GB2312" w:hAnsi="Times New Roman" w:eastAsia="仿宋_GB2312"/>
          <w:snapToGrid w:val="0"/>
          <w:kern w:val="0"/>
          <w:sz w:val="32"/>
          <w:szCs w:val="24"/>
          <w:lang w:val="en-US" w:eastAsia="zh-CN"/>
        </w:rPr>
      </w:pPr>
      <w:r>
        <w:rPr>
          <w:rFonts w:hint="eastAsia" w:ascii="仿宋_GB2312" w:hAnsi="宋体" w:eastAsia="仿宋_GB2312" w:cs="Times New Roman"/>
          <w:color w:val="auto"/>
          <w:sz w:val="32"/>
          <w:szCs w:val="32"/>
          <w:highlight w:val="none"/>
          <w:lang w:val="en-US" w:eastAsia="zh-CN"/>
        </w:rPr>
        <w:t>2、施工图设计图纸</w:t>
      </w:r>
      <w:r>
        <w:rPr>
          <w:rFonts w:hint="eastAsia" w:ascii="仿宋_GB2312" w:hAnsi="Times New Roman" w:eastAsia="仿宋_GB2312"/>
          <w:snapToGrid w:val="0"/>
          <w:kern w:val="0"/>
          <w:sz w:val="32"/>
          <w:szCs w:val="24"/>
          <w:lang w:val="en-US" w:eastAsia="zh-CN"/>
        </w:rPr>
        <w:t>。</w:t>
      </w:r>
    </w:p>
    <w:p w14:paraId="4B49E167">
      <w:pPr>
        <w:tabs>
          <w:tab w:val="left" w:pos="900"/>
          <w:tab w:val="left" w:pos="1080"/>
        </w:tabs>
        <w:spacing w:line="520" w:lineRule="exact"/>
        <w:ind w:firstLine="640" w:firstLineChars="200"/>
        <w:rPr>
          <w:rFonts w:hint="eastAsia"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（二）执行规范及定额</w:t>
      </w:r>
    </w:p>
    <w:p w14:paraId="404DCDEA">
      <w:pPr>
        <w:tabs>
          <w:tab w:val="left" w:pos="900"/>
          <w:tab w:val="left" w:pos="1080"/>
        </w:tabs>
        <w:spacing w:line="520" w:lineRule="exact"/>
        <w:ind w:firstLine="640" w:firstLineChars="200"/>
        <w:rPr>
          <w:rFonts w:hint="eastAsia" w:ascii="仿宋_GB2312" w:hAnsi="??" w:eastAsia="仿宋_GB2312"/>
          <w:color w:val="auto"/>
          <w:sz w:val="32"/>
          <w:szCs w:val="32"/>
          <w:highlight w:val="none"/>
          <w:lang w:eastAsia="zh-CN"/>
        </w:rPr>
      </w:pPr>
      <w:r>
        <w:rPr>
          <w:rFonts w:hint="eastAsia" w:ascii="仿宋_GB2312" w:hAnsi="宋体" w:eastAsia="仿宋_GB2312" w:cs="Times New Roman"/>
          <w:color w:val="auto"/>
          <w:sz w:val="32"/>
          <w:szCs w:val="32"/>
          <w:highlight w:val="none"/>
          <w:lang w:val="en-US" w:eastAsia="zh-CN"/>
        </w:rPr>
        <w:t>1、《水利工程工程量清单计价规范》（GB50501-2007）</w:t>
      </w:r>
      <w:r>
        <w:rPr>
          <w:rFonts w:hint="eastAsia" w:ascii="仿宋_GB2312" w:hAnsi="??" w:eastAsia="仿宋_GB2312"/>
          <w:color w:val="auto"/>
          <w:sz w:val="32"/>
          <w:szCs w:val="32"/>
          <w:highlight w:val="none"/>
          <w:lang w:eastAsia="zh-CN"/>
        </w:rPr>
        <w:t>。</w:t>
      </w:r>
    </w:p>
    <w:p w14:paraId="3D105770">
      <w:pPr>
        <w:tabs>
          <w:tab w:val="left" w:pos="900"/>
          <w:tab w:val="left" w:pos="1080"/>
        </w:tabs>
        <w:spacing w:line="520" w:lineRule="exact"/>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2</w:t>
      </w:r>
      <w:r>
        <w:rPr>
          <w:rFonts w:hint="eastAsia" w:ascii="仿宋_GB2312" w:hAnsi="宋体" w:eastAsia="仿宋_GB2312" w:cs="Times New Roman"/>
          <w:color w:val="auto"/>
          <w:sz w:val="32"/>
          <w:szCs w:val="32"/>
          <w:highlight w:val="none"/>
          <w:lang w:val="en-US" w:eastAsia="zh-CN"/>
        </w:rPr>
        <w:t>、</w:t>
      </w:r>
      <w:r>
        <w:rPr>
          <w:rFonts w:hint="eastAsia" w:ascii="仿宋_GB2312" w:hAnsi="宋体" w:eastAsia="仿宋_GB2312"/>
          <w:color w:val="auto"/>
          <w:sz w:val="32"/>
          <w:szCs w:val="32"/>
          <w:highlight w:val="none"/>
          <w:lang w:val="en-US" w:eastAsia="zh-CN"/>
        </w:rPr>
        <w:t>广东省水利厅粤水建管[2017]37号文发布的《关于发布我省水利水电工程设计概（估）算编制规定与系列定额的通知》。</w:t>
      </w:r>
    </w:p>
    <w:p w14:paraId="577C4184">
      <w:pPr>
        <w:tabs>
          <w:tab w:val="left" w:pos="900"/>
          <w:tab w:val="left" w:pos="1080"/>
        </w:tabs>
        <w:spacing w:line="520" w:lineRule="exact"/>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3</w:t>
      </w:r>
      <w:r>
        <w:rPr>
          <w:rFonts w:hint="eastAsia" w:ascii="仿宋_GB2312" w:hAnsi="宋体" w:eastAsia="仿宋_GB2312" w:cs="Times New Roman"/>
          <w:color w:val="auto"/>
          <w:sz w:val="32"/>
          <w:szCs w:val="32"/>
          <w:highlight w:val="none"/>
          <w:lang w:val="en-US" w:eastAsia="zh-CN"/>
        </w:rPr>
        <w:t>、</w:t>
      </w:r>
      <w:r>
        <w:rPr>
          <w:rFonts w:hint="eastAsia" w:ascii="仿宋_GB2312" w:hAnsi="宋体" w:eastAsia="仿宋_GB2312"/>
          <w:color w:val="auto"/>
          <w:sz w:val="32"/>
          <w:szCs w:val="32"/>
          <w:highlight w:val="none"/>
          <w:lang w:val="en-US" w:eastAsia="zh-CN"/>
        </w:rPr>
        <w:t>广东省水利厅粤水建管[2017]37号文发布的《广东省水利水电工程设计概（估）算编制规定》。</w:t>
      </w:r>
    </w:p>
    <w:p w14:paraId="3E5429CE">
      <w:pPr>
        <w:tabs>
          <w:tab w:val="left" w:pos="900"/>
          <w:tab w:val="left" w:pos="1080"/>
        </w:tabs>
        <w:spacing w:line="520" w:lineRule="exact"/>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4、广东省水利厅粤水建管[2017]37号文发布的《广东省水利水电建筑工程预算定额》、《广东省水利水电安装工程预算定额》、《广东省水利水电工程施工机械台班费定额》。</w:t>
      </w:r>
    </w:p>
    <w:p w14:paraId="7DA5498A">
      <w:pPr>
        <w:tabs>
          <w:tab w:val="left" w:pos="900"/>
          <w:tab w:val="left" w:pos="1080"/>
        </w:tabs>
        <w:spacing w:line="520" w:lineRule="exact"/>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5、《广东省水利厅关于调整水利工程计价依据安全生产措施费计算标准的通知》（粤水建设函〔2023〕348号）。</w:t>
      </w:r>
    </w:p>
    <w:p w14:paraId="548B5036">
      <w:pPr>
        <w:tabs>
          <w:tab w:val="left" w:pos="900"/>
          <w:tab w:val="left" w:pos="1080"/>
        </w:tabs>
        <w:spacing w:line="520" w:lineRule="exact"/>
        <w:ind w:firstLine="640" w:firstLineChars="200"/>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6、水利定额缺项的子目参照《广东省房屋建筑与装饰工程综合定额（2018）》。</w:t>
      </w:r>
    </w:p>
    <w:p w14:paraId="57EEF286">
      <w:pPr>
        <w:pStyle w:val="3"/>
        <w:keepNext w:val="0"/>
        <w:keepLines w:val="0"/>
        <w:pageBreakBefore w:val="0"/>
        <w:widowControl w:val="0"/>
        <w:kinsoku/>
        <w:wordWrap/>
        <w:overflowPunct/>
        <w:topLinePunct w:val="0"/>
        <w:autoSpaceDE/>
        <w:autoSpaceDN/>
        <w:bidi w:val="0"/>
        <w:snapToGrid/>
        <w:spacing w:line="540" w:lineRule="exact"/>
        <w:ind w:firstLine="640"/>
        <w:rPr>
          <w:rFonts w:hint="eastAsia" w:ascii="仿宋_GB2312" w:hAnsi="Times New Roman" w:eastAsia="仿宋_GB2312"/>
          <w:snapToGrid w:val="0"/>
          <w:kern w:val="0"/>
          <w:sz w:val="32"/>
          <w:szCs w:val="24"/>
          <w:lang w:val="en-US" w:eastAsia="zh-CN"/>
        </w:rPr>
      </w:pPr>
      <w:r>
        <w:rPr>
          <w:rFonts w:hint="eastAsia" w:ascii="仿宋_GB2312" w:hAnsi="宋体" w:eastAsia="仿宋_GB2312"/>
          <w:color w:val="auto"/>
          <w:sz w:val="32"/>
          <w:szCs w:val="32"/>
          <w:highlight w:val="none"/>
          <w:lang w:val="en-US" w:eastAsia="zh-CN"/>
        </w:rPr>
        <w:t xml:space="preserve">7、广东省水利厅关于调整《广东省水利水电工程设计概（估）算编制规定》增值税销项税税率的通知（粤水建设[2019]9号）。   </w:t>
      </w:r>
    </w:p>
    <w:p w14:paraId="36D944E0">
      <w:pPr>
        <w:keepNext w:val="0"/>
        <w:keepLines w:val="0"/>
        <w:pageBreakBefore w:val="0"/>
        <w:widowControl w:val="0"/>
        <w:numPr>
          <w:ilvl w:val="0"/>
          <w:numId w:val="0"/>
        </w:numPr>
        <w:suppressAutoHyphens/>
        <w:kinsoku/>
        <w:wordWrap/>
        <w:overflowPunct/>
        <w:topLinePunct w:val="0"/>
        <w:autoSpaceDE/>
        <w:autoSpaceDN/>
        <w:bidi w:val="0"/>
        <w:adjustRightInd w:val="0"/>
        <w:snapToGrid/>
        <w:spacing w:line="540" w:lineRule="exact"/>
        <w:ind w:firstLine="640" w:firstLineChars="200"/>
        <w:jc w:val="left"/>
        <w:rPr>
          <w:rFonts w:hint="eastAsia" w:ascii="Times New Roman" w:hAnsi="Times New Roman" w:eastAsia="黑体"/>
          <w:snapToGrid w:val="0"/>
          <w:kern w:val="0"/>
          <w:sz w:val="32"/>
          <w:szCs w:val="24"/>
          <w:lang w:eastAsia="zh-CN"/>
        </w:rPr>
      </w:pPr>
      <w:r>
        <w:rPr>
          <w:rFonts w:hint="eastAsia" w:ascii="Times New Roman" w:hAnsi="Times New Roman" w:eastAsia="黑体"/>
          <w:snapToGrid w:val="0"/>
          <w:kern w:val="0"/>
          <w:sz w:val="32"/>
          <w:szCs w:val="24"/>
          <w:lang w:eastAsia="zh-CN"/>
        </w:rPr>
        <w:t>三、其他说明</w:t>
      </w:r>
    </w:p>
    <w:p w14:paraId="168244E9">
      <w:pPr>
        <w:ind w:firstLine="640" w:firstLineChars="200"/>
        <w:jc w:val="left"/>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一、专业工程暂估价：投标人</w:t>
      </w:r>
      <w:r>
        <w:rPr>
          <w:rFonts w:hint="eastAsia" w:ascii="仿宋_GB2312" w:hAnsi="宋体" w:eastAsia="仿宋_GB2312"/>
          <w:b w:val="0"/>
          <w:bCs w:val="0"/>
          <w:color w:val="auto"/>
          <w:sz w:val="32"/>
          <w:szCs w:val="32"/>
          <w:highlight w:val="none"/>
          <w:lang w:val="en-US" w:eastAsia="zh-CN"/>
        </w:rPr>
        <w:t>按建设单位给定的金额</w:t>
      </w:r>
      <w:r>
        <w:rPr>
          <w:rFonts w:hint="eastAsia" w:ascii="仿宋_GB2312" w:hAnsi="宋体" w:eastAsia="仿宋_GB2312"/>
          <w:b w:val="0"/>
          <w:bCs w:val="0"/>
          <w:color w:val="auto"/>
          <w:sz w:val="32"/>
          <w:szCs w:val="32"/>
          <w:highlight w:val="none"/>
          <w:lang w:eastAsia="zh-CN"/>
        </w:rPr>
        <w:t>统一报价计算，结算时</w:t>
      </w:r>
      <w:r>
        <w:rPr>
          <w:rFonts w:hint="eastAsia" w:ascii="仿宋_GB2312" w:hAnsi="仿宋_GB2312" w:eastAsia="仿宋_GB2312" w:cs="仿宋_GB2312"/>
          <w:b w:val="0"/>
          <w:bCs w:val="0"/>
          <w:color w:val="auto"/>
          <w:sz w:val="32"/>
          <w:szCs w:val="32"/>
          <w:lang w:val="en-US" w:eastAsia="zh-CN"/>
        </w:rPr>
        <w:t>按实际完成工程内容完善施工图纸说明进行计量计价，成品采购需</w:t>
      </w:r>
      <w:r>
        <w:rPr>
          <w:rFonts w:hint="eastAsia" w:ascii="仿宋_GB2312" w:hAnsi="宋体" w:eastAsia="仿宋_GB2312"/>
          <w:b w:val="0"/>
          <w:bCs w:val="0"/>
          <w:color w:val="auto"/>
          <w:sz w:val="32"/>
          <w:szCs w:val="32"/>
          <w:highlight w:val="none"/>
          <w:lang w:val="en-US" w:eastAsia="zh-CN"/>
        </w:rPr>
        <w:t>经建设单位认可的采购方式采购后</w:t>
      </w:r>
      <w:r>
        <w:rPr>
          <w:rFonts w:hint="eastAsia" w:ascii="仿宋_GB2312" w:hAnsi="宋体" w:eastAsia="仿宋_GB2312"/>
          <w:b w:val="0"/>
          <w:bCs w:val="0"/>
          <w:color w:val="auto"/>
          <w:sz w:val="32"/>
          <w:szCs w:val="32"/>
          <w:highlight w:val="none"/>
          <w:lang w:eastAsia="zh-CN"/>
        </w:rPr>
        <w:t>按实际采购的发票</w:t>
      </w:r>
      <w:r>
        <w:rPr>
          <w:rFonts w:hint="eastAsia" w:ascii="仿宋_GB2312" w:hAnsi="宋体" w:eastAsia="仿宋_GB2312"/>
          <w:b w:val="0"/>
          <w:bCs w:val="0"/>
          <w:color w:val="auto"/>
          <w:sz w:val="32"/>
          <w:szCs w:val="32"/>
          <w:highlight w:val="none"/>
          <w:lang w:val="en-US" w:eastAsia="zh-CN"/>
        </w:rPr>
        <w:t>和合同</w:t>
      </w:r>
      <w:r>
        <w:rPr>
          <w:rFonts w:hint="eastAsia" w:ascii="仿宋_GB2312" w:hAnsi="宋体" w:eastAsia="仿宋_GB2312"/>
          <w:b w:val="0"/>
          <w:bCs w:val="0"/>
          <w:color w:val="auto"/>
          <w:sz w:val="32"/>
          <w:szCs w:val="32"/>
          <w:highlight w:val="none"/>
          <w:lang w:eastAsia="zh-CN"/>
        </w:rPr>
        <w:t>及相关资料结算,结算价不超暂估价。</w:t>
      </w:r>
    </w:p>
    <w:p w14:paraId="54B53D76">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（1）老肖塘水库</w:t>
      </w:r>
    </w:p>
    <w:p w14:paraId="689B76B4">
      <w:pPr>
        <w:keepNext w:val="0"/>
        <w:keepLines w:val="0"/>
        <w:pageBreakBefore w:val="0"/>
        <w:widowControl w:val="0"/>
        <w:numPr>
          <w:ilvl w:val="0"/>
          <w:numId w:val="1"/>
        </w:numPr>
        <w:kinsoku/>
        <w:wordWrap/>
        <w:overflowPunct/>
        <w:topLinePunct w:val="0"/>
        <w:autoSpaceDE w:val="0"/>
        <w:autoSpaceDN w:val="0"/>
        <w:bidi w:val="0"/>
        <w:adjustRightInd w:val="0"/>
        <w:snapToGrid w:val="0"/>
        <w:spacing w:line="360" w:lineRule="auto"/>
        <w:textAlignment w:val="auto"/>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铸铁水漏DN240共26个，暂按120元/个计算；</w:t>
      </w:r>
    </w:p>
    <w:p w14:paraId="22008F8F">
      <w:pPr>
        <w:keepNext w:val="0"/>
        <w:keepLines w:val="0"/>
        <w:pageBreakBefore w:val="0"/>
        <w:widowControl w:val="0"/>
        <w:numPr>
          <w:ilvl w:val="0"/>
          <w:numId w:val="1"/>
        </w:numPr>
        <w:kinsoku/>
        <w:wordWrap/>
        <w:overflowPunct/>
        <w:topLinePunct w:val="0"/>
        <w:autoSpaceDE w:val="0"/>
        <w:autoSpaceDN w:val="0"/>
        <w:bidi w:val="0"/>
        <w:adjustRightInd w:val="0"/>
        <w:snapToGrid w:val="0"/>
        <w:spacing w:line="360" w:lineRule="auto"/>
        <w:textAlignment w:val="auto"/>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量水堰板1块，暂按800元/个计算；</w:t>
      </w:r>
    </w:p>
    <w:p w14:paraId="41C93B59">
      <w:pPr>
        <w:keepNext w:val="0"/>
        <w:keepLines w:val="0"/>
        <w:pageBreakBefore w:val="0"/>
        <w:widowControl w:val="0"/>
        <w:numPr>
          <w:ilvl w:val="0"/>
          <w:numId w:val="1"/>
        </w:numPr>
        <w:kinsoku/>
        <w:wordWrap/>
        <w:overflowPunct/>
        <w:topLinePunct w:val="0"/>
        <w:autoSpaceDE w:val="0"/>
        <w:autoSpaceDN w:val="0"/>
        <w:bidi w:val="0"/>
        <w:adjustRightInd w:val="0"/>
        <w:snapToGrid w:val="0"/>
        <w:spacing w:line="360" w:lineRule="auto"/>
        <w:textAlignment w:val="auto"/>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新设水位尺1套，暂按2000元计算。</w:t>
      </w:r>
    </w:p>
    <w:p w14:paraId="2DA41CF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eastAsia" w:ascii="仿宋_GB2312" w:hAnsi="宋体" w:eastAsia="仿宋_GB2312"/>
          <w:color w:val="auto"/>
          <w:sz w:val="32"/>
          <w:szCs w:val="32"/>
          <w:highlight w:val="none"/>
          <w:lang w:val="en-US" w:eastAsia="zh-CN"/>
        </w:rPr>
      </w:pPr>
      <w:r>
        <w:rPr>
          <w:rFonts w:hint="eastAsia" w:ascii="仿宋_GB2312" w:hAnsi="仿宋_GB2312" w:eastAsia="仿宋_GB2312" w:cs="仿宋_GB2312"/>
          <w:sz w:val="32"/>
          <w:szCs w:val="32"/>
          <w:lang w:val="en-US" w:eastAsia="zh-CN"/>
        </w:rPr>
        <w:t>（2）美虎坑水库</w:t>
      </w:r>
    </w:p>
    <w:p w14:paraId="1421CFD4">
      <w:pPr>
        <w:keepNext w:val="0"/>
        <w:keepLines w:val="0"/>
        <w:pageBreakBefore w:val="0"/>
        <w:widowControl w:val="0"/>
        <w:numPr>
          <w:ilvl w:val="0"/>
          <w:numId w:val="2"/>
        </w:numPr>
        <w:kinsoku/>
        <w:wordWrap/>
        <w:overflowPunct/>
        <w:topLinePunct w:val="0"/>
        <w:autoSpaceDE w:val="0"/>
        <w:autoSpaceDN w:val="0"/>
        <w:bidi w:val="0"/>
        <w:adjustRightInd w:val="0"/>
        <w:snapToGrid w:val="0"/>
        <w:spacing w:line="360" w:lineRule="auto"/>
        <w:textAlignment w:val="auto"/>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铸铁水漏DN240共25个，暂按120元/个计算；</w:t>
      </w:r>
    </w:p>
    <w:p w14:paraId="563D5300">
      <w:pPr>
        <w:keepNext w:val="0"/>
        <w:keepLines w:val="0"/>
        <w:pageBreakBefore w:val="0"/>
        <w:widowControl w:val="0"/>
        <w:numPr>
          <w:ilvl w:val="0"/>
          <w:numId w:val="2"/>
        </w:numPr>
        <w:kinsoku/>
        <w:wordWrap/>
        <w:overflowPunct/>
        <w:topLinePunct w:val="0"/>
        <w:autoSpaceDE w:val="0"/>
        <w:autoSpaceDN w:val="0"/>
        <w:bidi w:val="0"/>
        <w:adjustRightInd w:val="0"/>
        <w:snapToGrid w:val="0"/>
        <w:spacing w:line="360" w:lineRule="auto"/>
        <w:textAlignment w:val="auto"/>
        <w:rPr>
          <w:rFonts w:hint="default"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限重牌1块，暂按1000元/个计算；</w:t>
      </w:r>
    </w:p>
    <w:p w14:paraId="09976F64">
      <w:pPr>
        <w:keepNext w:val="0"/>
        <w:keepLines w:val="0"/>
        <w:pageBreakBefore w:val="0"/>
        <w:widowControl w:val="0"/>
        <w:numPr>
          <w:ilvl w:val="0"/>
          <w:numId w:val="2"/>
        </w:numPr>
        <w:kinsoku/>
        <w:wordWrap/>
        <w:overflowPunct/>
        <w:topLinePunct w:val="0"/>
        <w:autoSpaceDE w:val="0"/>
        <w:autoSpaceDN w:val="0"/>
        <w:bidi w:val="0"/>
        <w:adjustRightInd w:val="0"/>
        <w:snapToGrid w:val="0"/>
        <w:spacing w:line="360" w:lineRule="auto"/>
        <w:textAlignment w:val="auto"/>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量水堰板1块，暂按800元/个计算；</w:t>
      </w:r>
    </w:p>
    <w:p w14:paraId="329D87E6">
      <w:pPr>
        <w:keepNext w:val="0"/>
        <w:keepLines w:val="0"/>
        <w:pageBreakBefore w:val="0"/>
        <w:widowControl w:val="0"/>
        <w:numPr>
          <w:ilvl w:val="0"/>
          <w:numId w:val="2"/>
        </w:numPr>
        <w:kinsoku/>
        <w:wordWrap/>
        <w:overflowPunct/>
        <w:topLinePunct w:val="0"/>
        <w:autoSpaceDE w:val="0"/>
        <w:autoSpaceDN w:val="0"/>
        <w:bidi w:val="0"/>
        <w:adjustRightInd w:val="0"/>
        <w:snapToGrid w:val="0"/>
        <w:spacing w:line="360" w:lineRule="auto"/>
        <w:textAlignment w:val="auto"/>
        <w:rPr>
          <w:rFonts w:hint="eastAsia"/>
          <w:lang w:val="en-US" w:eastAsia="zh-CN"/>
        </w:rPr>
      </w:pPr>
      <w:r>
        <w:rPr>
          <w:rFonts w:hint="eastAsia" w:ascii="仿宋_GB2312" w:hAnsi="宋体" w:eastAsia="仿宋_GB2312"/>
          <w:color w:val="auto"/>
          <w:sz w:val="32"/>
          <w:szCs w:val="32"/>
          <w:highlight w:val="none"/>
          <w:lang w:val="en-US" w:eastAsia="zh-CN"/>
        </w:rPr>
        <w:t>新设水位尺1套，暂按2000元计算。</w:t>
      </w:r>
    </w:p>
    <w:p w14:paraId="1C05F38A">
      <w:pPr>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（3）欧山水库</w:t>
      </w:r>
    </w:p>
    <w:p w14:paraId="167455EF">
      <w:pPr>
        <w:keepNext w:val="0"/>
        <w:keepLines w:val="0"/>
        <w:pageBreakBefore w:val="0"/>
        <w:widowControl w:val="0"/>
        <w:numPr>
          <w:ilvl w:val="0"/>
          <w:numId w:val="3"/>
        </w:numPr>
        <w:kinsoku/>
        <w:wordWrap/>
        <w:overflowPunct/>
        <w:topLinePunct w:val="0"/>
        <w:autoSpaceDE w:val="0"/>
        <w:autoSpaceDN w:val="0"/>
        <w:bidi w:val="0"/>
        <w:adjustRightInd w:val="0"/>
        <w:snapToGrid w:val="0"/>
        <w:spacing w:line="360" w:lineRule="auto"/>
        <w:textAlignment w:val="auto"/>
        <w:rPr>
          <w:rFonts w:hint="eastAsia"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新设</w:t>
      </w:r>
      <w:bookmarkStart w:id="1" w:name="_GoBack"/>
      <w:bookmarkEnd w:id="1"/>
      <w:r>
        <w:rPr>
          <w:rFonts w:hint="eastAsia" w:ascii="仿宋_GB2312" w:hAnsi="宋体" w:eastAsia="仿宋_GB2312"/>
          <w:color w:val="auto"/>
          <w:sz w:val="32"/>
          <w:szCs w:val="32"/>
          <w:highlight w:val="none"/>
          <w:lang w:val="en-US" w:eastAsia="zh-CN"/>
        </w:rPr>
        <w:t>水位尺1套，暂按2000元计算；</w:t>
      </w:r>
    </w:p>
    <w:p w14:paraId="05E3DC9E">
      <w:pPr>
        <w:keepNext w:val="0"/>
        <w:keepLines w:val="0"/>
        <w:pageBreakBefore w:val="0"/>
        <w:widowControl w:val="0"/>
        <w:numPr>
          <w:ilvl w:val="0"/>
          <w:numId w:val="3"/>
        </w:numPr>
        <w:kinsoku/>
        <w:wordWrap/>
        <w:overflowPunct/>
        <w:topLinePunct w:val="0"/>
        <w:autoSpaceDE w:val="0"/>
        <w:autoSpaceDN w:val="0"/>
        <w:bidi w:val="0"/>
        <w:adjustRightInd w:val="0"/>
        <w:snapToGrid w:val="0"/>
        <w:spacing w:line="360" w:lineRule="auto"/>
        <w:textAlignment w:val="auto"/>
        <w:rPr>
          <w:rFonts w:hint="eastAsia"/>
          <w:lang w:val="en-US" w:eastAsia="zh-CN"/>
        </w:rPr>
      </w:pPr>
      <w:r>
        <w:rPr>
          <w:rFonts w:hint="eastAsia" w:ascii="仿宋_GB2312" w:hAnsi="宋体" w:eastAsia="仿宋_GB2312"/>
          <w:color w:val="auto"/>
          <w:sz w:val="32"/>
          <w:szCs w:val="32"/>
          <w:highlight w:val="none"/>
          <w:lang w:val="en-US" w:eastAsia="zh-CN"/>
        </w:rPr>
        <w:t>“三要素”迁移1项，暂按5000元计算。</w:t>
      </w:r>
    </w:p>
    <w:p w14:paraId="13EC3C1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仿宋_GB2312" w:hAnsi="宋体" w:eastAsia="仿宋_GB2312"/>
          <w:color w:val="auto"/>
          <w:sz w:val="32"/>
          <w:szCs w:val="32"/>
          <w:highlight w:val="none"/>
          <w:lang w:val="en-US" w:eastAsia="zh-CN"/>
        </w:rPr>
      </w:pPr>
      <w:r>
        <w:rPr>
          <w:rFonts w:hint="eastAsia" w:ascii="仿宋_GB2312" w:hAnsi="宋体" w:eastAsia="仿宋_GB2312"/>
          <w:color w:val="auto"/>
          <w:sz w:val="32"/>
          <w:szCs w:val="32"/>
          <w:highlight w:val="none"/>
          <w:lang w:val="en-US" w:eastAsia="zh-CN"/>
        </w:rPr>
        <w:t>二</w:t>
      </w:r>
      <w:r>
        <w:rPr>
          <w:rFonts w:hint="eastAsia" w:ascii="仿宋_GB2312" w:hAnsi="宋体" w:eastAsia="仿宋_GB2312" w:cs="Times New Roman"/>
          <w:color w:val="auto"/>
          <w:sz w:val="32"/>
          <w:szCs w:val="32"/>
          <w:highlight w:val="none"/>
          <w:lang w:val="en-US" w:eastAsia="zh-CN"/>
        </w:rPr>
        <w:t>、暂列金额,投标人按建设单位给定的金额统一报价，本项费用虽列入报价内，但并不属于承包人所有，也不必然发生，只能按照发包人（建设单位）的指示使用，其最终结算费用应以实际发生为准，其余额仍归发包人（建设单位）所有。</w:t>
      </w:r>
    </w:p>
    <w:p w14:paraId="5BD84F94">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textAlignment w:val="auto"/>
        <w:rPr>
          <w:rFonts w:hint="default" w:ascii="仿宋_GB2312" w:hAnsi="宋体" w:eastAsia="仿宋_GB2312" w:cs="Times New Roman"/>
          <w:color w:val="auto"/>
          <w:sz w:val="32"/>
          <w:szCs w:val="32"/>
          <w:highlight w:val="none"/>
          <w:lang w:val="en-US" w:eastAsia="zh-CN"/>
        </w:rPr>
      </w:pPr>
      <w:r>
        <w:rPr>
          <w:rFonts w:hint="eastAsia" w:ascii="仿宋_GB2312" w:hAnsi="宋体" w:eastAsia="仿宋_GB2312" w:cs="Times New Roman"/>
          <w:color w:val="auto"/>
          <w:sz w:val="32"/>
          <w:szCs w:val="32"/>
          <w:highlight w:val="none"/>
          <w:lang w:val="en-US" w:eastAsia="zh-CN"/>
        </w:rPr>
        <w:t>三、</w:t>
      </w:r>
      <w:r>
        <w:rPr>
          <w:rFonts w:hint="default" w:ascii="仿宋_GB2312" w:hAnsi="宋体" w:eastAsia="仿宋_GB2312" w:cs="Times New Roman"/>
          <w:color w:val="auto"/>
          <w:sz w:val="32"/>
          <w:szCs w:val="32"/>
          <w:highlight w:val="none"/>
          <w:lang w:val="en-US" w:eastAsia="zh-CN"/>
        </w:rPr>
        <w:t>本工程办理结算审核时，需提供项目施工前、施工中、施工后的图像资料（由建设单位、监理单位、施工单位等项目参与单位共同签名盖章确认，含隐蔽工程验收记录）。</w:t>
      </w:r>
    </w:p>
    <w:p w14:paraId="6D7CC01B">
      <w:pPr>
        <w:keepNext w:val="0"/>
        <w:keepLines w:val="0"/>
        <w:pageBreakBefore w:val="0"/>
        <w:widowControl w:val="0"/>
        <w:numPr>
          <w:ilvl w:val="0"/>
          <w:numId w:val="0"/>
        </w:numPr>
        <w:suppressAutoHyphens/>
        <w:kinsoku/>
        <w:wordWrap/>
        <w:overflowPunct/>
        <w:topLinePunct w:val="0"/>
        <w:autoSpaceDE/>
        <w:autoSpaceDN/>
        <w:bidi w:val="0"/>
        <w:adjustRightInd w:val="0"/>
        <w:snapToGrid/>
        <w:spacing w:line="540" w:lineRule="exact"/>
        <w:ind w:firstLine="640" w:firstLineChars="200"/>
        <w:jc w:val="left"/>
        <w:rPr>
          <w:rFonts w:hint="default" w:ascii="仿宋" w:hAnsi="仿宋" w:eastAsia="仿宋" w:cs="仿宋"/>
          <w:snapToGrid w:val="0"/>
          <w:color w:val="auto"/>
          <w:w w:val="100"/>
          <w:kern w:val="0"/>
          <w:sz w:val="32"/>
          <w:szCs w:val="32"/>
          <w:highlight w:val="none"/>
          <w:lang w:val="en-US" w:eastAsia="zh-CN"/>
        </w:rPr>
      </w:pPr>
    </w:p>
    <w:p w14:paraId="767B4F50">
      <w:pPr>
        <w:keepNext w:val="0"/>
        <w:keepLines w:val="0"/>
        <w:pageBreakBefore w:val="0"/>
        <w:widowControl w:val="0"/>
        <w:numPr>
          <w:ilvl w:val="0"/>
          <w:numId w:val="0"/>
        </w:numPr>
        <w:suppressAutoHyphens/>
        <w:kinsoku/>
        <w:wordWrap/>
        <w:overflowPunct/>
        <w:topLinePunct w:val="0"/>
        <w:autoSpaceDE/>
        <w:autoSpaceDN/>
        <w:bidi w:val="0"/>
        <w:adjustRightInd w:val="0"/>
        <w:snapToGrid/>
        <w:spacing w:line="540" w:lineRule="exact"/>
        <w:ind w:firstLine="640" w:firstLineChars="200"/>
        <w:jc w:val="left"/>
        <w:rPr>
          <w:rFonts w:hint="default" w:ascii="仿宋" w:hAnsi="仿宋" w:eastAsia="仿宋" w:cs="仿宋"/>
          <w:snapToGrid w:val="0"/>
          <w:color w:val="auto"/>
          <w:w w:val="100"/>
          <w:kern w:val="0"/>
          <w:sz w:val="32"/>
          <w:szCs w:val="32"/>
          <w:highlight w:val="none"/>
          <w:lang w:val="en-US" w:eastAsia="zh-CN"/>
        </w:rPr>
      </w:pPr>
    </w:p>
    <w:sectPr>
      <w:pgSz w:w="11906" w:h="16838"/>
      <w:pgMar w:top="850" w:right="1417" w:bottom="45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3912EC"/>
    <w:multiLevelType w:val="singleLevel"/>
    <w:tmpl w:val="D03912EC"/>
    <w:lvl w:ilvl="0" w:tentative="0">
      <w:start w:val="1"/>
      <w:numFmt w:val="decimal"/>
      <w:suff w:val="nothing"/>
      <w:lvlText w:val="%1、"/>
      <w:lvlJc w:val="left"/>
    </w:lvl>
  </w:abstractNum>
  <w:abstractNum w:abstractNumId="1">
    <w:nsid w:val="E17C5984"/>
    <w:multiLevelType w:val="singleLevel"/>
    <w:tmpl w:val="E17C5984"/>
    <w:lvl w:ilvl="0" w:tentative="0">
      <w:start w:val="1"/>
      <w:numFmt w:val="decimal"/>
      <w:suff w:val="nothing"/>
      <w:lvlText w:val="%1、"/>
      <w:lvlJc w:val="left"/>
    </w:lvl>
  </w:abstractNum>
  <w:abstractNum w:abstractNumId="2">
    <w:nsid w:val="FCCA1797"/>
    <w:multiLevelType w:val="singleLevel"/>
    <w:tmpl w:val="FCCA1797"/>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QyYThiOGEwMzMyNzdhMzdhNTkyNmYzYmFhZWZlZmEifQ=="/>
  </w:docVars>
  <w:rsids>
    <w:rsidRoot w:val="713E16E8"/>
    <w:rsid w:val="001F303E"/>
    <w:rsid w:val="003C6EDC"/>
    <w:rsid w:val="00625E51"/>
    <w:rsid w:val="00727D14"/>
    <w:rsid w:val="007C05EF"/>
    <w:rsid w:val="00B948B3"/>
    <w:rsid w:val="024711DF"/>
    <w:rsid w:val="02EA137D"/>
    <w:rsid w:val="03824055"/>
    <w:rsid w:val="03C3286F"/>
    <w:rsid w:val="064619F9"/>
    <w:rsid w:val="0BEC343E"/>
    <w:rsid w:val="0CB82A52"/>
    <w:rsid w:val="0D080F7F"/>
    <w:rsid w:val="0D556B2E"/>
    <w:rsid w:val="0DA8159E"/>
    <w:rsid w:val="0DAE56FB"/>
    <w:rsid w:val="10074FA7"/>
    <w:rsid w:val="10216B64"/>
    <w:rsid w:val="117009AE"/>
    <w:rsid w:val="12B97BD6"/>
    <w:rsid w:val="14876E6C"/>
    <w:rsid w:val="15120EDC"/>
    <w:rsid w:val="151B1C30"/>
    <w:rsid w:val="1529426A"/>
    <w:rsid w:val="15E95B7F"/>
    <w:rsid w:val="17F43F68"/>
    <w:rsid w:val="18805A8F"/>
    <w:rsid w:val="19D60334"/>
    <w:rsid w:val="1A0C2973"/>
    <w:rsid w:val="1A976C37"/>
    <w:rsid w:val="1B5D6177"/>
    <w:rsid w:val="1B9A461E"/>
    <w:rsid w:val="21C60A5C"/>
    <w:rsid w:val="220209AB"/>
    <w:rsid w:val="221C5F55"/>
    <w:rsid w:val="24D7711A"/>
    <w:rsid w:val="25E0500F"/>
    <w:rsid w:val="262F4618"/>
    <w:rsid w:val="27557937"/>
    <w:rsid w:val="29446030"/>
    <w:rsid w:val="2A2715DD"/>
    <w:rsid w:val="2A6E6CEE"/>
    <w:rsid w:val="2ABB5B9D"/>
    <w:rsid w:val="2CA2633B"/>
    <w:rsid w:val="2CC36E16"/>
    <w:rsid w:val="2CC36E42"/>
    <w:rsid w:val="2D480837"/>
    <w:rsid w:val="2D8D6895"/>
    <w:rsid w:val="2DA37DF5"/>
    <w:rsid w:val="2E1054B0"/>
    <w:rsid w:val="2ECF76CF"/>
    <w:rsid w:val="2FB52BC1"/>
    <w:rsid w:val="3030697B"/>
    <w:rsid w:val="307D0CDB"/>
    <w:rsid w:val="319E09A5"/>
    <w:rsid w:val="330870A4"/>
    <w:rsid w:val="348F2DD7"/>
    <w:rsid w:val="35491EDE"/>
    <w:rsid w:val="354A0F31"/>
    <w:rsid w:val="358C6356"/>
    <w:rsid w:val="35F00533"/>
    <w:rsid w:val="35F41BFC"/>
    <w:rsid w:val="36444FCA"/>
    <w:rsid w:val="37CF76C8"/>
    <w:rsid w:val="398D0612"/>
    <w:rsid w:val="3AFA683F"/>
    <w:rsid w:val="3BA92C34"/>
    <w:rsid w:val="3D933A31"/>
    <w:rsid w:val="3D9D2CCD"/>
    <w:rsid w:val="3DA03F39"/>
    <w:rsid w:val="3E2F4E72"/>
    <w:rsid w:val="3F7A63C2"/>
    <w:rsid w:val="402E1D3F"/>
    <w:rsid w:val="41BD737C"/>
    <w:rsid w:val="42696DA2"/>
    <w:rsid w:val="43B94141"/>
    <w:rsid w:val="442F268D"/>
    <w:rsid w:val="47414799"/>
    <w:rsid w:val="48CB5453"/>
    <w:rsid w:val="48DF7117"/>
    <w:rsid w:val="4AA406F0"/>
    <w:rsid w:val="4B122A41"/>
    <w:rsid w:val="4B1B5FB8"/>
    <w:rsid w:val="4BA34B8C"/>
    <w:rsid w:val="4CF47616"/>
    <w:rsid w:val="4D0B3AFD"/>
    <w:rsid w:val="4F77691C"/>
    <w:rsid w:val="515733E7"/>
    <w:rsid w:val="53C164DA"/>
    <w:rsid w:val="553E6087"/>
    <w:rsid w:val="560461F2"/>
    <w:rsid w:val="581043D4"/>
    <w:rsid w:val="58AF5D1C"/>
    <w:rsid w:val="595C57B0"/>
    <w:rsid w:val="5DAA666C"/>
    <w:rsid w:val="5E4C66DB"/>
    <w:rsid w:val="5EEB5943"/>
    <w:rsid w:val="5FAE14AC"/>
    <w:rsid w:val="61640A02"/>
    <w:rsid w:val="62001E71"/>
    <w:rsid w:val="633D3BE3"/>
    <w:rsid w:val="636B027A"/>
    <w:rsid w:val="639500A7"/>
    <w:rsid w:val="640C1262"/>
    <w:rsid w:val="6448234D"/>
    <w:rsid w:val="64FB3E4B"/>
    <w:rsid w:val="65746D3E"/>
    <w:rsid w:val="671963D7"/>
    <w:rsid w:val="6783229F"/>
    <w:rsid w:val="68B536B2"/>
    <w:rsid w:val="68C618BF"/>
    <w:rsid w:val="68C867C5"/>
    <w:rsid w:val="69285A6D"/>
    <w:rsid w:val="6A6275A1"/>
    <w:rsid w:val="6B656390"/>
    <w:rsid w:val="6CB23E94"/>
    <w:rsid w:val="6D461FF8"/>
    <w:rsid w:val="6E01324F"/>
    <w:rsid w:val="6E5713B9"/>
    <w:rsid w:val="6F6614F5"/>
    <w:rsid w:val="6FBA1F9C"/>
    <w:rsid w:val="6FE4229B"/>
    <w:rsid w:val="709920C2"/>
    <w:rsid w:val="70E00799"/>
    <w:rsid w:val="713E16E8"/>
    <w:rsid w:val="71CB7143"/>
    <w:rsid w:val="72C5513F"/>
    <w:rsid w:val="75606BF7"/>
    <w:rsid w:val="77682AC6"/>
    <w:rsid w:val="77F87F89"/>
    <w:rsid w:val="78935C36"/>
    <w:rsid w:val="79CA2E50"/>
    <w:rsid w:val="7A4169D3"/>
    <w:rsid w:val="7A58338F"/>
    <w:rsid w:val="7AE53606"/>
    <w:rsid w:val="7CF131F1"/>
    <w:rsid w:val="7D53138D"/>
    <w:rsid w:val="7DAB6B5B"/>
    <w:rsid w:val="7E2761AA"/>
    <w:rsid w:val="7FF51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adjustRightInd w:val="0"/>
      <w:spacing w:line="360" w:lineRule="atLeast"/>
      <w:jc w:val="left"/>
      <w:textAlignment w:val="baseline"/>
    </w:pPr>
    <w:rPr>
      <w:rFonts w:ascii="宋体"/>
      <w:kern w:val="0"/>
      <w:sz w:val="24"/>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qFormat/>
    <w:uiPriority w:val="0"/>
    <w:rPr>
      <w:rFonts w:asciiTheme="minorHAnsi" w:hAnsiTheme="minorHAnsi" w:eastAsiaTheme="minorEastAsia" w:cstheme="minorBidi"/>
      <w:kern w:val="2"/>
      <w:sz w:val="18"/>
      <w:szCs w:val="18"/>
    </w:rPr>
  </w:style>
  <w:style w:type="character" w:customStyle="1" w:styleId="10">
    <w:name w:val="页脚 Char"/>
    <w:basedOn w:val="8"/>
    <w:link w:val="4"/>
    <w:qFormat/>
    <w:uiPriority w:val="0"/>
    <w:rPr>
      <w:rFonts w:asciiTheme="minorHAnsi" w:hAnsiTheme="minorHAnsi" w:eastAsiaTheme="minorEastAsia" w:cstheme="minorBidi"/>
      <w:kern w:val="2"/>
      <w:sz w:val="18"/>
      <w:szCs w:val="18"/>
    </w:rPr>
  </w:style>
  <w:style w:type="paragraph" w:customStyle="1" w:styleId="11">
    <w:name w:val="段落"/>
    <w:basedOn w:val="1"/>
    <w:next w:val="1"/>
    <w:qFormat/>
    <w:uiPriority w:val="0"/>
    <w:pPr>
      <w:snapToGrid w:val="0"/>
      <w:spacing w:line="360" w:lineRule="auto"/>
      <w:ind w:firstLine="560" w:firstLineChars="200"/>
    </w:pPr>
    <w:rPr>
      <w:rFonts w:eastAsia="仿宋_GB2312" w:cs="宋体"/>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1923</Words>
  <Characters>2116</Characters>
  <Lines>8</Lines>
  <Paragraphs>2</Paragraphs>
  <TotalTime>1</TotalTime>
  <ScaleCrop>false</ScaleCrop>
  <LinksUpToDate>false</LinksUpToDate>
  <CharactersWithSpaces>2122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2020-03-21T03:06:00Z</dcterms:created>
  <dc:creator>七苇。</dc:creator>
  <cp:lastModifiedBy>Dream</cp:lastModifiedBy>
  <cp:lastPrinted>2024-05-28T08:21:00Z</cp:lastPrinted>
  <dcterms:modified xsi:type="dcterms:W3CDTF">2025-08-04T08:12:57Z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90AACF7AE44B41F9BFFAF0DE07EE4746</vt:lpwstr>
  </property>
  <property fmtid="{D5CDD505-2E9C-101B-9397-08002B2CF9AE}" pid="4" name="KSOTemplateDocerSaveRecord">
    <vt:lpwstr>eyJoZGlkIjoiMDhiNGFiYWRiOWY5NzE5NmM3ODAzZDBmNTBjZjZjNTIiLCJ1c2VySWQiOiIyMzczNTg0NDgifQ==</vt:lpwstr>
  </property>
</Properties>
</file>