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56"/>
          <w:szCs w:val="56"/>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56"/>
          <w:szCs w:val="56"/>
          <w:highlight w:val="none"/>
          <w:lang w:eastAsia="zh-CN"/>
          <w14:textFill>
            <w14:solidFill>
              <w14:schemeClr w14:val="tx1"/>
            </w14:solidFill>
          </w14:textFill>
        </w:rPr>
        <w:t>广东省仁化县全域旅游基础设施建设项目（一期）-卜古岭片区设计、施工总承包</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6"/>
        <w:spacing w:line="360" w:lineRule="auto"/>
        <w:jc w:val="cente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仁化县融鑫文化旅游投资有限公司</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7"/>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7"/>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韶关市城监项目管理有限公司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7"/>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7"/>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7"/>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7"/>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7"/>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7"/>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402D7797">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8"/>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6EF6C32D">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_Toc23796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第一章投标须知</w:t>
      </w:r>
      <w:r>
        <w:tab/>
      </w:r>
      <w:r>
        <w:fldChar w:fldCharType="begin"/>
      </w:r>
      <w:r>
        <w:instrText xml:space="preserve"> PAGEREF _Toc23796 \h </w:instrText>
      </w:r>
      <w:r>
        <w:fldChar w:fldCharType="separate"/>
      </w:r>
      <w:r>
        <w:t>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BE2B64">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_Toc17233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第一节.投标须知前附表</w:t>
      </w:r>
      <w:r>
        <w:tab/>
      </w:r>
      <w:r>
        <w:fldChar w:fldCharType="begin"/>
      </w:r>
      <w:r>
        <w:instrText xml:space="preserve"> PAGEREF _Toc17233 \h </w:instrText>
      </w:r>
      <w:r>
        <w:fldChar w:fldCharType="separate"/>
      </w:r>
      <w:r>
        <w:t>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233E1D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_Toc2848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第二节.重要事项时间地点一览表.</w:t>
      </w:r>
      <w:r>
        <w:tab/>
      </w:r>
      <w:r>
        <w:fldChar w:fldCharType="begin"/>
      </w:r>
      <w:r>
        <w:instrText xml:space="preserve"> PAGEREF _Toc2848 \h </w:instrText>
      </w:r>
      <w:r>
        <w:fldChar w:fldCharType="separate"/>
      </w:r>
      <w:r>
        <w:t>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E63D4B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_Toc23282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第三节 投标须知正文</w:t>
      </w:r>
      <w:r>
        <w:tab/>
      </w:r>
      <w:r>
        <w:fldChar w:fldCharType="begin"/>
      </w:r>
      <w:r>
        <w:instrText xml:space="preserve"> PAGEREF _Toc23282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8C75855">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_Toc28139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工程概况综合说明</w:t>
      </w:r>
      <w:r>
        <w:tab/>
      </w:r>
      <w:r>
        <w:fldChar w:fldCharType="begin"/>
      </w:r>
      <w:r>
        <w:instrText xml:space="preserve"> PAGEREF _Toc28139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2AEEB86">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_Toc1316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2 、招标范围</w:t>
      </w:r>
      <w:r>
        <w:tab/>
      </w:r>
      <w:r>
        <w:fldChar w:fldCharType="begin"/>
      </w:r>
      <w:r>
        <w:instrText xml:space="preserve"> PAGEREF _Toc1316 \h </w:instrText>
      </w:r>
      <w:r>
        <w:fldChar w:fldCharType="separate"/>
      </w:r>
      <w:r>
        <w:t>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7DEC56C">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_Toc2240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4 、投标人资质及条件要求</w:t>
      </w:r>
      <w:r>
        <w:tab/>
      </w:r>
      <w:r>
        <w:fldChar w:fldCharType="begin"/>
      </w:r>
      <w:r>
        <w:instrText xml:space="preserve"> PAGEREF _Toc2240 \h </w:instrText>
      </w:r>
      <w:r>
        <w:fldChar w:fldCharType="separate"/>
      </w:r>
      <w:r>
        <w:t>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EA1A4C6">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_Toc13572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5 、工程招标内容及要求</w:t>
      </w:r>
      <w:r>
        <w:tab/>
      </w:r>
      <w:r>
        <w:fldChar w:fldCharType="begin"/>
      </w:r>
      <w:r>
        <w:instrText xml:space="preserve"> PAGEREF _Toc13572 \h </w:instrText>
      </w:r>
      <w:r>
        <w:fldChar w:fldCharType="separate"/>
      </w:r>
      <w:r>
        <w:t>12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153FFD">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_Toc4639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6 、招标工程施工条件及现场踏勘</w:t>
      </w:r>
      <w:r>
        <w:tab/>
      </w:r>
      <w:r>
        <w:fldChar w:fldCharType="begin"/>
      </w:r>
      <w:r>
        <w:instrText xml:space="preserve"> PAGEREF _Toc4639 \h </w:instrText>
      </w:r>
      <w:r>
        <w:fldChar w:fldCharType="separate"/>
      </w:r>
      <w:r>
        <w:t>15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A1311C">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_Toc32646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7 、其他招标说明</w:t>
      </w:r>
      <w:r>
        <w:tab/>
      </w:r>
      <w:r>
        <w:fldChar w:fldCharType="begin"/>
      </w:r>
      <w:r>
        <w:instrText xml:space="preserve"> PAGEREF _Toc32646 \h </w:instrText>
      </w:r>
      <w:r>
        <w:fldChar w:fldCharType="separate"/>
      </w:r>
      <w:r>
        <w:t>16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F26839E">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_Toc27096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8 、招标答疑</w:t>
      </w:r>
      <w:r>
        <w:tab/>
      </w:r>
      <w:r>
        <w:fldChar w:fldCharType="begin"/>
      </w:r>
      <w:r>
        <w:instrText xml:space="preserve"> PAGEREF _Toc27096 \h </w:instrText>
      </w:r>
      <w:r>
        <w:fldChar w:fldCharType="separate"/>
      </w:r>
      <w:r>
        <w:t>18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0951128">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_Toc4415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9 、投标报价的编制</w:t>
      </w:r>
      <w:r>
        <w:tab/>
      </w:r>
      <w:r>
        <w:fldChar w:fldCharType="begin"/>
      </w:r>
      <w:r>
        <w:instrText xml:space="preserve"> PAGEREF _Toc4415 \h </w:instrText>
      </w:r>
      <w:r>
        <w:fldChar w:fldCharType="separate"/>
      </w:r>
      <w:r>
        <w:t>19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2938769">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_Toc11813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10、 最高</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4"/>
          <w:highlight w:val="none"/>
        </w:rPr>
        <w:t>限价的确定</w:t>
      </w:r>
      <w:r>
        <w:tab/>
      </w:r>
      <w:r>
        <w:fldChar w:fldCharType="begin"/>
      </w:r>
      <w:r>
        <w:instrText xml:space="preserve"> PAGEREF _Toc11813 \h </w:instrText>
      </w:r>
      <w:r>
        <w:fldChar w:fldCharType="separate"/>
      </w:r>
      <w:r>
        <w:t>21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88998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szCs w:val="22"/>
          <w:highlight w:val="none"/>
          <w:lang w:eastAsia="zh-CN"/>
        </w:rPr>
        <w:t>、</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2"/>
          <w:highlight w:val="none"/>
        </w:rPr>
        <w:t>文件的编制要求</w:t>
      </w:r>
      <w:r>
        <w:tab/>
      </w:r>
      <w:r>
        <w:fldChar w:fldCharType="begin"/>
      </w:r>
      <w:r>
        <w:instrText xml:space="preserve"> PAGEREF _Toc2957 \h </w:instrText>
      </w:r>
      <w:r>
        <w:fldChar w:fldCharType="separate"/>
      </w:r>
      <w:r>
        <w:t>22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E6BF9B">
      <w:pPr>
        <w:pStyle w:val="10"/>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_Toc20151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highlight w:val="none"/>
          <w:lang w:val="en-US" w:eastAsia="zh-CN" w:bidi="ar-SA"/>
        </w:rPr>
        <w:t>11.1 一般要求</w:t>
      </w:r>
      <w:r>
        <w:tab/>
      </w:r>
      <w:r>
        <w:fldChar w:fldCharType="begin"/>
      </w:r>
      <w:r>
        <w:instrText xml:space="preserve"> PAGEREF _Toc20151 \h </w:instrText>
      </w:r>
      <w:r>
        <w:fldChar w:fldCharType="separate"/>
      </w:r>
      <w:r>
        <w:t>22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50F8EFF">
      <w:pPr>
        <w:pStyle w:val="10"/>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_Toc19462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highlight w:val="none"/>
          <w:lang w:val="en-US" w:eastAsia="zh-CN" w:bidi="ar-SA"/>
        </w:rPr>
        <w:t>11.2 投标标书的编制要求</w:t>
      </w:r>
      <w:r>
        <w:tab/>
      </w:r>
      <w:r>
        <w:fldChar w:fldCharType="begin"/>
      </w:r>
      <w:r>
        <w:instrText xml:space="preserve"> PAGEREF _Toc19462 \h </w:instrText>
      </w:r>
      <w:r>
        <w:fldChar w:fldCharType="separate"/>
      </w:r>
      <w:r>
        <w:t>22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8A3EE81">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_Toc13541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12、 投标有效期及对投标人的其他要求</w:t>
      </w:r>
      <w:r>
        <w:tab/>
      </w:r>
      <w:r>
        <w:fldChar w:fldCharType="begin"/>
      </w:r>
      <w:r>
        <w:instrText xml:space="preserve"> PAGEREF _Toc13541 \h </w:instrText>
      </w:r>
      <w:r>
        <w:fldChar w:fldCharType="separate"/>
      </w:r>
      <w:r>
        <w:t>26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73AB8FA">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_Toc30802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13</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开标</w:t>
      </w:r>
      <w:r>
        <w:tab/>
      </w:r>
      <w:r>
        <w:fldChar w:fldCharType="begin"/>
      </w:r>
      <w:r>
        <w:instrText xml:space="preserve"> PAGEREF _Toc30802 \h </w:instrText>
      </w:r>
      <w:r>
        <w:fldChar w:fldCharType="separate"/>
      </w:r>
      <w:r>
        <w:t>26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BE37C6">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_Toc4770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14</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评标的方法和标准</w:t>
      </w:r>
      <w:r>
        <w:tab/>
      </w:r>
      <w:r>
        <w:fldChar w:fldCharType="begin"/>
      </w:r>
      <w:r>
        <w:instrText xml:space="preserve"> PAGEREF _Toc4770 \h </w:instrText>
      </w:r>
      <w:r>
        <w:fldChar w:fldCharType="separate"/>
      </w:r>
      <w:r>
        <w:t>27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D153C75">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_Toc14809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15</w:t>
      </w:r>
      <w:r>
        <w:rPr>
          <w:rFonts w:hint="eastAsia" w:asciiTheme="minorEastAsia" w:hAnsiTheme="minorEastAsia" w:eastAsiaTheme="minorEastAsia" w:cstheme="minorEastAsia"/>
          <w:kern w:val="2"/>
          <w:highlight w:val="none"/>
          <w:lang w:val="en-US" w:eastAsia="zh-CN"/>
        </w:rPr>
        <w:t>、</w:t>
      </w:r>
      <w:r>
        <w:rPr>
          <w:rFonts w:hint="eastAsia" w:asciiTheme="minorEastAsia" w:hAnsiTheme="minorEastAsia" w:eastAsiaTheme="minorEastAsia" w:cstheme="minorEastAsia"/>
          <w:kern w:val="2"/>
          <w:highlight w:val="none"/>
        </w:rPr>
        <w:t>中标候选人公示</w:t>
      </w:r>
      <w:r>
        <w:tab/>
      </w:r>
      <w:r>
        <w:fldChar w:fldCharType="begin"/>
      </w:r>
      <w:r>
        <w:instrText xml:space="preserve"> PAGEREF _Toc14809 \h </w:instrText>
      </w:r>
      <w:r>
        <w:fldChar w:fldCharType="separate"/>
      </w:r>
      <w:r>
        <w:t>36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CBC565">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_Toc13805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第二章 拟签订合同的主要条款</w:t>
      </w:r>
      <w:r>
        <w:tab/>
      </w:r>
      <w:r>
        <w:fldChar w:fldCharType="begin"/>
      </w:r>
      <w:r>
        <w:instrText xml:space="preserve"> PAGEREF _Toc13805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B69C9DA">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_Toc12276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工程承包方式</w:t>
      </w:r>
      <w:r>
        <w:tab/>
      </w:r>
      <w:r>
        <w:fldChar w:fldCharType="begin"/>
      </w:r>
      <w:r>
        <w:instrText xml:space="preserve"> PAGEREF _Toc12276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69BAD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_Toc27849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2 施工图工程量清单预算的编制原则</w:t>
      </w:r>
      <w:r>
        <w:tab/>
      </w:r>
      <w:r>
        <w:fldChar w:fldCharType="begin"/>
      </w:r>
      <w:r>
        <w:instrText xml:space="preserve"> PAGEREF _Toc27849 \h </w:instrText>
      </w:r>
      <w:r>
        <w:fldChar w:fldCharType="separate"/>
      </w:r>
      <w:r>
        <w:t>40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3305FA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_Toc5242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3 工程结算原则</w:t>
      </w:r>
      <w:r>
        <w:tab/>
      </w:r>
      <w:r>
        <w:fldChar w:fldCharType="begin"/>
      </w:r>
      <w:r>
        <w:instrText xml:space="preserve"> PAGEREF _Toc5242 \h </w:instrText>
      </w:r>
      <w:r>
        <w:fldChar w:fldCharType="separate"/>
      </w:r>
      <w:r>
        <w:t>41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0DE790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_Toc9739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4 工程付款办法</w:t>
      </w:r>
      <w:r>
        <w:tab/>
      </w:r>
      <w:r>
        <w:fldChar w:fldCharType="begin"/>
      </w:r>
      <w:r>
        <w:instrText xml:space="preserve"> PAGEREF _Toc9739 \h </w:instrText>
      </w:r>
      <w:r>
        <w:fldChar w:fldCharType="separate"/>
      </w:r>
      <w:r>
        <w:t>45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57FB89">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_Toc11744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第三章 中标人须知</w:t>
      </w:r>
      <w:r>
        <w:tab/>
      </w:r>
      <w:r>
        <w:fldChar w:fldCharType="begin"/>
      </w:r>
      <w:r>
        <w:instrText xml:space="preserve"> PAGEREF _Toc11744 \h </w:instrText>
      </w:r>
      <w:r>
        <w:fldChar w:fldCharType="separate"/>
      </w:r>
      <w:r>
        <w:t>69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4EC030F">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_Toc7546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第四章 投标人提交的其他材料</w:t>
      </w:r>
      <w:r>
        <w:tab/>
      </w:r>
      <w:r>
        <w:fldChar w:fldCharType="begin"/>
      </w:r>
      <w:r>
        <w:instrText xml:space="preserve"> PAGEREF _Toc7546 \h </w:instrText>
      </w:r>
      <w:r>
        <w:fldChar w:fldCharType="separate"/>
      </w:r>
      <w:r>
        <w:t>76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74EC1D">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_Toc17230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1</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投标保证</w:t>
      </w:r>
      <w:r>
        <w:tab/>
      </w:r>
      <w:r>
        <w:fldChar w:fldCharType="begin"/>
      </w:r>
      <w:r>
        <w:instrText xml:space="preserve"> PAGEREF _Toc17230 \h </w:instrText>
      </w:r>
      <w:r>
        <w:fldChar w:fldCharType="separate"/>
      </w:r>
      <w:r>
        <w:t>76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EF20901">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_Toc5658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2</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履约保证金</w:t>
      </w:r>
      <w:r>
        <w:tab/>
      </w:r>
      <w:r>
        <w:fldChar w:fldCharType="begin"/>
      </w:r>
      <w:r>
        <w:instrText xml:space="preserve"> PAGEREF _Toc5658 \h </w:instrText>
      </w:r>
      <w:r>
        <w:fldChar w:fldCharType="separate"/>
      </w:r>
      <w:r>
        <w:t>77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F4241D5">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_Toc10831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3</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质量保证</w:t>
      </w:r>
      <w:r>
        <w:tab/>
      </w:r>
      <w:r>
        <w:fldChar w:fldCharType="begin"/>
      </w:r>
      <w:r>
        <w:instrText xml:space="preserve"> PAGEREF _Toc10831 \h </w:instrText>
      </w:r>
      <w:r>
        <w:fldChar w:fldCharType="separate"/>
      </w:r>
      <w:r>
        <w:t>78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609E7BB">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_Toc31637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第五章 招标工程的技术要求和前期文件</w:t>
      </w:r>
      <w:r>
        <w:tab/>
      </w:r>
      <w:r>
        <w:fldChar w:fldCharType="begin"/>
      </w:r>
      <w:r>
        <w:instrText xml:space="preserve"> PAGEREF _Toc31637 \h </w:instrText>
      </w:r>
      <w:r>
        <w:fldChar w:fldCharType="separate"/>
      </w:r>
      <w:r>
        <w:t>79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987EC49">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_Toc773 </w:instrText>
      </w:r>
      <w:r>
        <w:rPr>
          <w:rFonts w:hint="eastAsia" w:asciiTheme="minorEastAsia" w:hAnsiTheme="minorEastAsia" w:eastAsiaTheme="minorEastAsia" w:cstheme="minorEastAsia"/>
          <w:szCs w:val="21"/>
          <w:highlight w:val="none"/>
        </w:rPr>
        <w:fldChar w:fldCharType="separate"/>
      </w:r>
      <w:r>
        <w:rPr>
          <w:rFonts w:hint="eastAsia" w:hAnsi="宋体" w:eastAsia="宋体" w:cs="宋体"/>
          <w:bCs/>
          <w:snapToGrid w:val="0"/>
          <w:szCs w:val="24"/>
          <w:highlight w:val="none"/>
          <w:lang w:val="en-US" w:eastAsia="zh-CN"/>
        </w:rPr>
        <w:t>1</w:t>
      </w:r>
      <w:r>
        <w:rPr>
          <w:rFonts w:hint="eastAsia" w:ascii="宋体" w:hAnsi="宋体" w:eastAsia="宋体" w:cs="宋体"/>
          <w:bCs/>
          <w:snapToGrid w:val="0"/>
          <w:szCs w:val="24"/>
          <w:highlight w:val="none"/>
          <w:lang w:val="en-US" w:eastAsia="zh-CN"/>
        </w:rPr>
        <w:t>．工程设计标准规范</w:t>
      </w:r>
      <w:r>
        <w:tab/>
      </w:r>
      <w:r>
        <w:fldChar w:fldCharType="begin"/>
      </w:r>
      <w:r>
        <w:instrText xml:space="preserve"> PAGEREF _Toc773 \h </w:instrText>
      </w:r>
      <w:r>
        <w:fldChar w:fldCharType="separate"/>
      </w:r>
      <w:r>
        <w:t>79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FE92B6D">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_Toc19484 </w:instrText>
      </w:r>
      <w:r>
        <w:rPr>
          <w:rFonts w:hint="eastAsia" w:asciiTheme="minorEastAsia" w:hAnsiTheme="minorEastAsia" w:eastAsiaTheme="minorEastAsia" w:cstheme="minorEastAsia"/>
          <w:szCs w:val="21"/>
          <w:highlight w:val="none"/>
        </w:rPr>
        <w:fldChar w:fldCharType="separate"/>
      </w:r>
      <w:r>
        <w:rPr>
          <w:rFonts w:hint="eastAsia" w:hAnsi="宋体" w:cs="宋体"/>
          <w:bCs/>
          <w:snapToGrid w:val="0"/>
          <w:szCs w:val="24"/>
          <w:highlight w:val="none"/>
          <w:lang w:val="en-US" w:eastAsia="zh-CN"/>
        </w:rPr>
        <w:t>3</w:t>
      </w:r>
      <w:r>
        <w:rPr>
          <w:rFonts w:hint="eastAsia" w:ascii="宋体" w:hAnsi="宋体" w:cs="宋体"/>
          <w:bCs/>
          <w:snapToGrid w:val="0"/>
          <w:szCs w:val="24"/>
          <w:highlight w:val="none"/>
          <w:lang w:val="en-US" w:eastAsia="zh-CN"/>
        </w:rPr>
        <w:t>.</w:t>
      </w:r>
      <w:r>
        <w:rPr>
          <w:rFonts w:hint="eastAsia" w:ascii="宋体" w:hAnsi="宋体" w:eastAsia="宋体" w:cs="宋体"/>
          <w:bCs/>
          <w:snapToGrid w:val="0"/>
          <w:szCs w:val="24"/>
          <w:highlight w:val="none"/>
          <w:lang w:val="en-US" w:eastAsia="zh-CN"/>
        </w:rPr>
        <w:t>市政基础设施工程建设项目</w:t>
      </w:r>
      <w:r>
        <w:tab/>
      </w:r>
      <w:r>
        <w:fldChar w:fldCharType="begin"/>
      </w:r>
      <w:r>
        <w:instrText xml:space="preserve"> PAGEREF _Toc19484 \h </w:instrText>
      </w:r>
      <w:r>
        <w:fldChar w:fldCharType="separate"/>
      </w:r>
      <w:r>
        <w:t>80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DFA49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_Toc7952 </w:instrText>
      </w:r>
      <w:r>
        <w:rPr>
          <w:rFonts w:hint="eastAsia" w:asciiTheme="minorEastAsia" w:hAnsiTheme="minorEastAsia" w:eastAsiaTheme="minorEastAsia" w:cstheme="minorEastAsia"/>
          <w:szCs w:val="21"/>
          <w:highlight w:val="none"/>
        </w:rPr>
        <w:fldChar w:fldCharType="separate"/>
      </w:r>
      <w:r>
        <w:rPr>
          <w:rFonts w:hint="eastAsia" w:hAnsi="宋体" w:cs="宋体"/>
          <w:snapToGrid w:val="0"/>
          <w:szCs w:val="24"/>
          <w:highlight w:val="none"/>
          <w:lang w:val="en-US" w:eastAsia="zh-CN"/>
        </w:rPr>
        <w:t>4</w:t>
      </w:r>
      <w:r>
        <w:rPr>
          <w:rFonts w:hint="eastAsia" w:ascii="宋体" w:hAnsi="宋体" w:cs="宋体"/>
          <w:snapToGrid w:val="0"/>
          <w:szCs w:val="24"/>
          <w:highlight w:val="none"/>
          <w:lang w:val="en-US" w:eastAsia="zh-CN"/>
        </w:rPr>
        <w:t>.</w:t>
      </w:r>
      <w:r>
        <w:rPr>
          <w:rFonts w:hint="eastAsia" w:ascii="宋体" w:hAnsi="宋体" w:eastAsia="宋体" w:cs="宋体"/>
          <w:snapToGrid w:val="0"/>
          <w:szCs w:val="24"/>
          <w:highlight w:val="none"/>
          <w:lang w:val="en-US" w:eastAsia="zh-CN"/>
        </w:rPr>
        <w:t>备查要求</w:t>
      </w:r>
      <w:r>
        <w:tab/>
      </w:r>
      <w:r>
        <w:fldChar w:fldCharType="begin"/>
      </w:r>
      <w:r>
        <w:instrText xml:space="preserve"> PAGEREF _Toc7952 \h </w:instrText>
      </w:r>
      <w:r>
        <w:fldChar w:fldCharType="separate"/>
      </w:r>
      <w:r>
        <w:t>81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4E32681">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_Toc30272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lang w:val="en-US" w:eastAsia="zh-CN"/>
        </w:rPr>
        <w:t xml:space="preserve">第六章  </w:t>
      </w:r>
      <w:r>
        <w:rPr>
          <w:rFonts w:hint="eastAsia" w:asciiTheme="minorEastAsia" w:hAnsiTheme="minorEastAsia" w:eastAsiaTheme="minorEastAsia" w:cstheme="minorEastAsia"/>
          <w:kern w:val="44"/>
          <w:szCs w:val="36"/>
          <w:highlight w:val="none"/>
        </w:rPr>
        <w:t>招标文件的附件</w:t>
      </w:r>
      <w:r>
        <w:tab/>
      </w:r>
      <w:r>
        <w:fldChar w:fldCharType="begin"/>
      </w:r>
      <w:r>
        <w:instrText xml:space="preserve"> PAGEREF _Toc30272 \h </w:instrText>
      </w:r>
      <w:r>
        <w:fldChar w:fldCharType="separate"/>
      </w:r>
      <w:r>
        <w:t>82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BC1E75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_Toc12414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格式一 封面</w:t>
      </w:r>
      <w:r>
        <w:tab/>
      </w:r>
      <w:r>
        <w:fldChar w:fldCharType="begin"/>
      </w:r>
      <w:r>
        <w:instrText xml:space="preserve"> PAGEREF _Toc12414 \h </w:instrText>
      </w:r>
      <w:r>
        <w:fldChar w:fldCharType="separate"/>
      </w:r>
      <w:r>
        <w:t>82</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B66AD94">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_Toc29321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格式二 《投标函》及《工程项目总价表》</w:t>
      </w:r>
      <w:r>
        <w:tab/>
      </w:r>
      <w:r>
        <w:fldChar w:fldCharType="begin"/>
      </w:r>
      <w:r>
        <w:instrText xml:space="preserve"> PAGEREF _Toc29321 \h </w:instrText>
      </w:r>
      <w:r>
        <w:fldChar w:fldCharType="separate"/>
      </w:r>
      <w:r>
        <w:t>83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DFB4D4F">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格式三 各项</w:t>
      </w:r>
      <w:r>
        <w:rPr>
          <w:rFonts w:hint="eastAsia" w:asciiTheme="minorEastAsia" w:hAnsiTheme="minorEastAsia" w:eastAsiaTheme="minorEastAsia" w:cstheme="minorEastAsia"/>
          <w:bCs/>
          <w:szCs w:val="24"/>
          <w:highlight w:val="none"/>
        </w:rPr>
        <w:t>承诺</w:t>
      </w:r>
      <w:r>
        <w:rPr>
          <w:rFonts w:hint="eastAsia" w:asciiTheme="minorEastAsia" w:hAnsiTheme="minorEastAsia" w:eastAsiaTheme="minorEastAsia" w:cstheme="minorEastAsia"/>
          <w:szCs w:val="24"/>
          <w:highlight w:val="none"/>
        </w:rPr>
        <w:t>一览表</w:t>
      </w:r>
      <w:r>
        <w:tab/>
      </w:r>
      <w:r>
        <w:fldChar w:fldCharType="begin"/>
      </w:r>
      <w:r>
        <w:instrText xml:space="preserve"> PAGEREF _Toc2439 \h </w:instrText>
      </w:r>
      <w:r>
        <w:fldChar w:fldCharType="separate"/>
      </w:r>
      <w:r>
        <w:t>85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93C2EDC">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_Toc24283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格式四 授权委托书</w:t>
      </w:r>
      <w:r>
        <w:tab/>
      </w:r>
      <w:r>
        <w:fldChar w:fldCharType="begin"/>
      </w:r>
      <w:r>
        <w:instrText xml:space="preserve"> PAGEREF _Toc24283 \h </w:instrText>
      </w:r>
      <w:r>
        <w:fldChar w:fldCharType="separate"/>
      </w:r>
      <w:r>
        <w:t>89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FF051D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_Toc15076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格式五 法定代表人身份证明</w:t>
      </w:r>
      <w:r>
        <w:tab/>
      </w:r>
      <w:r>
        <w:fldChar w:fldCharType="begin"/>
      </w:r>
      <w:r>
        <w:instrText xml:space="preserve"> PAGEREF _Toc15076 \h </w:instrText>
      </w:r>
      <w:r>
        <w:fldChar w:fldCharType="separate"/>
      </w:r>
      <w:r>
        <w:t>90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11CE954">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_Toc20967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格式六 联合体协议书</w:t>
      </w:r>
      <w:r>
        <w:tab/>
      </w:r>
      <w:r>
        <w:fldChar w:fldCharType="begin"/>
      </w:r>
      <w:r>
        <w:instrText xml:space="preserve"> PAGEREF _Toc20967 \h </w:instrText>
      </w:r>
      <w:r>
        <w:fldChar w:fldCharType="separate"/>
      </w:r>
      <w:r>
        <w:t>91</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B2771EE">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_Toc3574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格式七 投标人基本情况表</w:t>
      </w:r>
      <w:r>
        <w:tab/>
      </w:r>
      <w:r>
        <w:fldChar w:fldCharType="begin"/>
      </w:r>
      <w:r>
        <w:instrText xml:space="preserve"> PAGEREF _Toc3574 \h </w:instrText>
      </w:r>
      <w:r>
        <w:fldChar w:fldCharType="separate"/>
      </w:r>
      <w:r>
        <w:t>93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C673E17">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_Toc3895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格式八 项目经理简历表</w:t>
      </w:r>
      <w:r>
        <w:tab/>
      </w:r>
      <w:r>
        <w:fldChar w:fldCharType="begin"/>
      </w:r>
      <w:r>
        <w:instrText xml:space="preserve"> PAGEREF _Toc3895 \h </w:instrText>
      </w:r>
      <w:r>
        <w:fldChar w:fldCharType="separate"/>
      </w:r>
      <w:r>
        <w:t>94</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4AF81EB">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_Toc286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格式九 项目经理任职声明</w:t>
      </w:r>
      <w:r>
        <w:tab/>
      </w:r>
      <w:r>
        <w:fldChar w:fldCharType="begin"/>
      </w:r>
      <w:r>
        <w:instrText xml:space="preserve"> PAGEREF _Toc286 \h </w:instrText>
      </w:r>
      <w:r>
        <w:fldChar w:fldCharType="separate"/>
      </w:r>
      <w:r>
        <w:t>95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3C30C33">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_Toc18587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 项目技术负责人简历表</w:t>
      </w:r>
      <w:r>
        <w:tab/>
      </w:r>
      <w:r>
        <w:fldChar w:fldCharType="begin"/>
      </w:r>
      <w:r>
        <w:instrText xml:space="preserve"> PAGEREF _Toc18587 \h </w:instrText>
      </w:r>
      <w:r>
        <w:fldChar w:fldCharType="separate"/>
      </w:r>
      <w:r>
        <w:t>96</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E01CA82">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_Toc24571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格式十一 项目设计负责人简历表</w:t>
      </w:r>
      <w:r>
        <w:tab/>
      </w:r>
      <w:r>
        <w:fldChar w:fldCharType="begin"/>
      </w:r>
      <w:r>
        <w:instrText xml:space="preserve"> PAGEREF _Toc24571 \h </w:instrText>
      </w:r>
      <w:r>
        <w:fldChar w:fldCharType="separate"/>
      </w:r>
      <w:r>
        <w:t>97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9BBCA4C">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_Toc16386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格式十</w:t>
      </w:r>
      <w:r>
        <w:rPr>
          <w:rFonts w:hint="eastAsia" w:asciiTheme="minorEastAsia" w:hAnsiTheme="minorEastAsia" w:eastAsiaTheme="minorEastAsia" w:cstheme="minorEastAsia"/>
          <w:snapToGrid w:val="0"/>
          <w:szCs w:val="24"/>
          <w:highlight w:val="none"/>
          <w:lang w:val="en-US" w:eastAsia="zh-CN"/>
        </w:rPr>
        <w:t>二</w:t>
      </w:r>
      <w:r>
        <w:rPr>
          <w:rFonts w:hint="eastAsia" w:asciiTheme="minorEastAsia" w:hAnsiTheme="minorEastAsia" w:eastAsiaTheme="minorEastAsia" w:cstheme="minorEastAsia"/>
          <w:snapToGrid w:val="0"/>
          <w:szCs w:val="24"/>
          <w:highlight w:val="none"/>
        </w:rPr>
        <w:t xml:space="preserve"> 项目管理机构组成表</w:t>
      </w:r>
      <w:r>
        <w:tab/>
      </w:r>
      <w:r>
        <w:fldChar w:fldCharType="begin"/>
      </w:r>
      <w:r>
        <w:instrText xml:space="preserve"> PAGEREF _Toc16386 \h </w:instrText>
      </w:r>
      <w:r>
        <w:fldChar w:fldCharType="separate"/>
      </w:r>
      <w:r>
        <w:t>98</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37879A">
      <w:pPr>
        <w:pStyle w:val="18"/>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_Toc7782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w:t>
      </w:r>
      <w:r>
        <w:rPr>
          <w:rFonts w:hint="eastAsia" w:asciiTheme="minorEastAsia" w:hAnsiTheme="minorEastAsia" w:eastAsiaTheme="minorEastAsia" w:cstheme="minorEastAsia"/>
          <w:bCs/>
          <w:szCs w:val="24"/>
          <w:highlight w:val="none"/>
          <w:lang w:val="en-US" w:eastAsia="zh-CN"/>
        </w:rPr>
        <w:t>三</w:t>
      </w:r>
      <w:r>
        <w:rPr>
          <w:rFonts w:hint="eastAsia" w:asciiTheme="minorEastAsia" w:hAnsiTheme="minorEastAsia" w:eastAsiaTheme="minorEastAsia" w:cstheme="minorEastAsia"/>
          <w:bCs/>
          <w:szCs w:val="24"/>
          <w:highlight w:val="none"/>
        </w:rPr>
        <w:t xml:space="preserve"> 原件一览表</w:t>
      </w:r>
      <w:r>
        <w:tab/>
      </w:r>
      <w:r>
        <w:fldChar w:fldCharType="begin"/>
      </w:r>
      <w:r>
        <w:instrText xml:space="preserve"> PAGEREF _Toc7782 \h </w:instrText>
      </w:r>
      <w:r>
        <w:fldChar w:fldCharType="separate"/>
      </w:r>
      <w:r>
        <w:t>99</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0770F6D">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_Toc29951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0"/>
          <w:highlight w:val="none"/>
        </w:rPr>
        <w:t>第</w:t>
      </w:r>
      <w:r>
        <w:rPr>
          <w:rFonts w:hint="eastAsia" w:asciiTheme="minorEastAsia" w:hAnsiTheme="minorEastAsia" w:eastAsiaTheme="minorEastAsia" w:cstheme="minorEastAsia"/>
          <w:kern w:val="44"/>
          <w:szCs w:val="30"/>
          <w:highlight w:val="none"/>
          <w:lang w:val="en-US" w:eastAsia="zh-CN"/>
        </w:rPr>
        <w:t>七</w:t>
      </w:r>
      <w:r>
        <w:rPr>
          <w:rFonts w:hint="eastAsia" w:asciiTheme="minorEastAsia" w:hAnsiTheme="minorEastAsia" w:eastAsiaTheme="minorEastAsia" w:cstheme="minorEastAsia"/>
          <w:kern w:val="44"/>
          <w:szCs w:val="30"/>
          <w:highlight w:val="none"/>
        </w:rPr>
        <w:t>章  廉政合同、履约保函、支付保函</w:t>
      </w:r>
      <w:r>
        <w:tab/>
      </w:r>
      <w:r>
        <w:fldChar w:fldCharType="begin"/>
      </w:r>
      <w:r>
        <w:instrText xml:space="preserve"> PAGEREF _Toc29951 \h </w:instrText>
      </w:r>
      <w:r>
        <w:fldChar w:fldCharType="separate"/>
      </w:r>
      <w:r>
        <w:t>100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F9DC8F7">
      <w:pPr>
        <w:pStyle w:val="10"/>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_Toc5210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廉政合同</w:t>
      </w:r>
      <w:r>
        <w:tab/>
      </w:r>
      <w:r>
        <w:fldChar w:fldCharType="begin"/>
      </w:r>
      <w:r>
        <w:instrText xml:space="preserve"> PAGEREF _Toc5210 \h </w:instrText>
      </w:r>
      <w:r>
        <w:fldChar w:fldCharType="separate"/>
      </w:r>
      <w:r>
        <w:t>100</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21B4EE8">
      <w:pPr>
        <w:pStyle w:val="10"/>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_Toc9094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履约保函</w:t>
      </w:r>
      <w:r>
        <w:tab/>
      </w:r>
      <w:r>
        <w:fldChar w:fldCharType="begin"/>
      </w:r>
      <w:r>
        <w:instrText xml:space="preserve"> PAGEREF _Toc9094 \h </w:instrText>
      </w:r>
      <w:r>
        <w:fldChar w:fldCharType="separate"/>
      </w:r>
      <w:r>
        <w:t>103</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871D3EA">
      <w:pPr>
        <w:pStyle w:val="10"/>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_Toc27191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支付保函</w:t>
      </w:r>
      <w:r>
        <w:tab/>
      </w:r>
      <w:r>
        <w:fldChar w:fldCharType="begin"/>
      </w:r>
      <w:r>
        <w:instrText xml:space="preserve"> PAGEREF _Toc27191 \h </w:instrText>
      </w:r>
      <w:r>
        <w:fldChar w:fldCharType="separate"/>
      </w:r>
      <w:r>
        <w:t>105</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5FFF6FB">
      <w:pPr>
        <w:pStyle w:val="15"/>
        <w:tabs>
          <w:tab w:val="right" w:leader="dot" w:pos="8306"/>
        </w:tabs>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szCs w:val="21"/>
          <w:highlight w:val="none"/>
        </w:rPr>
        <w:instrText xml:space="preserve"> HYPERLINK \l _Toc17844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w:t>
      </w:r>
      <w:r>
        <w:rPr>
          <w:rFonts w:hint="eastAsia" w:asciiTheme="minorEastAsia" w:hAnsiTheme="minorEastAsia" w:eastAsiaTheme="minorEastAsia" w:cstheme="minorEastAsia"/>
          <w:kern w:val="44"/>
          <w:szCs w:val="36"/>
          <w:highlight w:val="none"/>
          <w:lang w:val="en-US" w:eastAsia="zh-CN"/>
        </w:rPr>
        <w:t>八</w:t>
      </w:r>
      <w:r>
        <w:rPr>
          <w:rFonts w:hint="eastAsia" w:asciiTheme="minorEastAsia" w:hAnsiTheme="minorEastAsia" w:eastAsiaTheme="minorEastAsia" w:cstheme="minorEastAsia"/>
          <w:kern w:val="44"/>
          <w:szCs w:val="36"/>
          <w:highlight w:val="none"/>
        </w:rPr>
        <w:t>章  建设工程合同</w:t>
      </w:r>
      <w:r>
        <w:tab/>
      </w:r>
      <w:r>
        <w:fldChar w:fldCharType="begin"/>
      </w:r>
      <w:r>
        <w:instrText xml:space="preserve"> PAGEREF _Toc17844 \h </w:instrText>
      </w:r>
      <w:r>
        <w:fldChar w:fldCharType="separate"/>
      </w:r>
      <w:r>
        <w:t>107</w:t>
      </w:r>
      <w: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8"/>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9"/>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23796"/>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538A9106">
      <w:pPr>
        <w:pStyle w:val="40"/>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17233"/>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1"/>
        <w:tblW w:w="106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5"/>
        <w:gridCol w:w="1707"/>
        <w:gridCol w:w="8205"/>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7653E66C">
            <w:pPr>
              <w:pStyle w:val="38"/>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w:t>
            </w:r>
          </w:p>
          <w:p w14:paraId="6780CDE9">
            <w:pPr>
              <w:pStyle w:val="38"/>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号</w:t>
            </w:r>
          </w:p>
        </w:tc>
        <w:tc>
          <w:tcPr>
            <w:tcW w:w="1707" w:type="dxa"/>
            <w:tcBorders>
              <w:top w:val="single" w:color="auto" w:sz="4" w:space="0"/>
              <w:left w:val="single" w:color="auto" w:sz="4" w:space="0"/>
              <w:bottom w:val="single" w:color="auto" w:sz="4" w:space="0"/>
              <w:right w:val="single" w:color="auto" w:sz="4" w:space="0"/>
            </w:tcBorders>
            <w:noWrap/>
            <w:vAlign w:val="center"/>
          </w:tcPr>
          <w:p w14:paraId="49AE4A42">
            <w:pPr>
              <w:pStyle w:val="38"/>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8205" w:type="dxa"/>
            <w:tcBorders>
              <w:top w:val="single" w:color="auto" w:sz="4" w:space="0"/>
              <w:left w:val="single" w:color="auto" w:sz="4" w:space="0"/>
              <w:bottom w:val="single" w:color="auto" w:sz="4" w:space="0"/>
              <w:right w:val="single" w:color="auto" w:sz="4" w:space="0"/>
            </w:tcBorders>
            <w:noWrap/>
            <w:vAlign w:val="center"/>
          </w:tcPr>
          <w:p w14:paraId="42F4043B">
            <w:pPr>
              <w:pStyle w:val="38"/>
              <w:tabs>
                <w:tab w:val="left" w:pos="1180"/>
              </w:tabs>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5202EDA9">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07" w:type="dxa"/>
            <w:tcBorders>
              <w:top w:val="single" w:color="auto" w:sz="4" w:space="0"/>
              <w:left w:val="single" w:color="auto" w:sz="4" w:space="0"/>
              <w:bottom w:val="single" w:color="auto" w:sz="4" w:space="0"/>
              <w:right w:val="single" w:color="auto" w:sz="4" w:space="0"/>
            </w:tcBorders>
            <w:noWrap/>
            <w:vAlign w:val="center"/>
          </w:tcPr>
          <w:p w14:paraId="274784CB">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8205" w:type="dxa"/>
            <w:tcBorders>
              <w:top w:val="single" w:color="auto" w:sz="4" w:space="0"/>
              <w:left w:val="single" w:color="auto" w:sz="4" w:space="0"/>
              <w:bottom w:val="single" w:color="auto" w:sz="4" w:space="0"/>
              <w:right w:val="single" w:color="auto" w:sz="4" w:space="0"/>
            </w:tcBorders>
            <w:noWrap/>
            <w:vAlign w:val="center"/>
          </w:tcPr>
          <w:p w14:paraId="555CDF75">
            <w:pPr>
              <w:pStyle w:val="41"/>
              <w:wordWrap w:val="0"/>
              <w:adjustRightInd w:val="0"/>
              <w:snapToGrid w:val="0"/>
              <w:spacing w:line="360" w:lineRule="auto"/>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广东省仁化县全域旅游基础设施建设项目（一期）-卜古岭片区设计、施工总承包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1212849E">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07" w:type="dxa"/>
            <w:tcBorders>
              <w:top w:val="single" w:color="auto" w:sz="4" w:space="0"/>
              <w:left w:val="single" w:color="auto" w:sz="4" w:space="0"/>
              <w:bottom w:val="single" w:color="auto" w:sz="4" w:space="0"/>
              <w:right w:val="single" w:color="auto" w:sz="4" w:space="0"/>
            </w:tcBorders>
            <w:noWrap/>
            <w:vAlign w:val="center"/>
          </w:tcPr>
          <w:p w14:paraId="2DC1AF30">
            <w:pPr>
              <w:pStyle w:val="38"/>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项目业主</w:t>
            </w:r>
          </w:p>
        </w:tc>
        <w:tc>
          <w:tcPr>
            <w:tcW w:w="8205" w:type="dxa"/>
            <w:tcBorders>
              <w:top w:val="single" w:color="auto" w:sz="4" w:space="0"/>
              <w:left w:val="single" w:color="auto" w:sz="4" w:space="0"/>
              <w:bottom w:val="single" w:color="auto" w:sz="4" w:space="0"/>
              <w:right w:val="single" w:color="auto" w:sz="4" w:space="0"/>
            </w:tcBorders>
            <w:noWrap/>
            <w:vAlign w:val="center"/>
          </w:tcPr>
          <w:p w14:paraId="28071C5D">
            <w:pPr>
              <w:pStyle w:val="38"/>
              <w:ind w:firstLine="210" w:firstLineChars="100"/>
              <w:jc w:val="both"/>
              <w:rPr>
                <w:rFonts w:hint="default" w:asciiTheme="minorEastAsia" w:hAnsiTheme="minorEastAsia" w:eastAsiaTheme="minorEastAsia" w:cstheme="minorEastAsia"/>
                <w:color w:val="000000" w:themeColor="text1"/>
                <w:kern w:val="0"/>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文化广电旅游体育局</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3</w:t>
            </w:r>
          </w:p>
        </w:tc>
        <w:tc>
          <w:tcPr>
            <w:tcW w:w="1707" w:type="dxa"/>
            <w:tcBorders>
              <w:top w:val="single" w:color="auto" w:sz="4" w:space="0"/>
              <w:left w:val="single" w:color="auto" w:sz="4" w:space="0"/>
              <w:bottom w:val="single" w:color="auto" w:sz="4" w:space="0"/>
              <w:right w:val="single" w:color="auto" w:sz="4" w:space="0"/>
            </w:tcBorders>
            <w:noWrap/>
            <w:vAlign w:val="center"/>
          </w:tcPr>
          <w:p w14:paraId="7DF55BAA">
            <w:pPr>
              <w:pStyle w:val="38"/>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项目批准部门</w:t>
            </w:r>
          </w:p>
        </w:tc>
        <w:tc>
          <w:tcPr>
            <w:tcW w:w="8205" w:type="dxa"/>
            <w:tcBorders>
              <w:top w:val="single" w:color="auto" w:sz="4" w:space="0"/>
              <w:left w:val="single" w:color="auto" w:sz="4" w:space="0"/>
              <w:bottom w:val="single" w:color="auto" w:sz="4" w:space="0"/>
              <w:right w:val="single" w:color="auto" w:sz="4" w:space="0"/>
            </w:tcBorders>
            <w:noWrap/>
            <w:vAlign w:val="center"/>
          </w:tcPr>
          <w:p w14:paraId="5F2090D9">
            <w:pPr>
              <w:pStyle w:val="38"/>
              <w:ind w:firstLine="210" w:firstLineChars="100"/>
              <w:jc w:val="both"/>
              <w:rPr>
                <w:rFonts w:hint="default"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仁化县发展改革</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和政务数据局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4</w:t>
            </w:r>
          </w:p>
        </w:tc>
        <w:tc>
          <w:tcPr>
            <w:tcW w:w="1707"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项目批准文号</w:t>
            </w:r>
          </w:p>
        </w:tc>
        <w:tc>
          <w:tcPr>
            <w:tcW w:w="8205"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仁发改和政数投审〔2025〕17号、仁发改和政数投审〔2025〕55号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5</w:t>
            </w:r>
          </w:p>
        </w:tc>
        <w:tc>
          <w:tcPr>
            <w:tcW w:w="1707"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项目代码</w:t>
            </w:r>
          </w:p>
        </w:tc>
        <w:tc>
          <w:tcPr>
            <w:tcW w:w="8205"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2502-440224-04-01-173774</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6</w:t>
            </w:r>
          </w:p>
        </w:tc>
        <w:tc>
          <w:tcPr>
            <w:tcW w:w="1707"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及出资比例</w:t>
            </w:r>
          </w:p>
        </w:tc>
        <w:tc>
          <w:tcPr>
            <w:tcW w:w="8205" w:type="dxa"/>
            <w:tcBorders>
              <w:top w:val="single" w:color="auto" w:sz="4" w:space="0"/>
              <w:left w:val="single" w:color="auto" w:sz="4" w:space="0"/>
              <w:bottom w:val="single" w:color="auto" w:sz="4" w:space="0"/>
              <w:right w:val="single" w:color="auto" w:sz="4" w:space="0"/>
            </w:tcBorders>
            <w:noWrap/>
            <w:vAlign w:val="center"/>
          </w:tcPr>
          <w:p w14:paraId="75701D46">
            <w:pPr>
              <w:pStyle w:val="38"/>
              <w:tabs>
                <w:tab w:val="left" w:pos="1180"/>
              </w:tabs>
              <w:ind w:firstLine="210" w:firstLineChars="100"/>
              <w:jc w:val="both"/>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上级资金和县级财政资金安排解决，100%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3C10519">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07" w:type="dxa"/>
            <w:tcBorders>
              <w:top w:val="single" w:color="auto" w:sz="4" w:space="0"/>
              <w:left w:val="single" w:color="auto" w:sz="4" w:space="0"/>
              <w:bottom w:val="single" w:color="auto" w:sz="4" w:space="0"/>
              <w:right w:val="single" w:color="auto" w:sz="4" w:space="0"/>
            </w:tcBorders>
            <w:noWrap/>
            <w:vAlign w:val="center"/>
          </w:tcPr>
          <w:p w14:paraId="30F2C763">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招标人</w:t>
            </w:r>
          </w:p>
        </w:tc>
        <w:tc>
          <w:tcPr>
            <w:tcW w:w="8205" w:type="dxa"/>
            <w:tcBorders>
              <w:top w:val="single" w:color="auto" w:sz="4" w:space="0"/>
              <w:left w:val="single" w:color="auto" w:sz="4" w:space="0"/>
              <w:bottom w:val="single" w:color="auto" w:sz="4" w:space="0"/>
              <w:right w:val="single" w:color="auto" w:sz="4" w:space="0"/>
            </w:tcBorders>
            <w:noWrap/>
            <w:vAlign w:val="center"/>
          </w:tcPr>
          <w:p w14:paraId="7D027C52">
            <w:pPr>
              <w:pStyle w:val="38"/>
              <w:ind w:firstLine="210" w:firstLineChars="100"/>
              <w:jc w:val="both"/>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仁化县融鑫文化旅游投资有限公司</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8</w:t>
            </w:r>
          </w:p>
        </w:tc>
        <w:tc>
          <w:tcPr>
            <w:tcW w:w="1707"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招标代理机构</w:t>
            </w:r>
          </w:p>
        </w:tc>
        <w:tc>
          <w:tcPr>
            <w:tcW w:w="8205" w:type="dxa"/>
            <w:tcBorders>
              <w:top w:val="single" w:color="auto" w:sz="4" w:space="0"/>
              <w:left w:val="single" w:color="auto" w:sz="4" w:space="0"/>
              <w:bottom w:val="single" w:color="auto" w:sz="4" w:space="0"/>
              <w:right w:val="single" w:color="auto" w:sz="4" w:space="0"/>
            </w:tcBorders>
            <w:noWrap/>
            <w:vAlign w:val="center"/>
          </w:tcPr>
          <w:p w14:paraId="16F133CA">
            <w:pPr>
              <w:pStyle w:val="38"/>
              <w:ind w:firstLine="210" w:firstLineChars="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韶关市城监项目管理有限公司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7341781E">
            <w:pPr>
              <w:pStyle w:val="38"/>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07" w:type="dxa"/>
            <w:tcBorders>
              <w:top w:val="single" w:color="auto" w:sz="4" w:space="0"/>
              <w:left w:val="single" w:color="auto" w:sz="4" w:space="0"/>
              <w:bottom w:val="single" w:color="auto" w:sz="4" w:space="0"/>
              <w:right w:val="single" w:color="auto" w:sz="4" w:space="0"/>
            </w:tcBorders>
            <w:noWrap/>
            <w:vAlign w:val="center"/>
          </w:tcPr>
          <w:p w14:paraId="3F8C2B89">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项目总投资</w:t>
            </w:r>
          </w:p>
        </w:tc>
        <w:tc>
          <w:tcPr>
            <w:tcW w:w="8205" w:type="dxa"/>
            <w:tcBorders>
              <w:top w:val="single" w:color="auto" w:sz="4" w:space="0"/>
              <w:left w:val="single" w:color="auto" w:sz="4" w:space="0"/>
              <w:bottom w:val="single" w:color="auto" w:sz="4" w:space="0"/>
              <w:right w:val="single" w:color="auto" w:sz="4" w:space="0"/>
            </w:tcBorders>
            <w:noWrap/>
            <w:vAlign w:val="center"/>
          </w:tcPr>
          <w:p w14:paraId="1F31922D">
            <w:pPr>
              <w:pStyle w:val="38"/>
              <w:ind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项目概算总投资24986.86万元，其中工程费用14747.45万元、工程建设其他费用3883.78万元、设备费4150.00万元、预备费用2205.63万元。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1FF009B5">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07" w:type="dxa"/>
            <w:tcBorders>
              <w:top w:val="single" w:color="auto" w:sz="4" w:space="0"/>
              <w:left w:val="single" w:color="auto" w:sz="4" w:space="0"/>
              <w:bottom w:val="single" w:color="auto" w:sz="4" w:space="0"/>
              <w:right w:val="single" w:color="auto" w:sz="4" w:space="0"/>
            </w:tcBorders>
            <w:noWrap/>
            <w:vAlign w:val="center"/>
          </w:tcPr>
          <w:p w14:paraId="2DA831A3">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建设地点</w:t>
            </w:r>
          </w:p>
        </w:tc>
        <w:tc>
          <w:tcPr>
            <w:tcW w:w="8205" w:type="dxa"/>
            <w:tcBorders>
              <w:top w:val="single" w:color="auto" w:sz="4" w:space="0"/>
              <w:left w:val="single" w:color="auto" w:sz="4" w:space="0"/>
              <w:bottom w:val="single" w:color="auto" w:sz="4" w:space="0"/>
              <w:right w:val="single" w:color="auto" w:sz="4" w:space="0"/>
            </w:tcBorders>
            <w:noWrap/>
            <w:vAlign w:val="center"/>
          </w:tcPr>
          <w:p w14:paraId="48010CA5">
            <w:pPr>
              <w:pStyle w:val="38"/>
              <w:ind w:firstLine="210" w:firstLineChars="100"/>
              <w:jc w:val="both"/>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仁化县丹霞街道、石塘古镇、城口镇恩村及董塘镇安岗村。</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7DF3B266">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07" w:type="dxa"/>
            <w:tcBorders>
              <w:top w:val="single" w:color="auto" w:sz="4" w:space="0"/>
              <w:left w:val="single" w:color="auto" w:sz="4" w:space="0"/>
              <w:bottom w:val="single" w:color="auto" w:sz="4" w:space="0"/>
              <w:right w:val="single" w:color="auto" w:sz="4" w:space="0"/>
            </w:tcBorders>
            <w:noWrap/>
            <w:vAlign w:val="center"/>
          </w:tcPr>
          <w:p w14:paraId="62F59E6B">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项目建设内容</w:t>
            </w:r>
          </w:p>
          <w:p w14:paraId="428D692E">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和规模</w:t>
            </w:r>
          </w:p>
        </w:tc>
        <w:tc>
          <w:tcPr>
            <w:tcW w:w="8205" w:type="dxa"/>
            <w:tcBorders>
              <w:top w:val="single" w:color="auto" w:sz="4" w:space="0"/>
              <w:left w:val="single" w:color="auto" w:sz="4" w:space="0"/>
              <w:bottom w:val="single" w:color="auto" w:sz="4" w:space="0"/>
              <w:right w:val="single" w:color="auto" w:sz="4" w:space="0"/>
            </w:tcBorders>
            <w:noWrap/>
            <w:vAlign w:val="center"/>
          </w:tcPr>
          <w:p w14:paraId="50540B84">
            <w:pPr>
              <w:pStyle w:val="8"/>
              <w:spacing w:before="64" w:line="360" w:lineRule="auto"/>
              <w:ind w:right="96"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建</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设</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旅游节点集散中心</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4380</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平方米（含停车场20000平方米）</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停车位840个，充电桩80个；建设旅游公厕2座，</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旅游景区路网工程约18.50</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公里</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景区</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污水管网9.8km</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强弱电管网下地7.32km</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建设</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智慧旅游</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服务平台1套及</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基础设施。</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12</w:t>
            </w:r>
          </w:p>
        </w:tc>
        <w:tc>
          <w:tcPr>
            <w:tcW w:w="1707" w:type="dxa"/>
            <w:tcBorders>
              <w:top w:val="single" w:color="auto" w:sz="4" w:space="0"/>
              <w:left w:val="single" w:color="auto" w:sz="4" w:space="0"/>
              <w:bottom w:val="single" w:color="auto" w:sz="4" w:space="0"/>
              <w:right w:val="single" w:color="auto" w:sz="4" w:space="0"/>
            </w:tcBorders>
            <w:noWrap/>
            <w:vAlign w:val="center"/>
          </w:tcPr>
          <w:p w14:paraId="00C6DBEB">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p w14:paraId="28FE0162">
            <w:pPr>
              <w:pStyle w:val="38"/>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p>
        </w:tc>
        <w:tc>
          <w:tcPr>
            <w:tcW w:w="8205" w:type="dxa"/>
            <w:tcBorders>
              <w:top w:val="single" w:color="auto" w:sz="4" w:space="0"/>
              <w:left w:val="single" w:color="auto" w:sz="4" w:space="0"/>
              <w:bottom w:val="single" w:color="auto" w:sz="4" w:space="0"/>
              <w:right w:val="single" w:color="auto" w:sz="4" w:space="0"/>
            </w:tcBorders>
            <w:noWrap/>
            <w:vAlign w:val="center"/>
          </w:tcPr>
          <w:p w14:paraId="73B9AD67">
            <w:pPr>
              <w:pStyle w:val="38"/>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本工程所涉及的内容包括但不限于以下（1）～（</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056307B2">
            <w:pPr>
              <w:pStyle w:val="38"/>
              <w:numPr>
                <w:ilvl w:val="0"/>
                <w:numId w:val="0"/>
              </w:numPr>
              <w:ind w:leftChars="0"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1"/>
                <w:szCs w:val="21"/>
                <w:highlight w:val="none"/>
                <w:lang w:val="zh-CN"/>
                <w14:textFill>
                  <w14:solidFill>
                    <w14:schemeClr w14:val="tx1"/>
                  </w14:solidFill>
                </w14:textFill>
              </w:rPr>
              <w:t>确保项目顺利实施的报建、报批、施工等所需的所有建安工程等设计文件。包括但不限于：初步设计及概算、施工图设计</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1"/>
                <w:szCs w:val="21"/>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207314B3">
            <w:pPr>
              <w:pStyle w:val="38"/>
              <w:ind w:firstLine="211" w:firstLineChars="100"/>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1"/>
                <w:szCs w:val="21"/>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1"/>
                <w:szCs w:val="21"/>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1"/>
                <w:szCs w:val="21"/>
                <w:highlight w:val="none"/>
                <w14:textFill>
                  <w14:solidFill>
                    <w14:schemeClr w14:val="tx1"/>
                  </w14:solidFill>
                </w14:textFill>
              </w:rPr>
              <w:t>《市政公用工程设计文件编制深度规定（2013版）》和《建筑工程设计文件编制深度规定（2016版）》的要求，各专业还应该满足各专业工程设计文件编制深度规范或规定的要求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p w14:paraId="4D5FC0A0">
            <w:pPr>
              <w:pStyle w:val="38"/>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施工部分：设计文件及工程量清单范围内的所有工程及配套工程、设施等的施工</w:t>
            </w:r>
            <w:r>
              <w:rPr>
                <w:rFonts w:hint="eastAsia" w:asciiTheme="minorEastAsia" w:hAnsiTheme="minorEastAsia" w:eastAsiaTheme="minorEastAsia" w:cstheme="minorEastAsia"/>
                <w:bCs/>
                <w:color w:val="000000" w:themeColor="text1"/>
                <w:sz w:val="21"/>
                <w:szCs w:val="21"/>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13</w:t>
            </w:r>
          </w:p>
        </w:tc>
        <w:tc>
          <w:tcPr>
            <w:tcW w:w="1707"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标段划分</w:t>
            </w:r>
          </w:p>
        </w:tc>
        <w:tc>
          <w:tcPr>
            <w:tcW w:w="8205"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14</w:t>
            </w:r>
          </w:p>
        </w:tc>
        <w:tc>
          <w:tcPr>
            <w:tcW w:w="1707"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工期</w:t>
            </w:r>
          </w:p>
        </w:tc>
        <w:tc>
          <w:tcPr>
            <w:tcW w:w="8205"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 xml:space="preserve">360 </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 xml:space="preserve"> 270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15</w:t>
            </w:r>
          </w:p>
        </w:tc>
        <w:tc>
          <w:tcPr>
            <w:tcW w:w="1707"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质量标准</w:t>
            </w:r>
          </w:p>
        </w:tc>
        <w:tc>
          <w:tcPr>
            <w:tcW w:w="8205" w:type="dxa"/>
            <w:tcBorders>
              <w:top w:val="single" w:color="auto" w:sz="4" w:space="0"/>
              <w:left w:val="single" w:color="auto" w:sz="4" w:space="0"/>
              <w:bottom w:val="single" w:color="auto" w:sz="4" w:space="0"/>
              <w:right w:val="single" w:color="auto" w:sz="4" w:space="0"/>
            </w:tcBorders>
            <w:noWrap/>
            <w:vAlign w:val="center"/>
          </w:tcPr>
          <w:p w14:paraId="42A8D1A7">
            <w:pPr>
              <w:pStyle w:val="38"/>
              <w:ind w:firstLine="210" w:firstLineChars="100"/>
              <w:jc w:val="lef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设计要求：符合国家或行业颁布的现行有效的有关设计的规范要求，符合设计任务书的相关要求，并必须通过有关部门的审查及经有资质的审图机构审查合格。</w:t>
            </w:r>
          </w:p>
          <w:p w14:paraId="1154AF97">
            <w:pPr>
              <w:pStyle w:val="38"/>
              <w:ind w:firstLine="210" w:firstLineChars="100"/>
              <w:jc w:val="lef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2）施工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要求：施工质量必须达到合格标准</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16</w:t>
            </w:r>
          </w:p>
        </w:tc>
        <w:tc>
          <w:tcPr>
            <w:tcW w:w="1707" w:type="dxa"/>
            <w:tcBorders>
              <w:top w:val="single" w:color="auto" w:sz="4" w:space="0"/>
              <w:left w:val="single" w:color="auto" w:sz="4" w:space="0"/>
              <w:bottom w:val="single" w:color="auto" w:sz="4" w:space="0"/>
              <w:right w:val="single" w:color="auto" w:sz="4" w:space="0"/>
            </w:tcBorders>
            <w:noWrap/>
            <w:vAlign w:val="center"/>
          </w:tcPr>
          <w:p w14:paraId="6A56A3F8">
            <w:pPr>
              <w:pStyle w:val="38"/>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最高投标限价</w:t>
            </w:r>
          </w:p>
        </w:tc>
        <w:tc>
          <w:tcPr>
            <w:tcW w:w="8205" w:type="dxa"/>
            <w:tcBorders>
              <w:top w:val="single" w:color="auto" w:sz="4" w:space="0"/>
              <w:left w:val="single" w:color="auto" w:sz="4" w:space="0"/>
              <w:bottom w:val="single" w:color="auto" w:sz="4" w:space="0"/>
              <w:right w:val="single" w:color="auto" w:sz="4" w:space="0"/>
            </w:tcBorders>
            <w:noWrap/>
            <w:vAlign w:val="center"/>
          </w:tcPr>
          <w:p w14:paraId="1C376F8D">
            <w:pPr>
              <w:pStyle w:val="38"/>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最高投标限价为人民币(大写)</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叁仟零捌拾万柒仟肆佰叁拾陆元捌角(小写:￥30807436.80元)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其中：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829900.00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元、建安工程费：￥</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29977536.80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17</w:t>
            </w:r>
          </w:p>
        </w:tc>
        <w:tc>
          <w:tcPr>
            <w:tcW w:w="1707" w:type="dxa"/>
            <w:tcBorders>
              <w:top w:val="single" w:color="auto" w:sz="4" w:space="0"/>
              <w:left w:val="single" w:color="auto" w:sz="4" w:space="0"/>
              <w:bottom w:val="single" w:color="auto" w:sz="4" w:space="0"/>
              <w:right w:val="single" w:color="auto" w:sz="4" w:space="0"/>
            </w:tcBorders>
            <w:noWrap/>
            <w:vAlign w:val="center"/>
          </w:tcPr>
          <w:p w14:paraId="2E41CA2A">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投标人资格要求</w:t>
            </w:r>
          </w:p>
        </w:tc>
        <w:tc>
          <w:tcPr>
            <w:tcW w:w="8205" w:type="dxa"/>
            <w:tcBorders>
              <w:top w:val="single" w:color="auto" w:sz="4" w:space="0"/>
              <w:left w:val="single" w:color="auto" w:sz="4" w:space="0"/>
              <w:bottom w:val="single" w:color="auto" w:sz="4" w:space="0"/>
              <w:right w:val="single" w:color="auto" w:sz="4" w:space="0"/>
            </w:tcBorders>
            <w:noWrap/>
            <w:vAlign w:val="center"/>
          </w:tcPr>
          <w:p w14:paraId="39FEFD3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1．本次招标</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接受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联合体投标，联合体以一个投标人的身份共同投标。</w:t>
            </w:r>
          </w:p>
          <w:p w14:paraId="516B2DA3">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w:t>
            </w:r>
          </w:p>
          <w:p w14:paraId="04101C3F">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1.4联合体各方不得再以自己名义单独或参加其他联合体在本招标项目中投标，否则各相关投标均无效。</w:t>
            </w:r>
          </w:p>
          <w:p w14:paraId="0A5B5613">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2.资质要求</w:t>
            </w:r>
          </w:p>
          <w:p w14:paraId="074F05AB">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2.1投标人须具备独立法人资格，按国家法律经营。</w:t>
            </w:r>
          </w:p>
          <w:p w14:paraId="75061612">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2.2投标人须持有行政主管部门颁发的企业资质证书。</w:t>
            </w:r>
          </w:p>
          <w:p w14:paraId="6F8573FB">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参加投标的投标人可以是单一独立法人或由不超过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家独立法人组成的联合体，联合体各方不得再以自己的名义单独申请，也不得同时参加两个或两个以上的联合体进行本项目的投标。单一独立法人必须至少同时具备以下①～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资质，联合体牵头人必须具备①质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14:paraId="34ADF1F3">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级）资质，并获得安全生产许可证的独立法人。</w:t>
            </w:r>
          </w:p>
          <w:p w14:paraId="6A85B41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设计企业必须具备建设行政主管部门颁发的以下资质之一：</w:t>
            </w:r>
          </w:p>
          <w:p w14:paraId="2C77000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工程设计综合甲级资质；</w:t>
            </w:r>
          </w:p>
          <w:p w14:paraId="04C0361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工程设计</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行业</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级以上（含</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级）资质；</w:t>
            </w:r>
          </w:p>
          <w:p w14:paraId="5ACA4C1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工程设计</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行业</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(燃气工程、轨道交通工程除外)乙</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级以上（含</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级）资质；</w:t>
            </w:r>
          </w:p>
          <w:p w14:paraId="49152A2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4、工程设计市政行业道路工程专业乙级以上（含乙级）资质及工程设计市政行业排水工程专业乙级以上（含乙级）资质。</w:t>
            </w:r>
          </w:p>
          <w:p w14:paraId="48D5BF75">
            <w:pPr>
              <w:pStyle w:val="41"/>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D837EC1">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3．相关人员要求</w:t>
            </w:r>
          </w:p>
          <w:p w14:paraId="32CE695D">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1"/>
                <w:szCs w:val="21"/>
                <w:highlight w:val="none"/>
                <w:u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1"/>
                <w:szCs w:val="21"/>
                <w:highlight w:val="none"/>
                <w:u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建设工程项目的项目经理。</w:t>
            </w:r>
          </w:p>
          <w:p w14:paraId="5208E53C">
            <w:pPr>
              <w:pStyle w:val="41"/>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3.2拟派项目技术负责人须具备</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 xml:space="preserve"> 相关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级或以上技术职称。</w:t>
            </w:r>
          </w:p>
          <w:p w14:paraId="1C5412AD">
            <w:pPr>
              <w:pStyle w:val="41"/>
              <w:wordWrap w:val="0"/>
              <w:adjustRightInd w:val="0"/>
              <w:snapToGrid w:val="0"/>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3.3拟派专职安全生产管理人员须具备有效安全生产考核合格证明（C证，安全生产考核合格证书或广东省建筑施工企业管理人员安全生产考核系统考核合格信息打印页），且不少于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w:t>
            </w:r>
          </w:p>
          <w:p w14:paraId="14A5DE66">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相关专业中级或以上职称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404D82E">
            <w:pPr>
              <w:pStyle w:val="41"/>
              <w:wordWrap w:val="0"/>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4．禁止投标条款：</w:t>
            </w:r>
          </w:p>
          <w:p w14:paraId="4DC39987">
            <w:pPr>
              <w:wordWrap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4.1．投标人不得存在下列情形之一：</w:t>
            </w:r>
          </w:p>
          <w:p w14:paraId="55A1C159">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（2）为本招标项目前期准备提供咨询服务的；</w:t>
            </w:r>
          </w:p>
          <w:p w14:paraId="6C37D882">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（5）为本招标项目的监理人；</w:t>
            </w:r>
          </w:p>
          <w:p w14:paraId="77BAE21F">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（6）为本招标项目的代建人；</w:t>
            </w:r>
          </w:p>
          <w:p w14:paraId="73B25F38">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（7）为本招标项目的招标代理机构；</w:t>
            </w:r>
          </w:p>
          <w:p w14:paraId="4E96EDE3">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（11）被依法暂停或者取消投标资格；</w:t>
            </w:r>
          </w:p>
          <w:p w14:paraId="499B7F3F">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4.2．招标人拒绝以下名单中的单位参加本次投标：</w:t>
            </w:r>
          </w:p>
          <w:tbl>
            <w:tblPr>
              <w:tblStyle w:val="21"/>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834"/>
              <w:gridCol w:w="3343"/>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16" w:type="dxa"/>
                  <w:noWrap/>
                  <w:vAlign w:val="center"/>
                </w:tcPr>
                <w:p w14:paraId="40AE4B0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3834" w:type="dxa"/>
                  <w:noWrap/>
                  <w:vAlign w:val="center"/>
                </w:tcPr>
                <w:p w14:paraId="7A5A86FA">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单位名称</w:t>
                  </w:r>
                </w:p>
              </w:tc>
              <w:tc>
                <w:tcPr>
                  <w:tcW w:w="3343" w:type="dxa"/>
                  <w:noWrap/>
                  <w:vAlign w:val="center"/>
                </w:tcPr>
                <w:p w14:paraId="3A331D90">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6" w:type="dxa"/>
                  <w:noWrap/>
                  <w:vAlign w:val="center"/>
                </w:tcPr>
                <w:p w14:paraId="39F67673">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3834"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仁化县融鑫文化旅游投资有限公司</w:t>
                  </w:r>
                </w:p>
              </w:tc>
              <w:tc>
                <w:tcPr>
                  <w:tcW w:w="3343" w:type="dxa"/>
                  <w:noWrap/>
                  <w:vAlign w:val="center"/>
                </w:tcPr>
                <w:p w14:paraId="12966D16">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16" w:type="dxa"/>
                  <w:noWrap/>
                  <w:vAlign w:val="center"/>
                </w:tcPr>
                <w:p w14:paraId="45FFDD65">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3834"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文化广电旅游体育局</w:t>
                  </w:r>
                </w:p>
              </w:tc>
              <w:tc>
                <w:tcPr>
                  <w:tcW w:w="3343" w:type="dxa"/>
                  <w:noWrap/>
                  <w:vAlign w:val="center"/>
                </w:tcPr>
                <w:p w14:paraId="565A394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16" w:type="dxa"/>
                  <w:noWrap/>
                  <w:vAlign w:val="center"/>
                </w:tcPr>
                <w:p w14:paraId="547AC684">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3834"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华汇工程设计集团股份有限公司</w:t>
                  </w:r>
                </w:p>
              </w:tc>
              <w:tc>
                <w:tcPr>
                  <w:tcW w:w="3343" w:type="dxa"/>
                  <w:noWrap/>
                  <w:vAlign w:val="center"/>
                </w:tcPr>
                <w:p w14:paraId="625838B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为本招标项目的可行性研究报告编制单位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16" w:type="dxa"/>
                  <w:noWrap/>
                  <w:vAlign w:val="center"/>
                </w:tcPr>
                <w:p w14:paraId="76594481">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3834"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韶关市城监项目管理有限公司</w:t>
                  </w:r>
                </w:p>
              </w:tc>
              <w:tc>
                <w:tcPr>
                  <w:tcW w:w="3343" w:type="dxa"/>
                  <w:noWrap/>
                  <w:vAlign w:val="center"/>
                </w:tcPr>
                <w:p w14:paraId="61935A3A">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为本招标项目的招标代理机构</w:t>
                  </w:r>
                </w:p>
              </w:tc>
            </w:tr>
          </w:tbl>
          <w:p w14:paraId="5B40FCC1">
            <w:pPr>
              <w:pStyle w:val="42"/>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18</w:t>
            </w:r>
          </w:p>
        </w:tc>
        <w:tc>
          <w:tcPr>
            <w:tcW w:w="1707"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w:t>
            </w:r>
          </w:p>
        </w:tc>
        <w:tc>
          <w:tcPr>
            <w:tcW w:w="8205"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 w:val="21"/>
                <w:szCs w:val="21"/>
                <w:highlight w:val="none"/>
                <w:u w:val="single"/>
                <w:lang w:val="en-US" w:eastAsia="zh-CN"/>
                <w14:textFill>
                  <w14:solidFill>
                    <w14:schemeClr w14:val="tx1"/>
                  </w14:solidFill>
                </w14:textFill>
              </w:rPr>
              <w:t>300000.00元</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的投标保证。联合体投标的，由联合体牵头人缴纳。</w:t>
            </w:r>
          </w:p>
          <w:p w14:paraId="62094DE9">
            <w:pPr>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19</w:t>
            </w:r>
          </w:p>
        </w:tc>
        <w:tc>
          <w:tcPr>
            <w:tcW w:w="1707"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投标有效期</w:t>
            </w:r>
          </w:p>
        </w:tc>
        <w:tc>
          <w:tcPr>
            <w:tcW w:w="8205"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 xml:space="preserve">  本次招标的投标有效期为</w:t>
            </w:r>
            <w:r>
              <w:rPr>
                <w:rFonts w:hint="eastAsia" w:asciiTheme="minorEastAsia" w:hAnsiTheme="minorEastAsia" w:eastAsiaTheme="minorEastAsia" w:cstheme="minorEastAsia"/>
                <w:snapToGrid w:val="0"/>
                <w:color w:val="000000" w:themeColor="text1"/>
                <w:kern w:val="0"/>
                <w:sz w:val="21"/>
                <w:szCs w:val="21"/>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20</w:t>
            </w:r>
          </w:p>
        </w:tc>
        <w:tc>
          <w:tcPr>
            <w:tcW w:w="1707"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组成</w:t>
            </w:r>
          </w:p>
        </w:tc>
        <w:tc>
          <w:tcPr>
            <w:tcW w:w="8205"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21</w:t>
            </w:r>
          </w:p>
        </w:tc>
        <w:tc>
          <w:tcPr>
            <w:tcW w:w="1707"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评标委员会</w:t>
            </w:r>
          </w:p>
        </w:tc>
        <w:tc>
          <w:tcPr>
            <w:tcW w:w="8205"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评标委员会由5人组成，其中招标人代表0人，专家5人。专家从</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广东省综合评标评审专家库（韶关区域）</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22</w:t>
            </w:r>
          </w:p>
        </w:tc>
        <w:tc>
          <w:tcPr>
            <w:tcW w:w="1707"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评标方法</w:t>
            </w:r>
          </w:p>
        </w:tc>
        <w:tc>
          <w:tcPr>
            <w:tcW w:w="8205"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149EE20">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w:t>
            </w:r>
          </w:p>
        </w:tc>
        <w:tc>
          <w:tcPr>
            <w:tcW w:w="1707" w:type="dxa"/>
            <w:tcBorders>
              <w:top w:val="single" w:color="auto" w:sz="4" w:space="0"/>
              <w:left w:val="single" w:color="auto" w:sz="4" w:space="0"/>
              <w:bottom w:val="single" w:color="auto" w:sz="4" w:space="0"/>
              <w:right w:val="single" w:color="auto" w:sz="4" w:space="0"/>
            </w:tcBorders>
            <w:noWrap/>
            <w:vAlign w:val="center"/>
          </w:tcPr>
          <w:p w14:paraId="792787B8">
            <w:pPr>
              <w:pStyle w:val="38"/>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安全文明施工</w:t>
            </w:r>
          </w:p>
        </w:tc>
        <w:tc>
          <w:tcPr>
            <w:tcW w:w="8205" w:type="dxa"/>
            <w:tcBorders>
              <w:top w:val="single" w:color="auto" w:sz="4" w:space="0"/>
              <w:left w:val="single" w:color="auto" w:sz="4" w:space="0"/>
              <w:bottom w:val="single" w:color="auto" w:sz="4" w:space="0"/>
              <w:right w:val="single" w:color="auto" w:sz="4" w:space="0"/>
            </w:tcBorders>
            <w:noWrap/>
            <w:vAlign w:val="center"/>
          </w:tcPr>
          <w:p w14:paraId="4C98B9C6">
            <w:pPr>
              <w:pStyle w:val="38"/>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96DD9EF">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w:t>
            </w:r>
          </w:p>
        </w:tc>
        <w:tc>
          <w:tcPr>
            <w:tcW w:w="1707" w:type="dxa"/>
            <w:tcBorders>
              <w:top w:val="single" w:color="auto" w:sz="4" w:space="0"/>
              <w:left w:val="single" w:color="auto" w:sz="4" w:space="0"/>
              <w:bottom w:val="single" w:color="auto" w:sz="4" w:space="0"/>
              <w:right w:val="single" w:color="auto" w:sz="4" w:space="0"/>
            </w:tcBorders>
            <w:noWrap/>
            <w:vAlign w:val="center"/>
          </w:tcPr>
          <w:p w14:paraId="5F408FC1">
            <w:pPr>
              <w:pStyle w:val="38"/>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房屋建筑工程</w:t>
            </w:r>
          </w:p>
          <w:p w14:paraId="2DEFDAEF">
            <w:pPr>
              <w:pStyle w:val="38"/>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绿色建筑标准</w:t>
            </w:r>
          </w:p>
        </w:tc>
        <w:tc>
          <w:tcPr>
            <w:tcW w:w="8205" w:type="dxa"/>
            <w:tcBorders>
              <w:top w:val="single" w:color="auto" w:sz="4" w:space="0"/>
              <w:left w:val="single" w:color="auto" w:sz="4" w:space="0"/>
              <w:bottom w:val="single" w:color="auto" w:sz="4" w:space="0"/>
              <w:right w:val="single" w:color="auto" w:sz="4" w:space="0"/>
            </w:tcBorders>
            <w:noWrap/>
            <w:vAlign w:val="center"/>
          </w:tcPr>
          <w:p w14:paraId="70EAB278">
            <w:pPr>
              <w:pStyle w:val="38"/>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纳入绿色建设实施范围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58DB0188">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w:t>
            </w:r>
          </w:p>
        </w:tc>
        <w:tc>
          <w:tcPr>
            <w:tcW w:w="1707" w:type="dxa"/>
            <w:tcBorders>
              <w:top w:val="single" w:color="auto" w:sz="4" w:space="0"/>
              <w:left w:val="single" w:color="auto" w:sz="4" w:space="0"/>
              <w:bottom w:val="single" w:color="auto" w:sz="4" w:space="0"/>
              <w:right w:val="single" w:color="auto" w:sz="4" w:space="0"/>
            </w:tcBorders>
            <w:noWrap/>
            <w:vAlign w:val="center"/>
          </w:tcPr>
          <w:p w14:paraId="7387BCDE">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8205" w:type="dxa"/>
            <w:tcBorders>
              <w:top w:val="single" w:color="auto" w:sz="4" w:space="0"/>
              <w:left w:val="single" w:color="auto" w:sz="4" w:space="0"/>
              <w:bottom w:val="single" w:color="auto" w:sz="4" w:space="0"/>
              <w:right w:val="single" w:color="auto" w:sz="4" w:space="0"/>
            </w:tcBorders>
            <w:noWrap/>
            <w:vAlign w:val="center"/>
          </w:tcPr>
          <w:p w14:paraId="26F96C49">
            <w:pPr>
              <w:pStyle w:val="38"/>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 w:val="21"/>
                <w:szCs w:val="21"/>
                <w:highlight w:val="none"/>
                <w:u w:val="singl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BC93424">
            <w:pPr>
              <w:pStyle w:val="38"/>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履约保证的形式包括履约保证金、履约保证金担保函两种，由中标人自主选择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，保函有效期不得少于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本工程总工期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FAC644E">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w:t>
            </w:r>
          </w:p>
        </w:tc>
        <w:tc>
          <w:tcPr>
            <w:tcW w:w="1707" w:type="dxa"/>
            <w:tcBorders>
              <w:top w:val="single" w:color="auto" w:sz="4" w:space="0"/>
              <w:left w:val="single" w:color="auto" w:sz="4" w:space="0"/>
              <w:bottom w:val="single" w:color="auto" w:sz="4" w:space="0"/>
              <w:right w:val="single" w:color="auto" w:sz="4" w:space="0"/>
            </w:tcBorders>
            <w:noWrap/>
            <w:vAlign w:val="center"/>
          </w:tcPr>
          <w:p w14:paraId="3053B38A">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工程款支付</w:t>
            </w:r>
          </w:p>
        </w:tc>
        <w:tc>
          <w:tcPr>
            <w:tcW w:w="8205" w:type="dxa"/>
            <w:tcBorders>
              <w:top w:val="single" w:color="auto" w:sz="4" w:space="0"/>
              <w:left w:val="single" w:color="auto" w:sz="4" w:space="0"/>
              <w:bottom w:val="single" w:color="auto" w:sz="4" w:space="0"/>
              <w:right w:val="single" w:color="auto" w:sz="4" w:space="0"/>
            </w:tcBorders>
            <w:noWrap/>
            <w:vAlign w:val="center"/>
          </w:tcPr>
          <w:p w14:paraId="1E9EE519">
            <w:pPr>
              <w:pStyle w:val="38"/>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7F70250">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w:t>
            </w:r>
          </w:p>
        </w:tc>
        <w:tc>
          <w:tcPr>
            <w:tcW w:w="1707" w:type="dxa"/>
            <w:tcBorders>
              <w:top w:val="single" w:color="auto" w:sz="4" w:space="0"/>
              <w:left w:val="single" w:color="auto" w:sz="4" w:space="0"/>
              <w:bottom w:val="single" w:color="auto" w:sz="4" w:space="0"/>
              <w:right w:val="single" w:color="auto" w:sz="4" w:space="0"/>
            </w:tcBorders>
            <w:noWrap/>
            <w:vAlign w:val="center"/>
          </w:tcPr>
          <w:p w14:paraId="1B906B99">
            <w:pPr>
              <w:pStyle w:val="38"/>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工程质量保证金</w:t>
            </w:r>
          </w:p>
        </w:tc>
        <w:tc>
          <w:tcPr>
            <w:tcW w:w="8205" w:type="dxa"/>
            <w:tcBorders>
              <w:top w:val="single" w:color="auto" w:sz="4" w:space="0"/>
              <w:left w:val="single" w:color="auto" w:sz="4" w:space="0"/>
              <w:bottom w:val="single" w:color="auto" w:sz="4" w:space="0"/>
              <w:right w:val="single" w:color="auto" w:sz="4" w:space="0"/>
            </w:tcBorders>
            <w:noWrap/>
            <w:vAlign w:val="center"/>
          </w:tcPr>
          <w:p w14:paraId="4A30AB3E">
            <w:pPr>
              <w:pStyle w:val="38"/>
              <w:spacing w:line="240" w:lineRule="auto"/>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工程质量保证金总金额为结算价的3%，从工程竣工验收合格之日起计满2年。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2CE6E3D7">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707" w:type="dxa"/>
            <w:tcBorders>
              <w:top w:val="single" w:color="auto" w:sz="4" w:space="0"/>
              <w:left w:val="single" w:color="auto" w:sz="4" w:space="0"/>
              <w:bottom w:val="single" w:color="auto" w:sz="4" w:space="0"/>
              <w:right w:val="single" w:color="auto" w:sz="4" w:space="0"/>
            </w:tcBorders>
            <w:noWrap/>
            <w:vAlign w:val="center"/>
          </w:tcPr>
          <w:p w14:paraId="255329DD">
            <w:pPr>
              <w:pStyle w:val="38"/>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绿色施工安全防护措施费</w:t>
            </w:r>
          </w:p>
        </w:tc>
        <w:tc>
          <w:tcPr>
            <w:tcW w:w="8205" w:type="dxa"/>
            <w:tcBorders>
              <w:top w:val="single" w:color="auto" w:sz="4" w:space="0"/>
              <w:left w:val="single" w:color="auto" w:sz="4" w:space="0"/>
              <w:bottom w:val="single" w:color="auto" w:sz="4" w:space="0"/>
              <w:right w:val="single" w:color="auto" w:sz="4" w:space="0"/>
            </w:tcBorders>
            <w:noWrap/>
            <w:vAlign w:val="center"/>
          </w:tcPr>
          <w:p w14:paraId="5310C6DB">
            <w:pPr>
              <w:pStyle w:val="38"/>
              <w:ind w:firstLine="210" w:firstLineChars="1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按《建设工程工程量清单计价规范》（GB50500～2013）、《广东省建设工程计价依据（2018）》《关于明确建筑工程安全防护、文明施工措施费用具体管理办法的通知》（韶市建【2015】26号）等最新规定执行。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24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707"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评标专家酬劳</w:t>
            </w:r>
          </w:p>
        </w:tc>
        <w:tc>
          <w:tcPr>
            <w:tcW w:w="8205"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招标代理服务费以中标金额为计价基数，参照《招标代理服务收费管理暂行办法》计价格〔2002〕1980号、《关于降低部分建设项目收费标准规范收费行为等有关问题的通知》(发改价格[2011]534号)相关规定计算，并下浮20%作为招标代理服务费，该招标代理服务费由中标人支付。</w:t>
            </w:r>
          </w:p>
        </w:tc>
      </w:tr>
      <w:tr w14:paraId="38CD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3"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3FF2C">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30</w:t>
            </w:r>
          </w:p>
        </w:tc>
        <w:tc>
          <w:tcPr>
            <w:tcW w:w="1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5931">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招标人</w:t>
            </w:r>
          </w:p>
          <w:p w14:paraId="79889FB5">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联系方式</w:t>
            </w:r>
          </w:p>
        </w:tc>
        <w:tc>
          <w:tcPr>
            <w:tcW w:w="8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CDC3B">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ab/>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仁化县融鑫文化旅游投资有限公司</w:t>
            </w:r>
          </w:p>
          <w:p w14:paraId="6C7F52CF">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办公地址：广东省韶关市仁化县丹霞街道高坪新村98-11号</w:t>
            </w:r>
          </w:p>
          <w:p w14:paraId="534D9C4D">
            <w:pPr>
              <w:wordWrap w:val="0"/>
              <w:adjustRightInd w:val="0"/>
              <w:snapToGrid w:val="0"/>
              <w:spacing w:line="360" w:lineRule="auto"/>
              <w:jc w:val="left"/>
              <w:rPr>
                <w:rFonts w:hint="default"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谭先生</w:t>
            </w:r>
          </w:p>
          <w:p w14:paraId="2BA920C4">
            <w:pPr>
              <w:wordWrap w:val="0"/>
              <w:adjustRightInd w:val="0"/>
              <w:snapToGrid w:val="0"/>
              <w:spacing w:line="360" w:lineRule="auto"/>
              <w:jc w:val="left"/>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18316023586</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31</w:t>
            </w:r>
          </w:p>
        </w:tc>
        <w:tc>
          <w:tcPr>
            <w:tcW w:w="1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F543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招标代理机构</w:t>
            </w:r>
          </w:p>
          <w:p w14:paraId="3E0AFF13">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联系方式</w:t>
            </w:r>
          </w:p>
        </w:tc>
        <w:tc>
          <w:tcPr>
            <w:tcW w:w="8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260F2">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单位名称：韶关市城监项目管理有限公司</w:t>
            </w:r>
          </w:p>
          <w:p w14:paraId="21E6B29A">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办公地址：韶关市浈江区五里亭良村商贸城E栋6楼601</w:t>
            </w:r>
          </w:p>
          <w:p w14:paraId="374DAC29">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联系人：骆工</w:t>
            </w:r>
          </w:p>
          <w:p w14:paraId="7AAA6FA0">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联系电话： 0751-8989684</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32</w:t>
            </w:r>
          </w:p>
        </w:tc>
        <w:tc>
          <w:tcPr>
            <w:tcW w:w="1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4E1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交易场所</w:t>
            </w:r>
          </w:p>
          <w:p w14:paraId="5FEA9B68">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联系方式</w:t>
            </w:r>
          </w:p>
        </w:tc>
        <w:tc>
          <w:tcPr>
            <w:tcW w:w="8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4662C">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t>单位名称：韶关市公共资源交易中心仁化分中心</w:t>
            </w:r>
          </w:p>
          <w:p w14:paraId="5A6EFA00">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t>办公地址：仁化县丹霞大道228号1</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t>楼韶关市公共资源交易中心仁化分中心</w:t>
            </w:r>
          </w:p>
          <w:p w14:paraId="1F7A3A3E">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t>联系人（部门）：吴工</w:t>
            </w:r>
          </w:p>
          <w:p w14:paraId="62A9CE52">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zh-CN" w:eastAsia="zh-CN"/>
                <w14:textFill>
                  <w14:solidFill>
                    <w14:schemeClr w14:val="tx1"/>
                  </w14:solidFill>
                </w14:textFill>
              </w:rPr>
              <w:t>联系电话：0751—6354032</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33</w:t>
            </w:r>
          </w:p>
        </w:tc>
        <w:tc>
          <w:tcPr>
            <w:tcW w:w="1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4ED4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行政监督部门</w:t>
            </w:r>
          </w:p>
          <w:p w14:paraId="7CBC25B8">
            <w:pPr>
              <w:wordWrap w:val="0"/>
              <w:adjustRightInd w:val="0"/>
              <w:snapToGrid w:val="0"/>
              <w:spacing w:line="360"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联系方式</w:t>
            </w:r>
          </w:p>
        </w:tc>
        <w:tc>
          <w:tcPr>
            <w:tcW w:w="8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72F54">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t>单位名称：仁化县住房和城乡建设管理局</w:t>
            </w:r>
          </w:p>
          <w:p w14:paraId="319F3FCA">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t>办公地址：仁化县丹霞大道228号仁化县行政服务中心6楼</w:t>
            </w:r>
          </w:p>
          <w:p w14:paraId="024CAFC9">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t>联系人（部门）：建筑业监督管理股</w:t>
            </w:r>
          </w:p>
          <w:p w14:paraId="25D0268F">
            <w:pPr>
              <w:wordWrap w:val="0"/>
              <w:adjustRightInd w:val="0"/>
              <w:snapToGrid w:val="0"/>
              <w:spacing w:line="360" w:lineRule="auto"/>
              <w:jc w:val="left"/>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14:textFill>
                  <w14:solidFill>
                    <w14:schemeClr w14:val="tx1"/>
                  </w14:solidFill>
                </w14:textFill>
              </w:rPr>
              <w:t>联系电话：0751-6354573</w:t>
            </w:r>
          </w:p>
        </w:tc>
      </w:tr>
      <w:bookmarkEnd w:id="4"/>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5" w:name="_Toc122769943"/>
      <w:bookmarkStart w:id="6" w:name="_Toc122859103"/>
      <w:bookmarkStart w:id="7" w:name="_Toc12267110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5"/>
      <w:bookmarkEnd w:id="6"/>
      <w:bookmarkEnd w:id="7"/>
      <w:bookmarkStart w:id="8" w:name="_Toc2848"/>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8"/>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22168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7063ED9">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7EE3730">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招标公告</w:t>
            </w:r>
          </w:p>
          <w:p w14:paraId="59A2B6BD">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FDE5BF9">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7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17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05A2E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E9098B4">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D93DB6D">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6068B54">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5FC7B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1821A0A">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6D0E338">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网上提问</w:t>
            </w:r>
          </w:p>
          <w:p w14:paraId="6FAF4569">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F229188">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w:t>
            </w:r>
          </w:p>
        </w:tc>
      </w:tr>
      <w:tr w14:paraId="7DEEB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5C470D5">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F0C6282">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网上答疑</w:t>
            </w:r>
          </w:p>
          <w:p w14:paraId="0A74B8A9">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5E20FE3">
            <w:pPr>
              <w:pStyle w:val="41"/>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分至</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12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时</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分</w:t>
            </w:r>
          </w:p>
        </w:tc>
      </w:tr>
      <w:tr w14:paraId="27131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6F98CB7">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1C7D0A">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投标保证缴</w:t>
            </w:r>
          </w:p>
          <w:p w14:paraId="0D9FF3FC">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5DE476C">
            <w:pPr>
              <w:pStyle w:val="41"/>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投标保证金到账截止时间：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p w14:paraId="6DA70669">
            <w:pPr>
              <w:pStyle w:val="41"/>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投标保证担保上传截止时间：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p w14:paraId="67AA4DAC">
            <w:pPr>
              <w:pStyle w:val="19"/>
              <w:wordWrap w:val="0"/>
              <w:adjustRightInd w:val="0"/>
              <w:snapToGrid w:val="0"/>
              <w:spacing w:line="400" w:lineRule="exact"/>
              <w:ind w:firstLine="220" w:firstLineChars="100"/>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投标保证保险投保截止时间：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w:t>
            </w:r>
          </w:p>
        </w:tc>
      </w:tr>
      <w:tr w14:paraId="1FE4F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BECB072">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23875C3">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电子投标</w:t>
            </w:r>
          </w:p>
          <w:p w14:paraId="2F5139AE">
            <w:pPr>
              <w:pStyle w:val="41"/>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10EBA23">
            <w:pPr>
              <w:pStyle w:val="19"/>
              <w:wordWrap w:val="0"/>
              <w:adjustRightInd w:val="0"/>
              <w:snapToGrid w:val="0"/>
              <w:spacing w:line="400" w:lineRule="exact"/>
              <w:ind w:firstLine="110" w:firstLineChars="50"/>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5FD04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16A944A">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2E0DCA2">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7655BE1">
            <w:pPr>
              <w:pStyle w:val="19"/>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5FFACE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8DEEFEE">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91A0D5A">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78AD773">
            <w:pPr>
              <w:pStyle w:val="41"/>
              <w:keepNext w:val="0"/>
              <w:keepLines w:val="0"/>
              <w:pageBreakBefore w:val="0"/>
              <w:widowControl w:val="0"/>
              <w:kinsoku/>
              <w:wordWrap w:val="0"/>
              <w:overflowPunct/>
              <w:topLinePunct w:val="0"/>
              <w:autoSpaceDE/>
              <w:autoSpaceDN/>
              <w:bidi w:val="0"/>
              <w:adjustRightInd w:val="0"/>
              <w:snapToGrid w:val="0"/>
              <w:spacing w:line="360" w:lineRule="auto"/>
              <w:ind w:left="120" w:leftChars="5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u w:val="none"/>
                <w:lang w:val="en-US" w:eastAsia="zh-CN" w:bidi="ar-SA"/>
                <w14:textFill>
                  <w14:solidFill>
                    <w14:schemeClr w14:val="tx1"/>
                  </w14:solidFill>
                </w14:textFill>
              </w:rPr>
              <w:t>递交场所：韶关市公共资源交易中心仁化分中心</w:t>
            </w:r>
          </w:p>
          <w:p w14:paraId="65CB0190">
            <w:pPr>
              <w:pStyle w:val="41"/>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地址</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仁化县丹霞大道228号11楼韶关市公共资源交易中心仁化分中心</w:t>
            </w:r>
            <w:r>
              <w:rPr>
                <w:rFonts w:hint="eastAsia" w:ascii="宋体" w:hAnsi="宋体" w:eastAsia="宋体" w:cs="宋体"/>
                <w:b w:val="0"/>
                <w:bCs/>
                <w:color w:val="000000" w:themeColor="text1"/>
                <w:sz w:val="22"/>
                <w:szCs w:val="22"/>
                <w:highlight w:val="none"/>
                <w14:textFill>
                  <w14:solidFill>
                    <w14:schemeClr w14:val="tx1"/>
                  </w14:solidFill>
                </w14:textFill>
              </w:rPr>
              <w:t>，具体房间号以当日现场通知为准。</w:t>
            </w:r>
          </w:p>
        </w:tc>
      </w:tr>
      <w:tr w14:paraId="3BC5B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E0B6893">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6A3ED1">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E9F5160">
            <w:pPr>
              <w:pStyle w:val="19"/>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2025 </w:t>
            </w:r>
            <w:r>
              <w:rPr>
                <w:rFonts w:hint="eastAsia" w:asciiTheme="minorEastAsia" w:hAnsiTheme="minorEastAsia" w:eastAsiaTheme="minorEastAsia" w:cstheme="minorEastAsia"/>
                <w:i w:val="0"/>
                <w:iCs w:val="0"/>
                <w:color w:val="000000" w:themeColor="text1"/>
                <w:sz w:val="22"/>
                <w:szCs w:val="22"/>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19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30</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分</w:t>
            </w:r>
          </w:p>
        </w:tc>
      </w:tr>
      <w:tr w14:paraId="183B6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76EBF36">
            <w:pPr>
              <w:pStyle w:val="41"/>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64B7747">
            <w:pPr>
              <w:pStyle w:val="41"/>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79DB96B9">
            <w:pPr>
              <w:pStyle w:val="19"/>
              <w:keepNext w:val="0"/>
              <w:keepLines w:val="0"/>
              <w:pageBreakBefore w:val="0"/>
              <w:widowControl w:val="0"/>
              <w:kinsoku/>
              <w:wordWrap w:val="0"/>
              <w:overflowPunct/>
              <w:topLinePunct w:val="0"/>
              <w:autoSpaceDE/>
              <w:autoSpaceDN/>
              <w:bidi w:val="0"/>
              <w:adjustRightInd w:val="0"/>
              <w:snapToGrid w:val="0"/>
              <w:spacing w:line="360" w:lineRule="auto"/>
              <w:ind w:left="120" w:leftChars="50"/>
              <w:jc w:val="left"/>
              <w:textAlignment w:val="auto"/>
              <w:outlineLvl w:val="9"/>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u w:val="none"/>
                <w:lang w:val="en-US" w:eastAsia="zh-CN" w:bidi="ar-SA"/>
                <w14:textFill>
                  <w14:solidFill>
                    <w14:schemeClr w14:val="tx1"/>
                  </w14:solidFill>
                </w14:textFill>
              </w:rPr>
              <w:t>开标场所：韶关市公共资源交易中心仁化分中心</w:t>
            </w:r>
          </w:p>
          <w:p w14:paraId="6350AB85">
            <w:pPr>
              <w:pStyle w:val="41"/>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地址</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仁化县丹霞大道228号11楼韶关市公共资源交易中心仁化分中心</w:t>
            </w:r>
            <w:r>
              <w:rPr>
                <w:rFonts w:hint="eastAsia" w:ascii="宋体" w:hAnsi="宋体" w:eastAsia="宋体" w:cs="宋体"/>
                <w:b w:val="0"/>
                <w:bCs/>
                <w:color w:val="000000" w:themeColor="text1"/>
                <w:sz w:val="22"/>
                <w:szCs w:val="22"/>
                <w:highlight w:val="none"/>
                <w14:textFill>
                  <w14:solidFill>
                    <w14:schemeClr w14:val="tx1"/>
                  </w14:solidFill>
                </w14:textFill>
              </w:rPr>
              <w:t>，具体房间号以当日现场通知为准。</w:t>
            </w:r>
          </w:p>
        </w:tc>
      </w:tr>
      <w:tr w14:paraId="365C5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91EFF47">
            <w:pPr>
              <w:pStyle w:val="41"/>
              <w:widowControl/>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2C593B1">
            <w:pPr>
              <w:adjustRightInd w:val="0"/>
              <w:snapToGrid w:val="0"/>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0628AC1">
            <w:pPr>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50A4BECE">
      <w:pPr>
        <w:pStyle w:val="4"/>
        <w:wordWrap w:val="0"/>
        <w:autoSpaceDE/>
        <w:autoSpaceDN/>
        <w:snapToGrid w:val="0"/>
        <w:spacing w:after="260" w:line="44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9" w:name="_Hlt69669159"/>
      <w:bookmarkEnd w:id="9"/>
      <w:bookmarkStart w:id="10" w:name="_Toc23282"/>
      <w:bookmarkStart w:id="11" w:name="_Hlt69698705"/>
      <w:bookmarkStart w:id="12" w:name="_Hlt69698754"/>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3" w:name="_Hlt87793819"/>
      <w:bookmarkEnd w:id="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0"/>
    </w:p>
    <w:bookmarkEnd w:id="11"/>
    <w:bookmarkEnd w:id="12"/>
    <w:p w14:paraId="64B54B44">
      <w:pPr>
        <w:pStyle w:val="7"/>
        <w:spacing w:line="400" w:lineRule="exact"/>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p>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广东省仁化县全域旅游基础设施建设项目（一期）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仁化县发展改革和政务数据局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仁化县发展改革和</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政务数据</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局</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关于</w:t>
      </w:r>
      <w:r>
        <w:rPr>
          <w:rFonts w:hint="eastAsia" w:asciiTheme="minorEastAsia" w:hAnsiTheme="minorEastAsia" w:eastAsiaTheme="minorEastAsia" w:cstheme="minorEastAsia"/>
          <w:snapToGrid w:val="0"/>
          <w:color w:val="000000" w:themeColor="text1"/>
          <w:kern w:val="0"/>
          <w:highlight w:val="none"/>
          <w:u w:val="single"/>
          <w:lang w:val="en-US" w:eastAsia="zh-CN"/>
          <w14:textFill>
            <w14:solidFill>
              <w14:schemeClr w14:val="tx1"/>
            </w14:solidFill>
          </w14:textFill>
        </w:rPr>
        <w:t>广东省仁化县全域旅游基础设施建设项目（一期）</w:t>
      </w:r>
      <w:r>
        <w:rPr>
          <w:rFonts w:hint="default" w:ascii="宋体" w:hAnsi="宋体" w:eastAsia="宋体" w:cs="宋体"/>
          <w:snapToGrid w:val="0"/>
          <w:color w:val="000000" w:themeColor="text1"/>
          <w:kern w:val="0"/>
          <w:sz w:val="24"/>
          <w:highlight w:val="none"/>
          <w:u w:val="single"/>
          <w:lang w:val="en-US" w:eastAsia="zh-CN"/>
          <w14:textFill>
            <w14:solidFill>
              <w14:schemeClr w14:val="tx1"/>
            </w14:solidFill>
          </w14:textFill>
        </w:rPr>
        <w:t>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仁发改和政数投审〔2025〕17号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、《仁化县发展改革和</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政务数据</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局</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关于广东省仁化县全域旅游基础设施建设项目（一期）初步设计概算的批复</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仁发改和政数投审〔2025〕55号</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2502-440224-04-01-173774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仁化县</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文化广电旅游体育局</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上级资金和县级财政资金安排解决</w:t>
      </w:r>
      <w:r>
        <w:rPr>
          <w:rFonts w:hint="eastAsia" w:ascii="宋体" w:hAnsi="宋体" w:eastAsia="宋体" w:cs="宋体"/>
          <w:snapToGrid w:val="0"/>
          <w:color w:val="000000" w:themeColor="text1"/>
          <w:kern w:val="0"/>
          <w:sz w:val="24"/>
          <w:highlight w:val="none"/>
          <w:u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仁化县融鑫文化旅游投资有限公司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eastAsia="zh-CN"/>
          <w14:textFill>
            <w14:solidFill>
              <w14:schemeClr w14:val="tx1"/>
            </w14:solidFill>
          </w14:textFill>
        </w:rPr>
        <w:t>韶关市城监项目管理有限公司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卜古岭片区设计、施工总承包</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40"/>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14" w:name="_Hlt109358474"/>
      <w:bookmarkEnd w:id="14"/>
      <w:bookmarkStart w:id="15" w:name="_Hlt119991399"/>
      <w:bookmarkEnd w:id="15"/>
      <w:bookmarkStart w:id="16" w:name="_Hlt78795222"/>
      <w:bookmarkEnd w:id="16"/>
      <w:bookmarkStart w:id="17" w:name="_Hlt87948285"/>
      <w:bookmarkEnd w:id="17"/>
      <w:bookmarkStart w:id="18" w:name="_Hlt74474735"/>
      <w:bookmarkEnd w:id="18"/>
      <w:bookmarkStart w:id="19" w:name="_Toc25252"/>
      <w:bookmarkStart w:id="20" w:name="_Toc24563"/>
      <w:bookmarkStart w:id="21" w:name="_Toc4081"/>
      <w:bookmarkStart w:id="22" w:name="_Toc23054"/>
      <w:bookmarkStart w:id="23" w:name="_Toc28139"/>
      <w:bookmarkStart w:id="24" w:name="_Toc574"/>
      <w:bookmarkStart w:id="25" w:name="_Toc31976"/>
      <w:bookmarkStart w:id="26" w:name="_Toc30732"/>
      <w:bookmarkStart w:id="27" w:name="_Toc1845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19"/>
      <w:bookmarkEnd w:id="20"/>
      <w:bookmarkEnd w:id="21"/>
      <w:bookmarkEnd w:id="22"/>
      <w:bookmarkEnd w:id="23"/>
      <w:bookmarkEnd w:id="24"/>
      <w:bookmarkEnd w:id="25"/>
      <w:bookmarkEnd w:id="26"/>
      <w:bookmarkEnd w:id="27"/>
    </w:p>
    <w:p w14:paraId="20A82846">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41"/>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仁化县丹霞街道、石塘古镇、城口镇恩村及董塘镇安岗村。</w:t>
      </w:r>
    </w:p>
    <w:p w14:paraId="5CA903A7">
      <w:pPr>
        <w:pStyle w:val="38"/>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建设旅游节点集散中心24380平方米（含停车场20000平方米），停车位840个，充电桩80个；建设旅游公厕2座，旅游景区路网工程约18.50公里、景区污水管网9.8km及强弱电管网下地7.32km；建设智慧旅游服务平台1套及基础设施。</w:t>
      </w:r>
    </w:p>
    <w:p w14:paraId="2A89E065">
      <w:pPr>
        <w:pStyle w:val="38"/>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28" w:name="_Toc20999"/>
      <w:r>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项目概算总投资24986.86万元，其中工程费用14747.45万元、工程建设其他费用3883.78万元、设备费4150.00万元、预备费用2205.63万元。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28"/>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8"/>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29" w:name="_Toc106184808"/>
    </w:p>
    <w:p w14:paraId="3EB48DDC">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 w:name="_Toc17359"/>
      <w:bookmarkStart w:id="31" w:name="_Toc22550"/>
      <w:bookmarkStart w:id="32" w:name="_Toc12190"/>
      <w:bookmarkStart w:id="33" w:name="_Toc18851"/>
      <w:bookmarkStart w:id="34" w:name="_Toc121"/>
      <w:bookmarkStart w:id="35" w:name="_Toc32400"/>
      <w:bookmarkStart w:id="36" w:name="_Toc14958"/>
      <w:bookmarkStart w:id="37" w:name="_Toc1316"/>
      <w:bookmarkStart w:id="38" w:name="_Toc770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29"/>
      <w:bookmarkEnd w:id="30"/>
      <w:bookmarkEnd w:id="31"/>
      <w:bookmarkEnd w:id="32"/>
      <w:bookmarkEnd w:id="33"/>
      <w:bookmarkEnd w:id="34"/>
      <w:bookmarkEnd w:id="35"/>
      <w:bookmarkEnd w:id="36"/>
      <w:bookmarkEnd w:id="37"/>
      <w:bookmarkEnd w:id="38"/>
    </w:p>
    <w:p w14:paraId="5E8B1601">
      <w:pPr>
        <w:pStyle w:val="38"/>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39" w:name="_Hlt91408212"/>
      <w:bookmarkEnd w:id="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bookmarkStart w:id="40" w:name="_Toc13988"/>
      <w:bookmarkStart w:id="41" w:name="_Toc4645"/>
      <w:bookmarkStart w:id="42" w:name="_Toc7799"/>
      <w:bookmarkStart w:id="43" w:name="_Toc2217"/>
      <w:bookmarkStart w:id="44" w:name="_Toc32739"/>
      <w:bookmarkStart w:id="45" w:name="_Toc1366"/>
      <w:bookmarkStart w:id="46" w:name="_Toc2350"/>
      <w:bookmarkStart w:id="47" w:name="_Toc26845"/>
      <w:bookmarkStart w:id="48" w:name="_Toc708"/>
      <w:bookmarkStart w:id="49" w:name="_Toc27886"/>
      <w:bookmarkStart w:id="50" w:name="_Toc21803"/>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5BA6A08">
      <w:pPr>
        <w:pStyle w:val="38"/>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确保项目顺利实施的报建、报批、施工等所需的所有建安工程等设计文件。包括但不限于：初步设计及概算、施工图设计</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val="zh-CN" w:eastAsia="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p w14:paraId="6909CB2E">
      <w:pPr>
        <w:pStyle w:val="38"/>
        <w:spacing w:line="360" w:lineRule="auto"/>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0086421">
      <w:pPr>
        <w:pStyle w:val="38"/>
        <w:spacing w:line="360" w:lineRule="auto"/>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bookmarkEnd w:id="40"/>
      <w:bookmarkEnd w:id="41"/>
      <w:bookmarkEnd w:id="42"/>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asciiTheme="minorEastAsia" w:hAnsiTheme="minorEastAsia" w:eastAsiaTheme="minorEastAsia" w:cstheme="minorEastAsia"/>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C6ED494">
      <w:pPr>
        <w:pStyle w:val="38"/>
        <w:keepNext/>
        <w:keepLines/>
        <w:ind w:firstLineChars="200"/>
        <w:jc w:val="both"/>
        <w:outlineLvl w:val="1"/>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3</w:t>
      </w:r>
      <w:bookmarkStart w:id="51" w:name="_Hlt66187826"/>
      <w:bookmarkEnd w:id="51"/>
      <w:r>
        <w:rPr>
          <w:rFonts w:hint="eastAsia" w:asciiTheme="minorEastAsia" w:hAnsiTheme="minorEastAsia" w:eastAsiaTheme="minorEastAsia" w:cstheme="minorEastAsia"/>
          <w:b w:val="0"/>
          <w:snapToGrid w:val="0"/>
          <w:color w:val="000000" w:themeColor="text1"/>
          <w:kern w:val="2"/>
          <w:highlight w:val="none"/>
          <w14:textFill>
            <w14:solidFill>
              <w14:schemeClr w14:val="tx1"/>
            </w14:solidFill>
          </w14:textFill>
        </w:rPr>
        <w:t>、工期</w:t>
      </w:r>
      <w:bookmarkEnd w:id="43"/>
      <w:bookmarkEnd w:id="44"/>
      <w:bookmarkEnd w:id="45"/>
      <w:bookmarkEnd w:id="46"/>
      <w:bookmarkEnd w:id="47"/>
      <w:bookmarkEnd w:id="48"/>
      <w:bookmarkEnd w:id="49"/>
      <w:bookmarkEnd w:id="50"/>
    </w:p>
    <w:p w14:paraId="1D49252B">
      <w:pPr>
        <w:pStyle w:val="38"/>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360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270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8"/>
        <w:ind w:firstLine="480"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8"/>
        <w:ind w:firstLine="480"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2" w:name="_Toc11872"/>
    </w:p>
    <w:p w14:paraId="1FEB7EBD">
      <w:pPr>
        <w:pStyle w:val="40"/>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3" w:name="_Toc2499"/>
      <w:bookmarkStart w:id="54" w:name="_Toc1889"/>
      <w:bookmarkStart w:id="55" w:name="_Toc30034"/>
      <w:bookmarkStart w:id="56" w:name="_Toc2240"/>
      <w:bookmarkStart w:id="57" w:name="_Toc24539"/>
      <w:bookmarkStart w:id="58" w:name="_Toc19644"/>
      <w:bookmarkStart w:id="59" w:name="_Toc13379"/>
      <w:bookmarkStart w:id="60" w:name="_Toc331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73D49CEE">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本次招标接受联合体投标，联合体以一个投标人的身份共同投标。</w:t>
      </w:r>
    </w:p>
    <w:p w14:paraId="27F00CF8">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个。</w:t>
      </w:r>
    </w:p>
    <w:p w14:paraId="1226EA21">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2F046095">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3020D0">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4.1.4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联合体各方不得再以自己名义单独或参加其他联合体在本招标项目中投标，否则各相关投标均无效。</w:t>
      </w:r>
    </w:p>
    <w:p w14:paraId="1F7E3C0F">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资质要求</w:t>
      </w:r>
    </w:p>
    <w:p w14:paraId="5D0EAD91">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投标人须具备独立法人资格，按国家法律经营。</w:t>
      </w:r>
    </w:p>
    <w:p w14:paraId="205647D5">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投标人须持有行政主管部门颁发的企业资质证书。</w:t>
      </w:r>
    </w:p>
    <w:p w14:paraId="36F8CD9E">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4.2.3</w:t>
      </w:r>
      <w:r>
        <w:rPr>
          <w:rFonts w:hint="eastAsia" w:ascii="宋体" w:hAnsi="宋体" w:eastAsia="宋体" w:cs="宋体"/>
          <w:color w:val="000000" w:themeColor="text1"/>
          <w:sz w:val="24"/>
          <w:szCs w:val="24"/>
          <w:highlight w:val="none"/>
          <w:lang w:val="zh-CN"/>
          <w14:textFill>
            <w14:solidFill>
              <w14:schemeClr w14:val="tx1"/>
            </w14:solidFill>
          </w14:textFill>
        </w:rPr>
        <w:t>参加投标的投标人可以是单一独立法人或由不超过</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家独立法人组成的联合体，联合体各方不得再以自己的名义单独申请，也不得同时参加两个或两个以上的联合体进行本项目的投标。单一独立法人必须至少同时具备以下①～</w:t>
      </w:r>
      <w:r>
        <w:rPr>
          <w:rFonts w:hint="eastAsia" w:ascii="宋体" w:hAnsi="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zh-CN"/>
          <w14:textFill>
            <w14:solidFill>
              <w14:schemeClr w14:val="tx1"/>
            </w14:solidFill>
          </w14:textFill>
        </w:rPr>
        <w:t>资质，组成联合体投标的，联合后必须至少具备以下①～</w:t>
      </w:r>
      <w:r>
        <w:rPr>
          <w:rFonts w:hint="eastAsia" w:ascii="宋体" w:hAnsi="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zh-CN"/>
          <w14:textFill>
            <w14:solidFill>
              <w14:schemeClr w14:val="tx1"/>
            </w14:solidFill>
          </w14:textFill>
        </w:rPr>
        <w:t>资质，联合体牵头人必须具备①质：</w:t>
      </w:r>
    </w:p>
    <w:p w14:paraId="606D32C8">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①施工资质：具备建设行政主管部门颁发的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市政公用工程施工</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总承包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级以上（含</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级）资质，并获得安全生产许可证的独立法人。</w:t>
      </w:r>
    </w:p>
    <w:p w14:paraId="7ED526C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设计企业必须具备建设行政主管部门颁发的以下资质之一：</w:t>
      </w:r>
    </w:p>
    <w:p w14:paraId="64CE11A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工程设计综合甲级资质；</w:t>
      </w:r>
    </w:p>
    <w:p w14:paraId="56A891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工程设计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行业</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级以上（含</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级）资质；</w:t>
      </w:r>
    </w:p>
    <w:p w14:paraId="077B781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工程设计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市政</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行业</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(燃气工程、轨道交通工程除外)乙</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级以上（含</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级）资质；</w:t>
      </w:r>
    </w:p>
    <w:p w14:paraId="70350D1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4、工程设计市政行业道路工程专业乙级以上（含乙级）资质及工程设计市政行业排水工程专业乙级以上（含乙级）资质。</w:t>
      </w:r>
    </w:p>
    <w:p w14:paraId="2152F776">
      <w:pPr>
        <w:pStyle w:val="41"/>
        <w:wordWrap w:val="0"/>
        <w:adjustRightInd w:val="0"/>
        <w:snapToGrid w:val="0"/>
        <w:spacing w:line="440" w:lineRule="exact"/>
        <w:ind w:firstLine="480"/>
        <w:jc w:val="left"/>
        <w:rPr>
          <w:rFonts w:hint="eastAsia" w:asciiTheme="minorEastAsia" w:hAnsiTheme="minorEastAsia" w:eastAsiaTheme="minorEastAsia" w:cstheme="minorEastAsia"/>
          <w:strike/>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4.2.4</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C25277A">
      <w:pPr>
        <w:pStyle w:val="41"/>
        <w:wordWrap w:val="0"/>
        <w:adjustRightInd w:val="0"/>
        <w:snapToGrid w:val="0"/>
        <w:spacing w:line="360" w:lineRule="auto"/>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相关人员要求</w:t>
      </w:r>
    </w:p>
    <w:p w14:paraId="1CAFF3D4">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4.3.1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项目经理为</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具有</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kern w:val="0"/>
          <w:sz w:val="24"/>
          <w:szCs w:val="24"/>
          <w:highlight w:val="none"/>
          <w:u w:val="none"/>
          <w:lang w:eastAsia="zh-CN"/>
          <w14:textFill>
            <w14:solidFill>
              <w14:schemeClr w14:val="tx1"/>
            </w14:solidFill>
          </w14:textFill>
        </w:rPr>
        <w:t>专业一级或二级注册建造师</w:t>
      </w:r>
      <w:r>
        <w:rPr>
          <w:rFonts w:hint="eastAsia" w:asciiTheme="minorEastAsia" w:hAnsiTheme="minorEastAsia" w:eastAsiaTheme="minorEastAsia" w:cstheme="minorEastAsia"/>
          <w:snapToGrid w:val="0"/>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应持有住建部门印发的在使用有效期内的有效电子注册证书（根据广东省住房和城乡建设厅（粤建市函〔2023〕469号）文件精神，二级注册建造师可随注册企业在全国范围内执业）。同时均须具备有效安全生产考核合格证明（B证），</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且未担任其他在施（包括已中标未开工、已建成未竣工）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建设工程项目的项目经理。</w:t>
      </w:r>
    </w:p>
    <w:p w14:paraId="0A428977">
      <w:pPr>
        <w:pStyle w:val="41"/>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4.</w:t>
      </w:r>
      <w:r>
        <w:rPr>
          <w:rFonts w:hint="eastAsia" w:asciiTheme="minorEastAsia" w:hAnsiTheme="minorEastAsia" w:eastAsiaTheme="minorEastAsia" w:cstheme="minorEastAsia"/>
          <w:b w:val="0"/>
          <w:bCs w:val="0"/>
          <w:snapToGrid w:val="0"/>
          <w:color w:val="000000" w:themeColor="text1"/>
          <w:kern w:val="0"/>
          <w:sz w:val="24"/>
          <w:szCs w:val="24"/>
          <w:highlight w:val="none"/>
          <w14:textFill>
            <w14:solidFill>
              <w14:schemeClr w14:val="tx1"/>
            </w14:solidFill>
          </w14:textFill>
        </w:rPr>
        <w:t>3.2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拟派项目技术负责人须具备</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 xml:space="preserve"> 市政工程 </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专业</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级或以上技术职称。</w:t>
      </w:r>
    </w:p>
    <w:p w14:paraId="5A1F1609">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14:textFill>
            <w14:solidFill>
              <w14:schemeClr w14:val="tx1"/>
            </w14:solidFill>
          </w14:textFill>
        </w:rPr>
        <w:t>4.3.3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人。</w:t>
      </w:r>
    </w:p>
    <w:p w14:paraId="33C6C5A5">
      <w:pPr>
        <w:pStyle w:val="41"/>
        <w:wordWrap w:val="0"/>
        <w:adjustRightInd w:val="0"/>
        <w:snapToGrid w:val="0"/>
        <w:spacing w:line="360" w:lineRule="auto"/>
        <w:ind w:firstLine="480" w:firstLineChars="200"/>
        <w:jc w:val="left"/>
        <w:rPr>
          <w:rFonts w:hint="eastAsia" w:asciiTheme="minorEastAsia" w:hAnsiTheme="minorEastAsia" w:eastAsiaTheme="minorEastAsia" w:cstheme="minorEastAsia"/>
          <w:i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highlight w:val="none"/>
          <w14:textFill>
            <w14:solidFill>
              <w14:schemeClr w14:val="tx1"/>
            </w14:solidFill>
          </w14:textFill>
        </w:rPr>
        <w:t>4.3.4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拟委派担任本工程的设计负责人具备</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相关专业中级或以上职称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697BF4DD">
      <w:pPr>
        <w:pStyle w:val="41"/>
        <w:wordWrap w:val="0"/>
        <w:adjustRightInd w:val="0"/>
        <w:snapToGrid w:val="0"/>
        <w:spacing w:line="360" w:lineRule="auto"/>
        <w:ind w:firstLineChars="2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14:textFill>
            <w14:solidFill>
              <w14:schemeClr w14:val="tx1"/>
            </w14:solidFill>
          </w14:textFill>
        </w:rPr>
        <w:t>4.3.5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957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16"/>
        <w:gridCol w:w="4574"/>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noWrap/>
            <w:vAlign w:val="center"/>
          </w:tcPr>
          <w:p w14:paraId="27C006A1">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216" w:type="dxa"/>
            <w:noWrap/>
            <w:vAlign w:val="center"/>
          </w:tcPr>
          <w:p w14:paraId="1D357B38">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4574" w:type="dxa"/>
            <w:noWrap/>
            <w:vAlign w:val="center"/>
          </w:tcPr>
          <w:p w14:paraId="102F25AC">
            <w:pPr>
              <w:wordWrap w:val="0"/>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5C0B97D5">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4216"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仁化县融鑫文化旅游投资有限公司</w:t>
            </w:r>
          </w:p>
        </w:tc>
        <w:tc>
          <w:tcPr>
            <w:tcW w:w="4574" w:type="dxa"/>
            <w:noWrap/>
            <w:vAlign w:val="center"/>
          </w:tcPr>
          <w:p w14:paraId="637B17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034641EE">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4216"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文化广电旅游体育局</w:t>
            </w:r>
          </w:p>
        </w:tc>
        <w:tc>
          <w:tcPr>
            <w:tcW w:w="4574" w:type="dxa"/>
            <w:noWrap/>
            <w:vAlign w:val="center"/>
          </w:tcPr>
          <w:p w14:paraId="616118E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42C8DAC7">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4216"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华汇工程设计集团股份有限公司</w:t>
            </w:r>
          </w:p>
        </w:tc>
        <w:tc>
          <w:tcPr>
            <w:tcW w:w="4574" w:type="dxa"/>
            <w:noWrap/>
            <w:vAlign w:val="center"/>
          </w:tcPr>
          <w:p w14:paraId="303D99D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为本招标项目的可行性研究报告编制单位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05BEB00A">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4216"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韶关市城监项目管理有限公司</w:t>
            </w:r>
          </w:p>
        </w:tc>
        <w:tc>
          <w:tcPr>
            <w:tcW w:w="4574" w:type="dxa"/>
            <w:noWrap/>
            <w:vAlign w:val="center"/>
          </w:tcPr>
          <w:p w14:paraId="73F05BA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为本招标项目的招标代理机构</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034A7CEB">
      <w:pPr>
        <w:pStyle w:val="40"/>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2" w:name="_Toc18979"/>
      <w:bookmarkStart w:id="63" w:name="_Toc24391"/>
      <w:bookmarkStart w:id="64" w:name="_Toc2707"/>
      <w:bookmarkStart w:id="65" w:name="_Toc20378"/>
      <w:bookmarkStart w:id="66" w:name="_Toc8294"/>
      <w:bookmarkStart w:id="67" w:name="_Toc3094"/>
      <w:bookmarkStart w:id="68" w:name="_Toc17645"/>
      <w:bookmarkStart w:id="69" w:name="_Toc13572"/>
      <w:bookmarkStart w:id="70" w:name="_Toc358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2"/>
      <w:bookmarkEnd w:id="63"/>
      <w:bookmarkEnd w:id="64"/>
      <w:bookmarkEnd w:id="65"/>
      <w:bookmarkEnd w:id="66"/>
      <w:bookmarkEnd w:id="67"/>
      <w:bookmarkEnd w:id="68"/>
      <w:bookmarkEnd w:id="69"/>
      <w:bookmarkEnd w:id="70"/>
    </w:p>
    <w:p w14:paraId="4DDE3DE2">
      <w:pPr>
        <w:pStyle w:val="38"/>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4E4E7587">
      <w:pPr>
        <w:pStyle w:val="38"/>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（1）设计部分：</w:t>
      </w:r>
      <w:r>
        <w:rPr>
          <w:rFonts w:hint="eastAsia" w:hAnsi="宋体" w:cs="宋体"/>
          <w:snapToGrid w:val="0"/>
          <w:color w:val="000000" w:themeColor="text1"/>
          <w:kern w:val="0"/>
          <w:sz w:val="24"/>
          <w:szCs w:val="24"/>
          <w:highlight w:val="none"/>
          <w:u w:val="none"/>
          <w:lang w:val="zh-CN"/>
          <w14:textFill>
            <w14:solidFill>
              <w14:schemeClr w14:val="tx1"/>
            </w14:solidFill>
          </w14:textFill>
        </w:rPr>
        <w:t>确保项目顺利实施的报建、报批、施工等所需的所有建安工程等设计文件。包括但不限于：初步设计及概算、施工图设计、</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施工图预算（含工程量清单）</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提供项目所需相关检测项的明细表和危险性较大的分部分项工程清单及保障安全相关说明</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snapToGrid w:val="0"/>
          <w:color w:val="000000" w:themeColor="text1"/>
          <w:kern w:val="0"/>
          <w:sz w:val="24"/>
          <w:szCs w:val="24"/>
          <w:highlight w:val="none"/>
          <w:u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hAnsi="宋体" w:cs="Calibri"/>
          <w:bCs/>
          <w:color w:val="000000" w:themeColor="text1"/>
          <w:sz w:val="24"/>
          <w:szCs w:val="24"/>
          <w:highlight w:val="none"/>
          <w:u w:val="none"/>
          <w14:textFill>
            <w14:solidFill>
              <w14:schemeClr w14:val="tx1"/>
            </w14:solidFill>
          </w14:textFill>
        </w:rPr>
        <w:t>。</w:t>
      </w:r>
    </w:p>
    <w:p w14:paraId="4F3E1C6F">
      <w:pPr>
        <w:pStyle w:val="38"/>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lang w:val="zh-CN"/>
          <w14:textFill>
            <w14:solidFill>
              <w14:schemeClr w14:val="tx1"/>
            </w14:solidFill>
          </w14:textFill>
        </w:rPr>
        <w:t>）施工部分：</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设计文件及工程量清单范围内的所有工程及配套工程、设施等的施工</w:t>
      </w:r>
      <w:r>
        <w:rPr>
          <w:rFonts w:hint="eastAsia" w:hAnsi="宋体" w:cs="Calibri"/>
          <w:bCs/>
          <w:color w:val="000000" w:themeColor="text1"/>
          <w:sz w:val="24"/>
          <w:szCs w:val="24"/>
          <w:highlight w:val="none"/>
          <w:u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92CBC0C">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w:t>
      </w:r>
      <w:r>
        <w:rPr>
          <w:rFonts w:hint="eastAsia" w:hAnsi="宋体" w:cs="Calibri"/>
          <w:bCs/>
          <w:color w:val="000000" w:themeColor="text1"/>
          <w:sz w:val="24"/>
          <w:szCs w:val="24"/>
          <w:highlight w:val="none"/>
          <w:lang w:val="zh-CN"/>
          <w14:textFill>
            <w14:solidFill>
              <w14:schemeClr w14:val="tx1"/>
            </w14:solidFill>
          </w14:textFill>
        </w:rPr>
        <w:t>本工程各个阶段的设计成果必须经发包人及有关审批部门同意后方可进行下一工序的设计工作，若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或有关审批部门在审批过程中提出的设计修改或变更，设计单位必须无条件进行修改或变更，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8"/>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.3关于设计深度的要求</w:t>
      </w:r>
    </w:p>
    <w:p w14:paraId="2E1924CD">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712991DD">
      <w:pPr>
        <w:pStyle w:val="38"/>
        <w:numPr>
          <w:ilvl w:val="0"/>
          <w:numId w:val="0"/>
        </w:numPr>
        <w:spacing w:line="360" w:lineRule="auto"/>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）初步设计文件的深度，应当满足主要设备材料订货、征地拆迁及编制施工图设计文件的需要。</w:t>
      </w:r>
    </w:p>
    <w:p w14:paraId="2A9B3380">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8"/>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8"/>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CDE3F4">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.4限额设计要求：</w:t>
      </w:r>
    </w:p>
    <w:p w14:paraId="1D822CE1">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14:paraId="4F122CAC">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在提交设计施工图时必须同时提交施工图预算。施工图预算作为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自我核算是否符合限</w:t>
      </w:r>
      <w:r>
        <w:rPr>
          <w:rFonts w:hint="eastAsia" w:ascii="宋体" w:hAnsi="宋体" w:eastAsia="宋体" w:cs="宋体"/>
          <w:snapToGrid w:val="0"/>
          <w:color w:val="000000" w:themeColor="text1"/>
          <w:kern w:val="0"/>
          <w:sz w:val="24"/>
          <w:szCs w:val="24"/>
          <w:highlight w:val="none"/>
          <w14:textFill>
            <w14:solidFill>
              <w14:schemeClr w14:val="tx1"/>
            </w14:solidFill>
          </w14:textFill>
        </w:rPr>
        <w:t>额设计要求的依据。若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438D5531">
      <w:pPr>
        <w:pStyle w:val="38"/>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8"/>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5.2.7设计成果文件要求：</w:t>
      </w:r>
    </w:p>
    <w:p w14:paraId="5E569659">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要求提供施工图设计文件12套、施工图预算（含工程量清单）5套。提供的所有资料均含电子版（含CAD及PDF文件格式）。</w:t>
      </w:r>
    </w:p>
    <w:p w14:paraId="67A28990">
      <w:pPr>
        <w:pStyle w:val="38"/>
        <w:numPr>
          <w:ilvl w:val="0"/>
          <w:numId w:val="0"/>
        </w:numPr>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.8本工程各个阶段的设计成果必须经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及有关审批部门同意后方可进行下一工序的设计工作，若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或有关审批部门在审批过程中提出的设计修改或变更，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必须无条件进行修改或变更，</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或审图机构在审查过程中提出的设计修改或变更，</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不再支付由此而增加的设计费用。</w:t>
      </w:r>
    </w:p>
    <w:p w14:paraId="697466A0">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8"/>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1" w:name="OLE_LINK2"/>
      <w:bookmarkStart w:id="72" w:name="OLE_LINK1"/>
    </w:p>
    <w:p w14:paraId="4EB7646E">
      <w:pPr>
        <w:pStyle w:val="38"/>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8"/>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4"/>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55107AC2">
      <w:pPr>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（注：上述招标内容具体详见设计任务书，</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同时招标人在实施过程中可根据实际情况对工程规模、任务内容等进行合理、适当调整。</w:t>
      </w:r>
      <w:r>
        <w:rPr>
          <w:rFonts w:hint="eastAsia" w:asciiTheme="minorEastAsia" w:hAnsiTheme="minorEastAsia" w:eastAsiaTheme="minorEastAsia" w:cstheme="minorEastAsia"/>
          <w:b/>
          <w:bCs/>
          <w:snapToGrid w:val="0"/>
          <w:color w:val="000000" w:themeColor="text1"/>
          <w:kern w:val="0"/>
          <w:szCs w:val="24"/>
          <w:highlight w:val="none"/>
          <w:u w:val="single"/>
          <w14:textFill>
            <w14:solidFill>
              <w14:schemeClr w14:val="tx1"/>
            </w14:solidFill>
          </w14:textFill>
        </w:rPr>
        <w:t>）</w:t>
      </w:r>
    </w:p>
    <w:p w14:paraId="57DC44F7">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3" w:name="_Hlt121563076"/>
      <w:bookmarkEnd w:id="73"/>
      <w:bookmarkStart w:id="74" w:name="_Hlt88974078"/>
      <w:bookmarkEnd w:id="74"/>
      <w:bookmarkStart w:id="75" w:name="_Hlt69699204"/>
      <w:bookmarkEnd w:id="75"/>
      <w:bookmarkStart w:id="76" w:name="_Hlt111690342"/>
      <w:bookmarkEnd w:id="76"/>
      <w:bookmarkStart w:id="77" w:name="_Hlt74496537"/>
      <w:bookmarkEnd w:id="77"/>
      <w:bookmarkStart w:id="78" w:name="_Hlt74493474"/>
      <w:bookmarkEnd w:id="78"/>
      <w:bookmarkStart w:id="79" w:name="_Hlt120502666"/>
      <w:bookmarkEnd w:id="79"/>
      <w:bookmarkStart w:id="80" w:name="_Hlt69356505"/>
      <w:bookmarkEnd w:id="80"/>
      <w:bookmarkStart w:id="81" w:name="_Toc4639"/>
      <w:bookmarkStart w:id="82" w:name="_Toc10812"/>
      <w:bookmarkStart w:id="83" w:name="_Toc19911"/>
      <w:bookmarkStart w:id="84" w:name="_Toc20827"/>
      <w:bookmarkStart w:id="85" w:name="_Toc16432"/>
      <w:bookmarkStart w:id="86" w:name="_Toc12891"/>
      <w:bookmarkStart w:id="87" w:name="_Toc3193"/>
      <w:bookmarkStart w:id="88" w:name="_Toc17958"/>
      <w:bookmarkStart w:id="89" w:name="_Toc2479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1"/>
      <w:bookmarkEnd w:id="82"/>
      <w:bookmarkEnd w:id="83"/>
      <w:bookmarkEnd w:id="84"/>
      <w:bookmarkEnd w:id="85"/>
      <w:bookmarkEnd w:id="86"/>
      <w:bookmarkEnd w:id="87"/>
      <w:bookmarkEnd w:id="88"/>
      <w:bookmarkEnd w:id="89"/>
    </w:p>
    <w:p w14:paraId="202351E2">
      <w:pPr>
        <w:pStyle w:val="45"/>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40"/>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0" w:name="_Toc27595"/>
      <w:bookmarkStart w:id="91" w:name="_Toc25942"/>
      <w:bookmarkStart w:id="92" w:name="_Toc22484"/>
      <w:bookmarkStart w:id="93" w:name="_Toc3294"/>
      <w:bookmarkStart w:id="94" w:name="_Toc17548"/>
      <w:bookmarkStart w:id="95" w:name="_Toc32646"/>
      <w:bookmarkStart w:id="96" w:name="_Toc8518"/>
      <w:bookmarkStart w:id="97" w:name="_Toc5795"/>
      <w:bookmarkStart w:id="98" w:name="_Toc2396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9" w:name="_Toc488220856"/>
      <w:bookmarkStart w:id="10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01" w:name="_Toc10210"/>
      <w:bookmarkStart w:id="102" w:name="_Toc28014"/>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4"/>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01"/>
      <w:bookmarkEnd w:id="10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伍先生，业务咨询电话：0751-8633211、8633071。</w:t>
      </w:r>
    </w:p>
    <w:p w14:paraId="33202C70">
      <w:pPr>
        <w:pStyle w:val="41"/>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41"/>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41"/>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04" w:name="_Toc353462300"/>
      <w:bookmarkStart w:id="105" w:name="_Toc143766459"/>
      <w:bookmarkStart w:id="106" w:name="_Toc35346219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3"/>
      <w:bookmarkEnd w:id="104"/>
      <w:bookmarkEnd w:id="105"/>
      <w:bookmarkEnd w:id="10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0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09" w:name="_Toc30148"/>
      <w:bookmarkStart w:id="110" w:name="_Toc2709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9"/>
      <w:bookmarkEnd w:id="110"/>
      <w:bookmarkStart w:id="111" w:name="_Hlt74496410"/>
      <w:bookmarkEnd w:id="111"/>
    </w:p>
    <w:p w14:paraId="259053D7">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2" w:name="_Hlt92513711"/>
      <w:bookmarkEnd w:id="112"/>
      <w:bookmarkStart w:id="113" w:name="_Hlt92513715"/>
      <w:bookmarkEnd w:id="113"/>
      <w:bookmarkStart w:id="114" w:name="_Hlt69699188"/>
      <w:bookmarkEnd w:id="114"/>
      <w:bookmarkStart w:id="115" w:name="_Toc20643"/>
      <w:bookmarkStart w:id="116" w:name="_Toc8032"/>
      <w:bookmarkStart w:id="117" w:name="_Toc25532"/>
      <w:bookmarkStart w:id="118" w:name="_Toc31064"/>
      <w:bookmarkStart w:id="119" w:name="_Toc4415"/>
      <w:bookmarkStart w:id="120" w:name="_Toc30627"/>
      <w:bookmarkStart w:id="121" w:name="_Toc28777"/>
      <w:bookmarkStart w:id="122" w:name="_Toc15195"/>
      <w:bookmarkStart w:id="123" w:name="_Toc1130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8"/>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5" w:name="_Hlt69335755"/>
      <w:bookmarkEnd w:id="125"/>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（2）《建设工程工程量清单计价规范》（GB50500—2013）；</w:t>
      </w:r>
    </w:p>
    <w:p w14:paraId="5038FA5F">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8"/>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7"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7"/>
    <w:p w14:paraId="1DAD049C">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28"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8"/>
    </w:p>
    <w:p w14:paraId="6087E588">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及设计任务书所规定的所有工程及设备的费用，并承担结算原则中规定的一切风险，还应考虑预算编制费、报建和施工时应由施工单位承担的一切费用。各项费用的主要内容及其报价方式：</w:t>
      </w:r>
      <w:bookmarkStart w:id="129" w:name="_Toc29402"/>
      <w:bookmarkStart w:id="130" w:name="_Toc17803"/>
      <w:bookmarkStart w:id="131" w:name="_Toc20815"/>
      <w:bookmarkStart w:id="132" w:name="_Toc32012"/>
      <w:bookmarkStart w:id="133" w:name="_Toc11863"/>
      <w:bookmarkStart w:id="134" w:name="_Toc39136339"/>
      <w:bookmarkStart w:id="135" w:name="_Toc11568"/>
      <w:bookmarkStart w:id="136" w:name="_Toc15059"/>
      <w:bookmarkStart w:id="137" w:name="_Toc3872"/>
      <w:bookmarkStart w:id="138" w:name="_Toc57"/>
      <w:bookmarkStart w:id="139" w:name="_Toc13707"/>
      <w:bookmarkStart w:id="140" w:name="_Toc18903"/>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1868BDC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hAnsi="宋体" w:eastAsia="宋体" w:cs="宋体"/>
          <w:color w:val="000000" w:themeColor="text1"/>
          <w:highlight w:val="none"/>
          <w14:textFill>
            <w14:solidFill>
              <w14:schemeClr w14:val="tx1"/>
            </w14:solidFill>
          </w14:textFill>
        </w:rPr>
        <w:t>设计费投标报价：在最高投标限价范围内，投标人自行报价。设计费的报价应包括招标文件中招标内容（范围）和可行性研究报告所规定的所有设计工作的所有费用，还应考虑招标人提出的与项目相关的其他要求所产生的费用</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p>
    <w:p w14:paraId="59B70A85">
      <w:pPr>
        <w:spacing w:line="360" w:lineRule="auto"/>
        <w:ind w:firstLine="570"/>
        <w:rPr>
          <w:rFonts w:hint="eastAsia" w:ascii="宋体" w:hAnsi="宋体" w:eastAsia="宋体" w:cs="宋体"/>
          <w:b/>
          <w:bCs/>
          <w:snapToGrid w:val="0"/>
          <w:color w:val="000000" w:themeColor="text1"/>
          <w:kern w:val="0"/>
          <w:highlight w:val="none"/>
          <w14:textFill>
            <w14:solidFill>
              <w14:schemeClr w14:val="tx1"/>
            </w14:solidFill>
          </w14:textFill>
        </w:rPr>
      </w:pPr>
      <w:r>
        <w:rPr>
          <w:rFonts w:hint="eastAsia" w:hAnsi="宋体" w:eastAsia="宋体" w:cs="宋体"/>
          <w:b/>
          <w:bCs/>
          <w:color w:val="000000" w:themeColor="text1"/>
          <w:szCs w:val="22"/>
          <w:highlight w:val="none"/>
          <w:u w:val="single"/>
          <w:lang w:val="en-US" w:eastAsia="zh-CN"/>
          <w14:textFill>
            <w14:solidFill>
              <w14:schemeClr w14:val="tx1"/>
            </w14:solidFill>
          </w14:textFill>
        </w:rPr>
        <w:t>设计费以</w:t>
      </w:r>
      <w:r>
        <w:rPr>
          <w:rFonts w:hint="eastAsia" w:ascii="宋体" w:hAnsi="宋体" w:eastAsia="宋体" w:cs="宋体"/>
          <w:b/>
          <w:bCs/>
          <w:color w:val="000000" w:themeColor="text1"/>
          <w:szCs w:val="22"/>
          <w:highlight w:val="none"/>
          <w:u w:val="single"/>
          <w14:textFill>
            <w14:solidFill>
              <w14:schemeClr w14:val="tx1"/>
            </w14:solidFill>
          </w14:textFill>
        </w:rPr>
        <w:t>投标报价</w:t>
      </w:r>
      <w:r>
        <w:rPr>
          <w:rFonts w:hint="eastAsia" w:ascii="宋体" w:hAnsi="宋体" w:eastAsia="宋体" w:cs="宋体"/>
          <w:b/>
          <w:bCs/>
          <w:color w:val="000000" w:themeColor="text1"/>
          <w:szCs w:val="22"/>
          <w:highlight w:val="none"/>
          <w:u w:val="single"/>
          <w:lang w:val="en-US" w:eastAsia="zh-CN"/>
          <w14:textFill>
            <w14:solidFill>
              <w14:schemeClr w14:val="tx1"/>
            </w14:solidFill>
          </w14:textFill>
        </w:rPr>
        <w:t>及取费费率</w:t>
      </w:r>
      <w:r>
        <w:rPr>
          <w:rFonts w:hint="eastAsia" w:hAnsi="宋体" w:eastAsia="宋体" w:cs="宋体"/>
          <w:b/>
          <w:bCs/>
          <w:color w:val="000000" w:themeColor="text1"/>
          <w:szCs w:val="22"/>
          <w:highlight w:val="none"/>
          <w14:textFill>
            <w14:solidFill>
              <w14:schemeClr w14:val="tx1"/>
            </w14:solidFill>
          </w14:textFill>
        </w:rPr>
        <w:t>的方式进行报价</w:t>
      </w:r>
      <w:r>
        <w:rPr>
          <w:rFonts w:hint="eastAsia" w:ascii="宋体" w:hAnsi="宋体" w:eastAsia="宋体" w:cs="宋体"/>
          <w:b/>
          <w:bCs/>
          <w:snapToGrid w:val="0"/>
          <w:color w:val="000000" w:themeColor="text1"/>
          <w:kern w:val="0"/>
          <w:highlight w:val="none"/>
          <w14:textFill>
            <w14:solidFill>
              <w14:schemeClr w14:val="tx1"/>
            </w14:solidFill>
          </w14:textFill>
        </w:rPr>
        <w:t>。</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用投标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1D5FF0F3">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投标人在投标报价时，自行考虑高温补贴费、施工视频监控系统费用，专业分包的总包服务及配合费，预算（含工程量清单编制费）等，并承担相应风险，结算时不另行计取。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9.5 </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40"/>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41" w:name="_Toc11813"/>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 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41"/>
      <w:bookmarkStart w:id="142" w:name="_Hlt69335617"/>
      <w:bookmarkStart w:id="143" w:name="_Hlt121629839"/>
    </w:p>
    <w:p w14:paraId="6120659D">
      <w:pPr>
        <w:spacing w:line="360" w:lineRule="auto"/>
        <w:ind w:firstLine="480" w:firstLineChars="200"/>
        <w:rPr>
          <w:rFonts w:hint="eastAsia" w:ascii="宋体" w:hAnsi="宋体" w:eastAsia="宋体" w:cs="宋体"/>
          <w:color w:val="000000" w:themeColor="text1"/>
          <w:szCs w:val="21"/>
          <w:highlight w:val="none"/>
          <w14:textFill>
            <w14:solidFill>
              <w14:schemeClr w14:val="tx1"/>
            </w14:solidFill>
          </w14:textFill>
        </w:rPr>
      </w:pPr>
      <w:bookmarkStart w:id="144" w:name="_Toc4604"/>
      <w:bookmarkStart w:id="145" w:name="_Toc29734"/>
      <w:bookmarkStart w:id="146" w:name="_Toc32578"/>
      <w:bookmarkStart w:id="147" w:name="_Toc13350"/>
      <w:bookmarkStart w:id="148" w:name="_Toc7307"/>
      <w:bookmarkStart w:id="149" w:name="_Toc5483"/>
      <w:bookmarkStart w:id="150" w:name="_Toc15152"/>
      <w:bookmarkStart w:id="151" w:name="_Toc24510"/>
      <w:r>
        <w:rPr>
          <w:rFonts w:hint="eastAsia" w:ascii="宋体" w:hAnsi="宋体" w:eastAsia="宋体" w:cs="宋体"/>
          <w:color w:val="000000" w:themeColor="text1"/>
          <w:szCs w:val="21"/>
          <w:highlight w:val="none"/>
          <w14:textFill>
            <w14:solidFill>
              <w14:schemeClr w14:val="tx1"/>
            </w14:solidFill>
          </w14:textFill>
        </w:rPr>
        <w:t>经研究确定，本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最高投标限价为人民币(大写)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叁仟零捌拾万柒仟肆佰叁拾陆元捌角</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￥30807436.80元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其中：</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829900.00元</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、建安工程费：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￥29977536.80元。</w:t>
      </w:r>
      <w:r>
        <w:rPr>
          <w:rFonts w:hint="eastAsia" w:ascii="宋体" w:hAnsi="宋体" w:eastAsia="宋体" w:cs="宋体"/>
          <w:color w:val="000000" w:themeColor="text1"/>
          <w:szCs w:val="21"/>
          <w:highlight w:val="none"/>
          <w14:textFill>
            <w14:solidFill>
              <w14:schemeClr w14:val="tx1"/>
            </w14:solidFill>
          </w14:textFill>
        </w:rPr>
        <w:t>具体详见下表：</w:t>
      </w:r>
    </w:p>
    <w:p w14:paraId="3BB43465">
      <w:pPr>
        <w:outlineLvl w:val="9"/>
        <w:rPr>
          <w:rFonts w:hint="eastAsia"/>
          <w:color w:val="000000" w:themeColor="text1"/>
          <w:highlight w:val="none"/>
          <w14:textFill>
            <w14:solidFill>
              <w14:schemeClr w14:val="tx1"/>
            </w14:solidFill>
          </w14:textFill>
        </w:rPr>
      </w:pPr>
    </w:p>
    <w:tbl>
      <w:tblPr>
        <w:tblStyle w:val="21"/>
        <w:tblW w:w="10575" w:type="dxa"/>
        <w:tblInd w:w="-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67"/>
        <w:gridCol w:w="1853"/>
        <w:gridCol w:w="1515"/>
        <w:gridCol w:w="1875"/>
        <w:gridCol w:w="2970"/>
      </w:tblGrid>
      <w:tr w14:paraId="3998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 w:type="dxa"/>
            <w:noWrap w:val="0"/>
            <w:vAlign w:val="center"/>
          </w:tcPr>
          <w:p w14:paraId="0A8B6DE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567" w:type="dxa"/>
            <w:noWrap w:val="0"/>
            <w:vAlign w:val="center"/>
          </w:tcPr>
          <w:p w14:paraId="3DE0D6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853" w:type="dxa"/>
            <w:noWrap w:val="0"/>
            <w:vAlign w:val="center"/>
          </w:tcPr>
          <w:p w14:paraId="48399CA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w:t>
            </w:r>
          </w:p>
        </w:tc>
        <w:tc>
          <w:tcPr>
            <w:tcW w:w="1515" w:type="dxa"/>
            <w:noWrap w:val="0"/>
            <w:vAlign w:val="center"/>
          </w:tcPr>
          <w:p w14:paraId="346943BC">
            <w:pPr>
              <w:widowControl/>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Times New Roman" w:eastAsia="宋体" w:cs="Times New Roman"/>
                <w:color w:val="000000" w:themeColor="text1"/>
                <w:sz w:val="24"/>
                <w:szCs w:val="24"/>
                <w:highlight w:val="none"/>
                <w14:textFill>
                  <w14:solidFill>
                    <w14:schemeClr w14:val="tx1"/>
                  </w14:solidFill>
                </w14:textFill>
              </w:rPr>
              <w:t>上限</w:t>
            </w: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875" w:type="dxa"/>
            <w:noWrap w:val="0"/>
            <w:vAlign w:val="center"/>
          </w:tcPr>
          <w:p w14:paraId="0F6FDD4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w:t>
            </w:r>
          </w:p>
        </w:tc>
        <w:tc>
          <w:tcPr>
            <w:tcW w:w="2970" w:type="dxa"/>
            <w:noWrap w:val="0"/>
            <w:vAlign w:val="center"/>
          </w:tcPr>
          <w:p w14:paraId="6ECB979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3A67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5" w:type="dxa"/>
            <w:noWrap w:val="0"/>
            <w:vAlign w:val="center"/>
          </w:tcPr>
          <w:p w14:paraId="2924E792">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567" w:type="dxa"/>
            <w:noWrap w:val="0"/>
            <w:vAlign w:val="center"/>
          </w:tcPr>
          <w:p w14:paraId="4423436F">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853" w:type="dxa"/>
            <w:noWrap w:val="0"/>
            <w:vAlign w:val="center"/>
          </w:tcPr>
          <w:p w14:paraId="3DEC5C7D">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29977536.80元</w:t>
            </w:r>
          </w:p>
        </w:tc>
        <w:tc>
          <w:tcPr>
            <w:tcW w:w="1515" w:type="dxa"/>
            <w:noWrap w:val="0"/>
            <w:vAlign w:val="center"/>
          </w:tcPr>
          <w:p w14:paraId="49D57C1D">
            <w:pPr>
              <w:widowControl/>
              <w:jc w:val="cente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投标费率</w:t>
            </w:r>
            <w:r>
              <w:rPr>
                <w:rFonts w:hint="default" w:ascii="Arial" w:hAnsi="Arial" w:cs="Arial" w:eastAsia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2.768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875" w:type="dxa"/>
            <w:noWrap w:val="0"/>
            <w:vAlign w:val="center"/>
          </w:tcPr>
          <w:p w14:paraId="307BAED6">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829900.00元</w:t>
            </w:r>
          </w:p>
        </w:tc>
        <w:tc>
          <w:tcPr>
            <w:tcW w:w="2970" w:type="dxa"/>
            <w:noWrap w:val="0"/>
            <w:vAlign w:val="center"/>
          </w:tcPr>
          <w:p w14:paraId="70D2CADC">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650F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95" w:type="dxa"/>
            <w:noWrap w:val="0"/>
            <w:vAlign w:val="center"/>
          </w:tcPr>
          <w:p w14:paraId="5B4A2B51">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567" w:type="dxa"/>
            <w:noWrap w:val="0"/>
            <w:vAlign w:val="center"/>
          </w:tcPr>
          <w:p w14:paraId="6BF67C8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853" w:type="dxa"/>
            <w:noWrap w:val="0"/>
            <w:vAlign w:val="center"/>
          </w:tcPr>
          <w:p w14:paraId="1D647046">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29977536.80元</w:t>
            </w:r>
          </w:p>
        </w:tc>
        <w:tc>
          <w:tcPr>
            <w:tcW w:w="1515" w:type="dxa"/>
            <w:noWrap w:val="0"/>
            <w:vAlign w:val="center"/>
          </w:tcPr>
          <w:p w14:paraId="62B8453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&gt;0.00%</w:t>
            </w:r>
          </w:p>
        </w:tc>
        <w:tc>
          <w:tcPr>
            <w:tcW w:w="1875" w:type="dxa"/>
            <w:noWrap w:val="0"/>
            <w:vAlign w:val="center"/>
          </w:tcPr>
          <w:p w14:paraId="67E9A653">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29977536.80元</w:t>
            </w:r>
          </w:p>
        </w:tc>
        <w:tc>
          <w:tcPr>
            <w:tcW w:w="2970" w:type="dxa"/>
            <w:noWrap w:val="0"/>
            <w:vAlign w:val="center"/>
          </w:tcPr>
          <w:p w14:paraId="073A69D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2E4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62" w:type="dxa"/>
            <w:gridSpan w:val="2"/>
            <w:noWrap w:val="0"/>
            <w:vAlign w:val="center"/>
          </w:tcPr>
          <w:p w14:paraId="4E36F1A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853" w:type="dxa"/>
            <w:noWrap w:val="0"/>
            <w:vAlign w:val="center"/>
          </w:tcPr>
          <w:p w14:paraId="793604D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515" w:type="dxa"/>
            <w:noWrap w:val="0"/>
            <w:vAlign w:val="center"/>
          </w:tcPr>
          <w:p w14:paraId="4242FFC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875" w:type="dxa"/>
            <w:noWrap w:val="0"/>
            <w:vAlign w:val="center"/>
          </w:tcPr>
          <w:p w14:paraId="0B6893BB">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30807436.80</w:t>
            </w:r>
          </w:p>
        </w:tc>
        <w:tc>
          <w:tcPr>
            <w:tcW w:w="2970" w:type="dxa"/>
            <w:noWrap w:val="0"/>
            <w:vAlign w:val="center"/>
          </w:tcPr>
          <w:p w14:paraId="3E24ED23">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46B81F99">
      <w:pPr>
        <w:pStyle w:val="32"/>
        <w:rPr>
          <w:rFonts w:ascii="宋体" w:hAnsi="宋体" w:cs="宋体"/>
          <w:color w:val="000000" w:themeColor="text1"/>
          <w:sz w:val="24"/>
          <w:highlight w:val="none"/>
          <w:lang w:val="zh-CN"/>
          <w14:textFill>
            <w14:solidFill>
              <w14:schemeClr w14:val="tx1"/>
            </w14:solidFill>
          </w14:textFill>
        </w:rPr>
      </w:pPr>
    </w:p>
    <w:p w14:paraId="68640D7E">
      <w:pPr>
        <w:spacing w:line="360" w:lineRule="auto"/>
        <w:ind w:firstLine="48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投标报价、</w:t>
      </w:r>
      <w:r>
        <w:rPr>
          <w:rFonts w:hint="eastAsia" w:ascii="宋体" w:hAnsi="宋体" w:eastAsia="宋体" w:cs="宋体"/>
          <w:b/>
          <w:bCs/>
          <w:color w:val="000000" w:themeColor="text1"/>
          <w:szCs w:val="21"/>
          <w:highlight w:val="none"/>
          <w:lang w:eastAsia="zh-CN"/>
          <w14:textFill>
            <w14:solidFill>
              <w14:schemeClr w14:val="tx1"/>
            </w14:solidFill>
          </w14:textFill>
        </w:rPr>
        <w:t>投标下浮</w:t>
      </w:r>
      <w:r>
        <w:rPr>
          <w:rFonts w:hint="eastAsia" w:ascii="宋体" w:hAnsi="宋体" w:eastAsia="宋体" w:cs="宋体"/>
          <w:b/>
          <w:bCs/>
          <w:color w:val="000000" w:themeColor="text1"/>
          <w:szCs w:val="21"/>
          <w:highlight w:val="none"/>
          <w14:textFill>
            <w14:solidFill>
              <w14:schemeClr w14:val="tx1"/>
            </w14:solidFill>
          </w14:textFill>
        </w:rPr>
        <w:t>率</w:t>
      </w:r>
      <w:r>
        <w:rPr>
          <w:rFonts w:hint="eastAsia" w:ascii="宋体" w:hAnsi="宋体" w:eastAsia="宋体" w:cs="宋体"/>
          <w:color w:val="000000" w:themeColor="text1"/>
          <w:szCs w:val="21"/>
          <w:highlight w:val="none"/>
          <w14:textFill>
            <w14:solidFill>
              <w14:schemeClr w14:val="tx1"/>
            </w14:solidFill>
          </w14:textFill>
        </w:rPr>
        <w:t>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，投标费率保留至小数点后三位。</w:t>
      </w:r>
    </w:p>
    <w:p w14:paraId="6B5404F4">
      <w:pPr>
        <w:pStyle w:val="40"/>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52" w:name="_Toc2957"/>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53" w:name="_Hlt69332370"/>
      <w:bookmarkEnd w:id="153"/>
      <w:bookmarkStart w:id="154" w:name="_Hlt69208262"/>
      <w:bookmarkEnd w:id="154"/>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44"/>
      <w:bookmarkEnd w:id="145"/>
      <w:bookmarkEnd w:id="146"/>
      <w:bookmarkEnd w:id="147"/>
      <w:bookmarkEnd w:id="148"/>
      <w:bookmarkEnd w:id="149"/>
      <w:bookmarkEnd w:id="150"/>
      <w:bookmarkEnd w:id="151"/>
      <w:bookmarkEnd w:id="152"/>
    </w:p>
    <w:p w14:paraId="4733A61A">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55" w:name="_Hlt74495594"/>
      <w:bookmarkEnd w:id="155"/>
      <w:bookmarkStart w:id="156" w:name="_Hlt78768224"/>
      <w:bookmarkEnd w:id="156"/>
      <w:bookmarkStart w:id="157" w:name="_Hlt74497202"/>
      <w:bookmarkEnd w:id="157"/>
      <w:bookmarkStart w:id="158" w:name="_Toc6695"/>
      <w:bookmarkStart w:id="159" w:name="_Toc20151"/>
      <w:bookmarkStart w:id="160" w:name="_Toc5812"/>
      <w:bookmarkStart w:id="161" w:name="_Toc17330"/>
      <w:bookmarkStart w:id="162" w:name="_Toc25295"/>
      <w:bookmarkStart w:id="163" w:name="_Toc12050"/>
      <w:bookmarkStart w:id="164" w:name="_Toc20091"/>
      <w:bookmarkStart w:id="165" w:name="_Toc9696"/>
      <w:bookmarkStart w:id="166" w:name="_Toc29847"/>
      <w:bookmarkStart w:id="167" w:name="_Toc31856"/>
      <w:bookmarkStart w:id="168" w:name="_Toc20541"/>
      <w:bookmarkStart w:id="169" w:name="_Toc13462"/>
      <w:bookmarkStart w:id="170" w:name="_Toc32061"/>
      <w:bookmarkStart w:id="171" w:name="_Toc2841"/>
      <w:bookmarkStart w:id="172" w:name="_Toc437"/>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7FE17B">
      <w:pPr>
        <w:pStyle w:val="45"/>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投标文件应按第七章 投标文件格式规定的内容，投标人提交的投标文件应当使用招标文件所提供的投标文件全部格式。</w:t>
      </w:r>
    </w:p>
    <w:p w14:paraId="5C5A60B4">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8"/>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（注：组成联合体时，只须加盖联合体牵头人的公章，联合体其它成员可不盖章）。</w:t>
      </w:r>
    </w:p>
    <w:p w14:paraId="6567A5AF">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投标文件封套、封面、组成内容中凡要求录入投标人名称且注明“盖单位章”处盖单位法人公章（电子印章）</w:t>
      </w:r>
    </w:p>
    <w:p w14:paraId="154E8AFF">
      <w:pPr>
        <w:pStyle w:val="38"/>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8"/>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73" w:name="_Toc274313880"/>
      <w:bookmarkStart w:id="174" w:name="_Toc257031159"/>
    </w:p>
    <w:p w14:paraId="11FE250F">
      <w:pPr>
        <w:pStyle w:val="47"/>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75" w:name="_Toc38"/>
      <w:bookmarkStart w:id="176" w:name="_Toc18076"/>
      <w:bookmarkStart w:id="177" w:name="_Toc16107"/>
      <w:bookmarkStart w:id="178" w:name="_Toc6622"/>
      <w:bookmarkStart w:id="179" w:name="_Toc27670"/>
      <w:bookmarkStart w:id="180" w:name="_Toc27606"/>
      <w:bookmarkStart w:id="181" w:name="_Toc26859"/>
      <w:bookmarkStart w:id="182" w:name="_Toc8355"/>
      <w:bookmarkStart w:id="183" w:name="_Toc19462"/>
      <w:bookmarkStart w:id="184" w:name="_Toc23484"/>
      <w:bookmarkStart w:id="185" w:name="_Toc17946"/>
      <w:bookmarkStart w:id="186" w:name="_Toc26289"/>
      <w:bookmarkStart w:id="187" w:name="_Toc4699"/>
      <w:bookmarkStart w:id="188" w:name="_Toc18670"/>
      <w:bookmarkStart w:id="189" w:name="_Toc29894"/>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73"/>
      <w:bookmarkEnd w:id="174"/>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投标标书的编制要求</w:t>
      </w:r>
      <w:bookmarkEnd w:id="183"/>
      <w:bookmarkEnd w:id="184"/>
      <w:bookmarkEnd w:id="185"/>
      <w:bookmarkEnd w:id="186"/>
      <w:bookmarkEnd w:id="187"/>
      <w:bookmarkEnd w:id="188"/>
      <w:bookmarkEnd w:id="189"/>
    </w:p>
    <w:p w14:paraId="5516FD77">
      <w:pPr>
        <w:pStyle w:val="38"/>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 xml:space="preserve">二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8"/>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目规定的顺序整理、编排后，逐页连续标记页码。</w:t>
      </w:r>
    </w:p>
    <w:p w14:paraId="587FF5A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69A0DA65">
      <w:pPr>
        <w:pStyle w:val="50"/>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 xml:space="preserve">2、本次招标投标时不要求按编制工程量清单计价模式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 </w:t>
      </w:r>
      <w:bookmarkStart w:id="190" w:name="_Toc11313"/>
      <w:bookmarkStart w:id="191" w:name="_Toc27175"/>
      <w:bookmarkStart w:id="192" w:name="_Toc17812"/>
      <w:bookmarkStart w:id="193" w:name="_Toc14130"/>
      <w:bookmarkStart w:id="194" w:name="_Toc13003"/>
      <w:bookmarkStart w:id="195" w:name="_Toc11926"/>
      <w:bookmarkStart w:id="196" w:name="_Toc17459"/>
      <w:bookmarkStart w:id="197" w:name="_Toc1583"/>
    </w:p>
    <w:p w14:paraId="078C7FCC">
      <w:pPr>
        <w:pStyle w:val="50"/>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90"/>
      <w:bookmarkEnd w:id="191"/>
      <w:bookmarkEnd w:id="192"/>
      <w:bookmarkEnd w:id="193"/>
      <w:bookmarkEnd w:id="194"/>
      <w:bookmarkEnd w:id="195"/>
      <w:bookmarkEnd w:id="196"/>
      <w:bookmarkEnd w:id="197"/>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8" w:name="_Hlt66200498"/>
      <w:bookmarkEnd w:id="198"/>
      <w:bookmarkStart w:id="199" w:name="_Hlt88627590"/>
      <w:bookmarkEnd w:id="199"/>
      <w:bookmarkStart w:id="200" w:name="_Hlt66511038"/>
      <w:bookmarkEnd w:id="200"/>
      <w:bookmarkStart w:id="201" w:name="_Toc27961"/>
    </w:p>
    <w:p w14:paraId="57F68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5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50"/>
        <w:numPr>
          <w:ilvl w:val="0"/>
          <w:numId w:val="2"/>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02" w:name="_Toc28927"/>
    </w:p>
    <w:p w14:paraId="5CD5D936">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2"/>
      <w:bookmarkStart w:id="203" w:name="_Toc9612"/>
    </w:p>
    <w:p w14:paraId="4A9AE2A5">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03"/>
      <w:bookmarkStart w:id="204"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50"/>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4"/>
      <w:bookmarkStart w:id="205" w:name="_Toc10157"/>
    </w:p>
    <w:p w14:paraId="1A3A30C4">
      <w:pPr>
        <w:pStyle w:val="50"/>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05"/>
      <w:bookmarkStart w:id="206" w:name="_Toc12675"/>
    </w:p>
    <w:p w14:paraId="1B7B6ECD">
      <w:pPr>
        <w:pStyle w:val="50"/>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01"/>
      <w:bookmarkEnd w:id="206"/>
      <w:bookmarkStart w:id="207" w:name="_Hlt92512875"/>
      <w:bookmarkEnd w:id="207"/>
      <w:bookmarkStart w:id="208" w:name="_Hlt66608380"/>
      <w:bookmarkEnd w:id="208"/>
      <w:bookmarkStart w:id="209" w:name="_Hlt74494779"/>
      <w:bookmarkEnd w:id="209"/>
      <w:bookmarkStart w:id="210" w:name="_Hlt69699424"/>
      <w:bookmarkEnd w:id="210"/>
      <w:bookmarkStart w:id="211" w:name="_Hlt75685366"/>
      <w:bookmarkEnd w:id="211"/>
      <w:bookmarkStart w:id="212" w:name="_Toc24469"/>
      <w:bookmarkStart w:id="213" w:name="_Toc30635"/>
      <w:bookmarkStart w:id="214" w:name="_Toc22741"/>
      <w:bookmarkStart w:id="215" w:name="_Toc4483"/>
      <w:bookmarkStart w:id="216" w:name="_Toc28454"/>
      <w:bookmarkStart w:id="217" w:name="_Toc24322"/>
      <w:bookmarkStart w:id="218" w:name="_Toc9838"/>
      <w:bookmarkStart w:id="219" w:name="_Toc104711075"/>
      <w:bookmarkStart w:id="220" w:name="_Toc3050"/>
      <w:bookmarkStart w:id="221" w:name="_Toc7631"/>
      <w:bookmarkStart w:id="222" w:name="_Toc106418820"/>
    </w:p>
    <w:p w14:paraId="012D5A77">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12"/>
      <w:bookmarkStart w:id="223" w:name="_Toc25103"/>
    </w:p>
    <w:p w14:paraId="19A13F2B">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23"/>
      <w:bookmarkStart w:id="224" w:name="_Toc9791"/>
    </w:p>
    <w:p w14:paraId="5D5E2591">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24"/>
      <w:bookmarkStart w:id="225" w:name="_Toc25029"/>
    </w:p>
    <w:p w14:paraId="66D42C80">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25"/>
      <w:bookmarkStart w:id="226" w:name="_Toc5665"/>
    </w:p>
    <w:p w14:paraId="0B2460FC">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26"/>
      <w:bookmarkStart w:id="227" w:name="_Toc1714"/>
    </w:p>
    <w:p w14:paraId="1D0EAFB6">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27"/>
      <w:bookmarkStart w:id="228" w:name="_Toc30210"/>
      <w:bookmarkStart w:id="229" w:name="_Toc22519"/>
      <w:bookmarkStart w:id="230" w:name="_Toc1212"/>
    </w:p>
    <w:p w14:paraId="7D6D8C0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8"/>
      <w:bookmarkEnd w:id="229"/>
      <w:bookmarkEnd w:id="230"/>
      <w:bookmarkStart w:id="231" w:name="_Toc29016"/>
      <w:bookmarkStart w:id="232" w:name="_Toc8927"/>
      <w:bookmarkStart w:id="233" w:name="_Toc3014"/>
    </w:p>
    <w:p w14:paraId="31CA0B3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31"/>
      <w:bookmarkEnd w:id="232"/>
      <w:bookmarkEnd w:id="233"/>
      <w:bookmarkStart w:id="234" w:name="_Toc13703"/>
      <w:bookmarkStart w:id="235" w:name="_Toc16539"/>
      <w:bookmarkStart w:id="236" w:name="_Toc13697"/>
    </w:p>
    <w:p w14:paraId="3B5C6ACD">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34"/>
      <w:bookmarkEnd w:id="235"/>
      <w:bookmarkEnd w:id="236"/>
      <w:bookmarkStart w:id="237" w:name="_Toc20579"/>
      <w:bookmarkStart w:id="238" w:name="_Toc6708"/>
      <w:bookmarkStart w:id="239" w:name="_Toc5287"/>
    </w:p>
    <w:p w14:paraId="2B4D9868">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37"/>
      <w:bookmarkEnd w:id="238"/>
      <w:bookmarkEnd w:id="239"/>
      <w:bookmarkStart w:id="240" w:name="_Toc31045"/>
      <w:bookmarkStart w:id="241" w:name="_Toc18916"/>
      <w:bookmarkStart w:id="242" w:name="_Toc32603"/>
    </w:p>
    <w:p w14:paraId="67FFA51A">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40"/>
      <w:bookmarkEnd w:id="241"/>
      <w:bookmarkEnd w:id="242"/>
      <w:bookmarkStart w:id="243" w:name="_Toc17194"/>
      <w:bookmarkStart w:id="244" w:name="_Toc15823"/>
      <w:bookmarkStart w:id="245" w:name="_Toc15124"/>
    </w:p>
    <w:p w14:paraId="4CB70762">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43"/>
      <w:bookmarkEnd w:id="244"/>
      <w:bookmarkEnd w:id="245"/>
      <w:bookmarkStart w:id="246" w:name="_Toc23037"/>
      <w:bookmarkStart w:id="247" w:name="_Toc17679"/>
      <w:bookmarkStart w:id="248" w:name="_Toc2022"/>
    </w:p>
    <w:p w14:paraId="6966CCDE">
      <w:pPr>
        <w:pStyle w:val="50"/>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46"/>
      <w:bookmarkEnd w:id="247"/>
      <w:bookmarkEnd w:id="248"/>
      <w:bookmarkStart w:id="249" w:name="_Toc27579"/>
      <w:bookmarkStart w:id="250" w:name="_Toc30279"/>
      <w:bookmarkStart w:id="251" w:name="_Toc22805"/>
    </w:p>
    <w:p w14:paraId="3AA61B1E">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49"/>
      <w:bookmarkEnd w:id="250"/>
      <w:bookmarkEnd w:id="251"/>
      <w:bookmarkStart w:id="252" w:name="_Toc26257"/>
      <w:bookmarkStart w:id="253" w:name="_Toc1293"/>
      <w:bookmarkStart w:id="254" w:name="_Toc17052"/>
    </w:p>
    <w:p w14:paraId="453F948A">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52"/>
      <w:bookmarkEnd w:id="253"/>
      <w:bookmarkEnd w:id="254"/>
    </w:p>
    <w:p w14:paraId="3B470C9B">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5" w:name="_Toc7367"/>
      <w:bookmarkStart w:id="256" w:name="_Toc23907"/>
      <w:bookmarkStart w:id="257" w:name="_Toc444"/>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55"/>
      <w:bookmarkEnd w:id="256"/>
      <w:bookmarkEnd w:id="257"/>
    </w:p>
    <w:p w14:paraId="1B20CC6E">
      <w:pPr>
        <w:pStyle w:val="38"/>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8" w:name="_Toc26444"/>
      <w:bookmarkStart w:id="259" w:name="_Toc13"/>
      <w:bookmarkStart w:id="260" w:name="_Toc2171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58"/>
      <w:bookmarkEnd w:id="259"/>
      <w:bookmarkEnd w:id="260"/>
    </w:p>
    <w:p w14:paraId="67B53C5C">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3010"/>
      <w:bookmarkStart w:id="262" w:name="_Toc135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13"/>
      <w:bookmarkEnd w:id="214"/>
      <w:bookmarkEnd w:id="215"/>
      <w:bookmarkEnd w:id="216"/>
      <w:bookmarkEnd w:id="217"/>
      <w:bookmarkEnd w:id="218"/>
      <w:bookmarkEnd w:id="219"/>
      <w:bookmarkEnd w:id="220"/>
      <w:bookmarkEnd w:id="221"/>
      <w:bookmarkEnd w:id="222"/>
      <w:bookmarkEnd w:id="261"/>
      <w:bookmarkEnd w:id="262"/>
    </w:p>
    <w:p w14:paraId="22E1045D">
      <w:pPr>
        <w:pStyle w:val="38"/>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42"/>
    <w:p w14:paraId="74CE96D9">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3080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64"/>
    </w:p>
    <w:p w14:paraId="2802C55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21041"/>
      <w:bookmarkStart w:id="266" w:name="_Toc477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354F25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F5EF10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广东省综合评标评审专家库（韶关区域）</w:t>
      </w:r>
      <w:r>
        <w:rPr>
          <w:rFonts w:hint="eastAsia" w:asciiTheme="minorEastAsia" w:hAnsiTheme="minorEastAsia" w:eastAsiaTheme="minorEastAsia" w:cstheme="minorEastAsia"/>
          <w:bCs/>
          <w:color w:val="000000" w:themeColor="text1"/>
          <w:highlight w:val="none"/>
          <w14:textFill>
            <w14:solidFill>
              <w14:schemeClr w14:val="tx1"/>
            </w14:solidFill>
          </w14:textFill>
        </w:rPr>
        <w:t>中随机抽取，其中技术类专家3人，经济类专家2人。评标委员会的负责人在评委中民主选出，负责人的权力与评委成员相等。</w:t>
      </w:r>
    </w:p>
    <w:p w14:paraId="246730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7BE0C71">
      <w:pPr>
        <w:pStyle w:val="38"/>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72" w:name="_Toc106418823"/>
      <w:bookmarkStart w:id="273" w:name="_Toc104711078"/>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评标方法</w:t>
      </w:r>
      <w:bookmarkEnd w:id="274"/>
    </w:p>
    <w:p w14:paraId="46B9485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评审范围</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评标委员会应对所有投标人的投标文件进行评审。</w:t>
      </w:r>
    </w:p>
    <w:p w14:paraId="33F2CCB7">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初步评审阶段</w:t>
      </w:r>
    </w:p>
    <w:p w14:paraId="7A48C44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75B20E2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4.4</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否决投标说明</w:t>
      </w:r>
    </w:p>
    <w:p w14:paraId="09CB7FDB">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8"/>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详细评审阶段</w:t>
      </w:r>
      <w:bookmarkEnd w:id="276"/>
    </w:p>
    <w:p w14:paraId="1BF2C01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76A359A2">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156A89F3">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部分指定的评分标准对各评分因素进行打分。各评分因素得分之和即为某投标人的</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5CEBE3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部分总评分取平均值，按“四舍五入”原则精确到两位小数即为该投标人</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部分的最终得分。</w:t>
      </w:r>
    </w:p>
    <w:p w14:paraId="0794734A">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8"/>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35F4C662">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bookmarkEnd w:id="143"/>
      <w:r>
        <w:rPr>
          <w:rFonts w:hint="eastAsia" w:ascii="宋体" w:hAnsi="宋体" w:eastAsia="宋体" w:cs="宋体"/>
          <w:snapToGrid w:val="0"/>
          <w:color w:val="000000" w:themeColor="text1"/>
          <w:kern w:val="0"/>
          <w:sz w:val="24"/>
          <w:szCs w:val="24"/>
          <w:highlight w:val="none"/>
          <w14:textFill>
            <w14:solidFill>
              <w14:schemeClr w14:val="tx1"/>
            </w14:solidFill>
          </w14:textFill>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3DBCE0E5">
      <w:pPr>
        <w:pStyle w:val="38"/>
        <w:autoSpaceDE w:val="0"/>
        <w:autoSpaceDN w:val="0"/>
        <w:adjustRightInd w:val="0"/>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21F079">
      <w:pPr>
        <w:pStyle w:val="38"/>
        <w:autoSpaceDE w:val="0"/>
        <w:autoSpaceDN w:val="0"/>
        <w:adjustRightInd w:val="0"/>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CC4E561">
      <w:pPr>
        <w:pStyle w:val="38"/>
        <w:autoSpaceDE w:val="0"/>
        <w:autoSpaceDN w:val="0"/>
        <w:adjustRightInd w:val="0"/>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254AB0E">
      <w:pPr>
        <w:pStyle w:val="38"/>
        <w:autoSpaceDE w:val="0"/>
        <w:autoSpaceDN w:val="0"/>
        <w:adjustRightInd w:val="0"/>
        <w:ind w:firstLine="562" w:firstLineChars="20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566AB54">
      <w:pPr>
        <w:pStyle w:val="38"/>
        <w:autoSpaceDE w:val="0"/>
        <w:autoSpaceDN w:val="0"/>
        <w:adjustRightInd w:val="0"/>
        <w:jc w:val="center"/>
        <w:outlineLvl w:val="9"/>
        <w:rPr>
          <w:rFonts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W w:w="10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715"/>
        <w:gridCol w:w="950"/>
        <w:gridCol w:w="400"/>
        <w:gridCol w:w="710"/>
        <w:gridCol w:w="3870"/>
        <w:gridCol w:w="3730"/>
      </w:tblGrid>
      <w:tr w14:paraId="376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47" w:type="dxa"/>
            <w:vAlign w:val="center"/>
          </w:tcPr>
          <w:p w14:paraId="3CEC071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715" w:type="dxa"/>
            <w:vAlign w:val="center"/>
          </w:tcPr>
          <w:p w14:paraId="7963FAB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评标内容</w:t>
            </w:r>
          </w:p>
        </w:tc>
        <w:tc>
          <w:tcPr>
            <w:tcW w:w="9660" w:type="dxa"/>
            <w:gridSpan w:val="5"/>
            <w:vAlign w:val="center"/>
          </w:tcPr>
          <w:p w14:paraId="0B7F7C33">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说    明</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447" w:type="dxa"/>
            <w:vMerge w:val="restart"/>
            <w:vAlign w:val="center"/>
          </w:tcPr>
          <w:p w14:paraId="0C821BB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w:t>
            </w:r>
          </w:p>
        </w:tc>
        <w:tc>
          <w:tcPr>
            <w:tcW w:w="715" w:type="dxa"/>
            <w:vMerge w:val="restart"/>
            <w:vAlign w:val="center"/>
          </w:tcPr>
          <w:p w14:paraId="7A5EDAE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商务得分（50分）</w:t>
            </w:r>
          </w:p>
        </w:tc>
        <w:tc>
          <w:tcPr>
            <w:tcW w:w="950" w:type="dxa"/>
            <w:vMerge w:val="restart"/>
            <w:vAlign w:val="center"/>
          </w:tcPr>
          <w:p w14:paraId="35FFFB7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施工企业（20    分）</w:t>
            </w:r>
          </w:p>
        </w:tc>
        <w:tc>
          <w:tcPr>
            <w:tcW w:w="1110" w:type="dxa"/>
            <w:gridSpan w:val="2"/>
            <w:vAlign w:val="center"/>
          </w:tcPr>
          <w:p w14:paraId="3CB5FF0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项目经理综合素质（5分）</w:t>
            </w:r>
          </w:p>
        </w:tc>
        <w:tc>
          <w:tcPr>
            <w:tcW w:w="3870" w:type="dxa"/>
            <w:shd w:val="clear" w:color="auto" w:fill="auto"/>
            <w:vAlign w:val="center"/>
          </w:tcPr>
          <w:p w14:paraId="30D41FD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项目经理工程类技术职称情况：</w:t>
            </w:r>
          </w:p>
          <w:p w14:paraId="61BB266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1.具备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助理工程师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或以上职称的，得 5分；</w:t>
            </w:r>
          </w:p>
          <w:p w14:paraId="331D213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2.具备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技术员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职称的，得 2分；</w:t>
            </w:r>
          </w:p>
          <w:p w14:paraId="2B466038">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不具备以上职称的，不予计分</w:t>
            </w:r>
          </w:p>
        </w:tc>
        <w:tc>
          <w:tcPr>
            <w:tcW w:w="3730" w:type="dxa"/>
            <w:shd w:val="clear" w:color="auto" w:fill="auto"/>
            <w:vAlign w:val="center"/>
          </w:tcPr>
          <w:p w14:paraId="578CDED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需附职称证彩色扫描件。</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447" w:type="dxa"/>
            <w:vMerge w:val="continue"/>
            <w:vAlign w:val="center"/>
          </w:tcPr>
          <w:p w14:paraId="7C7C715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63255E9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6236776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39951CA8">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企业业绩（5分）</w:t>
            </w:r>
          </w:p>
        </w:tc>
        <w:tc>
          <w:tcPr>
            <w:tcW w:w="3870" w:type="dxa"/>
            <w:vAlign w:val="center"/>
          </w:tcPr>
          <w:p w14:paraId="4DD7C4F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企业近5年来（2020年1月1日至今）业绩情况：</w:t>
            </w:r>
          </w:p>
          <w:p w14:paraId="03644E3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承接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过类似工程的，每个得 2.5分；</w:t>
            </w:r>
          </w:p>
          <w:p w14:paraId="54A63A3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2.未</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 xml:space="preserve">  承接 </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过类似工程的，不予计分。</w:t>
            </w:r>
          </w:p>
          <w:p w14:paraId="2D55D4D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本项最高得5分。</w:t>
            </w:r>
          </w:p>
        </w:tc>
        <w:tc>
          <w:tcPr>
            <w:tcW w:w="3730" w:type="dxa"/>
            <w:vAlign w:val="center"/>
          </w:tcPr>
          <w:p w14:paraId="66ED951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1．类似工程指：</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市政工程类项目（含施工总承包，设计施工总承包，勘察设计施工总承包项目）</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w:t>
            </w:r>
          </w:p>
          <w:p w14:paraId="2305D52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2．需附有关业绩中标通知书或合同协议书彩色扫描件。</w:t>
            </w:r>
          </w:p>
          <w:p w14:paraId="2190EAF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3．业绩时间以中标通知书或合同协议书日期为准。</w:t>
            </w:r>
          </w:p>
          <w:p w14:paraId="243B6BD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51F2586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①业绩不属于类似工程的；</w:t>
            </w:r>
          </w:p>
          <w:p w14:paraId="666BD66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②业绩时间不符合要求的。</w:t>
            </w:r>
          </w:p>
        </w:tc>
      </w:tr>
      <w:tr w14:paraId="298B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447" w:type="dxa"/>
            <w:vMerge w:val="continue"/>
            <w:vAlign w:val="center"/>
          </w:tcPr>
          <w:p w14:paraId="606CB25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7278AC0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2C0406E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669E33DA">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企业管理体系认证（6分）</w:t>
            </w:r>
          </w:p>
        </w:tc>
        <w:tc>
          <w:tcPr>
            <w:tcW w:w="3870" w:type="dxa"/>
            <w:vAlign w:val="center"/>
          </w:tcPr>
          <w:p w14:paraId="4D0233D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1.质量管理体系认证、职业健康安全管理体系认证、环境管理体系认证、工程质量评价体系认证、工程绿色施工企业评价体系认证、顾客满意度评价体系认证中，每获得1项认证得1分，最高得6分。</w:t>
            </w:r>
          </w:p>
        </w:tc>
        <w:tc>
          <w:tcPr>
            <w:tcW w:w="3730" w:type="dxa"/>
            <w:vAlign w:val="center"/>
          </w:tcPr>
          <w:p w14:paraId="2C15386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1.需附在有效期内的认证证书彩色扫描件。</w:t>
            </w:r>
          </w:p>
          <w:p w14:paraId="4BDF78F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2.任一认证证书有以下情形之一的，该认证证书视为无效，不予计分：</w:t>
            </w:r>
          </w:p>
          <w:p w14:paraId="1244C80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①认证证书不在有效期内的。</w:t>
            </w:r>
          </w:p>
        </w:tc>
      </w:tr>
      <w:tr w14:paraId="6D4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447" w:type="dxa"/>
            <w:vMerge w:val="continue"/>
            <w:vAlign w:val="center"/>
          </w:tcPr>
          <w:p w14:paraId="65D9872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1F7825D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7924C9B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6AEA9659">
            <w:pPr>
              <w:keepNext w:val="0"/>
              <w:keepLines w:val="0"/>
              <w:pageBreakBefore w:val="0"/>
              <w:widowControl w:val="0"/>
              <w:kinsoku/>
              <w:wordWrap w:val="0"/>
              <w:overflowPunct/>
              <w:topLinePunct w:val="0"/>
              <w:autoSpaceDN/>
              <w:bidi w:val="0"/>
              <w:adjustRightInd w:val="0"/>
              <w:snapToGrid w:val="0"/>
              <w:spacing w:after="0" w:line="360" w:lineRule="exact"/>
              <w:jc w:val="center"/>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企业财务状况</w:t>
            </w:r>
          </w:p>
          <w:p w14:paraId="54764E4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（2分）</w:t>
            </w:r>
          </w:p>
        </w:tc>
        <w:tc>
          <w:tcPr>
            <w:tcW w:w="3870" w:type="dxa"/>
            <w:vAlign w:val="center"/>
          </w:tcPr>
          <w:p w14:paraId="509368E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企业连续</w:t>
            </w:r>
            <w:r>
              <w:rPr>
                <w:rFonts w:hint="eastAsia" w:asciiTheme="minorEastAsia" w:hAnsiTheme="minorEastAsia" w:eastAsiaTheme="minorEastAsia" w:cstheme="minorEastAsia"/>
                <w:snapToGrid w:val="0"/>
                <w:color w:val="000000" w:themeColor="text1"/>
                <w:kern w:val="0"/>
                <w:sz w:val="22"/>
                <w:szCs w:val="22"/>
                <w:highlight w:val="none"/>
                <w:u w:val="single"/>
                <w:lang w:val="en-US" w:eastAsia="zh-CN" w:bidi="ar-SA"/>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年（其中必须有2024年）获得纳税信用A级纳税人的，得2分。</w:t>
            </w:r>
          </w:p>
        </w:tc>
        <w:tc>
          <w:tcPr>
            <w:tcW w:w="3730" w:type="dxa"/>
            <w:vAlign w:val="center"/>
          </w:tcPr>
          <w:p w14:paraId="314B76E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1.必须提供企业纳税信用A级纳税人证明材料（或证书）彩色扫描件及国家税务总局（或省级电子税务局）网上查询截图彩色扫描件，否则不得分。</w:t>
            </w:r>
          </w:p>
          <w:p w14:paraId="49F80453">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2.只计算投标人自身（不计算投标人的分公司、子公司及分值机构）</w:t>
            </w:r>
          </w:p>
        </w:tc>
      </w:tr>
      <w:tr w14:paraId="0C0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47" w:type="dxa"/>
            <w:vMerge w:val="continue"/>
            <w:vAlign w:val="center"/>
          </w:tcPr>
          <w:p w14:paraId="75762F8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533D77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0DB5C4E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59C0942A">
            <w:pPr>
              <w:keepNext w:val="0"/>
              <w:keepLines w:val="0"/>
              <w:pageBreakBefore w:val="0"/>
              <w:kinsoku/>
              <w:overflowPunct/>
              <w:topLinePunct w:val="0"/>
              <w:autoSpaceDN/>
              <w:bidi w:val="0"/>
              <w:spacing w:line="360" w:lineRule="exact"/>
              <w:jc w:val="center"/>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行业管理类</w:t>
            </w:r>
          </w:p>
          <w:p w14:paraId="1A70453E">
            <w:pPr>
              <w:keepNext w:val="0"/>
              <w:keepLines w:val="0"/>
              <w:pageBreakBefore w:val="0"/>
              <w:kinsoku/>
              <w:overflowPunct/>
              <w:topLinePunct w:val="0"/>
              <w:autoSpaceDN/>
              <w:bidi w:val="0"/>
              <w:spacing w:line="360" w:lineRule="exact"/>
              <w:jc w:val="center"/>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14:textFill>
                  <w14:solidFill>
                    <w14:schemeClr w14:val="tx1"/>
                  </w14:solidFill>
                </w14:textFill>
              </w:rPr>
              <w:t>（2分）</w:t>
            </w:r>
          </w:p>
        </w:tc>
        <w:tc>
          <w:tcPr>
            <w:tcW w:w="3870" w:type="dxa"/>
            <w:vAlign w:val="center"/>
          </w:tcPr>
          <w:p w14:paraId="061E738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近5年来（2020年1月1日至今）投标人未发生事故等级为一般事故及以上的生产安全事故、一般质量事故及以上的工程质量事故的，得2分。</w:t>
            </w:r>
          </w:p>
        </w:tc>
        <w:tc>
          <w:tcPr>
            <w:tcW w:w="3730" w:type="dxa"/>
            <w:vAlign w:val="center"/>
          </w:tcPr>
          <w:p w14:paraId="57909AE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1.需提供本单位承诺书（格式自定）并加盖本单位公章。</w:t>
            </w:r>
          </w:p>
          <w:p w14:paraId="668B075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default"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highlight w:val="none"/>
                <w:lang w:val="en-US" w:eastAsia="zh-CN" w:bidi="ar-SA"/>
                <w14:textFill>
                  <w14:solidFill>
                    <w14:schemeClr w14:val="tx1"/>
                  </w14:solidFill>
                </w14:textFill>
              </w:rPr>
              <w:t>2.未提供本单位承诺书并加盖本单位公章的，不予得分。</w:t>
            </w:r>
          </w:p>
        </w:tc>
      </w:tr>
      <w:tr w14:paraId="34A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Merge w:val="continue"/>
            <w:vAlign w:val="center"/>
          </w:tcPr>
          <w:p w14:paraId="34086E9C">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3C8AC9F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restart"/>
            <w:vAlign w:val="center"/>
          </w:tcPr>
          <w:p w14:paraId="2B5950CA">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设计企</w:t>
            </w:r>
          </w:p>
          <w:p w14:paraId="3A308127">
            <w:pPr>
              <w:widowControl/>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分）</w:t>
            </w:r>
          </w:p>
        </w:tc>
        <w:tc>
          <w:tcPr>
            <w:tcW w:w="1110" w:type="dxa"/>
            <w:gridSpan w:val="2"/>
            <w:vAlign w:val="center"/>
          </w:tcPr>
          <w:p w14:paraId="3B7E0509">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企业</w:t>
            </w:r>
          </w:p>
          <w:p w14:paraId="77BCECBB">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奖项</w:t>
            </w:r>
          </w:p>
          <w:p w14:paraId="68407887">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70" w:type="dxa"/>
            <w:vAlign w:val="center"/>
          </w:tcPr>
          <w:p w14:paraId="2F7542B7">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r>
              <w:rPr>
                <w:rFonts w:hint="eastAsia" w:ascii="宋体" w:hAnsi="宋体" w:cs="宋体" w:eastAsiaTheme="minorEastAsia"/>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color w:val="000000" w:themeColor="text1"/>
                <w:sz w:val="22"/>
                <w:szCs w:val="22"/>
                <w:highlight w:val="none"/>
                <w14:textFill>
                  <w14:solidFill>
                    <w14:schemeClr w14:val="tx1"/>
                  </w14:solidFill>
                </w14:textFill>
              </w:rPr>
              <w:t>年1月1日至今获得工程类优秀工程勘察设计奖</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市政</w:t>
            </w:r>
            <w:r>
              <w:rPr>
                <w:rFonts w:hint="eastAsia" w:hAnsi="宋体" w:eastAsia="宋体" w:cs="宋体"/>
                <w:color w:val="000000" w:themeColor="text1"/>
                <w:sz w:val="22"/>
                <w:szCs w:val="22"/>
                <w:highlight w:val="none"/>
                <w:u w:val="single"/>
                <w:lang w:val="en-US" w:eastAsia="zh-CN"/>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类</w:t>
            </w:r>
            <w:r>
              <w:rPr>
                <w:rFonts w:hint="eastAsia" w:ascii="宋体" w:hAnsi="宋体" w:eastAsia="宋体" w:cs="宋体"/>
                <w:color w:val="000000" w:themeColor="text1"/>
                <w:sz w:val="22"/>
                <w:szCs w:val="22"/>
                <w:highlight w:val="none"/>
                <w14:textFill>
                  <w14:solidFill>
                    <w14:schemeClr w14:val="tx1"/>
                  </w14:solidFill>
                </w14:textFill>
              </w:rPr>
              <w:t>奖</w:t>
            </w:r>
            <w:r>
              <w:rPr>
                <w:rFonts w:hint="eastAsia" w:hAnsi="宋体" w:eastAsia="宋体" w:cs="宋体"/>
                <w:color w:val="000000" w:themeColor="text1"/>
                <w:sz w:val="22"/>
                <w:szCs w:val="22"/>
                <w:highlight w:val="none"/>
                <w:lang w:val="en-US" w:eastAsia="zh-CN"/>
                <w14:textFill>
                  <w14:solidFill>
                    <w14:schemeClr w14:val="tx1"/>
                  </w14:solidFill>
                </w14:textFill>
              </w:rPr>
              <w:t>项</w:t>
            </w:r>
            <w:r>
              <w:rPr>
                <w:rFonts w:hint="eastAsia" w:ascii="宋体" w:hAnsi="宋体" w:eastAsia="宋体" w:cs="宋体"/>
                <w:color w:val="000000" w:themeColor="text1"/>
                <w:sz w:val="22"/>
                <w:szCs w:val="22"/>
                <w:highlight w:val="none"/>
                <w14:textFill>
                  <w14:solidFill>
                    <w14:schemeClr w14:val="tx1"/>
                  </w14:solidFill>
                </w14:textFill>
              </w:rPr>
              <w:t>情况：</w:t>
            </w:r>
          </w:p>
          <w:p w14:paraId="2F44DE35">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1.获得国家级奖项的，每项得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分</w:t>
            </w:r>
          </w:p>
          <w:p w14:paraId="5C03A64C">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2获得省级奖项的，每项得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p>
          <w:p w14:paraId="1DF555A0">
            <w:pPr>
              <w:keepNext w:val="0"/>
              <w:keepLines w:val="0"/>
              <w:pageBreakBefore w:val="0"/>
              <w:kinsoku/>
              <w:overflowPunct/>
              <w:topLinePunct w:val="0"/>
              <w:autoSpaceDN/>
              <w:bidi w:val="0"/>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3.获得地市级奖项的，每项得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2DEE3E30">
            <w:pPr>
              <w:keepNext w:val="0"/>
              <w:keepLines w:val="0"/>
              <w:pageBreakBefore w:val="0"/>
              <w:kinsoku/>
              <w:overflowPunct/>
              <w:topLinePunct w:val="0"/>
              <w:autoSpaceDN/>
              <w:bidi w:val="0"/>
              <w:spacing w:line="360" w:lineRule="auto"/>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730" w:type="dxa"/>
            <w:vAlign w:val="center"/>
          </w:tcPr>
          <w:p w14:paraId="44A9D1B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1.允许投标人提交多个业绩，但同一业绩只按最高级别奖项计分一次。</w:t>
            </w:r>
          </w:p>
          <w:p w14:paraId="4D87EA2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2.需附有关奖项证明彩色扫描件并加盖投标人公章。</w:t>
            </w:r>
          </w:p>
          <w:p w14:paraId="5674C40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3．颁发机构限定以下范围：</w:t>
            </w:r>
          </w:p>
          <w:p w14:paraId="463A22E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①国家级奖项：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 xml:space="preserve"> 国务院、住建部、中国勘察设计协会或工程勘察设计行业协会、中国建筑业协会；</w:t>
            </w:r>
          </w:p>
          <w:p w14:paraId="62407E4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②省级奖项：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 xml:space="preserve"> 省级人民政府、省级住建部门、省级勘察设计协会或工程勘察设计行业协会、省级建筑业协会；</w:t>
            </w:r>
          </w:p>
          <w:p w14:paraId="096C5D9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③地市级奖项：</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 xml:space="preserve"> 地市级人民政府、地市级勘察设计协会或工程勘察设计行业协会、地市级建筑协会</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18DD14A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4．获奖时间以奖项证明的落款日期为准。</w:t>
            </w:r>
          </w:p>
          <w:p w14:paraId="43668F6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5．任一奖项有以下情形之一的，该奖项视为无效，不予计分：</w:t>
            </w:r>
          </w:p>
          <w:p w14:paraId="0AF4E343">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①奖项不属于指定类别的；</w:t>
            </w:r>
          </w:p>
          <w:p w14:paraId="133CDBE3">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②颁发机构不符合要求的；</w:t>
            </w:r>
          </w:p>
          <w:p w14:paraId="5D3CFB51">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③获奖时间不符合要求的。</w:t>
            </w:r>
          </w:p>
        </w:tc>
      </w:tr>
      <w:tr w14:paraId="2A2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47" w:type="dxa"/>
            <w:vMerge w:val="continue"/>
            <w:vAlign w:val="center"/>
          </w:tcPr>
          <w:p w14:paraId="3959F9A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6A30FB9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18F3088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3D2C5E79">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企业</w:t>
            </w:r>
          </w:p>
          <w:p w14:paraId="088587C8">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业绩</w:t>
            </w:r>
          </w:p>
          <w:p w14:paraId="48DDCA1A">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70" w:type="dxa"/>
            <w:vAlign w:val="center"/>
          </w:tcPr>
          <w:p w14:paraId="276D6798">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cs="宋体"/>
                <w:color w:val="000000" w:themeColor="text1"/>
                <w:sz w:val="22"/>
                <w:szCs w:val="22"/>
                <w:highlight w:val="none"/>
                <w:lang w:val="en-US" w:eastAsia="zh-CN"/>
                <w14:textFill>
                  <w14:solidFill>
                    <w14:schemeClr w14:val="tx1"/>
                  </w14:solidFill>
                </w14:textFill>
              </w:rPr>
              <w:t>2020</w:t>
            </w:r>
            <w:r>
              <w:rPr>
                <w:rFonts w:hint="eastAsia" w:ascii="宋体" w:hAnsi="宋体" w:eastAsia="宋体" w:cs="宋体"/>
                <w:color w:val="000000" w:themeColor="text1"/>
                <w:sz w:val="22"/>
                <w:szCs w:val="22"/>
                <w:highlight w:val="none"/>
                <w:lang w:eastAsia="zh-CN"/>
                <w14:textFill>
                  <w14:solidFill>
                    <w14:schemeClr w14:val="tx1"/>
                  </w14:solidFill>
                </w14:textFill>
              </w:rPr>
              <w:t>年1月1日至今业绩情况：</w:t>
            </w:r>
          </w:p>
          <w:p w14:paraId="0C3F6C2B">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过类似项目的，每个得</w:t>
            </w:r>
            <w:r>
              <w:rPr>
                <w:rFonts w:hint="eastAsia" w:cs="宋体"/>
                <w:color w:val="000000" w:themeColor="text1"/>
                <w:sz w:val="22"/>
                <w:szCs w:val="22"/>
                <w:highlight w:val="none"/>
                <w:lang w:val="en-US" w:eastAsia="zh-CN"/>
                <w14:textFill>
                  <w14:solidFill>
                    <w14:schemeClr w14:val="tx1"/>
                  </w14:solidFill>
                </w14:textFill>
              </w:rPr>
              <w:t>2.5</w:t>
            </w:r>
            <w:r>
              <w:rPr>
                <w:rFonts w:hint="eastAsia" w:ascii="宋体" w:hAnsi="宋体" w:eastAsia="宋体" w:cs="宋体"/>
                <w:color w:val="000000" w:themeColor="text1"/>
                <w:sz w:val="22"/>
                <w:szCs w:val="22"/>
                <w:highlight w:val="none"/>
                <w:lang w:eastAsia="zh-CN"/>
                <w14:textFill>
                  <w14:solidFill>
                    <w14:schemeClr w14:val="tx1"/>
                  </w14:solidFill>
                </w14:textFill>
              </w:rPr>
              <w:t>分。</w:t>
            </w:r>
          </w:p>
          <w:p w14:paraId="6D8FC94C">
            <w:pPr>
              <w:pStyle w:val="79"/>
              <w:keepNext w:val="0"/>
              <w:keepLines w:val="0"/>
              <w:pageBreakBefore w:val="0"/>
              <w:kinsoku/>
              <w:overflowPunct/>
              <w:topLinePunct w:val="0"/>
              <w:autoSpaceDN/>
              <w:bidi w:val="0"/>
              <w:spacing w:before="63" w:line="360" w:lineRule="exact"/>
              <w:ind w:right="28"/>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2．未</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承接</w:t>
            </w:r>
            <w:r>
              <w:rPr>
                <w:rFonts w:hint="eastAsia" w:ascii="宋体" w:hAnsi="宋体" w:eastAsia="宋体" w:cs="宋体"/>
                <w:color w:val="000000" w:themeColor="text1"/>
                <w:sz w:val="22"/>
                <w:szCs w:val="22"/>
                <w:highlight w:val="none"/>
                <w:lang w:eastAsia="zh-CN"/>
                <w14:textFill>
                  <w14:solidFill>
                    <w14:schemeClr w14:val="tx1"/>
                  </w14:solidFill>
                </w14:textFill>
              </w:rPr>
              <w:t>过类似项目的，不予计分。</w:t>
            </w:r>
          </w:p>
          <w:p w14:paraId="035A67FE">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730" w:type="dxa"/>
            <w:vAlign w:val="center"/>
          </w:tcPr>
          <w:p w14:paraId="45DB908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1．类似项目指：</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市政工程类项目</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（含设计，勘察设计，勘察设计施工总承包项目、业绩成果）</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0148F5D4">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2．需附有关业绩合同协议书关键页或中标通知书彩色扫描件，并加盖投标人公章。</w:t>
            </w:r>
          </w:p>
          <w:p w14:paraId="3C58D67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3．业绩时间以合同协议书日期为准。</w:t>
            </w:r>
          </w:p>
          <w:p w14:paraId="2F3807A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4．任一业绩有以下情形之一的，该业绩视为无效，不予计分：</w:t>
            </w:r>
          </w:p>
          <w:p w14:paraId="23B76BD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①业绩不属于类似工程的；</w:t>
            </w:r>
          </w:p>
          <w:p w14:paraId="071A5C7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②业绩时间不符合要求的。</w:t>
            </w:r>
          </w:p>
        </w:tc>
      </w:tr>
      <w:tr w14:paraId="19E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47" w:type="dxa"/>
            <w:vMerge w:val="continue"/>
            <w:vAlign w:val="center"/>
          </w:tcPr>
          <w:p w14:paraId="034ABE9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6248317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3AD3F7E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5E3CDC08">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设计负责人综合素质</w:t>
            </w:r>
          </w:p>
          <w:p w14:paraId="43C5EE27">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tc>
        <w:tc>
          <w:tcPr>
            <w:tcW w:w="3870" w:type="dxa"/>
            <w:vAlign w:val="center"/>
          </w:tcPr>
          <w:p w14:paraId="4D621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1.同时具有注册土木工程师（道路工程）及高级</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工程师</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（或以上）</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技术</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职称</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得</w:t>
            </w:r>
            <w:r>
              <w:rPr>
                <w:rFonts w:hint="eastAsia" w:hAnsi="宋体" w:eastAsia="宋体"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p w14:paraId="771FE4E0">
            <w:pPr>
              <w:pStyle w:val="79"/>
              <w:keepNext w:val="0"/>
              <w:keepLines w:val="0"/>
              <w:pageBreakBefore w:val="0"/>
              <w:kinsoku/>
              <w:overflowPunct/>
              <w:topLinePunct w:val="0"/>
              <w:autoSpaceDN/>
              <w:bidi w:val="0"/>
              <w:spacing w:before="63" w:line="360" w:lineRule="exact"/>
              <w:ind w:right="28" w:rightChars="0"/>
              <w:jc w:val="left"/>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本项最高得</w:t>
            </w:r>
            <w:r>
              <w:rPr>
                <w:rFonts w:hint="eastAsia" w:cs="宋体"/>
                <w:color w:val="000000" w:themeColor="text1"/>
                <w:kern w:val="2"/>
                <w:sz w:val="22"/>
                <w:szCs w:val="22"/>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分。</w:t>
            </w:r>
          </w:p>
        </w:tc>
        <w:tc>
          <w:tcPr>
            <w:tcW w:w="3730" w:type="dxa"/>
            <w:vAlign w:val="top"/>
          </w:tcPr>
          <w:p w14:paraId="794406E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证书彩色扫描件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打印件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）并加盖投标人公章。</w:t>
            </w:r>
          </w:p>
          <w:p w14:paraId="10D7BB7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2.需提供</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设计负责人</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在本单位缴纳近三个月社保的证明（其中必须有2025年</w:t>
            </w:r>
            <w:r>
              <w:rPr>
                <w:rFonts w:hint="eastAsia" w:ascii="宋体"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06</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月）</w:t>
            </w:r>
            <w:r>
              <w:rPr>
                <w:rFonts w:hint="eastAsia" w:ascii="宋体" w:hAnsi="宋体" w:eastAsia="宋体" w:cs="宋体"/>
                <w:snapToGrid w:val="0"/>
                <w:color w:val="000000" w:themeColor="text1"/>
                <w:kern w:val="0"/>
                <w:sz w:val="22"/>
                <w:szCs w:val="22"/>
                <w:highlight w:val="none"/>
                <w14:textFill>
                  <w14:solidFill>
                    <w14:schemeClr w14:val="tx1"/>
                  </w14:solidFill>
                </w14:textFill>
              </w:rPr>
              <w:t>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若是退休人员需提供退休证和返聘合同（协议）彩色扫描件。</w:t>
            </w:r>
          </w:p>
        </w:tc>
      </w:tr>
      <w:tr w14:paraId="1D6C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47" w:type="dxa"/>
            <w:vMerge w:val="continue"/>
            <w:vAlign w:val="center"/>
          </w:tcPr>
          <w:p w14:paraId="7FE410C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1908FF7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1FF07C7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4A329C46">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其他人员综合素质</w:t>
            </w:r>
          </w:p>
          <w:p w14:paraId="59CF55F2">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70" w:type="dxa"/>
            <w:vAlign w:val="center"/>
          </w:tcPr>
          <w:p w14:paraId="780DE481">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拟投入本项目的</w:t>
            </w:r>
            <w:r>
              <w:rPr>
                <w:rFonts w:hint="eastAsia" w:hAnsi="宋体" w:eastAsia="宋体" w:cs="宋体"/>
                <w:color w:val="000000" w:themeColor="text1"/>
                <w:sz w:val="22"/>
                <w:szCs w:val="22"/>
                <w:highlight w:val="none"/>
                <w:lang w:val="en-US" w:eastAsia="zh-CN"/>
                <w14:textFill>
                  <w14:solidFill>
                    <w14:schemeClr w14:val="tx1"/>
                  </w14:solidFill>
                </w14:textFill>
              </w:rPr>
              <w:t>专业技术</w:t>
            </w:r>
            <w:r>
              <w:rPr>
                <w:rFonts w:hint="eastAsia" w:ascii="宋体" w:hAnsi="宋体" w:eastAsia="宋体" w:cs="宋体"/>
                <w:color w:val="000000" w:themeColor="text1"/>
                <w:sz w:val="22"/>
                <w:szCs w:val="22"/>
                <w:highlight w:val="none"/>
                <w14:textFill>
                  <w14:solidFill>
                    <w14:schemeClr w14:val="tx1"/>
                  </w14:solidFill>
                </w14:textFill>
              </w:rPr>
              <w:t>人员（设计负责人除外）情况：</w:t>
            </w:r>
          </w:p>
          <w:p w14:paraId="5032DFD9">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市政路桥</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00C462AD">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2.给排水专业负责人：具有给排水</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67166A1B">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3.结构专业负责人：具有结构</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19BE2F2C">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4.电气专业负责人：具有电气</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3F9073DC">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ascii="宋体" w:hAnsi="宋体" w:eastAsia="宋体" w:cs="宋体"/>
                <w:color w:val="000000" w:themeColor="text1"/>
                <w:sz w:val="22"/>
                <w:szCs w:val="22"/>
                <w:highlight w:val="none"/>
                <w14:textFill>
                  <w14:solidFill>
                    <w14:schemeClr w14:val="tx1"/>
                  </w14:solidFill>
                </w14:textFill>
              </w:rPr>
              <w:t>专业负责人：具有</w:t>
            </w:r>
            <w:r>
              <w:rPr>
                <w:rFonts w:hint="eastAsia" w:ascii="宋体" w:hAnsi="宋体" w:eastAsia="宋体" w:cs="宋体"/>
                <w:color w:val="000000" w:themeColor="text1"/>
                <w:sz w:val="22"/>
                <w:szCs w:val="22"/>
                <w:highlight w:val="none"/>
                <w:lang w:val="en-US" w:eastAsia="zh-CN"/>
                <w14:textFill>
                  <w14:solidFill>
                    <w14:schemeClr w14:val="tx1"/>
                  </w14:solidFill>
                </w14:textFill>
              </w:rPr>
              <w:t>建筑</w:t>
            </w:r>
            <w:r>
              <w:rPr>
                <w:rFonts w:hint="eastAsia" w:hAnsi="宋体" w:eastAsia="宋体" w:cs="宋体"/>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color w:val="000000" w:themeColor="text1"/>
                <w:sz w:val="22"/>
                <w:szCs w:val="22"/>
                <w:highlight w:val="none"/>
                <w14:textFill>
                  <w14:solidFill>
                    <w14:schemeClr w14:val="tx1"/>
                  </w14:solidFill>
                </w14:textFill>
              </w:rPr>
              <w:t>专业</w:t>
            </w:r>
            <w:r>
              <w:rPr>
                <w:rFonts w:hint="eastAsia" w:ascii="宋体" w:hAnsi="宋体" w:eastAsia="宋体" w:cs="宋体"/>
                <w:color w:val="000000" w:themeColor="text1"/>
                <w:sz w:val="22"/>
                <w:szCs w:val="22"/>
                <w:highlight w:val="none"/>
                <w:lang w:val="en-US" w:eastAsia="zh-CN"/>
                <w14:textFill>
                  <w14:solidFill>
                    <w14:schemeClr w14:val="tx1"/>
                  </w14:solidFill>
                </w14:textFill>
              </w:rPr>
              <w:t>中级或以上技术</w:t>
            </w:r>
            <w:r>
              <w:rPr>
                <w:rFonts w:hint="eastAsia" w:ascii="宋体" w:hAnsi="宋体" w:eastAsia="宋体" w:cs="宋体"/>
                <w:color w:val="000000" w:themeColor="text1"/>
                <w:sz w:val="22"/>
                <w:szCs w:val="22"/>
                <w:highlight w:val="none"/>
                <w14:textFill>
                  <w14:solidFill>
                    <w14:schemeClr w14:val="tx1"/>
                  </w14:solidFill>
                </w14:textFill>
              </w:rPr>
              <w:t>职称的，得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分。</w:t>
            </w:r>
          </w:p>
          <w:p w14:paraId="40208C59">
            <w:pPr>
              <w:keepNext w:val="0"/>
              <w:keepLines w:val="0"/>
              <w:pageBreakBefore w:val="0"/>
              <w:kinsoku/>
              <w:overflowPunct/>
              <w:topLinePunct w:val="0"/>
              <w:autoSpaceDN/>
              <w:bidi w:val="0"/>
              <w:spacing w:line="360" w:lineRule="exact"/>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本项最高得</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730" w:type="dxa"/>
            <w:vAlign w:val="center"/>
          </w:tcPr>
          <w:p w14:paraId="4FD73A2A">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p>
          <w:p w14:paraId="3FE84359">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1.需附职称证</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彩色扫描件</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（或电子职称证），并加盖投标人公章。</w:t>
            </w:r>
          </w:p>
          <w:p w14:paraId="6EDDB94B">
            <w:pPr>
              <w:keepNext w:val="0"/>
              <w:keepLines w:val="0"/>
              <w:pageBreakBefore w:val="0"/>
              <w:kinsoku/>
              <w:overflowPunct/>
              <w:topLinePunct w:val="0"/>
              <w:autoSpaceDN/>
              <w:bidi w:val="0"/>
              <w:spacing w:line="3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2.需提供各专业人员在本单位缴纳近三个月社保的证明（其中必须有</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2025</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eastAsiaTheme="minorEastAsia"/>
                <w:snapToGrid w:val="0"/>
                <w:color w:val="000000" w:themeColor="text1"/>
                <w:kern w:val="0"/>
                <w:sz w:val="22"/>
                <w:szCs w:val="22"/>
                <w:highlight w:val="none"/>
                <w:lang w:val="en-US" w:eastAsia="zh-CN"/>
                <w14:textFill>
                  <w14:solidFill>
                    <w14:schemeClr w14:val="tx1"/>
                  </w14:solidFill>
                </w14:textFill>
              </w:rPr>
              <w:t>06</w:t>
            </w:r>
            <w:r>
              <w:rPr>
                <w:rFonts w:hint="eastAsia" w:ascii="宋体" w:hAnsi="宋体" w:eastAsia="宋体" w:cs="宋体"/>
                <w:snapToGrid w:val="0"/>
                <w:color w:val="000000" w:themeColor="text1"/>
                <w:kern w:val="0"/>
                <w:sz w:val="22"/>
                <w:szCs w:val="22"/>
                <w:highlight w:val="none"/>
                <w14:textFill>
                  <w14:solidFill>
                    <w14:schemeClr w14:val="tx1"/>
                  </w14:solidFill>
                </w14:textFill>
              </w:rPr>
              <w:t>月）彩色扫描件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hAnsi="宋体" w:eastAsia="宋体" w:cs="宋体"/>
                <w:snapToGrid w:val="0"/>
                <w:color w:val="000000" w:themeColor="text1"/>
                <w:kern w:val="0"/>
                <w:sz w:val="22"/>
                <w:szCs w:val="22"/>
                <w:highlight w:val="none"/>
                <w:lang w:val="en-US" w:eastAsia="zh-CN"/>
                <w14:textFill>
                  <w14:solidFill>
                    <w14:schemeClr w14:val="tx1"/>
                  </w14:solidFill>
                </w14:textFill>
              </w:rPr>
              <w:t>或打印件</w:t>
            </w:r>
            <w:r>
              <w:rPr>
                <w:rFonts w:hint="eastAsia"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2"/>
                <w:szCs w:val="22"/>
                <w:highlight w:val="none"/>
                <w14:textFill>
                  <w14:solidFill>
                    <w14:schemeClr w14:val="tx1"/>
                  </w14:solidFill>
                </w14:textFill>
              </w:rPr>
              <w:t>，若是退休人员需提供退休证和返聘合同（协议）扫描件。</w:t>
            </w:r>
          </w:p>
        </w:tc>
      </w:tr>
      <w:tr w14:paraId="3DE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447" w:type="dxa"/>
            <w:vMerge w:val="continue"/>
            <w:vAlign w:val="center"/>
          </w:tcPr>
          <w:p w14:paraId="512CBC58">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62F2202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2B225EF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shd w:val="clear" w:color="auto" w:fill="auto"/>
            <w:vAlign w:val="center"/>
          </w:tcPr>
          <w:p w14:paraId="7960F0DC">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2"/>
                <w:szCs w:val="22"/>
                <w:highlight w:val="none"/>
                <w14:textFill>
                  <w14:solidFill>
                    <w14:schemeClr w14:val="tx1"/>
                  </w14:solidFill>
                </w14:textFill>
              </w:rPr>
              <w:t>企业信用</w:t>
            </w:r>
          </w:p>
          <w:p w14:paraId="18A414FE">
            <w:pPr>
              <w:widowControl/>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r>
              <w:rPr>
                <w:rFonts w:hint="eastAsia" w:hAnsi="宋体" w:cs="宋体" w:eastAsiaTheme="minorEastAsia"/>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tc>
        <w:tc>
          <w:tcPr>
            <w:tcW w:w="3870" w:type="dxa"/>
            <w:vAlign w:val="center"/>
          </w:tcPr>
          <w:p w14:paraId="00BB857B">
            <w:pPr>
              <w:keepNext w:val="0"/>
              <w:keepLines w:val="0"/>
              <w:pageBreakBefore w:val="0"/>
              <w:kinsoku/>
              <w:overflowPunct/>
              <w:topLinePunct w:val="0"/>
              <w:autoSpaceDN/>
              <w:bidi w:val="0"/>
              <w:spacing w:line="360" w:lineRule="exact"/>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近3年度（2022年度至今）获得过“中国</w:t>
            </w:r>
            <w:r>
              <w:rPr>
                <w:rFonts w:hint="eastAsia" w:ascii="宋体" w:hAnsi="宋体" w:eastAsia="宋体" w:cs="宋体"/>
                <w:color w:val="000000" w:themeColor="text1"/>
                <w:sz w:val="22"/>
                <w:szCs w:val="22"/>
                <w:highlight w:val="none"/>
                <w:lang w:val="en-US" w:eastAsia="zh-CN"/>
                <w14:textFill>
                  <w14:solidFill>
                    <w14:schemeClr w14:val="tx1"/>
                  </w14:solidFill>
                </w14:textFill>
              </w:rPr>
              <w:t>市政工程</w:t>
            </w:r>
            <w:r>
              <w:rPr>
                <w:rFonts w:hint="eastAsia" w:ascii="宋体" w:hAnsi="宋体" w:eastAsia="宋体" w:cs="宋体"/>
                <w:color w:val="000000" w:themeColor="text1"/>
                <w:sz w:val="22"/>
                <w:szCs w:val="22"/>
                <w:highlight w:val="none"/>
                <w14:textFill>
                  <w14:solidFill>
                    <w14:schemeClr w14:val="tx1"/>
                  </w14:solidFill>
                </w14:textFill>
              </w:rPr>
              <w:t>协会”颁发的企业信用等级AAA级证书的</w:t>
            </w:r>
            <w:r>
              <w:rPr>
                <w:rFonts w:hint="eastAsia"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730" w:type="dxa"/>
            <w:vAlign w:val="center"/>
          </w:tcPr>
          <w:p w14:paraId="06152F55">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 xml:space="preserve">1.证书由“中国市政工程协会”颁发，须提供有关证书彩色扫描件，并加盖投标人公章。 </w:t>
            </w:r>
          </w:p>
          <w:p w14:paraId="3455283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2．颁发机构不符合要求的，</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颁发时间不符合要求的，</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不予计分：</w:t>
            </w:r>
          </w:p>
        </w:tc>
      </w:tr>
      <w:tr w14:paraId="470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447" w:type="dxa"/>
            <w:vMerge w:val="continue"/>
            <w:vAlign w:val="center"/>
          </w:tcPr>
          <w:p w14:paraId="5C14511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1B753D6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950" w:type="dxa"/>
            <w:vMerge w:val="continue"/>
            <w:vAlign w:val="center"/>
          </w:tcPr>
          <w:p w14:paraId="3945AAB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10" w:type="dxa"/>
            <w:gridSpan w:val="2"/>
            <w:vAlign w:val="center"/>
          </w:tcPr>
          <w:p w14:paraId="09AEC98F">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设计</w:t>
            </w:r>
            <w:r>
              <w:rPr>
                <w:rFonts w:hint="eastAsia" w:ascii="宋体" w:hAnsi="宋体" w:eastAsia="宋体" w:cs="宋体"/>
                <w:color w:val="000000" w:themeColor="text1"/>
                <w:sz w:val="22"/>
                <w:szCs w:val="22"/>
                <w:highlight w:val="none"/>
                <w14:textFill>
                  <w14:solidFill>
                    <w14:schemeClr w14:val="tx1"/>
                  </w14:solidFill>
                </w14:textFill>
              </w:rPr>
              <w:t xml:space="preserve">企业管理 </w:t>
            </w:r>
          </w:p>
          <w:p w14:paraId="778FBDE2">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体系认证</w:t>
            </w:r>
          </w:p>
          <w:p w14:paraId="6063364F">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hAnsi="宋体" w:cs="宋体" w:eastAsiaTheme="minorEastAsia"/>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分）</w:t>
            </w:r>
          </w:p>
        </w:tc>
        <w:tc>
          <w:tcPr>
            <w:tcW w:w="3870" w:type="dxa"/>
            <w:vAlign w:val="center"/>
          </w:tcPr>
          <w:p w14:paraId="7536A572">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1．质量管理体系认证、职业健康安全管理体系认证、环境管理体系认证中</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，每获得1项认证得2分，最高</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得</w:t>
            </w:r>
            <w:r>
              <w:rPr>
                <w:rFonts w:hint="eastAsia" w:hAnsi="宋体" w:cs="宋体" w:eastAsiaTheme="minorEastAsia"/>
                <w:snapToGrid w:val="0"/>
                <w:color w:val="000000" w:themeColor="text1"/>
                <w:kern w:val="0"/>
                <w:sz w:val="22"/>
                <w:szCs w:val="22"/>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分</w:t>
            </w:r>
            <w:r>
              <w:rPr>
                <w:rFonts w:hint="eastAsia" w:hAnsi="宋体" w:eastAsia="宋体" w:cs="宋体"/>
                <w:snapToGrid w:val="0"/>
                <w:color w:val="000000" w:themeColor="text1"/>
                <w:kern w:val="0"/>
                <w:sz w:val="22"/>
                <w:szCs w:val="22"/>
                <w:highlight w:val="none"/>
                <w:lang w:val="en-US" w:eastAsia="zh-CN" w:bidi="ar-SA"/>
                <w14:textFill>
                  <w14:solidFill>
                    <w14:schemeClr w14:val="tx1"/>
                  </w14:solidFill>
                </w14:textFill>
              </w:rPr>
              <w:t>；</w:t>
            </w:r>
          </w:p>
          <w:p w14:paraId="33F6F119">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2．未获得以上认证的，不予计分。</w:t>
            </w:r>
          </w:p>
        </w:tc>
        <w:tc>
          <w:tcPr>
            <w:tcW w:w="3730" w:type="dxa"/>
            <w:vAlign w:val="center"/>
          </w:tcPr>
          <w:p w14:paraId="55E9A437">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1.需附在有效期内的认证证书彩色扫描件。</w:t>
            </w:r>
          </w:p>
          <w:p w14:paraId="1231C9A1">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2.任一认证证书有以下情形之一的，该认证证书视为无效，不予计分：</w:t>
            </w:r>
          </w:p>
          <w:p w14:paraId="4AE10580">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①认证证书不在有效期内的。</w:t>
            </w:r>
          </w:p>
        </w:tc>
      </w:tr>
      <w:tr w14:paraId="3BA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447" w:type="dxa"/>
            <w:vMerge w:val="restart"/>
            <w:vAlign w:val="center"/>
          </w:tcPr>
          <w:p w14:paraId="3E264406">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t>2</w:t>
            </w:r>
          </w:p>
        </w:tc>
        <w:tc>
          <w:tcPr>
            <w:tcW w:w="715" w:type="dxa"/>
            <w:vMerge w:val="restart"/>
            <w:vAlign w:val="center"/>
          </w:tcPr>
          <w:p w14:paraId="46E63E80">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技术</w:t>
            </w:r>
            <w:r>
              <w:rPr>
                <w:rFonts w:hint="eastAsia" w:hAnsi="宋体" w:eastAsia="宋体" w:cs="宋体"/>
                <w:b/>
                <w:bCs/>
                <w:color w:val="000000" w:themeColor="text1"/>
                <w:kern w:val="0"/>
                <w:sz w:val="24"/>
                <w:szCs w:val="24"/>
                <w:highlight w:val="none"/>
                <w:lang w:val="en-US" w:eastAsia="zh-CN"/>
                <w14:textFill>
                  <w14:solidFill>
                    <w14:schemeClr w14:val="tx1"/>
                  </w14:solidFill>
                </w14:textFill>
              </w:rPr>
              <w:t>建议书</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kern w:val="0"/>
                <w:sz w:val="24"/>
                <w:szCs w:val="24"/>
                <w:highlight w:val="none"/>
                <w14:textFill>
                  <w14:solidFill>
                    <w14:schemeClr w14:val="tx1"/>
                  </w14:solidFill>
                </w14:textFill>
              </w:rPr>
              <w:t>分</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tc>
        <w:tc>
          <w:tcPr>
            <w:tcW w:w="1350" w:type="dxa"/>
            <w:gridSpan w:val="2"/>
            <w:shd w:val="clear" w:color="auto" w:fill="auto"/>
            <w:vAlign w:val="center"/>
          </w:tcPr>
          <w:p w14:paraId="79B6A492">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对项目的概况</w:t>
            </w:r>
            <w:r>
              <w:rPr>
                <w:rFonts w:hint="eastAsia" w:eastAsia="宋体" w:cs="宋体"/>
                <w:color w:val="000000" w:themeColor="text1"/>
                <w:sz w:val="21"/>
                <w:szCs w:val="21"/>
                <w:highlight w:val="none"/>
                <w:lang w:val="en-US" w:eastAsia="zh-CN"/>
                <w14:textFill>
                  <w14:solidFill>
                    <w14:schemeClr w14:val="tx1"/>
                  </w14:solidFill>
                </w14:textFill>
              </w:rPr>
              <w:t>及建设条件</w:t>
            </w:r>
            <w:r>
              <w:rPr>
                <w:rFonts w:hint="eastAsia" w:ascii="宋体" w:hAnsi="宋体" w:eastAsia="宋体" w:cs="宋体"/>
                <w:color w:val="000000" w:themeColor="text1"/>
                <w:sz w:val="21"/>
                <w:szCs w:val="21"/>
                <w:highlight w:val="none"/>
                <w14:textFill>
                  <w14:solidFill>
                    <w14:schemeClr w14:val="tx1"/>
                  </w14:solidFill>
                </w14:textFill>
              </w:rPr>
              <w:t>的了解</w:t>
            </w:r>
          </w:p>
          <w:p w14:paraId="270F1E4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310" w:type="dxa"/>
            <w:gridSpan w:val="3"/>
            <w:shd w:val="clear" w:color="auto" w:fill="auto"/>
            <w:vAlign w:val="center"/>
          </w:tcPr>
          <w:p w14:paraId="0EC8A938">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对本次招标项目的概况、规模</w:t>
            </w:r>
            <w:r>
              <w:rPr>
                <w:rFonts w:hint="eastAsia" w:eastAsia="宋体" w:cs="宋体"/>
                <w:color w:val="000000" w:themeColor="text1"/>
                <w:sz w:val="21"/>
                <w:szCs w:val="21"/>
                <w:highlight w:val="none"/>
                <w:lang w:val="en-US" w:eastAsia="zh-CN"/>
                <w14:textFill>
                  <w14:solidFill>
                    <w14:schemeClr w14:val="tx1"/>
                  </w14:solidFill>
                </w14:textFill>
              </w:rPr>
              <w:t>及建设条件</w:t>
            </w:r>
            <w:r>
              <w:rPr>
                <w:rFonts w:hint="eastAsia" w:ascii="宋体" w:hAnsi="宋体" w:eastAsia="宋体" w:cs="宋体"/>
                <w:color w:val="000000" w:themeColor="text1"/>
                <w:sz w:val="21"/>
                <w:szCs w:val="21"/>
                <w:highlight w:val="none"/>
                <w14:textFill>
                  <w14:solidFill>
                    <w14:schemeClr w14:val="tx1"/>
                  </w14:solidFill>
                </w14:textFill>
              </w:rPr>
              <w:t>等描述详尽、透彻的。有此项描述得基本分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3E0195F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2EB382E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4C68C9C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0C04482C">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33DB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447" w:type="dxa"/>
            <w:vMerge w:val="continue"/>
            <w:vAlign w:val="center"/>
          </w:tcPr>
          <w:p w14:paraId="4D4456F0">
            <w:pPr>
              <w:widowControl/>
              <w:jc w:val="cente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pPr>
          </w:p>
        </w:tc>
        <w:tc>
          <w:tcPr>
            <w:tcW w:w="715" w:type="dxa"/>
            <w:vMerge w:val="continue"/>
            <w:vAlign w:val="center"/>
          </w:tcPr>
          <w:p w14:paraId="1513B995">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350" w:type="dxa"/>
            <w:gridSpan w:val="2"/>
            <w:shd w:val="clear" w:color="auto" w:fill="auto"/>
            <w:vAlign w:val="center"/>
          </w:tcPr>
          <w:p w14:paraId="7853F92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设计方案思路</w:t>
            </w:r>
          </w:p>
          <w:p w14:paraId="7291A670">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310" w:type="dxa"/>
            <w:gridSpan w:val="3"/>
            <w:shd w:val="clear" w:color="auto" w:fill="auto"/>
            <w:vAlign w:val="center"/>
          </w:tcPr>
          <w:p w14:paraId="603F973A">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方案能对项目设计所涉及的相关方面问题提出合理设计思路、经济性及可行性分析详细的，符合现场客观情况的。有此项描述得基本分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47B283B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3C23E746">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666ED37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51F3EAE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177C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447" w:type="dxa"/>
            <w:vMerge w:val="continue"/>
            <w:vAlign w:val="center"/>
          </w:tcPr>
          <w:p w14:paraId="0B976F38">
            <w:pPr>
              <w:widowControl/>
              <w:jc w:val="cente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pPr>
          </w:p>
        </w:tc>
        <w:tc>
          <w:tcPr>
            <w:tcW w:w="715" w:type="dxa"/>
            <w:vMerge w:val="continue"/>
            <w:vAlign w:val="center"/>
          </w:tcPr>
          <w:p w14:paraId="42578125">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350" w:type="dxa"/>
            <w:gridSpan w:val="2"/>
            <w:shd w:val="clear" w:color="auto" w:fill="auto"/>
            <w:vAlign w:val="center"/>
          </w:tcPr>
          <w:p w14:paraId="68AE76E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进度计划安排及保证措施</w:t>
            </w:r>
          </w:p>
          <w:p w14:paraId="599C255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310" w:type="dxa"/>
            <w:gridSpan w:val="3"/>
            <w:shd w:val="clear" w:color="auto" w:fill="auto"/>
            <w:vAlign w:val="center"/>
          </w:tcPr>
          <w:p w14:paraId="38F22095">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进度</w:t>
            </w:r>
            <w:r>
              <w:rPr>
                <w:rFonts w:hint="eastAsia" w:eastAsia="宋体" w:cs="宋体"/>
                <w:color w:val="000000" w:themeColor="text1"/>
                <w:sz w:val="21"/>
                <w:szCs w:val="21"/>
                <w:highlight w:val="none"/>
                <w:lang w:val="en-US" w:eastAsia="zh-CN"/>
                <w14:textFill>
                  <w14:solidFill>
                    <w14:schemeClr w14:val="tx1"/>
                  </w14:solidFill>
                </w14:textFill>
              </w:rPr>
              <w:t>计划安排及保证</w:t>
            </w:r>
            <w:r>
              <w:rPr>
                <w:rFonts w:hint="eastAsia" w:ascii="宋体" w:hAnsi="宋体" w:eastAsia="宋体" w:cs="宋体"/>
                <w:color w:val="000000" w:themeColor="text1"/>
                <w:sz w:val="21"/>
                <w:szCs w:val="21"/>
                <w:highlight w:val="none"/>
                <w14:textFill>
                  <w14:solidFill>
                    <w14:schemeClr w14:val="tx1"/>
                  </w14:solidFill>
                </w14:textFill>
              </w:rPr>
              <w:t>措施具体、针对性强。有此项描述得基本分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2FB7F8B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2FB7DC0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0418EE9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1E3BE7CF">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49D8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47" w:type="dxa"/>
            <w:vMerge w:val="continue"/>
            <w:vAlign w:val="center"/>
          </w:tcPr>
          <w:p w14:paraId="14269C2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409BC27F">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50" w:type="dxa"/>
            <w:gridSpan w:val="2"/>
            <w:shd w:val="clear" w:color="auto" w:fill="auto"/>
            <w:vAlign w:val="center"/>
          </w:tcPr>
          <w:p w14:paraId="61C313C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保证措施</w:t>
            </w:r>
          </w:p>
          <w:p w14:paraId="3D5F7A9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310" w:type="dxa"/>
            <w:gridSpan w:val="3"/>
            <w:shd w:val="clear" w:color="auto" w:fill="auto"/>
            <w:vAlign w:val="center"/>
          </w:tcPr>
          <w:p w14:paraId="15C952A1">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保证措施具体、针对性强。有此项描述得基本分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54B17C3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5939405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7CF9527C">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77EFB9D1">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50E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47" w:type="dxa"/>
            <w:vMerge w:val="continue"/>
            <w:vAlign w:val="center"/>
          </w:tcPr>
          <w:p w14:paraId="7152278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02E7636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50" w:type="dxa"/>
            <w:gridSpan w:val="2"/>
            <w:shd w:val="clear" w:color="auto" w:fill="auto"/>
            <w:vAlign w:val="center"/>
          </w:tcPr>
          <w:p w14:paraId="5F7F507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后续服务内容及承诺</w:t>
            </w:r>
          </w:p>
          <w:p w14:paraId="0D356923">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8310" w:type="dxa"/>
            <w:gridSpan w:val="3"/>
            <w:shd w:val="clear" w:color="auto" w:fill="auto"/>
            <w:vAlign w:val="center"/>
          </w:tcPr>
          <w:p w14:paraId="2A21CC0D">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后续服务安排措施合理、全面、切实可行并提供合理、可靠的承诺。有此项描述得基本分</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2F1DCEE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p w14:paraId="74392D97">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【中】得该细项分的</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559DF8D4">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88" w:lineRule="auto"/>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【合格】得该细项分的</w:t>
            </w:r>
            <w:r>
              <w:rPr>
                <w:rFonts w:hint="eastAsia"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32B760AE">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color w:val="000000" w:themeColor="text1"/>
                <w:spacing w:val="-2"/>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不提供材料或无该项描述的得0分。</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atLeast"/>
          <w:jc w:val="center"/>
        </w:trPr>
        <w:tc>
          <w:tcPr>
            <w:tcW w:w="447" w:type="dxa"/>
            <w:vMerge w:val="restart"/>
            <w:vAlign w:val="center"/>
          </w:tcPr>
          <w:p w14:paraId="0D342AE1">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hAnsi="宋体" w:eastAsia="宋体" w:cs="宋体" w:asciiTheme="minorHAnsi"/>
                <w:color w:val="000000" w:themeColor="text1"/>
                <w:kern w:val="0"/>
                <w:sz w:val="24"/>
                <w:szCs w:val="24"/>
                <w:highlight w:val="none"/>
                <w:lang w:val="en-US" w:eastAsia="zh-CN"/>
                <w14:textFill>
                  <w14:solidFill>
                    <w14:schemeClr w14:val="tx1"/>
                  </w14:solidFill>
                </w14:textFill>
              </w:rPr>
              <w:t>3</w:t>
            </w:r>
          </w:p>
        </w:tc>
        <w:tc>
          <w:tcPr>
            <w:tcW w:w="715" w:type="dxa"/>
            <w:vMerge w:val="restart"/>
            <w:vAlign w:val="center"/>
          </w:tcPr>
          <w:p w14:paraId="615DACAA">
            <w:pPr>
              <w:widowControl w:val="0"/>
              <w:spacing w:line="360" w:lineRule="exact"/>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投标报价得分</w:t>
            </w:r>
          </w:p>
          <w:p w14:paraId="27287938">
            <w:pPr>
              <w:widowControl w:val="0"/>
              <w:spacing w:line="3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asciiTheme="minorHAnsi"/>
                <w:b/>
                <w:color w:val="000000" w:themeColor="text1"/>
                <w:kern w:val="2"/>
                <w:sz w:val="24"/>
                <w:szCs w:val="24"/>
                <w:highlight w:val="none"/>
                <w:lang w:val="en-US" w:eastAsia="zh-CN" w:bidi="ar-SA"/>
                <w14:textFill>
                  <w14:solidFill>
                    <w14:schemeClr w14:val="tx1"/>
                  </w14:solidFill>
                </w14:textFill>
              </w:rPr>
              <w:t>30</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分）</w:t>
            </w:r>
          </w:p>
        </w:tc>
        <w:tc>
          <w:tcPr>
            <w:tcW w:w="1350" w:type="dxa"/>
            <w:gridSpan w:val="2"/>
            <w:vAlign w:val="center"/>
          </w:tcPr>
          <w:p w14:paraId="2B9993C9">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snapToGrid w:val="0"/>
                <w:color w:val="000000" w:themeColor="text1"/>
                <w:kern w:val="0"/>
                <w:sz w:val="21"/>
                <w:szCs w:val="21"/>
                <w:highlight w:val="none"/>
                <w14:textFill>
                  <w14:solidFill>
                    <w14:schemeClr w14:val="tx1"/>
                  </w14:solidFill>
                </w14:textFill>
              </w:rPr>
              <w:t>评标基准价D</w:t>
            </w:r>
          </w:p>
        </w:tc>
        <w:tc>
          <w:tcPr>
            <w:tcW w:w="8310" w:type="dxa"/>
            <w:gridSpan w:val="3"/>
            <w:vAlign w:val="center"/>
          </w:tcPr>
          <w:p w14:paraId="2BEE2AE9">
            <w:pPr>
              <w:numPr>
                <w:ilvl w:val="0"/>
                <w:numId w:val="0"/>
              </w:numPr>
              <w:wordWrap w:val="0"/>
              <w:adjustRightInd w:val="0"/>
              <w:snapToGrid w:val="0"/>
              <w:spacing w:line="400" w:lineRule="exact"/>
              <w:ind w:leftChars="0"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确定</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下浮系数n：用1～21号球分别代表一个下浮系数，由评委代表从这21个号码中随机抽取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次，每次抽取1个号码，抽出的号球不参与下次抽取。所抽取的3个号码对应下浮系数的算术平均值作为</w:t>
            </w:r>
            <w:r>
              <w:rPr>
                <w:rFonts w:hint="eastAsia" w:ascii="宋体" w:hAnsi="宋体" w:eastAsia="宋体" w:cs="宋体"/>
                <w:color w:val="000000" w:themeColor="text1"/>
                <w:sz w:val="21"/>
                <w:szCs w:val="21"/>
                <w:highlight w:val="none"/>
                <w:lang w:eastAsia="zh-CN"/>
                <w14:textFill>
                  <w14:solidFill>
                    <w14:schemeClr w14:val="tx1"/>
                  </w14:solidFill>
                </w14:textFill>
              </w:rPr>
              <w:t>最高投标限价</w:t>
            </w:r>
            <w:r>
              <w:rPr>
                <w:rFonts w:hint="eastAsia" w:ascii="宋体" w:hAnsi="宋体" w:eastAsia="宋体" w:cs="宋体"/>
                <w:color w:val="000000" w:themeColor="text1"/>
                <w:sz w:val="21"/>
                <w:szCs w:val="21"/>
                <w:highlight w:val="none"/>
                <w14:textFill>
                  <w14:solidFill>
                    <w14:schemeClr w14:val="tx1"/>
                  </w14:solidFill>
                </w14:textFill>
              </w:rPr>
              <w:t>下浮系数n。具体号码对应的下浮系数可参考下表。</w:t>
            </w:r>
          </w:p>
          <w:tbl>
            <w:tblPr>
              <w:tblStyle w:val="21"/>
              <w:tblW w:w="7754" w:type="dxa"/>
              <w:tblInd w:w="0" w:type="dxa"/>
              <w:tblLayout w:type="fixed"/>
              <w:tblCellMar>
                <w:top w:w="0" w:type="dxa"/>
                <w:left w:w="108" w:type="dxa"/>
                <w:bottom w:w="0" w:type="dxa"/>
                <w:right w:w="108" w:type="dxa"/>
              </w:tblCellMar>
            </w:tblPr>
            <w:tblGrid>
              <w:gridCol w:w="1535"/>
              <w:gridCol w:w="973"/>
              <w:gridCol w:w="842"/>
              <w:gridCol w:w="792"/>
              <w:gridCol w:w="891"/>
              <w:gridCol w:w="790"/>
              <w:gridCol w:w="961"/>
              <w:gridCol w:w="970"/>
            </w:tblGrid>
            <w:tr w14:paraId="7B372E2D">
              <w:tblPrEx>
                <w:tblCellMar>
                  <w:top w:w="0" w:type="dxa"/>
                  <w:left w:w="108" w:type="dxa"/>
                  <w:bottom w:w="0" w:type="dxa"/>
                  <w:right w:w="108" w:type="dxa"/>
                </w:tblCellMar>
              </w:tblPrEx>
              <w:trPr>
                <w:trHeight w:val="321"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8D4EF2C">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14:paraId="4C8E834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4EF48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5E8777E9">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3</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4E02BF3B">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45A59B1">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5</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D05B20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6</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4096EB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7</w:t>
                  </w:r>
                </w:p>
              </w:tc>
            </w:tr>
            <w:tr w14:paraId="15250B50">
              <w:tblPrEx>
                <w:tblCellMar>
                  <w:top w:w="0" w:type="dxa"/>
                  <w:left w:w="108" w:type="dxa"/>
                  <w:bottom w:w="0" w:type="dxa"/>
                  <w:right w:w="108" w:type="dxa"/>
                </w:tblCellMar>
              </w:tblPrEx>
              <w:trPr>
                <w:trHeight w:val="300"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6B67B8C4">
                  <w:pPr>
                    <w:wordWrap w:val="0"/>
                    <w:adjustRightInd w:val="0"/>
                    <w:snapToGrid w:val="0"/>
                    <w:spacing w:line="240" w:lineRule="auto"/>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BFC3E74">
                  <w:pPr>
                    <w:wordWrap w:val="0"/>
                    <w:adjustRightInd w:val="0"/>
                    <w:snapToGrid w:val="0"/>
                    <w:spacing w:line="400" w:lineRule="exact"/>
                    <w:jc w:val="center"/>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0.1</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731688D">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1F6F0E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0.3</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6A609514">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0.4</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2FA7549">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0231F241">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0.6</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16A2E8A7">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0.7</w:t>
                  </w:r>
                </w:p>
              </w:tc>
            </w:tr>
            <w:tr w14:paraId="5F90AA0E">
              <w:tblPrEx>
                <w:tblCellMar>
                  <w:top w:w="0" w:type="dxa"/>
                  <w:left w:w="108" w:type="dxa"/>
                  <w:bottom w:w="0" w:type="dxa"/>
                  <w:right w:w="108" w:type="dxa"/>
                </w:tblCellMar>
              </w:tblPrEx>
              <w:trPr>
                <w:trHeight w:val="397"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713C55CE">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1FFA5D7">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D2D7B8B">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9</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BBEFF6">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10</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1AE778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11</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55F5721">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0716AFC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13</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601FF5F5">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14</w:t>
                  </w:r>
                </w:p>
              </w:tc>
            </w:tr>
            <w:tr w14:paraId="21E8271C">
              <w:tblPrEx>
                <w:tblCellMar>
                  <w:top w:w="0" w:type="dxa"/>
                  <w:left w:w="108" w:type="dxa"/>
                  <w:bottom w:w="0" w:type="dxa"/>
                  <w:right w:w="108" w:type="dxa"/>
                </w:tblCellMar>
              </w:tblPrEx>
              <w:trPr>
                <w:trHeight w:val="413"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4934013">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EB537F9">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0.8</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DE68112">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0.9</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B7C9418">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1.0</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8B1C33B">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1.1</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06E4CF5">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2416BD88">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1.3</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7E1C810">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1.4</w:t>
                  </w:r>
                </w:p>
              </w:tc>
            </w:tr>
            <w:tr w14:paraId="400BB301">
              <w:tblPrEx>
                <w:tblCellMar>
                  <w:top w:w="0" w:type="dxa"/>
                  <w:left w:w="108" w:type="dxa"/>
                  <w:bottom w:w="0" w:type="dxa"/>
                  <w:right w:w="108" w:type="dxa"/>
                </w:tblCellMar>
              </w:tblPrEx>
              <w:trPr>
                <w:trHeight w:val="397"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12020F29">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号球</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8FBC18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15</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71FCBEC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16</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4F69D0">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17</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03300CD">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DD5693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19</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043091A">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316AB4E4">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21</w:t>
                  </w:r>
                </w:p>
              </w:tc>
            </w:tr>
            <w:tr w14:paraId="2D09B307">
              <w:tblPrEx>
                <w:tblCellMar>
                  <w:top w:w="0" w:type="dxa"/>
                  <w:left w:w="108" w:type="dxa"/>
                  <w:bottom w:w="0" w:type="dxa"/>
                  <w:right w:w="108" w:type="dxa"/>
                </w:tblCellMar>
              </w:tblPrEx>
              <w:trPr>
                <w:trHeight w:val="450" w:hRule="atLeast"/>
              </w:trPr>
              <w:tc>
                <w:tcPr>
                  <w:tcW w:w="989" w:type="pct"/>
                  <w:tcBorders>
                    <w:top w:val="single" w:color="000000" w:sz="4" w:space="0"/>
                    <w:left w:val="single" w:color="000000" w:sz="4" w:space="0"/>
                    <w:bottom w:val="single" w:color="000000" w:sz="4" w:space="0"/>
                    <w:right w:val="single" w:color="000000" w:sz="4" w:space="0"/>
                  </w:tcBorders>
                  <w:noWrap w:val="0"/>
                  <w:vAlign w:val="center"/>
                </w:tcPr>
                <w:p w14:paraId="50D67242">
                  <w:pPr>
                    <w:wordWrap w:val="0"/>
                    <w:adjustRightInd w:val="0"/>
                    <w:snapToGrid w:val="0"/>
                    <w:spacing w:line="400" w:lineRule="exact"/>
                    <w:jc w:val="center"/>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下浮系数（%）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D8BF7D0">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1.5</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207A7F70">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1.6</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F7A500">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1.7</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A4F9854">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1.8</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633875B">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1.9</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38081083">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2.0</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01BE5A6">
                  <w:pPr>
                    <w:wordWrap w:val="0"/>
                    <w:adjustRightInd w:val="0"/>
                    <w:snapToGrid w:val="0"/>
                    <w:spacing w:line="400" w:lineRule="exact"/>
                    <w:jc w:val="center"/>
                    <w:rPr>
                      <w:rFonts w:hint="default"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2.1</w:t>
                  </w:r>
                </w:p>
              </w:tc>
            </w:tr>
          </w:tbl>
          <w:p w14:paraId="0EF6AC0B">
            <w:pPr>
              <w:spacing w:line="360" w:lineRule="auto"/>
              <w:ind w:firstLine="210" w:firstLineChars="10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（2）评标基准价D＝最高投标限价×（1－n）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447" w:type="dxa"/>
            <w:vMerge w:val="continue"/>
            <w:vAlign w:val="center"/>
          </w:tcPr>
          <w:p w14:paraId="5FA6219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15" w:type="dxa"/>
            <w:vMerge w:val="continue"/>
            <w:vAlign w:val="center"/>
          </w:tcPr>
          <w:p w14:paraId="441B142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50" w:type="dxa"/>
            <w:gridSpan w:val="2"/>
            <w:vAlign w:val="center"/>
          </w:tcPr>
          <w:p w14:paraId="289A3014">
            <w:pPr>
              <w:widowControl w:val="0"/>
              <w:wordWrap w:val="0"/>
              <w:adjustRightInd w:val="0"/>
              <w:snapToGrid w:val="0"/>
              <w:spacing w:line="400" w:lineRule="exact"/>
              <w:jc w:val="center"/>
              <w:rPr>
                <w:rFonts w:hint="default" w:ascii="宋体" w:hAnsi="宋体"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0"/>
                <w:sz w:val="21"/>
                <w:szCs w:val="21"/>
                <w:highlight w:val="none"/>
                <w:lang w:val="en-US" w:eastAsia="zh-CN" w:bidi="ar-SA"/>
                <w14:textFill>
                  <w14:solidFill>
                    <w14:schemeClr w14:val="tx1"/>
                  </w14:solidFill>
                </w14:textFill>
              </w:rPr>
              <w:t>投标报价</w:t>
            </w:r>
          </w:p>
          <w:p w14:paraId="79B9B832">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snapToGrid w:val="0"/>
                <w:color w:val="000000" w:themeColor="text1"/>
                <w:kern w:val="0"/>
                <w:sz w:val="21"/>
                <w:szCs w:val="21"/>
                <w:highlight w:val="none"/>
                <w14:textFill>
                  <w14:solidFill>
                    <w14:schemeClr w14:val="tx1"/>
                  </w14:solidFill>
                </w14:textFill>
              </w:rPr>
              <w:t>得分</w:t>
            </w:r>
          </w:p>
        </w:tc>
        <w:tc>
          <w:tcPr>
            <w:tcW w:w="8310" w:type="dxa"/>
            <w:gridSpan w:val="3"/>
            <w:vAlign w:val="center"/>
          </w:tcPr>
          <w:p w14:paraId="7AC6ECAF">
            <w:pPr>
              <w:wordWrap w:val="0"/>
              <w:adjustRightInd w:val="0"/>
              <w:snapToGrid w:val="0"/>
              <w:spacing w:line="400" w:lineRule="exact"/>
              <w:ind w:firstLine="420" w:firstLineChars="200"/>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采用内插法计算某投标人的投标报价得分，即当投标人的投标总价等于评标基准价时得</w:t>
            </w:r>
            <w:r>
              <w:rPr>
                <w:rFonts w:hint="eastAsia" w:ascii="宋体" w:hAnsi="宋体" w:cs="宋体" w:eastAsia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分，每高于评标基准价一个百分点扣</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ascii="宋体" w:hAnsi="宋体" w:cs="宋体" w:eastAsia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 每低于评标基准价一个百分点扣0.</w:t>
            </w:r>
            <w:r>
              <w:rPr>
                <w:rFonts w:hint="eastAsia" w:ascii="宋体" w:hAnsi="宋体" w:cs="宋体" w:eastAsia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14:textFill>
                  <w14:solidFill>
                    <w14:schemeClr w14:val="tx1"/>
                  </w14:solidFill>
                </w14:textFill>
              </w:rPr>
              <w:t>分，扣完为止。公式如下：</w:t>
            </w:r>
          </w:p>
          <w:p w14:paraId="03302634">
            <w:pPr>
              <w:widowControl w:val="0"/>
              <w:wordWrap w:val="0"/>
              <w:adjustRightInd w:val="0"/>
              <w:snapToGrid w:val="0"/>
              <w:spacing w:line="400" w:lineRule="exact"/>
              <w:jc w:val="both"/>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Times New Roman"/>
                <w:snapToGrid w:val="0"/>
                <w:color w:val="000000" w:themeColor="text1"/>
                <w:kern w:val="0"/>
                <w:sz w:val="21"/>
                <w:szCs w:val="21"/>
                <w:highlight w:val="none"/>
                <w:lang w:val="en-US" w:eastAsia="zh-CN" w:bidi="ar-SA"/>
                <w14:textFill>
                  <w14:solidFill>
                    <w14:schemeClr w14:val="tx1"/>
                  </w14:solidFill>
                </w14:textFill>
              </w:rPr>
              <w:t>投标报价</w:t>
            </w:r>
            <w:r>
              <w:rPr>
                <w:rFonts w:hint="eastAsia" w:ascii="宋体" w:hAnsi="宋体" w:eastAsia="宋体" w:cs="Times New Roman"/>
                <w:snapToGrid w:val="0"/>
                <w:color w:val="000000" w:themeColor="text1"/>
                <w:kern w:val="0"/>
                <w:sz w:val="21"/>
                <w:szCs w:val="21"/>
                <w:highlight w:val="none"/>
                <w14:textFill>
                  <w14:solidFill>
                    <w14:schemeClr w14:val="tx1"/>
                  </w14:solidFill>
                </w14:textFill>
              </w:rPr>
              <w:t>得分</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snapToGrid w:val="0"/>
                <w:color w:val="000000" w:themeColor="text1"/>
                <w:kern w:val="0"/>
                <w:sz w:val="21"/>
                <w:szCs w:val="21"/>
                <w:highlight w:val="none"/>
                <w14:textFill>
                  <w14:solidFill>
                    <w14:schemeClr w14:val="tx1"/>
                  </w14:solidFill>
                </w14:textFill>
              </w:rPr>
              <w:t>－（| Di－D | ÷D）×100×E</w:t>
            </w:r>
          </w:p>
          <w:p w14:paraId="19518A56">
            <w:pPr>
              <w:spacing w:line="360" w:lineRule="auto"/>
              <w:ind w:firstLine="21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式中：D为评标基准价；Di为某投标人的投标总价；E为扣分因子，当Di＞D时，E＝</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0.</w:t>
            </w:r>
            <w:r>
              <w:rPr>
                <w:rFonts w:hint="eastAsia" w:ascii="宋体" w:hAnsi="宋体" w:cs="宋体" w:eastAsiaTheme="minorEastAsia"/>
                <w:snapToGrid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14:textFill>
                  <w14:solidFill>
                    <w14:schemeClr w14:val="tx1"/>
                  </w14:solidFill>
                </w14:textFill>
              </w:rPr>
              <w:t>；当Di＜D时，E＝0.</w:t>
            </w:r>
            <w:r>
              <w:rPr>
                <w:rFonts w:hint="eastAsia" w:ascii="宋体" w:hAnsi="宋体" w:cs="宋体" w:eastAsiaTheme="minorEastAsia"/>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12" w:type="dxa"/>
            <w:gridSpan w:val="4"/>
            <w:vAlign w:val="center"/>
          </w:tcPr>
          <w:p w14:paraId="7955603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310" w:type="dxa"/>
            <w:gridSpan w:val="3"/>
            <w:vAlign w:val="center"/>
          </w:tcPr>
          <w:p w14:paraId="70022D64">
            <w:pPr>
              <w:spacing w:line="3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商务部分得分+技术部分得分+经济部分得分</w:t>
            </w:r>
          </w:p>
        </w:tc>
      </w:tr>
    </w:tbl>
    <w:p w14:paraId="42039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宋体" w:hAnsi="宋体" w:cs="宋体" w:eastAsiaTheme="minorEastAsia"/>
          <w:b/>
          <w:color w:val="000000" w:themeColor="text1"/>
          <w:spacing w:val="10"/>
          <w:sz w:val="21"/>
          <w:szCs w:val="21"/>
          <w:highlight w:val="none"/>
          <w14:textFill>
            <w14:solidFill>
              <w14:schemeClr w14:val="tx1"/>
            </w14:solidFill>
          </w14:textFill>
        </w:rPr>
        <w:t>备注：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综合评分表中注明“扫描件”为原件扫描件。</w:t>
      </w:r>
    </w:p>
    <w:p w14:paraId="4C82F8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7F687A0C">
      <w:pP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br w:type="page"/>
      </w: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8"/>
        <w:spacing w:line="400" w:lineRule="exact"/>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7"/>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3A69B6E">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7" w:name="_Toc32481"/>
      <w:bookmarkStart w:id="278" w:name="_Toc1480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中标候选人公示</w:t>
      </w:r>
      <w:bookmarkEnd w:id="277"/>
      <w:bookmarkEnd w:id="278"/>
    </w:p>
    <w:p w14:paraId="472398B4">
      <w:pPr>
        <w:pStyle w:val="38"/>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2880FC83">
      <w:pPr>
        <w:pStyle w:val="38"/>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15.2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交易服务平台提出异议，投标人必须上传提交异议书扫描件（作为附件），异议书格式内容按照《韶关市工程建设项目招标投标活动异议和投诉处理办法》（韶法审〔2020〕19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6AC70F7">
      <w:pPr>
        <w:wordWrap w:val="0"/>
        <w:spacing w:line="44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ascii="Times New Roman"/>
          <w:color w:val="000000" w:themeColor="text1"/>
          <w:kern w:val="0"/>
          <w:highlight w:val="none"/>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79" w:name="_Hlt69669771"/>
      <w:bookmarkEnd w:id="279"/>
      <w:bookmarkStart w:id="280" w:name="_Hlt112206772"/>
      <w:bookmarkEnd w:id="280"/>
      <w:bookmarkStart w:id="281" w:name="_Toc11519"/>
      <w:bookmarkStart w:id="282" w:name="_Toc21045"/>
      <w:bookmarkStart w:id="283" w:name="_Toc16300"/>
      <w:bookmarkStart w:id="284" w:name="_Toc13416"/>
      <w:bookmarkStart w:id="285" w:name="_Toc16649"/>
      <w:bookmarkStart w:id="286" w:name="_Toc24184"/>
      <w:bookmarkStart w:id="287" w:name="_Toc16203"/>
      <w:bookmarkStart w:id="288" w:name="_Toc9083"/>
      <w:bookmarkStart w:id="289" w:name="_Hlt69698713"/>
      <w:bookmarkStart w:id="290" w:name="_Hlt69698765"/>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1"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1"/>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01C1AB8B">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鉴于目前继续教育开展的实际情况，建筑和市政工程施工现场专业人员（例如：施工员、质量员、材料员、资料员）的岗位证书或培训证书不审查其证书的有效期。</w:t>
      </w:r>
    </w:p>
    <w:p w14:paraId="3E6E6AC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2"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2"/>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3" w:name="_Toc11607"/>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3"/>
    </w:p>
    <w:p w14:paraId="7F5913C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4"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4"/>
    </w:p>
    <w:p w14:paraId="29E5663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CBDA977">
      <w:pPr>
        <w:pStyle w:val="2"/>
        <w:rPr>
          <w:rFonts w:hint="eastAsia"/>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9"/>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5" w:name="_Toc1380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296" w:name="_Hlt87793831"/>
      <w:bookmarkEnd w:id="29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1"/>
      <w:bookmarkEnd w:id="282"/>
      <w:bookmarkEnd w:id="283"/>
      <w:bookmarkEnd w:id="284"/>
      <w:bookmarkEnd w:id="285"/>
      <w:bookmarkEnd w:id="286"/>
      <w:bookmarkEnd w:id="287"/>
      <w:bookmarkEnd w:id="288"/>
      <w:bookmarkEnd w:id="295"/>
    </w:p>
    <w:bookmarkEnd w:id="289"/>
    <w:bookmarkEnd w:id="290"/>
    <w:p w14:paraId="5B0BC685">
      <w:pPr>
        <w:pStyle w:val="40"/>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7" w:name="_Toc7347"/>
      <w:bookmarkStart w:id="298" w:name="_Toc19931"/>
      <w:bookmarkStart w:id="299" w:name="_Toc21667"/>
      <w:bookmarkStart w:id="300" w:name="_Toc326916629"/>
      <w:bookmarkStart w:id="301" w:name="_Toc22879"/>
      <w:bookmarkStart w:id="302" w:name="_Toc26552"/>
      <w:bookmarkStart w:id="303" w:name="_Toc8407"/>
      <w:bookmarkStart w:id="304" w:name="_Toc12651"/>
      <w:bookmarkStart w:id="305" w:name="_Toc12276"/>
      <w:bookmarkStart w:id="306" w:name="_Toc18454"/>
      <w:bookmarkStart w:id="307" w:name="_Toc322793288"/>
      <w:bookmarkStart w:id="308" w:name="_Toc28378"/>
      <w:bookmarkStart w:id="309" w:name="_Hlt69698769"/>
      <w:bookmarkStart w:id="310" w:name="_Hlt69698741"/>
      <w:bookmarkStart w:id="311" w:name="_Hlt6969872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297"/>
      <w:bookmarkEnd w:id="298"/>
      <w:bookmarkEnd w:id="299"/>
      <w:bookmarkEnd w:id="300"/>
      <w:bookmarkEnd w:id="301"/>
      <w:bookmarkEnd w:id="302"/>
      <w:bookmarkEnd w:id="303"/>
      <w:bookmarkEnd w:id="304"/>
      <w:bookmarkEnd w:id="305"/>
      <w:bookmarkEnd w:id="306"/>
      <w:bookmarkEnd w:id="307"/>
      <w:bookmarkEnd w:id="308"/>
    </w:p>
    <w:p w14:paraId="127D77C7">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1.1承包人按中标价以总承包方式在规定的期限内对设计、施工（包工</w:t>
      </w:r>
      <w:bookmarkStart w:id="312" w:name="_Hlt87948212"/>
      <w:bookmarkEnd w:id="312"/>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8"/>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ascii="宋体" w:hAnsi="宋体" w:cs="宋体"/>
          <w:bCs/>
          <w:color w:val="000000" w:themeColor="text1"/>
          <w:szCs w:val="21"/>
          <w:highlight w:val="none"/>
          <w14:textFill>
            <w14:solidFill>
              <w14:schemeClr w14:val="tx1"/>
            </w14:solidFill>
          </w14:textFill>
        </w:rPr>
        <w:t>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DC2B7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0C3537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初步设计概算中的建安工程费不得超过招标文件明确的建安工程估算金额，</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施工图预算中的建安工程费不得超过初步设计概算中的建安工程费且不得超过建安工程费的中标价。</w:t>
      </w:r>
    </w:p>
    <w:p w14:paraId="6C5E2BD5">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78691A86">
      <w:pPr>
        <w:pStyle w:val="53"/>
        <w:keepNext/>
        <w:keepLines/>
        <w:ind w:firstLine="480"/>
        <w:jc w:val="both"/>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313" w:name="_Toc469940920"/>
      <w:bookmarkStart w:id="314" w:name="_Toc3936"/>
      <w:bookmarkStart w:id="315" w:name="_Toc27849"/>
      <w:bookmarkStart w:id="316" w:name="_Toc467587699"/>
      <w:bookmarkStart w:id="317" w:name="_Toc16000"/>
      <w:bookmarkStart w:id="318" w:name="_Toc20951"/>
      <w:bookmarkStart w:id="319" w:name="_Toc27815"/>
      <w:bookmarkStart w:id="320" w:name="_Toc13383"/>
      <w:bookmarkStart w:id="321" w:name="_Toc1359"/>
      <w:bookmarkStart w:id="322" w:name="_Toc4817"/>
      <w:bookmarkStart w:id="323" w:name="_Toc16582"/>
      <w:bookmarkStart w:id="324" w:name="_Toc10533"/>
      <w:r>
        <w:rPr>
          <w:rFonts w:hint="eastAsia" w:asciiTheme="minorEastAsia" w:hAnsiTheme="minorEastAsia" w:eastAsiaTheme="minorEastAsia" w:cstheme="minorEastAsia"/>
          <w:b/>
          <w:color w:val="000000" w:themeColor="text1"/>
          <w:highlight w:val="none"/>
          <w14:textFill>
            <w14:solidFill>
              <w14:schemeClr w14:val="tx1"/>
            </w14:solidFill>
          </w14:textFill>
        </w:rPr>
        <w:t>2 施工图工程量清单预算的编制原则</w:t>
      </w:r>
      <w:bookmarkEnd w:id="313"/>
      <w:bookmarkEnd w:id="314"/>
      <w:bookmarkEnd w:id="315"/>
      <w:bookmarkEnd w:id="316"/>
      <w:bookmarkEnd w:id="317"/>
      <w:bookmarkEnd w:id="318"/>
      <w:bookmarkEnd w:id="319"/>
      <w:bookmarkEnd w:id="320"/>
      <w:bookmarkEnd w:id="321"/>
      <w:bookmarkEnd w:id="322"/>
      <w:bookmarkEnd w:id="323"/>
      <w:bookmarkEnd w:id="324"/>
    </w:p>
    <w:p w14:paraId="09A1E1C1">
      <w:pPr>
        <w:pStyle w:val="54"/>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。否则，承包人必须进行调整，直至符合限额设计要求为止。</w:t>
      </w:r>
    </w:p>
    <w:p w14:paraId="6FED40E9">
      <w:pPr>
        <w:spacing w:line="360" w:lineRule="auto"/>
        <w:ind w:firstLine="480" w:firstLineChars="200"/>
        <w:jc w:val="left"/>
        <w:rPr>
          <w:rFonts w:hint="eastAsia" w:asciiTheme="minorEastAsia" w:hAnsiTheme="minorEastAsia" w:eastAsiaTheme="minorEastAsia" w:cstheme="minorEastAsia"/>
          <w:i/>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施工图工程量清单预算价的编制：承包人根据招标文件及设计任务书等相关的文件完成本项目的设计工作，承包人设计的施工图经发包人确认后由发包人委托有资质的审图公司审查，施工图经审查合格后，由承包人编制的施工图工程量清单预算</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需经过发包人委托的第三方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造价咨询单位审核</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通过后，并报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审核</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图工程量清单预算的编制依据为：（1）《建设工程工程量清单计价规范》（GB50500—2013）；（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工程量按施工图计算，主要材料价格按预算编制时（招标文件所规定的设计预算编制工期内）当季</w:t>
      </w:r>
      <w:r>
        <w:rPr>
          <w:rFonts w:hint="eastAsia" w:asciiTheme="minorEastAsia" w:hAnsiTheme="minorEastAsia" w:eastAsiaTheme="minorEastAsia" w:cstheme="minorEastAsia"/>
          <w:color w:val="000000" w:themeColor="text1"/>
          <w:kern w:val="0"/>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工程造价管理机构发布的人工、材料、机械台班综合单价（若</w:t>
      </w:r>
      <w:r>
        <w:rPr>
          <w:rFonts w:hint="eastAsia" w:asciiTheme="minorEastAsia" w:hAnsiTheme="minorEastAsia" w:eastAsiaTheme="minorEastAsia" w:cstheme="minorEastAsia"/>
          <w:color w:val="000000" w:themeColor="text1"/>
          <w:kern w:val="0"/>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p>
    <w:p w14:paraId="34CE21CF">
      <w:pPr>
        <w:pStyle w:val="4"/>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25" w:name="_Toc11307"/>
      <w:bookmarkStart w:id="326" w:name="_Toc6675"/>
      <w:bookmarkStart w:id="327" w:name="_Toc13437"/>
      <w:bookmarkStart w:id="328" w:name="_Toc30405"/>
      <w:bookmarkStart w:id="329" w:name="_Toc5242"/>
      <w:bookmarkStart w:id="330" w:name="_Toc28537"/>
      <w:bookmarkStart w:id="331" w:name="_Toc466640604"/>
      <w:bookmarkStart w:id="332" w:name="_Toc25565"/>
      <w:bookmarkStart w:id="333" w:name="_Toc3958"/>
      <w:bookmarkStart w:id="334" w:name="_Toc755"/>
      <w:bookmarkStart w:id="335" w:name="_Toc2286"/>
      <w:bookmarkStart w:id="336" w:name="_Hlt87948447"/>
      <w:bookmarkStart w:id="337" w:name="_Hlt87948449"/>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3 工程结算原则</w:t>
      </w:r>
      <w:bookmarkEnd w:id="325"/>
      <w:bookmarkEnd w:id="326"/>
      <w:bookmarkEnd w:id="327"/>
      <w:bookmarkEnd w:id="328"/>
      <w:bookmarkEnd w:id="329"/>
      <w:bookmarkEnd w:id="330"/>
      <w:bookmarkEnd w:id="331"/>
      <w:bookmarkEnd w:id="332"/>
      <w:bookmarkEnd w:id="333"/>
      <w:bookmarkEnd w:id="334"/>
      <w:bookmarkEnd w:id="335"/>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3.1设计费结算原则</w:t>
      </w:r>
    </w:p>
    <w:p w14:paraId="12A55B10">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费结算价：按经审定的建安工程费招标控制价×设计费中标费率进行结算</w:t>
      </w:r>
      <w:r>
        <w:rPr>
          <w:rFonts w:hint="eastAsia"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300B2F64">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3.1.2设计费在中标价范围内按实结算，结算价超中标价时按中标价结算。</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3.2工程费用结算基准价的确定：以</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本章</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第2条工程预算价编制原则编制的经审核后的预算价乘以（1－承包人中标下浮率）作为此工程项目的建安工程结算基准价，其分部分项工程量清单对应的综合单价即为结算基准单价。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仁化县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仁化县</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6）建设工程完工后，发、承包双方和受其委托具有相应资质的工程造价咨询企业必须按照GB50500-2013年《建设工程工程量清单计价规范》和省的有关规定办理竣工结算。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3.4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20EAC7DF">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3.7本工程结算不另行计取高温补贴费用、预算编制费、专业分包总包服务及配合费、设计优化及修改增加的费用。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3.9 因本项目为设计、施工总承包，如果设计图纸、施工图预算由于设计深度原因导致的设计变更，不另行增加费用。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3.10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36"/>
    <w:bookmarkEnd w:id="337"/>
    <w:p w14:paraId="70D6157D">
      <w:pPr>
        <w:pStyle w:val="40"/>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8" w:name="_Hlt112206782"/>
      <w:bookmarkEnd w:id="338"/>
      <w:bookmarkStart w:id="339" w:name="_Toc15300"/>
      <w:bookmarkStart w:id="340" w:name="_Toc326916631"/>
      <w:bookmarkStart w:id="341" w:name="_Toc11208"/>
      <w:bookmarkStart w:id="342" w:name="_Toc16793"/>
      <w:bookmarkStart w:id="343" w:name="_Toc24211"/>
      <w:bookmarkStart w:id="344" w:name="_Toc23408"/>
      <w:bookmarkStart w:id="345" w:name="_Toc30894"/>
      <w:bookmarkStart w:id="346" w:name="_Toc29998"/>
      <w:bookmarkStart w:id="347" w:name="_Toc2973"/>
      <w:bookmarkStart w:id="348" w:name="_Toc9739"/>
      <w:bookmarkStart w:id="349" w:name="_Toc20983"/>
      <w:bookmarkStart w:id="350" w:name="_Toc322793290"/>
      <w:bookmarkStart w:id="351" w:name="_Hlt87951777"/>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4 工程付款办法</w:t>
      </w:r>
      <w:bookmarkEnd w:id="339"/>
      <w:bookmarkEnd w:id="340"/>
      <w:bookmarkEnd w:id="341"/>
      <w:bookmarkEnd w:id="342"/>
      <w:bookmarkEnd w:id="343"/>
      <w:bookmarkEnd w:id="344"/>
      <w:bookmarkEnd w:id="345"/>
      <w:bookmarkEnd w:id="346"/>
      <w:bookmarkEnd w:id="347"/>
      <w:bookmarkEnd w:id="348"/>
      <w:bookmarkEnd w:id="349"/>
      <w:bookmarkEnd w:id="350"/>
    </w:p>
    <w:bookmarkEnd w:id="351"/>
    <w:p w14:paraId="11492D14">
      <w:pPr>
        <w:pStyle w:val="38"/>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52" w:name="_Hlt69700007"/>
      <w:bookmarkEnd w:id="352"/>
      <w:bookmarkStart w:id="353" w:name="_Hlt70150985"/>
      <w:bookmarkEnd w:id="353"/>
      <w:bookmarkStart w:id="354" w:name="_Hlt69669774"/>
      <w:bookmarkEnd w:id="354"/>
      <w:bookmarkStart w:id="355" w:name="_Hlt66608388"/>
      <w:bookmarkEnd w:id="355"/>
      <w:bookmarkStart w:id="356" w:name="_Hlt69114106"/>
      <w:bookmarkEnd w:id="356"/>
      <w:bookmarkStart w:id="357" w:name="_Hlt66593437"/>
      <w:bookmarkEnd w:id="357"/>
      <w:bookmarkStart w:id="358" w:name="_Hlt88976467"/>
      <w:bookmarkEnd w:id="358"/>
      <w:bookmarkStart w:id="359" w:name="_Hlt66591689"/>
      <w:bookmarkEnd w:id="359"/>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4454717C">
      <w:pPr>
        <w:pStyle w:val="38"/>
        <w:spacing w:line="440" w:lineRule="exact"/>
        <w:ind w:firstLine="48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宋体" w:hAnsi="宋体" w:eastAsia="宋体" w:cs="宋体"/>
          <w:color w:val="000000" w:themeColor="text1"/>
          <w:sz w:val="24"/>
          <w:szCs w:val="24"/>
          <w:highlight w:val="none"/>
          <w:u w:val="none"/>
          <w14:textFill>
            <w14:solidFill>
              <w14:schemeClr w14:val="tx1"/>
            </w14:solidFill>
          </w14:textFill>
        </w:rPr>
        <w:t>合同签定后发包人付设计费</w:t>
      </w:r>
      <w:r>
        <w:rPr>
          <w:rFonts w:hint="eastAsia" w:asciiTheme="minorEastAsia" w:hAnsiTheme="minorEastAsia" w:eastAsiaTheme="minorEastAsia" w:cstheme="minorEastAsia"/>
          <w:color w:val="000000" w:themeColor="text1"/>
          <w:highlight w:val="none"/>
          <w14:textFill>
            <w14:solidFill>
              <w14:schemeClr w14:val="tx1"/>
            </w14:solidFill>
          </w14:textFill>
        </w:rPr>
        <w:t>合同价款</w:t>
      </w:r>
      <w:r>
        <w:rPr>
          <w:rFonts w:hint="eastAsia" w:ascii="宋体" w:hAnsi="宋体" w:eastAsia="宋体" w:cs="宋体"/>
          <w:color w:val="000000" w:themeColor="text1"/>
          <w:sz w:val="24"/>
          <w:szCs w:val="24"/>
          <w:highlight w:val="none"/>
          <w:u w:val="none"/>
          <w14:textFill>
            <w14:solidFill>
              <w14:schemeClr w14:val="tx1"/>
            </w14:solidFill>
          </w14:textFill>
        </w:rPr>
        <w:t>的30%</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33EDC8B7">
      <w:pPr>
        <w:pStyle w:val="38"/>
        <w:spacing w:line="440" w:lineRule="exact"/>
        <w:ind w:firstLine="48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w:t>
      </w:r>
      <w:r>
        <w:rPr>
          <w:rFonts w:hint="eastAsia" w:hAnsi="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提交初步</w:t>
      </w:r>
      <w:r>
        <w:rPr>
          <w:rFonts w:hint="eastAsia" w:asciiTheme="minorEastAsia" w:hAnsiTheme="minorEastAsia" w:eastAsiaTheme="minorEastAsia" w:cstheme="minorEastAsia"/>
          <w:color w:val="000000" w:themeColor="text1"/>
          <w:highlight w:val="none"/>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文件及工程概算</w:t>
      </w:r>
      <w:r>
        <w:rPr>
          <w:rFonts w:hint="eastAsia" w:asciiTheme="minorEastAsia" w:hAnsiTheme="minorEastAsia" w:eastAsiaTheme="minorEastAsia" w:cstheme="minorEastAsia"/>
          <w:color w:val="000000" w:themeColor="text1"/>
          <w:highlight w:val="none"/>
          <w14:textFill>
            <w14:solidFill>
              <w14:schemeClr w14:val="tx1"/>
            </w14:solidFill>
          </w14:textFill>
        </w:rPr>
        <w:t>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p>
    <w:p w14:paraId="35AFD730">
      <w:pPr>
        <w:pStyle w:val="38"/>
        <w:spacing w:line="44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4.1.3</w:t>
      </w:r>
      <w:r>
        <w:rPr>
          <w:rFonts w:hint="eastAsia" w:asciiTheme="minorEastAsia" w:hAnsiTheme="minorEastAsia" w:eastAsiaTheme="minorEastAsia" w:cstheme="minorEastAsia"/>
          <w:color w:val="000000" w:themeColor="text1"/>
          <w:highlight w:val="none"/>
          <w14:textFill>
            <w14:solidFill>
              <w14:schemeClr w14:val="tx1"/>
            </w14:solidFill>
          </w14:textFill>
        </w:rPr>
        <w:t>本项目工程施工图设计经发包人委托具有资质的第三方审图机构审查合格并提交合格的完整施工图设计成果文件后，相关请款资料经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2F24EDC3">
      <w:pPr>
        <w:pStyle w:val="38"/>
        <w:spacing w:line="44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4.1.4工</w:t>
      </w:r>
      <w:r>
        <w:rPr>
          <w:rFonts w:hint="eastAsia" w:asciiTheme="minorEastAsia" w:hAnsiTheme="minorEastAsia" w:eastAsiaTheme="minorEastAsia" w:cstheme="minorEastAsia"/>
          <w:color w:val="000000" w:themeColor="text1"/>
          <w:highlight w:val="none"/>
          <w14:textFill>
            <w14:solidFill>
              <w14:schemeClr w14:val="tx1"/>
            </w14:solidFill>
          </w14:textFill>
        </w:rPr>
        <w:t>程竣工验收合格后，相关请款资料经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财政局审批后10个工作日内支付剩余的设计费余额。</w:t>
      </w:r>
    </w:p>
    <w:p w14:paraId="67BD3E49">
      <w:pPr>
        <w:pStyle w:val="38"/>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8558E75">
      <w:pPr>
        <w:pStyle w:val="38"/>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0174964">
      <w:pPr>
        <w:pStyle w:val="38"/>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承包人应在签订合同后，在提供符合要求的预付款保函或预付款保险及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预付工程款。</w:t>
      </w:r>
    </w:p>
    <w:p w14:paraId="75193BA4">
      <w:pPr>
        <w:pStyle w:val="38"/>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highlight w:val="none"/>
          <w:lang w:val="en-US" w:eastAsia="zh-CN"/>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）预付款应从每支付期应支付给承包人的工程进度款中扣回，扣回比例为每支付期的工程进度款的50%，直到扣回的金额达到合同约定的预付款金额为止。</w:t>
      </w:r>
    </w:p>
    <w:p w14:paraId="24B08995">
      <w:pPr>
        <w:pStyle w:val="38"/>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4.2.3</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施工过程中按月支付工程进度款：承包人每月按工程实际完成工程量（含变更及增加工程）申报，承包人必须将《已完成工程量报表》和《工程付款申请书》于当月26日前报监理单位核</w:t>
      </w:r>
      <w:bookmarkStart w:id="360" w:name="_Hlt127094354"/>
      <w:bookmarkEnd w:id="360"/>
      <w:r>
        <w:rPr>
          <w:rFonts w:hint="eastAsia" w:ascii="宋体" w:hAnsi="宋体" w:eastAsia="宋体" w:cs="宋体"/>
          <w:snapToGrid w:val="0"/>
          <w:color w:val="000000" w:themeColor="text1"/>
          <w:kern w:val="0"/>
          <w:sz w:val="24"/>
          <w:szCs w:val="24"/>
          <w:highlight w:val="none"/>
          <w14:textFill>
            <w14:solidFill>
              <w14:schemeClr w14:val="tx1"/>
            </w14:solidFill>
          </w14:textFill>
        </w:rPr>
        <w:t>实。经监理单位审核、发包人审定后的工程进度款（指已经按照合同约定，扣除该支付期内因承包人违约而应扣除的管理费），于申报次月支付。</w:t>
      </w:r>
    </w:p>
    <w:p w14:paraId="09E8B826">
      <w:pPr>
        <w:pStyle w:val="38"/>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每月的工程进度款按应付金额的</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80 % </w:t>
      </w:r>
      <w:r>
        <w:rPr>
          <w:rFonts w:hint="eastAsia" w:ascii="宋体" w:hAnsi="宋体" w:eastAsia="宋体" w:cs="宋体"/>
          <w:snapToGrid w:val="0"/>
          <w:color w:val="000000" w:themeColor="text1"/>
          <w:kern w:val="0"/>
          <w:sz w:val="24"/>
          <w:szCs w:val="24"/>
          <w:highlight w:val="none"/>
          <w14:textFill>
            <w14:solidFill>
              <w14:schemeClr w14:val="tx1"/>
            </w14:solidFill>
          </w14:textFill>
        </w:rPr>
        <w:t>支付，进度款不能超过合同价的80%。工程进度款中的作业工人工资款项由发包人单独足额拨付到承包人的工资专户。</w:t>
      </w:r>
    </w:p>
    <w:p w14:paraId="53D4001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w:t>
      </w:r>
      <w:r>
        <w:rPr>
          <w:rFonts w:hint="eastAsia" w:ascii="宋体" w:hAnsi="宋体" w:eastAsia="宋体" w:cs="宋体"/>
          <w:snapToGrid w:val="0"/>
          <w:color w:val="000000" w:themeColor="text1"/>
          <w:kern w:val="0"/>
          <w:sz w:val="24"/>
          <w:szCs w:val="24"/>
          <w:highlight w:val="none"/>
          <w14:textFill>
            <w14:solidFill>
              <w14:schemeClr w14:val="tx1"/>
            </w14:solidFill>
          </w14:textFill>
        </w:rPr>
        <w:t>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4.4</w:t>
      </w:r>
      <w:r>
        <w:rPr>
          <w:rFonts w:hint="eastAsia" w:ascii="宋体" w:hAnsi="宋体" w:eastAsia="宋体" w:cs="宋体"/>
          <w:snapToGrid w:val="0"/>
          <w:color w:val="000000" w:themeColor="text1"/>
          <w:kern w:val="0"/>
          <w:sz w:val="24"/>
          <w:szCs w:val="24"/>
          <w:highlight w:val="none"/>
          <w14:textFill>
            <w14:solidFill>
              <w14:schemeClr w14:val="tx1"/>
            </w14:solidFill>
          </w14:textFill>
        </w:rPr>
        <w:t>变更工程造价必须经监理单位核实，并经发包人核定后方可支付。</w:t>
      </w:r>
    </w:p>
    <w:p w14:paraId="16EADF1F">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4.5 工程完工后可支付至</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合同价的</w:t>
      </w:r>
      <w:r>
        <w:rPr>
          <w:rFonts w:hint="eastAsia" w:asciiTheme="minorEastAsia" w:hAnsiTheme="minorEastAsia" w:eastAsiaTheme="minorEastAsia" w:cstheme="minorEastAsia"/>
          <w:color w:val="000000" w:themeColor="text1"/>
          <w:highlight w:val="none"/>
          <w14:textFill>
            <w14:solidFill>
              <w14:schemeClr w14:val="tx1"/>
            </w14:solidFill>
          </w14:textFill>
        </w:rPr>
        <w:t>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41A5B087">
      <w:pPr>
        <w:pStyle w:val="38"/>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4.6 </w:t>
      </w:r>
      <w:r>
        <w:rPr>
          <w:rFonts w:hint="eastAsia" w:ascii="宋体" w:hAnsi="宋体" w:eastAsia="宋体" w:cs="宋体"/>
          <w:snapToGrid w:val="0"/>
          <w:color w:val="000000" w:themeColor="text1"/>
          <w:kern w:val="0"/>
          <w:sz w:val="24"/>
          <w:szCs w:val="24"/>
          <w:highlight w:val="none"/>
          <w14:textFill>
            <w14:solidFill>
              <w14:schemeClr w14:val="tx1"/>
            </w14:solidFill>
          </w14:textFill>
        </w:rPr>
        <w:t>结算审核完成后，于次月支付至合同价格的97%，剩余3%转为质量保证金；承包人提交了等额</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质量保证担保或质量保证保险的，于次月一次性结清合同价格。</w:t>
      </w:r>
    </w:p>
    <w:p w14:paraId="38E063D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4.7</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本招标项目缺陷责任期为</w:t>
      </w:r>
      <w:r>
        <w:rPr>
          <w:rFonts w:hint="eastAsia" w:ascii="宋体" w:hAnsi="宋体" w:eastAsia="宋体" w:cs="宋体"/>
          <w:bCs/>
          <w:snapToGrid w:val="0"/>
          <w:color w:val="000000" w:themeColor="text1"/>
          <w:kern w:val="0"/>
          <w:sz w:val="24"/>
          <w:szCs w:val="24"/>
          <w:highlight w:val="none"/>
          <w:u w:val="single"/>
          <w14:textFill>
            <w14:solidFill>
              <w14:schemeClr w14:val="tx1"/>
            </w14:solidFill>
          </w14:textFill>
        </w:rPr>
        <w:t xml:space="preserve"> 2 </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年（自通过竣工验收之日起计）。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14 </w:t>
      </w:r>
      <w:r>
        <w:rPr>
          <w:rFonts w:hint="eastAsia" w:ascii="宋体" w:hAnsi="宋体" w:eastAsia="宋体" w:cs="宋体"/>
          <w:snapToGrid w:val="0"/>
          <w:color w:val="000000" w:themeColor="text1"/>
          <w:kern w:val="0"/>
          <w:sz w:val="24"/>
          <w:szCs w:val="24"/>
          <w:highlight w:val="none"/>
          <w14:textFill>
            <w14:solidFill>
              <w14:schemeClr w14:val="tx1"/>
            </w14:solidFill>
          </w14:textFill>
        </w:rPr>
        <w:t>天内将应返保证金（或银行保函）退还承包人。</w:t>
      </w:r>
    </w:p>
    <w:p w14:paraId="3E9DAAB8">
      <w:pPr>
        <w:pStyle w:val="38"/>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发包人每次支付工程款前，承包人均应提供有效的增值税专用发票。如果承包人无法提供符合要求的发票，由此造成的相应损失由承包人承担。</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7E13DF6A">
      <w:pPr>
        <w:wordWrap w:val="0"/>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4.9</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暂列金额支付方式：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与每个月的工程进度款一并报送，在暂列金额的范围内由监理单位进行签认，造价咨询单位审核，发包人确认，需要列明涉及暂列金额的部分。在暂列金额的范围内由监理单位进行签证，造价咨询单位审核后，经发包人确认后按支付节点支付该款项的50％，其余部分待结算完成审核后支付至97%，剩余3%为工程质量保修金</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8092894">
      <w:pPr>
        <w:pStyle w:val="38"/>
        <w:numPr>
          <w:ilvl w:val="0"/>
          <w:numId w:val="3"/>
        </w:numPr>
        <w:ind w:firstLine="361" w:firstLineChars="15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施工部分</w:t>
      </w:r>
    </w:p>
    <w:p w14:paraId="7C85417A">
      <w:pPr>
        <w:pStyle w:val="55"/>
        <w:widowControl/>
        <w:spacing w:line="360" w:lineRule="auto"/>
        <w:ind w:firstLine="420"/>
        <w:jc w:val="left"/>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5.1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项目管理</w:t>
      </w:r>
    </w:p>
    <w:p w14:paraId="78BB4858">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5.1.1项目经理要求：</w:t>
      </w:r>
    </w:p>
    <w:p w14:paraId="102046D0">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项目经理与投标文件承诺不一致或未及时到位，发包人将按照下列方式对承包人进行处罚：</w:t>
      </w:r>
    </w:p>
    <w:p w14:paraId="20177E41">
      <w:pPr>
        <w:pStyle w:val="55"/>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擅自更换本工程项目经理的，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即使发包人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事后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批准同意更换，承包人仍需支付每换一次15万元的违约金（仅被羁押或判处刑罚、身亡可免责）。</w:t>
      </w:r>
    </w:p>
    <w:p w14:paraId="328A740C">
      <w:pPr>
        <w:pStyle w:val="55"/>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项目经理每延迟到位一天承包人应向发包人支付违约金5万元/天，超过10天（含10天）发包人有权单方解除合同，并要求承包人承担由此造成的一切损失。</w:t>
      </w:r>
    </w:p>
    <w:p w14:paraId="4D33B316">
      <w:pPr>
        <w:pStyle w:val="55"/>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5"/>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5"/>
        <w:widowControl/>
        <w:spacing w:line="360" w:lineRule="auto"/>
        <w:ind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上述违约金由承包人直接向发包人支付，未付清之前，发包人有权暂停支付工程款。</w:t>
      </w:r>
    </w:p>
    <w:p w14:paraId="103D7D44">
      <w:pPr>
        <w:pStyle w:val="55"/>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5.1.2承包人必须遵守国家相关法律法规、政府相关规定及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仁化县融鑫文化旅游投资有限公司</w:t>
      </w:r>
      <w:r>
        <w:rPr>
          <w:rFonts w:hint="eastAsia" w:asciiTheme="minorEastAsia" w:hAnsiTheme="minorEastAsia" w:eastAsiaTheme="minorEastAsia" w:cstheme="minorEastAsia"/>
          <w:color w:val="000000" w:themeColor="text1"/>
          <w:highlight w:val="none"/>
          <w14:textFill>
            <w14:solidFill>
              <w14:schemeClr w14:val="tx1"/>
            </w14:solidFill>
          </w14:textFill>
        </w:rPr>
        <w:t>的工程管理制度。</w:t>
      </w:r>
    </w:p>
    <w:p w14:paraId="1C814542">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5.1.3承包人应根据工程实际需要，配备满足进度要求的施工机械，自备发电机保证供电稳定，所有费用已包含在合同价中。</w:t>
      </w:r>
    </w:p>
    <w:p w14:paraId="2239CEC0">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0FB0B478">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5.1.5在合同履行中如发包人、承包人双方发生争议，承包人不得以争议未解决为由擅自停工，否则将视为违约，由此产生工期的延误不予顺延。</w:t>
      </w:r>
    </w:p>
    <w:p w14:paraId="1ED02A19">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承包人未及时通知监理人到场检查，私自将隐蔽部位覆盖，监理人有权指示承包人采用钻孔探测揭开进行检查，由此增加的费用和工期延误责任由承包人承担。</w:t>
      </w:r>
    </w:p>
    <w:p w14:paraId="4743ECAB">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5.1.7承包人必须编制合理的交通维护方案并负责实施，保证施工期间的交通组织符合</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公安交通管理的有关规定，确保施工安全，其费用包含在合同价中。</w:t>
      </w:r>
    </w:p>
    <w:p w14:paraId="776AEB15">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（4）重伤事故、造成10人及以上集体中毒住院、经济损失重大的火灾、设备及交通事故，依法由承包人承担责任，并支付惩罚性违约金3万元。</w:t>
      </w:r>
    </w:p>
    <w:p w14:paraId="2A4F27DB">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（5）因施工造成的道路交通中断、通讯中断、管线漏水漏气等全部责任事故，依法由承包人承担责任，并支付惩罚性违约金2万元。</w:t>
      </w:r>
    </w:p>
    <w:p w14:paraId="5183712F">
      <w:pPr>
        <w:pStyle w:val="55"/>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5.1.10 工程竣工验收合格后30天内，承包人必须及时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5.3施工准备工作</w:t>
      </w:r>
    </w:p>
    <w:p w14:paraId="57C4C8F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5.4工程变更</w:t>
      </w:r>
    </w:p>
    <w:p w14:paraId="1E334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1E4F8A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5.4.3承包人应按</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的规定及时申报办理工程变更审批手续，并于申请当期工程款之前或一并申报完整的工程变更资料予以备案；凡不符合实施意见要求的变更均为无效变更。</w:t>
      </w:r>
    </w:p>
    <w:p w14:paraId="4413A9BD">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5.5工程量计量的约定：</w:t>
      </w:r>
    </w:p>
    <w:p w14:paraId="1B9138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⑤发包人书面通知承包人取消的工程量，不予计量。</w:t>
      </w:r>
    </w:p>
    <w:p w14:paraId="006747B2">
      <w:pPr>
        <w:pStyle w:val="32"/>
        <w:spacing w:line="360" w:lineRule="auto"/>
        <w:jc w:val="left"/>
        <w:rPr>
          <w:rFonts w:hint="eastAsia"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5B66EE1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5.7 措施项目</w:t>
      </w:r>
    </w:p>
    <w:p w14:paraId="5E1F995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5.7.1现场安全文明设计必须满足国家、省市相关的要求，除此之外，尚应满足如下要求：</w:t>
      </w:r>
    </w:p>
    <w:p w14:paraId="7BC26F82">
      <w:pPr>
        <w:numPr>
          <w:ilvl w:val="0"/>
          <w:numId w:val="5"/>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④施工期间，承包人应随时根据现场情况对围挡进行维修和保护，确保施工界面达到韶关市、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⑦施工现场的施工区、办公区、生活区应当分开设置，实行区划管理，临时办公和生活用房应采用轻钢板房，并要具有抗强台风的措施，确保安全；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⑨要建立治安保卫制度，责任要分解到人。承包人在施工过程中的施工人员应配备必要的劳动、安全保护用品并佩戴工作证，以及满足招标文件中其他相关规定。</w:t>
      </w:r>
    </w:p>
    <w:p w14:paraId="3DF1D3AE">
      <w:pPr>
        <w:numPr>
          <w:ilvl w:val="0"/>
          <w:numId w:val="5"/>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②大气污染防治措施：采用洒水湿法抑尘；重点时段防护如：对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工地进出运输</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4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5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⑤</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6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⑥</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5.7.2已完工程及设备保护费</w:t>
      </w:r>
    </w:p>
    <w:p w14:paraId="3F98CB8B">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①承包人应充分考虑本工程的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已完工程及设备保护，其费用已包含在合同价内，结算不再调整；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②承包人应充分考虑施工影响范围内的地上、地下设施，建筑物的临时保护等措施，</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5.7.3施工降排水</w:t>
      </w:r>
    </w:p>
    <w:p w14:paraId="6546BEE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保证护栏的安全性。</w:t>
      </w:r>
    </w:p>
    <w:p w14:paraId="77FB826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9A8D46D">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以上有关费用已含在合同价中，结算不作调整。</w:t>
      </w:r>
    </w:p>
    <w:p w14:paraId="7928913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5.7.4水土保持</w:t>
      </w:r>
    </w:p>
    <w:p w14:paraId="64FD2D2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AC489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5.7.5施工用水、用电等</w:t>
      </w:r>
    </w:p>
    <w:p w14:paraId="77846A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5.7.6与其他工程的衔接、管理与配合费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5.7.7因承包人原因而引起的罚款、索赔和指控等责任由承包人自行承担。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5.7.8工程完工后需要恢复的建筑物、构筑物，承包人必须及时恢复，并使监理工程师和发包人满意，满足政府管理部门的规定和要求。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06D651C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73A270B4">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5.7.12根据广东省、韶关市、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5.8.4承包人的已完工程结算时间由发包人确定。按本合同结算条款约定办理结算，同时必须按合同约定扣除违约金、赔偿金。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5.9.1工程质量达不到合同约定的质量标准承包人违约责任：如未达到合格标准，除则按合同价款的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5.11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本工程具备竣工验收条件后14天内，承包人按国家建设部、广东省及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5.12工程移交及档案管理</w:t>
      </w:r>
    </w:p>
    <w:p w14:paraId="0F3C57F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5.14.5若承包人按照发包人的要求及时履行了保修义务，并能提供证据说明质量缺陷非承包人的责任，保修费用及相关损失由缺陷责任方承担。</w:t>
      </w:r>
    </w:p>
    <w:p w14:paraId="62CF27DC">
      <w:pPr>
        <w:pStyle w:val="57"/>
        <w:adjustRightInd w:val="0"/>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5.15发包人有权根据有关管理制度对承包人的履约情况纳入履约信用评价和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第三方质量安全评估</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体系进行履约信用评价和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第三方质量安全评估按发包人履约信用评价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评估</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管理规定执行，评价内容包含人员到位情况、服务配合程度、工程质量、安全、项目后期服务及信用评价结果、评估结果的运用等。</w:t>
      </w:r>
    </w:p>
    <w:p w14:paraId="6EA2CC4B">
      <w:pPr>
        <w:keepNext w:val="0"/>
        <w:keepLines w:val="0"/>
        <w:pageBreakBefore w:val="0"/>
        <w:widowControl w:val="0"/>
        <w:tabs>
          <w:tab w:val="left" w:pos="1260"/>
        </w:tabs>
        <w:kinsoku/>
        <w:wordWrap/>
        <w:overflowPunct/>
        <w:topLinePunct w:val="0"/>
        <w:autoSpaceDE/>
        <w:autoSpaceDN/>
        <w:bidi w:val="0"/>
        <w:adjustRightInd/>
        <w:snapToGrid w:val="0"/>
        <w:spacing w:line="312" w:lineRule="auto"/>
        <w:ind w:firstLine="442" w:firstLineChars="200"/>
        <w:textAlignment w:val="auto"/>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t>6.设计部分：</w:t>
      </w:r>
    </w:p>
    <w:p w14:paraId="7F0A5DBC">
      <w:pPr>
        <w:keepNext w:val="0"/>
        <w:keepLines w:val="0"/>
        <w:pageBreakBefore w:val="0"/>
        <w:widowControl w:val="0"/>
        <w:tabs>
          <w:tab w:val="left" w:pos="1260"/>
        </w:tabs>
        <w:kinsoku/>
        <w:wordWrap/>
        <w:overflowPunct/>
        <w:topLinePunct w:val="0"/>
        <w:autoSpaceDE/>
        <w:autoSpaceDN/>
        <w:bidi w:val="0"/>
        <w:adjustRightInd/>
        <w:snapToGrid w:val="0"/>
        <w:spacing w:line="312" w:lineRule="auto"/>
        <w:ind w:firstLine="440" w:firstLineChars="200"/>
        <w:textAlignment w:val="auto"/>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6.2 承包人必须严格按有关设计规范设</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61" w:name="_Toc39061383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6.4.知识产权和专利权</w:t>
      </w:r>
      <w:bookmarkEnd w:id="361"/>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6.4.4承包人提交给发包人的设计文件，其著作权、版权、专利权和使用权归发包人所有（署名权除外）。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70"/>
        <w:ind w:firstLine="602"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6.7.1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工程变更的程序和管理按</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项目所在地的</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政府投资项目财政投资评审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相关文件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执行。如因设计人的责任引起变更造成投资规模增加，按如下规定追究设计人的违约责任：</w:t>
      </w:r>
    </w:p>
    <w:p w14:paraId="36AB7623">
      <w:pPr>
        <w:pStyle w:val="70"/>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（1）因设计人责任引起变更造成投资规模增加10%以上的，扣减设计人设计合同价20%的违约金；</w:t>
      </w:r>
    </w:p>
    <w:p w14:paraId="1B80E621">
      <w:pPr>
        <w:pStyle w:val="70"/>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D5B2D9E">
      <w:pPr>
        <w:pStyle w:val="8"/>
        <w:keepNext w:val="0"/>
        <w:keepLines w:val="0"/>
        <w:pageBreakBefore w:val="0"/>
        <w:widowControl w:val="0"/>
        <w:kinsoku/>
        <w:wordWrap/>
        <w:overflowPunct/>
        <w:topLinePunct w:val="0"/>
        <w:autoSpaceDE/>
        <w:autoSpaceDN/>
        <w:bidi w:val="0"/>
        <w:adjustRightInd/>
        <w:snapToGrid w:val="0"/>
        <w:spacing w:line="288" w:lineRule="auto"/>
        <w:ind w:left="63" w:right="63" w:firstLine="482" w:firstLineChars="200"/>
        <w:jc w:val="left"/>
        <w:textAlignment w:val="auto"/>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t>6.10 除招标文件规定的服务内容外，承包人还须完成以下各阶段服务内容：</w:t>
      </w:r>
    </w:p>
    <w:p w14:paraId="05A389AA">
      <w:pPr>
        <w:keepNext w:val="0"/>
        <w:keepLines w:val="0"/>
        <w:pageBreakBefore w:val="0"/>
        <w:widowControl w:val="0"/>
        <w:kinsoku/>
        <w:wordWrap/>
        <w:overflowPunct/>
        <w:topLinePunct w:val="0"/>
        <w:autoSpaceDE/>
        <w:autoSpaceDN/>
        <w:bidi w:val="0"/>
        <w:adjustRightInd/>
        <w:spacing w:line="288" w:lineRule="auto"/>
        <w:ind w:firstLine="482" w:firstLineChars="200"/>
        <w:textAlignment w:val="auto"/>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6.10.1 施工图设计阶段</w:t>
      </w:r>
    </w:p>
    <w:p w14:paraId="17150E23">
      <w:pPr>
        <w:pStyle w:val="38"/>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（1）负责完成并制作总图、建筑、结构、</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建筑装饰装修、给排水、电气、照明、消防、节能、无障碍设计、安防及智能系统、充电桩、</w:t>
      </w:r>
      <w:r>
        <w:rPr>
          <w:rFonts w:hint="eastAsia" w:asciiTheme="minorEastAsia" w:hAnsiTheme="minorEastAsia" w:eastAsiaTheme="minorEastAsia" w:cstheme="minorEastAsia"/>
          <w:snapToGrid w:val="0"/>
          <w:color w:val="000000" w:themeColor="text1"/>
          <w:kern w:val="0"/>
          <w:highlight w:val="none"/>
          <w:u w:val="none" w:color="auto"/>
          <w14:textFill>
            <w14:solidFill>
              <w14:schemeClr w14:val="tx1"/>
            </w14:solidFill>
          </w14:textFill>
        </w:rPr>
        <w:t>海绵城市</w:t>
      </w:r>
      <w:r>
        <w:rPr>
          <w:rFonts w:hint="eastAsia" w:asciiTheme="minorEastAsia" w:hAnsiTheme="minorEastAsia" w:eastAsiaTheme="minorEastAsia" w:cstheme="minorEastAsia"/>
          <w:snapToGrid w:val="0"/>
          <w:color w:val="000000" w:themeColor="text1"/>
          <w:kern w:val="0"/>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雨污分流、道路、综合管网等所有专项设计及红线范围内的所有工程及相关配套工程、设施等本项目涉及的全部专业的施工图设计文件；</w:t>
      </w:r>
    </w:p>
    <w:p w14:paraId="1956F6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（2）对发包人的审核修改意见进行修改、完善，保证其设计意图的最终实现； </w:t>
      </w:r>
    </w:p>
    <w:p w14:paraId="743FBD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ADCC5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（4）协助发包人进行工程招标答疑。</w:t>
      </w:r>
    </w:p>
    <w:p w14:paraId="0383F98F">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6.10.2 施工配合阶段</w:t>
      </w:r>
    </w:p>
    <w:p w14:paraId="4A574B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（1）负责工程设计交底，解答施工过程中施工承包人有关施工图的问题，项目负责人及各专业设计负责人，及时对施工中与设计有关的问题做出回应，保证设计满足施工要求； </w:t>
      </w:r>
    </w:p>
    <w:p w14:paraId="2472C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（2）根据发包人要求，及时参加与设计有关的专题会，现场解决技术问题； </w:t>
      </w:r>
    </w:p>
    <w:p w14:paraId="4B44A9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（3）协助发包人处理工程洽商和设计变更，负责有关设计修改，及时办理相关手续； </w:t>
      </w:r>
    </w:p>
    <w:p w14:paraId="420862F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（4）参与与承包人相关的必要的验收以及项目竣工验收工作，并及时办理相关手续； </w:t>
      </w:r>
    </w:p>
    <w:p w14:paraId="5EDF068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（5）提供产品选型、设备加工订货、建筑材料选择以及分包商考察等技术咨询工作； </w:t>
      </w:r>
    </w:p>
    <w:p w14:paraId="0888DE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（6）应发包人要求协助审核各分包商的设计文件是否满足接口条件并签署意见，以保证其与总体设计协调一致，并满足工程要求。</w:t>
      </w:r>
    </w:p>
    <w:p w14:paraId="76F4A36F">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6.11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承包人义务及违约责任</w:t>
      </w:r>
    </w:p>
    <w:p w14:paraId="2C3A3EBA">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（9）承包人驻</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仁化县</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（11）承包人要按照批准的设计任务书，按照批准的总概算控制施工图设计，即限额设计。承包人要无条件对设计文件出现的遗漏或错误负责修改或补充，直到满足要求。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 xml:space="preserve"> （12）发包人及咨询</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位、上级</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主</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管部门对设计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（13）中标通知书发出后三天内，中标单位法定代表人及主要负责人、项目经理、设计负责人应积极主动与发包人接洽工作，迅速有效推动工程前期工作顺利开展，逾期未履行，作违约处理。</w:t>
      </w:r>
    </w:p>
    <w:p w14:paraId="1AA5A9B9">
      <w:pPr>
        <w:keepNext w:val="0"/>
        <w:keepLines w:val="0"/>
        <w:pageBreakBefore w:val="0"/>
        <w:widowControl w:val="0"/>
        <w:kinsoku/>
        <w:wordWrap/>
        <w:overflowPunct/>
        <w:topLinePunct w:val="0"/>
        <w:autoSpaceDE/>
        <w:autoSpaceDN/>
        <w:bidi w:val="0"/>
        <w:adjustRightInd w:val="0"/>
        <w:snapToGrid w:val="0"/>
        <w:spacing w:line="288" w:lineRule="auto"/>
        <w:ind w:firstLine="120" w:firstLineChars="50"/>
        <w:textAlignment w:val="auto"/>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6.11.2 </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承包人违约的处理</w:t>
      </w:r>
    </w:p>
    <w:p w14:paraId="4D58CA9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（1）承包人发生合同约定的违约情况时，无论发包人是否解除合同，发包人均有权按相关规定</w:t>
      </w:r>
      <w:r>
        <w:rPr>
          <w:rFonts w:hint="eastAsia" w:asciiTheme="minorEastAsia" w:hAnsiTheme="minorEastAsia" w:eastAsiaTheme="minorEastAsia" w:cstheme="minorEastAsia"/>
          <w:color w:val="000000" w:themeColor="text1"/>
          <w:highlight w:val="none"/>
          <w14:textFill>
            <w14:solidFill>
              <w14:schemeClr w14:val="tx1"/>
            </w14:solidFill>
          </w14:textFill>
        </w:rPr>
        <w:t>扣除</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的违约行为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开出的任何违约金，除合同另有规定外，均从发包人应向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支付的</w:t>
      </w:r>
      <w:r>
        <w:rPr>
          <w:rFonts w:hint="eastAsia" w:asciiTheme="minorEastAsia" w:hAnsiTheme="minorEastAsia" w:eastAsiaTheme="minorEastAsia" w:cstheme="minorEastAsia"/>
          <w:color w:val="000000" w:themeColor="text1"/>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中直接扣除。除非合同另有规定，发包人向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开出的任何违约金将导致承包人最终的应得结算价款相应地减少。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的违约金由发包人掌握使用。</w:t>
      </w:r>
    </w:p>
    <w:p w14:paraId="0598E51B">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6.12</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履约信用评价按发包人履约信用评价管理规定执行，评价内容包含人员到位情况、服务配合程度、服务成果质量、项目后期服务及履约信用评价结果的运用等。</w:t>
      </w:r>
    </w:p>
    <w:p w14:paraId="468FE8A3">
      <w:pP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362" w:name="_Toc10003"/>
      <w:bookmarkStart w:id="363" w:name="_Toc18208"/>
      <w:bookmarkStart w:id="364" w:name="_Toc15865"/>
      <w:bookmarkStart w:id="365" w:name="_Toc16036"/>
      <w:bookmarkStart w:id="366" w:name="_Toc28950"/>
      <w:bookmarkStart w:id="367" w:name="_Toc31905"/>
      <w:bookmarkStart w:id="368" w:name="_Toc5081"/>
      <w:bookmarkStart w:id="369" w:name="_Toc1130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br w:type="page"/>
      </w:r>
    </w:p>
    <w:p w14:paraId="3DA6AA42">
      <w:pPr>
        <w:pStyle w:val="39"/>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370" w:name="_Toc1174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71" w:name="_Hlt69669171"/>
      <w:bookmarkEnd w:id="37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72" w:name="_Hlt87793839"/>
      <w:bookmarkEnd w:id="37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62"/>
      <w:bookmarkEnd w:id="363"/>
      <w:bookmarkEnd w:id="364"/>
      <w:bookmarkEnd w:id="365"/>
      <w:bookmarkEnd w:id="366"/>
      <w:bookmarkEnd w:id="367"/>
      <w:bookmarkEnd w:id="368"/>
      <w:bookmarkEnd w:id="369"/>
      <w:bookmarkEnd w:id="370"/>
    </w:p>
    <w:p w14:paraId="5E0C751A">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09"/>
    <w:bookmarkEnd w:id="310"/>
    <w:bookmarkEnd w:id="311"/>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73"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373"/>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374" w:name="_Hlt66261069"/>
      <w:bookmarkEnd w:id="374"/>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375" w:name="_Hlt66508904"/>
      <w:bookmarkEnd w:id="37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8"/>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8"/>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仁化县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5"/>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5"/>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A27A3">
      <w:pPr>
        <w:pStyle w:val="55"/>
        <w:widowControl/>
        <w:spacing w:line="360" w:lineRule="auto"/>
        <w:ind w:firstLine="480"/>
        <w:jc w:val="lef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w:t>
      </w:r>
      <w:bookmarkStart w:id="376" w:name="_Hlt69698776"/>
      <w:r>
        <w:rPr>
          <w:rFonts w:hint="eastAsia" w:asciiTheme="minorEastAsia" w:hAnsiTheme="minorEastAsia" w:eastAsiaTheme="minorEastAsia" w:cstheme="minorEastAsia"/>
          <w:bCs/>
          <w:color w:val="000000" w:themeColor="text1"/>
          <w:highlight w:val="none"/>
          <w14:textFill>
            <w14:solidFill>
              <w14:schemeClr w14:val="tx1"/>
            </w14:solidFill>
          </w14:textFill>
        </w:rPr>
        <w:t>工资保证金的缴存比例、存储形式、减免措施以及使用返还等所有相关事项，必须按照《广东省人力资源和 社会保障厅 广东省住房和城乡建设厅 广东省交通运输厅 广东 省水利厅关于建设工程领域农民工工资支付保证金管理办法》（粤人社规〔2019〕10 号）和《韶关市工程建设领域农民工工资保证金管理实施细则》（韶法审〔2023〕2 号）的具体规定执行。中标人必须按照上述办法和实施细则中关于施工单位（包括工程总包企业和专业分包企业）责任义务的具体规定执行，否则将按照上述办法和实施细则中有关规定接受处理。</w:t>
      </w:r>
    </w:p>
    <w:p w14:paraId="0ED1C48F">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8"/>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7"/>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7"/>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8"/>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8"/>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2"/>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仁化县</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8"/>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9"/>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77" w:name="_Toc29153"/>
      <w:bookmarkStart w:id="378" w:name="_Toc18638"/>
      <w:bookmarkStart w:id="379" w:name="_Toc7546"/>
      <w:bookmarkStart w:id="380" w:name="_Toc28287"/>
      <w:bookmarkStart w:id="381" w:name="_Toc20219"/>
      <w:bookmarkStart w:id="382" w:name="_Toc21424"/>
      <w:bookmarkStart w:id="383" w:name="_Toc24187"/>
      <w:bookmarkStart w:id="384" w:name="_Toc25756"/>
      <w:bookmarkStart w:id="385" w:name="_Toc2772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86" w:name="_Hlt69669176"/>
      <w:bookmarkEnd w:id="38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87" w:name="_Hlt87793847"/>
      <w:bookmarkEnd w:id="38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77"/>
      <w:bookmarkEnd w:id="378"/>
      <w:bookmarkEnd w:id="379"/>
      <w:bookmarkEnd w:id="380"/>
      <w:bookmarkEnd w:id="381"/>
      <w:bookmarkEnd w:id="382"/>
      <w:bookmarkEnd w:id="383"/>
      <w:bookmarkEnd w:id="384"/>
      <w:bookmarkEnd w:id="385"/>
    </w:p>
    <w:p w14:paraId="4A978215">
      <w:pPr>
        <w:pStyle w:val="38"/>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76"/>
    <w:p w14:paraId="19AA2CE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88" w:name="_Hlt66531751"/>
      <w:bookmarkEnd w:id="388"/>
      <w:bookmarkStart w:id="389" w:name="_Hlt66104911"/>
      <w:bookmarkEnd w:id="389"/>
      <w:bookmarkStart w:id="390" w:name="_Toc1109"/>
      <w:bookmarkStart w:id="391" w:name="_Toc5733"/>
      <w:bookmarkStart w:id="392" w:name="_Toc17230"/>
      <w:bookmarkStart w:id="393" w:name="_Toc5994"/>
      <w:bookmarkStart w:id="394" w:name="_Toc19932"/>
      <w:bookmarkStart w:id="395" w:name="_Toc31172"/>
      <w:bookmarkStart w:id="396" w:name="_Toc28975"/>
      <w:bookmarkStart w:id="397" w:name="_Toc18673"/>
      <w:bookmarkStart w:id="398" w:name="_Toc2150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399" w:name="_Hlt69356768"/>
      <w:bookmarkEnd w:id="399"/>
      <w:bookmarkStart w:id="400"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390"/>
      <w:bookmarkEnd w:id="391"/>
      <w:bookmarkEnd w:id="392"/>
      <w:bookmarkEnd w:id="393"/>
      <w:bookmarkEnd w:id="394"/>
      <w:bookmarkEnd w:id="395"/>
      <w:bookmarkEnd w:id="396"/>
      <w:bookmarkEnd w:id="397"/>
      <w:bookmarkEnd w:id="398"/>
      <w:bookmarkEnd w:id="400"/>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8"/>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01" w:name="_Hlt87792499"/>
      <w:bookmarkEnd w:id="401"/>
      <w:bookmarkStart w:id="402" w:name="_Hlt87793359"/>
      <w:bookmarkEnd w:id="402"/>
      <w:bookmarkStart w:id="403" w:name="_Toc22441"/>
      <w:bookmarkStart w:id="404" w:name="_Toc19536"/>
      <w:bookmarkStart w:id="405" w:name="_Toc985"/>
      <w:bookmarkStart w:id="406" w:name="_Toc3054"/>
      <w:bookmarkStart w:id="407" w:name="_Toc10164"/>
      <w:bookmarkStart w:id="408" w:name="_Toc23304"/>
      <w:bookmarkStart w:id="409" w:name="_Toc5658"/>
      <w:bookmarkStart w:id="410" w:name="_Toc20998"/>
      <w:bookmarkStart w:id="411" w:name="_Toc328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403"/>
      <w:bookmarkEnd w:id="404"/>
      <w:bookmarkEnd w:id="405"/>
      <w:bookmarkEnd w:id="406"/>
      <w:bookmarkEnd w:id="407"/>
      <w:bookmarkEnd w:id="408"/>
      <w:bookmarkEnd w:id="409"/>
      <w:bookmarkEnd w:id="410"/>
      <w:bookmarkEnd w:id="411"/>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12"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5</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13" w:name="_Toc108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13"/>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42439C0F">
      <w:pPr>
        <w:outlineLvl w:val="9"/>
        <w:rPr>
          <w:rFonts w:hint="eastAsia"/>
          <w:color w:val="000000" w:themeColor="text1"/>
          <w:highlight w:val="none"/>
          <w14:textFill>
            <w14:solidFill>
              <w14:schemeClr w14:val="tx1"/>
            </w14:solidFill>
          </w14:textFill>
        </w:rPr>
      </w:pPr>
    </w:p>
    <w:p w14:paraId="067FC25D">
      <w:pPr>
        <w:pStyle w:val="39"/>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14" w:name="_Toc4262"/>
      <w:bookmarkStart w:id="415" w:name="_Toc25046"/>
      <w:bookmarkStart w:id="416" w:name="_Toc12936"/>
      <w:bookmarkStart w:id="417" w:name="_Toc31637"/>
      <w:bookmarkStart w:id="418" w:name="_Toc17661"/>
      <w:bookmarkStart w:id="419" w:name="_Toc16873"/>
      <w:bookmarkStart w:id="420" w:name="_Toc26916"/>
      <w:bookmarkStart w:id="421" w:name="_Toc29236"/>
      <w:bookmarkStart w:id="422" w:name="_Toc22105"/>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招标工程的技术要求和前期文件</w:t>
      </w:r>
      <w:bookmarkEnd w:id="412"/>
      <w:bookmarkEnd w:id="414"/>
      <w:bookmarkEnd w:id="415"/>
      <w:bookmarkEnd w:id="416"/>
      <w:bookmarkEnd w:id="417"/>
      <w:bookmarkEnd w:id="418"/>
      <w:bookmarkEnd w:id="419"/>
      <w:bookmarkEnd w:id="420"/>
      <w:bookmarkEnd w:id="421"/>
      <w:bookmarkEnd w:id="422"/>
    </w:p>
    <w:p w14:paraId="72BE354E">
      <w:pPr>
        <w:pStyle w:val="4"/>
        <w:wordWrap w:val="0"/>
        <w:snapToGrid w:val="0"/>
        <w:spacing w:line="360" w:lineRule="auto"/>
        <w:ind w:firstLine="420"/>
        <w:outlineLvl w:val="1"/>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bookmarkStart w:id="423" w:name="_Hlt66104926"/>
      <w:bookmarkEnd w:id="423"/>
      <w:bookmarkStart w:id="424" w:name="_Hlt80411122"/>
      <w:bookmarkEnd w:id="424"/>
      <w:bookmarkStart w:id="425" w:name="_Hlt75685840"/>
      <w:bookmarkEnd w:id="425"/>
      <w:bookmarkStart w:id="426" w:name="_Hlt69116854"/>
      <w:bookmarkEnd w:id="426"/>
      <w:bookmarkStart w:id="427" w:name="_Hlt69357851"/>
      <w:bookmarkEnd w:id="427"/>
      <w:bookmarkStart w:id="428" w:name="_Hlt69359335"/>
      <w:bookmarkEnd w:id="428"/>
      <w:bookmarkStart w:id="429" w:name="_Hlt87793346"/>
      <w:bookmarkEnd w:id="429"/>
      <w:bookmarkStart w:id="430" w:name="_Hlt68774758"/>
      <w:bookmarkEnd w:id="430"/>
      <w:bookmarkStart w:id="431" w:name="_Hlt69265216"/>
      <w:bookmarkEnd w:id="431"/>
      <w:bookmarkStart w:id="432" w:name="_Hlt69358207"/>
      <w:bookmarkEnd w:id="432"/>
      <w:bookmarkStart w:id="433" w:name="_Hlt87793370"/>
      <w:bookmarkEnd w:id="433"/>
      <w:bookmarkStart w:id="434" w:name="_Toc10113"/>
      <w:bookmarkStart w:id="435" w:name="_Toc773"/>
      <w:r>
        <w:rPr>
          <w:rFonts w:hint="eastAsia" w:hAnsi="宋体" w:eastAsia="宋体" w:cs="宋体"/>
          <w:b/>
          <w:bCs/>
          <w:snapToGrid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．工程设计标准规范</w:t>
      </w:r>
      <w:bookmarkEnd w:id="434"/>
      <w:bookmarkEnd w:id="435"/>
    </w:p>
    <w:p w14:paraId="169B9AED">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《城市居住区规划设计规范》GB50180-2018）</w:t>
      </w:r>
      <w:r>
        <w:rPr>
          <w:rFonts w:hint="eastAsia" w:ascii="宋体" w:hAnsi="宋体" w:eastAsia="宋体" w:cs="宋体"/>
          <w:color w:val="000000" w:themeColor="text1"/>
          <w:sz w:val="24"/>
          <w:szCs w:val="24"/>
          <w:highlight w:val="none"/>
          <w14:textFill>
            <w14:solidFill>
              <w14:schemeClr w14:val="tx1"/>
            </w14:solidFill>
          </w14:textFill>
        </w:rPr>
        <w:t>；</w:t>
      </w:r>
    </w:p>
    <w:p w14:paraId="4B12B10A">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《城市道路工程设计规》（CJJ37-2012）；</w:t>
      </w:r>
    </w:p>
    <w:p w14:paraId="20F1C05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《城市道路路线设计规范》（CJJ 193-2012）；</w:t>
      </w:r>
    </w:p>
    <w:p w14:paraId="5B45031C">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《城市道路路基设计规范》（CJJ194-2013）；</w:t>
      </w:r>
    </w:p>
    <w:p w14:paraId="18809B13">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《城镇道路路面设计规范》（CJJ169-2012）；</w:t>
      </w:r>
    </w:p>
    <w:p w14:paraId="5C1D06B2">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《城市道路交通规划与设计规范》（GB0220-95）；</w:t>
      </w:r>
    </w:p>
    <w:p w14:paraId="1C9B8A09">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《无障碍设计规范》（GB 50763-2012）；</w:t>
      </w:r>
    </w:p>
    <w:p w14:paraId="79F91A6B">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《城镇道路工程施工与质量验收规范》（CJJ 1-2008)；</w:t>
      </w:r>
    </w:p>
    <w:p w14:paraId="1A0D7B58">
      <w:pPr>
        <w:shd w:val="clear" w:color="auto" w:fill="auto"/>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《混凝土结构设计规范》（GB50010-2010）；</w:t>
      </w:r>
    </w:p>
    <w:p w14:paraId="17AB41F5">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bookmarkStart w:id="436" w:name="_Hlt69635252"/>
      <w:bookmarkEnd w:id="436"/>
      <w:bookmarkStart w:id="437" w:name="_Hlt69358458"/>
      <w:bookmarkEnd w:id="437"/>
      <w:bookmarkStart w:id="438" w:name="_Hlt69359243"/>
      <w:bookmarkEnd w:id="438"/>
      <w:bookmarkStart w:id="439" w:name="_Hlt78709799"/>
      <w:bookmarkEnd w:id="439"/>
      <w:bookmarkStart w:id="440" w:name="_Hlt69359245"/>
      <w:bookmarkEnd w:id="440"/>
      <w:bookmarkStart w:id="441" w:name="_Hlt69359086"/>
      <w:bookmarkEnd w:id="441"/>
      <w:bookmarkStart w:id="442" w:name="_Hlt69116858"/>
      <w:bookmarkEnd w:id="442"/>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《城市防洪工程设计规范》（GB/T 50805-2012）； </w:t>
      </w:r>
    </w:p>
    <w:p w14:paraId="024A8E82">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）《地表水环境质量标准》（GB3838-2022）； </w:t>
      </w:r>
    </w:p>
    <w:p w14:paraId="3453853B">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）《室外排水设计标准）》（GB50014-2021）； </w:t>
      </w:r>
    </w:p>
    <w:p w14:paraId="23D7002C">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）《给水排水工程结构设计规范》（GB 500069－2002）； </w:t>
      </w:r>
    </w:p>
    <w:p w14:paraId="183ED83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）《居住小区给水排水设计规范》（CECS57：94）； </w:t>
      </w:r>
    </w:p>
    <w:p w14:paraId="62A6191F">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）《建筑给水排水设计规范》（GB50015-2003）2009 年版； </w:t>
      </w:r>
    </w:p>
    <w:p w14:paraId="1BD852BE">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）《建筑给水排水及采暖工程施工质量验收规范》 （GB50242-2002）； </w:t>
      </w:r>
    </w:p>
    <w:p w14:paraId="1762364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）建筑设计防火规范（GB 55037-2022）；</w:t>
      </w:r>
    </w:p>
    <w:p w14:paraId="4E88973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（18）《城市道路、广场绿化规划与设计规范》；</w:t>
      </w:r>
    </w:p>
    <w:p w14:paraId="70A2342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（19）《美丽乡村绿化美化技术规程》（DB11/T 1778-2020）； </w:t>
      </w:r>
    </w:p>
    <w:p w14:paraId="3BAFE905">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（20）《园林绿化工程施工及验收规范》（CJJ 82-2012）； </w:t>
      </w:r>
    </w:p>
    <w:p w14:paraId="6C967C6D">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（21）《城市道路绿化规划与设计规范》（CJJ75-97）； </w:t>
      </w:r>
    </w:p>
    <w:p w14:paraId="1A133B0B">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（22）《城市道路照明设计标准》（CJJ45-2006）； </w:t>
      </w:r>
    </w:p>
    <w:p w14:paraId="5DF8792E">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（23）《城市道路照明工程施工及验收规程》（CJJ89-2012）； </w:t>
      </w:r>
    </w:p>
    <w:p w14:paraId="6FB2055E">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（24）《电力工程电力设计规范》（GB50217-2007）； </w:t>
      </w:r>
    </w:p>
    <w:p w14:paraId="0524E6F6">
      <w:pPr>
        <w:pStyle w:val="31"/>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（25）《砌体结构设计规范》（GB50003-2011）。</w:t>
      </w:r>
    </w:p>
    <w:p w14:paraId="6ED2505B">
      <w:pPr>
        <w:shd w:val="clear" w:color="auto" w:fill="auto"/>
        <w:wordWrap w:val="0"/>
        <w:adjustRightInd w:val="0"/>
        <w:snapToGrid w:val="0"/>
        <w:spacing w:line="360" w:lineRule="auto"/>
        <w:ind w:right="-223" w:rightChars="-93" w:firstLine="723"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备注：若有相关主管部门颁发新的标准规范则按新的标准规范执行。</w:t>
      </w:r>
    </w:p>
    <w:p w14:paraId="41C34F81">
      <w:pPr>
        <w:wordWrap w:val="0"/>
        <w:adjustRightInd w:val="0"/>
        <w:snapToGrid w:val="0"/>
        <w:spacing w:line="360" w:lineRule="auto"/>
        <w:ind w:firstLine="482" w:firstLineChars="200"/>
        <w:outlineLvl w:val="1"/>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pPr>
      <w:r>
        <w:rPr>
          <w:rFonts w:hint="eastAsia" w:hAnsi="宋体" w:eastAsia="宋体" w:cs="宋体"/>
          <w:b/>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房屋建筑工程建设项目</w:t>
      </w:r>
    </w:p>
    <w:p w14:paraId="5499674F">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房屋建筑工程建设项目必须执行的现行技术规范，包括且不限于：</w:t>
      </w:r>
    </w:p>
    <w:p w14:paraId="4AACFE5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（1）《建筑工程施工质量验收统一标准》；</w:t>
      </w:r>
    </w:p>
    <w:p w14:paraId="09AEADB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（2）《建筑地基基础工程施工质量验收规范》；</w:t>
      </w:r>
    </w:p>
    <w:p w14:paraId="6AE062D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（3）《砌体工程施工质量验收规范》；</w:t>
      </w:r>
    </w:p>
    <w:p w14:paraId="412F0C7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（4）《混凝土结构工程施工质量验收规范》；</w:t>
      </w:r>
    </w:p>
    <w:p w14:paraId="2E77FC3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（5）《屋面工程质量验收规范》；</w:t>
      </w:r>
    </w:p>
    <w:p w14:paraId="49C0BB0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（6）《地下防水工程质量验收规范》；</w:t>
      </w:r>
    </w:p>
    <w:p w14:paraId="50F8C8A6">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（7）《建筑地面工程施工质量验收规范》；</w:t>
      </w:r>
    </w:p>
    <w:p w14:paraId="4242FCC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（8）《建筑装饰装修工程施工质量验收规范》；</w:t>
      </w:r>
    </w:p>
    <w:p w14:paraId="7204F4F3">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（9）《建筑给排水及采暖工程施工质量验收规范》；</w:t>
      </w:r>
    </w:p>
    <w:p w14:paraId="2C08736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（10）《建筑电气工程施工质量验收规范》；</w:t>
      </w:r>
    </w:p>
    <w:p w14:paraId="0C168F11">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（11）《住建部绿色建筑评价标准》；</w:t>
      </w:r>
    </w:p>
    <w:p w14:paraId="52927B9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（12）《建筑节能与可再生能源利用通用规范》（GB55015-2021）；</w:t>
      </w:r>
    </w:p>
    <w:p w14:paraId="1CD3F0CE">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（13）《建筑环境通用规范》；</w:t>
      </w:r>
    </w:p>
    <w:p w14:paraId="55295AE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（14）《建筑与市政工程无障碍通用规范》GB 55019-2021；</w:t>
      </w:r>
    </w:p>
    <w:p w14:paraId="28D0AF5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（15）《建筑防火通用规范》GB 55037-2022；</w:t>
      </w:r>
    </w:p>
    <w:p w14:paraId="01BEE186">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（16）《建筑与市政工程抗震通用规范》GB55002-2001；</w:t>
      </w:r>
    </w:p>
    <w:p w14:paraId="73D4B5D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（17）《建筑与市政地基基础通用规范》GB55003-2001；</w:t>
      </w:r>
    </w:p>
    <w:p w14:paraId="64B635F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（18）《广东省住房和城乡建设厅绿色施工导则》；</w:t>
      </w:r>
    </w:p>
    <w:p w14:paraId="042A675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（19）《广东省建筑工程绿色施工评价标准》；</w:t>
      </w:r>
    </w:p>
    <w:p w14:paraId="1504BE5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（20）《广东省建筑节能与绿色建筑工程施工质量验收规范》；</w:t>
      </w:r>
    </w:p>
    <w:p w14:paraId="4E92849B">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（21）其他现行国家、广东省关于房建工程的施工及验收规范、定额、规程、标准</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4EF930EA">
      <w:pPr>
        <w:pStyle w:val="4"/>
        <w:wordWrap w:val="0"/>
        <w:snapToGrid w:val="0"/>
        <w:spacing w:line="360" w:lineRule="auto"/>
        <w:ind w:firstLine="420"/>
        <w:outlineLvl w:val="1"/>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bookmarkStart w:id="443" w:name="_Toc19484"/>
      <w:r>
        <w:rPr>
          <w:rFonts w:hint="eastAsia" w:hAnsi="宋体" w:cs="宋体"/>
          <w:b/>
          <w:bCs/>
          <w:snapToGrid w:val="0"/>
          <w:color w:val="000000" w:themeColor="text1"/>
          <w:sz w:val="24"/>
          <w:szCs w:val="24"/>
          <w:highlight w:val="none"/>
          <w:lang w:val="en-US" w:eastAsia="zh-CN"/>
          <w14:textFill>
            <w14:solidFill>
              <w14:schemeClr w14:val="tx1"/>
            </w14:solidFill>
          </w14:textFill>
        </w:rPr>
        <w:t>3</w:t>
      </w:r>
      <w:r>
        <w:rPr>
          <w:rFonts w:hint="eastAsia" w:ascii="宋体" w:hAnsi="宋体" w:cs="宋体"/>
          <w:b/>
          <w:bCs/>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市政基础设施工程建设项目</w:t>
      </w:r>
      <w:bookmarkEnd w:id="443"/>
    </w:p>
    <w:p w14:paraId="18BD05C2">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市政基础设施工程建设项目必须执行的现行技术规范，包括且不限于：</w:t>
      </w:r>
    </w:p>
    <w:p w14:paraId="234C785E">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（1）《公路路基施工技术规范》；</w:t>
      </w:r>
    </w:p>
    <w:p w14:paraId="30F88FF6">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（2）《市政道路工程质量检验评定标准》；</w:t>
      </w:r>
    </w:p>
    <w:p w14:paraId="4A89A02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（3）《市政排水管渠工程质量检验评定标准》；</w:t>
      </w:r>
    </w:p>
    <w:p w14:paraId="338549E9">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（4）《给水排水管道工程施工及验收规范》；</w:t>
      </w:r>
    </w:p>
    <w:p w14:paraId="4F67363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（5）《城市道路路基工程施工及验收规范》；</w:t>
      </w:r>
    </w:p>
    <w:p w14:paraId="0DD9BE8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（6）《水泥砼路面施工及验收规范》；</w:t>
      </w:r>
    </w:p>
    <w:p w14:paraId="7532579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（7）《公路水泥砼路面施工技术规范》；</w:t>
      </w:r>
    </w:p>
    <w:p w14:paraId="63286217">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（8）《埋地硬聚氯乙烯排水管道工程技术规程》；</w:t>
      </w:r>
    </w:p>
    <w:p w14:paraId="492CBA1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（9）《沥青路面施工及验收规范》；</w:t>
      </w:r>
    </w:p>
    <w:p w14:paraId="6A0A1630">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（10）《广东省市政工程施工质量技术资料统一用表》。</w:t>
      </w:r>
    </w:p>
    <w:p w14:paraId="4A7AE3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（11）《建筑与市政工程无障碍通用规范》GB 55019-2021；</w:t>
      </w:r>
    </w:p>
    <w:p w14:paraId="76AF36D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（12）《建筑防火通用规范》GB 55037-2022；</w:t>
      </w:r>
    </w:p>
    <w:p w14:paraId="1728B4F8">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（13）《建筑与市政工程抗震通用规范》GB55002-2001；</w:t>
      </w:r>
    </w:p>
    <w:p w14:paraId="140FDC2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（14）《建筑与市政地基基础通用规范》GB55003-2001；</w:t>
      </w:r>
    </w:p>
    <w:p w14:paraId="21EAD21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（15）《城市道路照明设计标准》（CJJ45-2015）；</w:t>
      </w:r>
    </w:p>
    <w:p w14:paraId="675D025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（16）《低压配电设计规范》（GB50054-2011）；</w:t>
      </w:r>
    </w:p>
    <w:p w14:paraId="439A2E62">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（17）《城市道路照明工程施工及验收规程》（CJJ89-2012）；</w:t>
      </w:r>
    </w:p>
    <w:p w14:paraId="5C92E74F">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（18）《LED 道路照明工程技术规范》（DB44/T1898-2016）；</w:t>
      </w:r>
    </w:p>
    <w:p w14:paraId="508CDB4A">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（19）《灯具第1部分：一般要求与试验》（GB7000.1-2015）；</w:t>
      </w:r>
    </w:p>
    <w:p w14:paraId="79CDEAA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（20）《电缆工程电缆设计标准》（GB50217-2018）；</w:t>
      </w:r>
    </w:p>
    <w:p w14:paraId="0C93975C">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（21）其他现行国家、广东省关于市政工程的技术及验收规范、定额、规程、标准</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4BBEA51D">
      <w:pPr>
        <w:pStyle w:val="4"/>
        <w:wordWrap w:val="0"/>
        <w:snapToGrid w:val="0"/>
        <w:spacing w:line="360" w:lineRule="auto"/>
        <w:ind w:firstLine="420"/>
        <w:outlineLvl w:val="1"/>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bookmarkStart w:id="444" w:name="_Toc7952"/>
      <w:r>
        <w:rPr>
          <w:rFonts w:hint="eastAsia" w:hAnsi="宋体" w:cs="宋体"/>
          <w:snapToGrid w:val="0"/>
          <w:color w:val="000000" w:themeColor="text1"/>
          <w:sz w:val="24"/>
          <w:szCs w:val="24"/>
          <w:highlight w:val="none"/>
          <w:lang w:val="en-US" w:eastAsia="zh-CN"/>
          <w14:textFill>
            <w14:solidFill>
              <w14:schemeClr w14:val="tx1"/>
            </w14:solidFill>
          </w14:textFill>
        </w:rPr>
        <w:t>4</w:t>
      </w:r>
      <w:r>
        <w:rPr>
          <w:rFonts w:hint="eastAsia" w:ascii="宋体" w:hAnsi="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备查要求</w:t>
      </w:r>
      <w:bookmarkEnd w:id="444"/>
    </w:p>
    <w:p w14:paraId="744D3CDD">
      <w:pPr>
        <w:wordWrap w:val="0"/>
        <w:adjustRightInd w:val="0"/>
        <w:snapToGrid w:val="0"/>
        <w:spacing w:line="360" w:lineRule="auto"/>
        <w:ind w:firstLine="56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人必须在施工现场准备至少一套上述规范，</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人和监理单位可随时检查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人的上述规范，并监督</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人按规范要求执行。</w:t>
      </w:r>
      <w:bookmarkStart w:id="445" w:name="_Hlt69670335"/>
      <w:bookmarkEnd w:id="445"/>
    </w:p>
    <w:p w14:paraId="2277917E">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0C6A9D4">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EC2FBED">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16464DE">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B6DEA57">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B69CF52">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B7DEB0B">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6ABA672">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0031844">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F59520C">
      <w:pPr>
        <w:rPr>
          <w:rFonts w:hint="eastAsia"/>
          <w:color w:val="000000" w:themeColor="text1"/>
          <w:highlight w:val="none"/>
          <w14:textFill>
            <w14:solidFill>
              <w14:schemeClr w14:val="tx1"/>
            </w14:solidFill>
          </w14:textFill>
        </w:rPr>
      </w:pPr>
      <w:bookmarkStart w:id="446" w:name="_Toc12955"/>
      <w:bookmarkStart w:id="447" w:name="_Toc27843"/>
      <w:bookmarkStart w:id="448" w:name="_Toc5422"/>
      <w:bookmarkStart w:id="449" w:name="_Toc16295"/>
      <w:bookmarkStart w:id="450" w:name="_Toc5639"/>
      <w:bookmarkStart w:id="451" w:name="_Toc1911"/>
      <w:bookmarkStart w:id="452" w:name="_Toc466640614"/>
      <w:bookmarkStart w:id="453" w:name="_Toc6133"/>
      <w:bookmarkStart w:id="454" w:name="_Toc23899"/>
      <w:bookmarkStart w:id="455" w:name="_Hlt69698785"/>
    </w:p>
    <w:bookmarkEnd w:id="446"/>
    <w:bookmarkEnd w:id="447"/>
    <w:bookmarkEnd w:id="448"/>
    <w:bookmarkEnd w:id="449"/>
    <w:bookmarkEnd w:id="450"/>
    <w:bookmarkEnd w:id="451"/>
    <w:bookmarkEnd w:id="452"/>
    <w:bookmarkEnd w:id="453"/>
    <w:bookmarkEnd w:id="454"/>
    <w:p w14:paraId="0BAE96FA">
      <w:pPr>
        <w:pStyle w:val="39"/>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56" w:name="_Toc30272"/>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457" w:name="_Hlt75747044"/>
      <w:bookmarkEnd w:id="45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456"/>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55"/>
    <w:p w14:paraId="695B4F72">
      <w:pPr>
        <w:pStyle w:val="4"/>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458" w:name="_附件二：近三年度主要施工项目（竣工及在建）一览表"/>
      <w:bookmarkEnd w:id="458"/>
      <w:bookmarkStart w:id="459" w:name="_附件一：投标函"/>
      <w:bookmarkEnd w:id="459"/>
      <w:bookmarkStart w:id="460" w:name="_附件四：工期承诺书"/>
      <w:bookmarkEnd w:id="460"/>
      <w:bookmarkStart w:id="461" w:name="_附件五：综合评审合理低价法"/>
      <w:bookmarkEnd w:id="461"/>
      <w:bookmarkStart w:id="462" w:name="_附件二：工期承诺书"/>
      <w:bookmarkEnd w:id="462"/>
      <w:bookmarkStart w:id="463" w:name="_附件一：对招标文件条款自愿接受承诺书"/>
      <w:bookmarkEnd w:id="463"/>
      <w:bookmarkStart w:id="464" w:name="_Toc12406"/>
      <w:bookmarkStart w:id="465" w:name="_Toc2902"/>
      <w:bookmarkStart w:id="466" w:name="_Toc12414"/>
      <w:bookmarkStart w:id="467" w:name="_Toc12527"/>
      <w:bookmarkStart w:id="468" w:name="_Toc3855"/>
      <w:bookmarkStart w:id="469" w:name="_Toc39136360"/>
      <w:bookmarkStart w:id="470" w:name="_Toc137444778"/>
      <w:bookmarkStart w:id="471" w:name="_Toc132687128"/>
      <w:bookmarkStart w:id="472" w:name="_Toc133160683"/>
      <w:bookmarkStart w:id="473" w:name="_Toc142468134"/>
      <w:bookmarkStart w:id="474" w:name="_Toc78794873"/>
      <w:bookmarkStart w:id="475" w:name="_Toc13381590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464"/>
      <w:bookmarkEnd w:id="465"/>
      <w:bookmarkEnd w:id="466"/>
      <w:bookmarkEnd w:id="467"/>
      <w:bookmarkEnd w:id="468"/>
      <w:bookmarkEnd w:id="469"/>
    </w:p>
    <w:p w14:paraId="38EBFF1A">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8"/>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476" w:name="_附件十：单项工程费汇总表"/>
      <w:bookmarkEnd w:id="476"/>
      <w:bookmarkStart w:id="477" w:name="_Hlt69116778"/>
      <w:bookmarkEnd w:id="477"/>
      <w:bookmarkStart w:id="478" w:name="_附件二十四：技术标提问单"/>
      <w:bookmarkEnd w:id="478"/>
      <w:bookmarkStart w:id="479" w:name="_附件二十五：综合评审合理低价法"/>
      <w:bookmarkEnd w:id="479"/>
      <w:bookmarkStart w:id="480" w:name="_Hlt68774664"/>
      <w:bookmarkEnd w:id="480"/>
      <w:bookmarkStart w:id="481" w:name="_Toc15791"/>
      <w:bookmarkStart w:id="482" w:name="_Toc39136361"/>
      <w:bookmarkStart w:id="483" w:name="_Toc26795"/>
      <w:bookmarkStart w:id="484" w:name="_Toc5872"/>
      <w:bookmarkStart w:id="485" w:name="_Toc28483"/>
      <w:bookmarkStart w:id="486" w:name="_Toc104711098"/>
      <w:bookmarkStart w:id="487" w:name="_Toc106418843"/>
      <w:bookmarkStart w:id="488" w:name="_Toc466640620"/>
      <w:bookmarkStart w:id="489" w:name="_Toc66849200"/>
      <w:bookmarkStart w:id="490" w:name="_Hlt66847557"/>
    </w:p>
    <w:p w14:paraId="40A2918D">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 xml:space="preserve">（项目名称）   </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8"/>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25DD5413">
      <w:pPr>
        <w:pStyle w:val="48"/>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8"/>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8"/>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8"/>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7DF039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0778DF5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5DA514C6">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91" w:name="_Toc2932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481"/>
      <w:bookmarkEnd w:id="482"/>
      <w:bookmarkEnd w:id="48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484"/>
      <w:bookmarkEnd w:id="485"/>
      <w:bookmarkEnd w:id="491"/>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92" w:name="_Toc29375"/>
      <w:bookmarkStart w:id="493" w:name="_Toc10604"/>
      <w:bookmarkStart w:id="494" w:name="_Toc18294"/>
      <w:bookmarkStart w:id="495" w:name="_Toc28636"/>
      <w:bookmarkStart w:id="496" w:name="_Toc8657"/>
      <w:bookmarkStart w:id="497" w:name="_Toc27121"/>
      <w:bookmarkStart w:id="498" w:name="_Toc39136362"/>
      <w:bookmarkStart w:id="499" w:name="_Toc21577"/>
      <w:bookmarkStart w:id="500" w:name="_Toc9280"/>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492"/>
      <w:bookmarkEnd w:id="493"/>
      <w:bookmarkEnd w:id="494"/>
      <w:bookmarkEnd w:id="495"/>
      <w:bookmarkEnd w:id="496"/>
      <w:bookmarkEnd w:id="497"/>
      <w:bookmarkEnd w:id="498"/>
      <w:bookmarkEnd w:id="499"/>
      <w:bookmarkEnd w:id="500"/>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究        （项目名称）</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如果我方中标，我方保证按照合同约定的开工日期开始本项目的设计、施工，本工程设计、施工工期为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其中：设计工期为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01" w:name="_Toc25829"/>
      <w:bookmarkStart w:id="502" w:name="_Toc20338"/>
      <w:bookmarkStart w:id="503" w:name="_Toc5052"/>
      <w:bookmarkStart w:id="504" w:name="_Toc453"/>
      <w:bookmarkStart w:id="505" w:name="_Toc25629"/>
      <w:bookmarkStart w:id="506" w:name="_Toc39136364"/>
      <w:bookmarkStart w:id="507" w:name="_Toc7915"/>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01"/>
      <w:bookmarkEnd w:id="502"/>
      <w:bookmarkEnd w:id="503"/>
      <w:bookmarkEnd w:id="504"/>
      <w:bookmarkEnd w:id="505"/>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8"/>
        <w:gridCol w:w="1853"/>
        <w:gridCol w:w="1725"/>
        <w:gridCol w:w="1347"/>
        <w:gridCol w:w="2837"/>
      </w:tblGrid>
      <w:tr w14:paraId="02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30" w:type="dxa"/>
            <w:noWrap w:val="0"/>
            <w:vAlign w:val="center"/>
          </w:tcPr>
          <w:p w14:paraId="5FC755F5">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448" w:type="dxa"/>
            <w:noWrap w:val="0"/>
            <w:vAlign w:val="center"/>
          </w:tcPr>
          <w:p w14:paraId="4C3B906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853" w:type="dxa"/>
            <w:noWrap w:val="0"/>
            <w:vAlign w:val="center"/>
          </w:tcPr>
          <w:p w14:paraId="6CEC3C4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w:t>
            </w:r>
          </w:p>
        </w:tc>
        <w:tc>
          <w:tcPr>
            <w:tcW w:w="1725" w:type="dxa"/>
            <w:noWrap w:val="0"/>
            <w:vAlign w:val="center"/>
          </w:tcPr>
          <w:p w14:paraId="51BE66E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2FAEA2E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p>
        </w:tc>
        <w:tc>
          <w:tcPr>
            <w:tcW w:w="2837" w:type="dxa"/>
            <w:noWrap w:val="0"/>
            <w:vAlign w:val="center"/>
          </w:tcPr>
          <w:p w14:paraId="5627565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1DF2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38AEBF4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448" w:type="dxa"/>
            <w:noWrap w:val="0"/>
            <w:vAlign w:val="center"/>
          </w:tcPr>
          <w:p w14:paraId="2AF06E29">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费</w:t>
            </w:r>
          </w:p>
        </w:tc>
        <w:tc>
          <w:tcPr>
            <w:tcW w:w="1853" w:type="dxa"/>
            <w:noWrap w:val="0"/>
            <w:vAlign w:val="center"/>
          </w:tcPr>
          <w:p w14:paraId="34C8C0A2">
            <w:pPr>
              <w:widowControl/>
              <w:jc w:val="cente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29977536.80元</w:t>
            </w:r>
          </w:p>
        </w:tc>
        <w:tc>
          <w:tcPr>
            <w:tcW w:w="1725" w:type="dxa"/>
            <w:noWrap w:val="0"/>
            <w:vAlign w:val="center"/>
          </w:tcPr>
          <w:p w14:paraId="72497075">
            <w:pPr>
              <w:widowControl/>
              <w:jc w:val="cente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379DB345">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837" w:type="dxa"/>
            <w:noWrap w:val="0"/>
            <w:vAlign w:val="center"/>
          </w:tcPr>
          <w:p w14:paraId="211E854D">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0" w:type="dxa"/>
            <w:noWrap w:val="0"/>
            <w:vAlign w:val="center"/>
          </w:tcPr>
          <w:p w14:paraId="2451ABEA">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448" w:type="dxa"/>
            <w:noWrap w:val="0"/>
            <w:vAlign w:val="center"/>
          </w:tcPr>
          <w:p w14:paraId="2E8F975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853" w:type="dxa"/>
            <w:noWrap w:val="0"/>
            <w:vAlign w:val="center"/>
          </w:tcPr>
          <w:p w14:paraId="240F0C5D">
            <w:pPr>
              <w:widowControl/>
              <w:jc w:val="cente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29977536.80元</w:t>
            </w:r>
          </w:p>
        </w:tc>
        <w:tc>
          <w:tcPr>
            <w:tcW w:w="1725" w:type="dxa"/>
            <w:noWrap w:val="0"/>
            <w:vAlign w:val="center"/>
          </w:tcPr>
          <w:p w14:paraId="5267856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408585C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837" w:type="dxa"/>
            <w:noWrap w:val="0"/>
            <w:vAlign w:val="center"/>
          </w:tcPr>
          <w:p w14:paraId="0334E49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5A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78" w:type="dxa"/>
            <w:gridSpan w:val="2"/>
            <w:noWrap w:val="0"/>
            <w:vAlign w:val="center"/>
          </w:tcPr>
          <w:p w14:paraId="0BCDF1F8">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1853" w:type="dxa"/>
            <w:noWrap w:val="0"/>
            <w:vAlign w:val="center"/>
          </w:tcPr>
          <w:p w14:paraId="39AA715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725" w:type="dxa"/>
            <w:noWrap w:val="0"/>
            <w:vAlign w:val="center"/>
          </w:tcPr>
          <w:p w14:paraId="1AE70A4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5E6536F7">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837" w:type="dxa"/>
            <w:noWrap w:val="0"/>
            <w:vAlign w:val="center"/>
          </w:tcPr>
          <w:p w14:paraId="037B4BF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bl>
    <w:p w14:paraId="096753F5">
      <w:pPr>
        <w:pStyle w:val="32"/>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8"/>
          <w:szCs w:val="28"/>
          <w:highlight w:val="none"/>
          <w14:textFill>
            <w14:solidFill>
              <w14:schemeClr w14:val="tx1"/>
            </w14:solidFill>
          </w14:textFill>
        </w:rPr>
      </w:pPr>
      <w:r>
        <w:rPr>
          <w:rFonts w:hint="eastAsia" w:hAnsi="宋体" w:eastAsia="宋体" w:cs="宋体"/>
          <w:color w:val="000000" w:themeColor="text1"/>
          <w:sz w:val="21"/>
          <w:szCs w:val="22"/>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2"/>
          <w:highlight w:val="none"/>
          <w14:textFill>
            <w14:solidFill>
              <w14:schemeClr w14:val="tx1"/>
            </w14:solidFill>
          </w14:textFill>
        </w:rPr>
        <w:t>投标报价、投标下浮率</w:t>
      </w:r>
      <w:r>
        <w:rPr>
          <w:rFonts w:hint="eastAsia" w:ascii="宋体" w:hAnsi="宋体" w:eastAsia="宋体" w:cs="宋体"/>
          <w:color w:val="000000" w:themeColor="text1"/>
          <w:sz w:val="21"/>
          <w:szCs w:val="22"/>
          <w:highlight w:val="none"/>
          <w14:textFill>
            <w14:solidFill>
              <w14:schemeClr w14:val="tx1"/>
            </w14:solidFill>
          </w14:textFill>
        </w:rPr>
        <w:t>均保留至小数点后两位，</w:t>
      </w:r>
      <w:r>
        <w:rPr>
          <w:rFonts w:hint="eastAsia" w:ascii="宋体" w:hAnsi="宋体" w:eastAsia="宋体" w:cs="宋体"/>
          <w:b/>
          <w:bCs/>
          <w:color w:val="000000" w:themeColor="text1"/>
          <w:sz w:val="21"/>
          <w:szCs w:val="22"/>
          <w:highlight w:val="none"/>
          <w14:textFill>
            <w14:solidFill>
              <w14:schemeClr w14:val="tx1"/>
            </w14:solidFill>
          </w14:textFill>
        </w:rPr>
        <w:t>投标费率</w:t>
      </w:r>
      <w:r>
        <w:rPr>
          <w:rFonts w:hint="eastAsia" w:ascii="宋体" w:hAnsi="宋体" w:eastAsia="宋体" w:cs="宋体"/>
          <w:color w:val="000000" w:themeColor="text1"/>
          <w:sz w:val="21"/>
          <w:szCs w:val="22"/>
          <w:highlight w:val="none"/>
          <w14:textFill>
            <w14:solidFill>
              <w14:schemeClr w14:val="tx1"/>
            </w14:solidFill>
          </w14:textFill>
        </w:rPr>
        <w:t>保留至小数点后三位。</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47AF99B">
      <w:pPr>
        <w:outlineLvl w:val="9"/>
        <w:rPr>
          <w:rFonts w:hint="eastAsia"/>
          <w:color w:val="000000" w:themeColor="text1"/>
          <w:highlight w:val="none"/>
          <w14:textFill>
            <w14:solidFill>
              <w14:schemeClr w14:val="tx1"/>
            </w14:solidFill>
          </w14:textFill>
        </w:rPr>
      </w:pPr>
    </w:p>
    <w:p w14:paraId="4CC1BE40">
      <w:pPr>
        <w:pStyle w:val="2"/>
        <w:rPr>
          <w:rFonts w:hint="eastAsia"/>
          <w:color w:val="000000" w:themeColor="text1"/>
          <w:highlight w:val="none"/>
          <w14:textFill>
            <w14:solidFill>
              <w14:schemeClr w14:val="tx1"/>
            </w14:solidFill>
          </w14:textFill>
        </w:rPr>
        <w:sectPr>
          <w:endnotePr>
            <w:numFmt w:val="decimal"/>
          </w:endnotePr>
          <w:pgSz w:w="11906" w:h="16838"/>
          <w:pgMar w:top="1701" w:right="1335" w:bottom="1417" w:left="1531" w:header="850" w:footer="992" w:gutter="0"/>
          <w:pgNumType w:fmt="decimal"/>
          <w:cols w:space="720" w:num="1"/>
          <w:docGrid w:linePitch="327" w:charSpace="0"/>
        </w:sectPr>
      </w:pPr>
    </w:p>
    <w:p w14:paraId="769EA550">
      <w:pPr>
        <w:pStyle w:val="4"/>
        <w:spacing w:before="120"/>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8" w:name="_Toc919"/>
      <w:bookmarkStart w:id="509" w:name="_Toc2439"/>
      <w:bookmarkStart w:id="510" w:name="_Toc20987"/>
      <w:bookmarkStart w:id="511" w:name="_Toc28529"/>
      <w:bookmarkStart w:id="512" w:name="_Toc1017"/>
      <w:bookmarkStart w:id="513" w:name="_Toc32555"/>
      <w:bookmarkStart w:id="514" w:name="_Toc21928"/>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60"/>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06"/>
      <w:bookmarkEnd w:id="507"/>
      <w:bookmarkEnd w:id="508"/>
      <w:bookmarkEnd w:id="509"/>
      <w:bookmarkEnd w:id="510"/>
      <w:bookmarkEnd w:id="511"/>
    </w:p>
    <w:bookmarkEnd w:id="512"/>
    <w:bookmarkEnd w:id="513"/>
    <w:bookmarkEnd w:id="514"/>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15" w:name="_Toc21521"/>
      <w:bookmarkStart w:id="516" w:name="_Toc20729"/>
      <w:bookmarkStart w:id="517" w:name="_Toc30877"/>
      <w:bookmarkStart w:id="518" w:name="_Toc39136365"/>
      <w:bookmarkStart w:id="519" w:name="_Toc16438"/>
      <w:bookmarkStart w:id="520" w:name="_Toc18136"/>
      <w:bookmarkStart w:id="521" w:name="_Toc15279"/>
      <w:bookmarkStart w:id="522" w:name="_Toc3111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15"/>
      <w:bookmarkEnd w:id="516"/>
      <w:bookmarkEnd w:id="517"/>
      <w:bookmarkEnd w:id="518"/>
    </w:p>
    <w:bookmarkEnd w:id="519"/>
    <w:bookmarkEnd w:id="520"/>
    <w:bookmarkEnd w:id="521"/>
    <w:bookmarkEnd w:id="522"/>
    <w:tbl>
      <w:tblPr>
        <w:tblStyle w:val="21"/>
        <w:tblW w:w="10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1152"/>
        <w:gridCol w:w="3435"/>
        <w:gridCol w:w="5195"/>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top"/>
          </w:tcPr>
          <w:p w14:paraId="28699F17">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152" w:type="dxa"/>
            <w:noWrap w:val="0"/>
            <w:vAlign w:val="top"/>
          </w:tcPr>
          <w:p w14:paraId="31A8938A">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435" w:type="dxa"/>
            <w:noWrap w:val="0"/>
            <w:vAlign w:val="top"/>
          </w:tcPr>
          <w:p w14:paraId="0723CADE">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5195" w:type="dxa"/>
            <w:tcBorders>
              <w:bottom w:val="single" w:color="auto" w:sz="4" w:space="0"/>
            </w:tcBorders>
            <w:noWrap w:val="0"/>
            <w:vAlign w:val="top"/>
          </w:tcPr>
          <w:p w14:paraId="52D24AEA">
            <w:pPr>
              <w:pStyle w:val="38"/>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509D002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52" w:type="dxa"/>
            <w:noWrap w:val="0"/>
            <w:vAlign w:val="center"/>
          </w:tcPr>
          <w:p w14:paraId="7004AB1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435" w:type="dxa"/>
            <w:noWrap w:val="0"/>
            <w:vAlign w:val="center"/>
          </w:tcPr>
          <w:p w14:paraId="721EE92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5195" w:type="dxa"/>
            <w:tcBorders>
              <w:tr2bl w:val="single" w:color="auto" w:sz="4" w:space="0"/>
            </w:tcBorders>
            <w:noWrap w:val="0"/>
            <w:vAlign w:val="center"/>
          </w:tcPr>
          <w:p w14:paraId="41A7D528">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73BC4748">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52" w:type="dxa"/>
            <w:noWrap w:val="0"/>
            <w:vAlign w:val="center"/>
          </w:tcPr>
          <w:p w14:paraId="0BB5AD2B">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435" w:type="dxa"/>
            <w:noWrap w:val="0"/>
            <w:vAlign w:val="center"/>
          </w:tcPr>
          <w:p w14:paraId="3D971B2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5195" w:type="dxa"/>
            <w:noWrap w:val="0"/>
            <w:vAlign w:val="center"/>
          </w:tcPr>
          <w:p w14:paraId="13673D1C">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552394F2">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52" w:type="dxa"/>
            <w:noWrap w:val="0"/>
            <w:vAlign w:val="center"/>
          </w:tcPr>
          <w:p w14:paraId="2C90CA06">
            <w:pPr>
              <w:pStyle w:val="62"/>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435" w:type="dxa"/>
            <w:noWrap w:val="0"/>
            <w:vAlign w:val="center"/>
          </w:tcPr>
          <w:p w14:paraId="671ABF6E">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5195" w:type="dxa"/>
            <w:noWrap w:val="0"/>
            <w:vAlign w:val="center"/>
          </w:tcPr>
          <w:p w14:paraId="7AF01976">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4EB0C70B">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152"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435" w:type="dxa"/>
            <w:noWrap w:val="0"/>
            <w:vAlign w:val="center"/>
          </w:tcPr>
          <w:p w14:paraId="7CB1DA74">
            <w:pPr>
              <w:pStyle w:val="62"/>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5195" w:type="dxa"/>
            <w:noWrap w:val="0"/>
            <w:vAlign w:val="center"/>
          </w:tcPr>
          <w:p w14:paraId="6E48051F">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8" w:type="dxa"/>
            <w:noWrap w:val="0"/>
            <w:vAlign w:val="center"/>
          </w:tcPr>
          <w:p w14:paraId="2BD73097">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152" w:type="dxa"/>
            <w:noWrap w:val="0"/>
            <w:vAlign w:val="center"/>
          </w:tcPr>
          <w:p w14:paraId="1605709C">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435" w:type="dxa"/>
            <w:noWrap w:val="0"/>
            <w:vAlign w:val="center"/>
          </w:tcPr>
          <w:p w14:paraId="0BE6F71F">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其中：设计工期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日历天；施工工期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完成工程设计、施工并通过竣工验收。</w:t>
            </w:r>
          </w:p>
        </w:tc>
        <w:tc>
          <w:tcPr>
            <w:tcW w:w="5195" w:type="dxa"/>
            <w:noWrap w:val="0"/>
            <w:vAlign w:val="center"/>
          </w:tcPr>
          <w:p w14:paraId="592D198A">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2EC99678">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152" w:type="dxa"/>
            <w:noWrap w:val="0"/>
            <w:vAlign w:val="center"/>
          </w:tcPr>
          <w:p w14:paraId="37CB0D8D">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435" w:type="dxa"/>
            <w:noWrap w:val="0"/>
            <w:vAlign w:val="center"/>
          </w:tcPr>
          <w:p w14:paraId="643DAC63">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5195" w:type="dxa"/>
            <w:noWrap w:val="0"/>
            <w:vAlign w:val="center"/>
          </w:tcPr>
          <w:p w14:paraId="11BA15C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305166C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152" w:type="dxa"/>
            <w:noWrap w:val="0"/>
            <w:vAlign w:val="center"/>
          </w:tcPr>
          <w:p w14:paraId="3291A7DA">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435" w:type="dxa"/>
            <w:noWrap w:val="0"/>
            <w:vAlign w:val="center"/>
          </w:tcPr>
          <w:p w14:paraId="5B684535">
            <w:pPr>
              <w:pStyle w:val="38"/>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5195" w:type="dxa"/>
            <w:noWrap w:val="0"/>
            <w:vAlign w:val="center"/>
          </w:tcPr>
          <w:p w14:paraId="5B11A466">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828" w:type="dxa"/>
            <w:noWrap w:val="0"/>
            <w:vAlign w:val="center"/>
          </w:tcPr>
          <w:p w14:paraId="14C050E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152" w:type="dxa"/>
            <w:noWrap w:val="0"/>
            <w:vAlign w:val="center"/>
          </w:tcPr>
          <w:p w14:paraId="02695FE4">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435" w:type="dxa"/>
            <w:noWrap w:val="0"/>
            <w:vAlign w:val="center"/>
          </w:tcPr>
          <w:p w14:paraId="6F61BD00">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5195" w:type="dxa"/>
            <w:noWrap w:val="0"/>
            <w:vAlign w:val="center"/>
          </w:tcPr>
          <w:p w14:paraId="59BA984E">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78487B43">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152" w:type="dxa"/>
            <w:noWrap w:val="0"/>
            <w:vAlign w:val="center"/>
          </w:tcPr>
          <w:p w14:paraId="48496C40">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435" w:type="dxa"/>
            <w:noWrap w:val="0"/>
            <w:vAlign w:val="center"/>
          </w:tcPr>
          <w:p w14:paraId="2C0E482F">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5195" w:type="dxa"/>
            <w:noWrap w:val="0"/>
            <w:vAlign w:val="center"/>
          </w:tcPr>
          <w:p w14:paraId="210F5CD9">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655C3A2D">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152" w:type="dxa"/>
            <w:noWrap w:val="0"/>
            <w:vAlign w:val="center"/>
          </w:tcPr>
          <w:p w14:paraId="50BBA48D">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6"/>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6"/>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435" w:type="dxa"/>
            <w:noWrap w:val="0"/>
            <w:vAlign w:val="center"/>
          </w:tcPr>
          <w:p w14:paraId="6BDA504F">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6"/>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6"/>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5195" w:type="dxa"/>
            <w:noWrap w:val="0"/>
            <w:vAlign w:val="center"/>
          </w:tcPr>
          <w:p w14:paraId="48801C4F">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7"/>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负责人）必须负责本项目设计全过程（包括施工图设计审查、施工图设计修编、预算跟踪服务、图纸会审和技术交底）。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7"/>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6F4914B9">
            <w:pPr>
              <w:pStyle w:val="38"/>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52" w:type="dxa"/>
            <w:noWrap w:val="0"/>
            <w:vAlign w:val="center"/>
          </w:tcPr>
          <w:p w14:paraId="51A1CB7E">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435" w:type="dxa"/>
            <w:noWrap w:val="0"/>
            <w:vAlign w:val="center"/>
          </w:tcPr>
          <w:p w14:paraId="6357FC92">
            <w:pPr>
              <w:pStyle w:val="64"/>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5195" w:type="dxa"/>
            <w:noWrap w:val="0"/>
            <w:vAlign w:val="center"/>
          </w:tcPr>
          <w:p w14:paraId="29398FF2">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2"/>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828" w:type="dxa"/>
            <w:noWrap w:val="0"/>
            <w:vAlign w:val="center"/>
          </w:tcPr>
          <w:p w14:paraId="1B34018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152" w:type="dxa"/>
            <w:noWrap w:val="0"/>
            <w:vAlign w:val="center"/>
          </w:tcPr>
          <w:p w14:paraId="572A10B7">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435" w:type="dxa"/>
            <w:noWrap w:val="0"/>
            <w:vAlign w:val="center"/>
          </w:tcPr>
          <w:p w14:paraId="164AB79E">
            <w:pPr>
              <w:pStyle w:val="62"/>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5195" w:type="dxa"/>
            <w:noWrap w:val="0"/>
            <w:vAlign w:val="center"/>
          </w:tcPr>
          <w:p w14:paraId="4CBB4832">
            <w:pPr>
              <w:pStyle w:val="62"/>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757F6B66">
            <w:pPr>
              <w:pStyle w:val="38"/>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152" w:type="dxa"/>
            <w:noWrap w:val="0"/>
            <w:vAlign w:val="center"/>
          </w:tcPr>
          <w:p w14:paraId="6B8BB558">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435" w:type="dxa"/>
            <w:noWrap w:val="0"/>
            <w:vAlign w:val="center"/>
          </w:tcPr>
          <w:p w14:paraId="280CF969">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5195" w:type="dxa"/>
            <w:noWrap w:val="0"/>
            <w:vAlign w:val="center"/>
          </w:tcPr>
          <w:p w14:paraId="771F6BE2">
            <w:pPr>
              <w:pStyle w:val="62"/>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69CBA5F7">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152" w:type="dxa"/>
            <w:noWrap w:val="0"/>
            <w:vAlign w:val="center"/>
          </w:tcPr>
          <w:p w14:paraId="585B1CF5">
            <w:pPr>
              <w:pStyle w:val="68"/>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435" w:type="dxa"/>
            <w:noWrap w:val="0"/>
            <w:vAlign w:val="center"/>
          </w:tcPr>
          <w:p w14:paraId="06FDF4B4">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5195" w:type="dxa"/>
            <w:noWrap w:val="0"/>
            <w:vAlign w:val="center"/>
          </w:tcPr>
          <w:p w14:paraId="01EA568A">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3C6DF7EF">
            <w:pPr>
              <w:pStyle w:val="69"/>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016E3174">
            <w:pPr>
              <w:pStyle w:val="38"/>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5</w:t>
            </w:r>
          </w:p>
        </w:tc>
        <w:tc>
          <w:tcPr>
            <w:tcW w:w="1152" w:type="dxa"/>
            <w:noWrap w:val="0"/>
            <w:vAlign w:val="center"/>
          </w:tcPr>
          <w:p w14:paraId="4471B0C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435" w:type="dxa"/>
            <w:noWrap w:val="0"/>
            <w:vAlign w:val="center"/>
          </w:tcPr>
          <w:p w14:paraId="1F937805">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5195" w:type="dxa"/>
            <w:noWrap w:val="0"/>
            <w:vAlign w:val="center"/>
          </w:tcPr>
          <w:p w14:paraId="32A4256B">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07D89ADB">
            <w:pPr>
              <w:pStyle w:val="38"/>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6</w:t>
            </w:r>
          </w:p>
        </w:tc>
        <w:tc>
          <w:tcPr>
            <w:tcW w:w="1152" w:type="dxa"/>
            <w:noWrap w:val="0"/>
            <w:vAlign w:val="center"/>
          </w:tcPr>
          <w:p w14:paraId="4306825F">
            <w:pPr>
              <w:pStyle w:val="62"/>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435" w:type="dxa"/>
            <w:noWrap w:val="0"/>
            <w:vAlign w:val="center"/>
          </w:tcPr>
          <w:p w14:paraId="0C29C104">
            <w:pPr>
              <w:pStyle w:val="62"/>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5195" w:type="dxa"/>
            <w:noWrap w:val="0"/>
            <w:vAlign w:val="center"/>
          </w:tcPr>
          <w:p w14:paraId="675E7C52">
            <w:pPr>
              <w:pStyle w:val="62"/>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0C6DB75F">
            <w:pPr>
              <w:pStyle w:val="38"/>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7</w:t>
            </w:r>
          </w:p>
        </w:tc>
        <w:tc>
          <w:tcPr>
            <w:tcW w:w="1152"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435" w:type="dxa"/>
            <w:noWrap w:val="0"/>
            <w:vAlign w:val="center"/>
          </w:tcPr>
          <w:p w14:paraId="089CE4C2">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5195" w:type="dxa"/>
            <w:noWrap w:val="0"/>
            <w:vAlign w:val="center"/>
          </w:tcPr>
          <w:p w14:paraId="58E1BDE3">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19773501">
            <w:pPr>
              <w:pStyle w:val="7"/>
              <w:spacing w:line="3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152" w:type="dxa"/>
            <w:noWrap w:val="0"/>
            <w:vAlign w:val="center"/>
          </w:tcPr>
          <w:p w14:paraId="7EBE6FAC">
            <w:pPr>
              <w:pStyle w:val="62"/>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435" w:type="dxa"/>
            <w:noWrap w:val="0"/>
            <w:vAlign w:val="center"/>
          </w:tcPr>
          <w:p w14:paraId="33100E59">
            <w:pPr>
              <w:pStyle w:val="62"/>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我方成为本项目中标候选人，我方同意并授权招标人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5195" w:type="dxa"/>
            <w:tcBorders>
              <w:tr2bl w:val="single" w:color="auto" w:sz="4" w:space="0"/>
            </w:tcBorders>
            <w:noWrap w:val="0"/>
            <w:vAlign w:val="center"/>
          </w:tcPr>
          <w:p w14:paraId="53324650">
            <w:pPr>
              <w:pStyle w:val="62"/>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524B4BD6">
            <w:pPr>
              <w:pStyle w:val="7"/>
              <w:spacing w:line="38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p>
        </w:tc>
        <w:tc>
          <w:tcPr>
            <w:tcW w:w="1152"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435" w:type="dxa"/>
            <w:noWrap w:val="0"/>
            <w:vAlign w:val="center"/>
          </w:tcPr>
          <w:p w14:paraId="096674D2">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5195" w:type="dxa"/>
            <w:noWrap w:val="0"/>
            <w:vAlign w:val="center"/>
          </w:tcPr>
          <w:p w14:paraId="0916CEC1">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2D952E80">
            <w:pPr>
              <w:pStyle w:val="7"/>
              <w:spacing w:line="38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1152" w:type="dxa"/>
            <w:noWrap w:val="0"/>
            <w:vAlign w:val="center"/>
          </w:tcPr>
          <w:p w14:paraId="0951A09C">
            <w:pPr>
              <w:pStyle w:val="62"/>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435" w:type="dxa"/>
            <w:noWrap w:val="0"/>
            <w:vAlign w:val="center"/>
          </w:tcPr>
          <w:p w14:paraId="103581FF">
            <w:pPr>
              <w:pStyle w:val="62"/>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5195" w:type="dxa"/>
            <w:noWrap w:val="0"/>
            <w:vAlign w:val="center"/>
          </w:tcPr>
          <w:p w14:paraId="471E2361">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vAlign w:val="center"/>
          </w:tcPr>
          <w:p w14:paraId="590414ED">
            <w:pPr>
              <w:pStyle w:val="7"/>
              <w:spacing w:line="38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1152" w:type="dxa"/>
            <w:noWrap w:val="0"/>
            <w:vAlign w:val="center"/>
          </w:tcPr>
          <w:p w14:paraId="7055292D">
            <w:pPr>
              <w:pStyle w:val="62"/>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435" w:type="dxa"/>
            <w:noWrap w:val="0"/>
            <w:vAlign w:val="center"/>
          </w:tcPr>
          <w:p w14:paraId="6319074A">
            <w:pPr>
              <w:pStyle w:val="62"/>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5195" w:type="dxa"/>
            <w:tcBorders>
              <w:tr2bl w:val="single" w:color="auto" w:sz="4" w:space="0"/>
            </w:tcBorders>
            <w:noWrap w:val="0"/>
            <w:vAlign w:val="center"/>
          </w:tcPr>
          <w:p w14:paraId="77E1D587">
            <w:pPr>
              <w:pStyle w:val="62"/>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6FFE9CEF">
      <w:pPr>
        <w:pStyle w:val="7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p w14:paraId="48243121">
      <w:pPr>
        <w:pStyle w:val="7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注：所有违约金均从中标人的进度款中扣除，最终结算以扣除违约金总数后的金额为准。</w:t>
      </w: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4CB07080">
      <w:pPr>
        <w:widowControl/>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A141A49">
      <w:pPr>
        <w:widowControl/>
        <w:jc w:val="both"/>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3" w:name="_Toc6896"/>
      <w:bookmarkStart w:id="524" w:name="_Toc24283"/>
      <w:bookmarkStart w:id="525" w:name="_Toc30463"/>
      <w:bookmarkStart w:id="526" w:name="_Toc10981"/>
      <w:bookmarkStart w:id="527" w:name="_Toc307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23"/>
      <w:bookmarkEnd w:id="524"/>
      <w:bookmarkEnd w:id="525"/>
      <w:bookmarkEnd w:id="526"/>
      <w:bookmarkEnd w:id="527"/>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8" w:name="_Toc15076"/>
      <w:bookmarkStart w:id="529" w:name="_Toc120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28"/>
      <w:bookmarkEnd w:id="529"/>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0" w:name="_Toc16430"/>
      <w:bookmarkStart w:id="531" w:name="_Toc26395"/>
      <w:bookmarkStart w:id="532" w:name="_Toc20967"/>
      <w:bookmarkStart w:id="533" w:name="_Toc26875"/>
      <w:bookmarkStart w:id="534" w:name="_Toc3066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30"/>
      <w:bookmarkEnd w:id="531"/>
      <w:bookmarkEnd w:id="532"/>
      <w:bookmarkEnd w:id="533"/>
      <w:bookmarkEnd w:id="534"/>
    </w:p>
    <w:p w14:paraId="1E169E49">
      <w:pPr>
        <w:pStyle w:val="48"/>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（项目名称）（以下简称“本项目”）的投标并争取赢得本项目EPC总承包合同（以下简称合同）。现就联合体投标事宜订立如下协议：</w:t>
      </w:r>
    </w:p>
    <w:p w14:paraId="719956F5">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8"/>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8"/>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8"/>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8"/>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8"/>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8"/>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4B66360">
      <w:pPr>
        <w:pStyle w:val="48"/>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5" w:name="_Toc31264"/>
      <w:bookmarkStart w:id="536" w:name="_Toc357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35"/>
      <w:bookmarkEnd w:id="536"/>
    </w:p>
    <w:p w14:paraId="244162F3">
      <w:pPr>
        <w:pStyle w:val="48"/>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80" w:type="dxa"/>
            <w:gridSpan w:val="8"/>
            <w:noWrap/>
            <w:vAlign w:val="center"/>
          </w:tcPr>
          <w:p w14:paraId="292241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14" w:type="dxa"/>
            <w:gridSpan w:val="3"/>
            <w:noWrap/>
            <w:vAlign w:val="center"/>
          </w:tcPr>
          <w:p w14:paraId="2534C5B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28151D4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74" w:type="dxa"/>
            <w:gridSpan w:val="3"/>
            <w:noWrap/>
            <w:vAlign w:val="center"/>
          </w:tcPr>
          <w:p w14:paraId="648CA5B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41" w:type="dxa"/>
            <w:noWrap/>
            <w:vAlign w:val="center"/>
          </w:tcPr>
          <w:p w14:paraId="6DA39D2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73" w:type="dxa"/>
            <w:gridSpan w:val="2"/>
            <w:noWrap/>
            <w:vAlign w:val="center"/>
          </w:tcPr>
          <w:p w14:paraId="220FDAE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3F88FF0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74" w:type="dxa"/>
            <w:gridSpan w:val="3"/>
            <w:noWrap/>
            <w:vAlign w:val="center"/>
          </w:tcPr>
          <w:p w14:paraId="78E42A5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41" w:type="dxa"/>
            <w:noWrap/>
            <w:vAlign w:val="center"/>
          </w:tcPr>
          <w:p w14:paraId="2D42253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73" w:type="dxa"/>
            <w:gridSpan w:val="2"/>
            <w:noWrap/>
            <w:vAlign w:val="center"/>
          </w:tcPr>
          <w:p w14:paraId="0A57192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2" w:type="dxa"/>
            <w:gridSpan w:val="2"/>
            <w:noWrap/>
            <w:vAlign w:val="center"/>
          </w:tcPr>
          <w:p w14:paraId="7D8EAB59">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74" w:type="dxa"/>
            <w:gridSpan w:val="3"/>
            <w:noWrap/>
            <w:vAlign w:val="center"/>
          </w:tcPr>
          <w:p w14:paraId="44C31D6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80" w:type="dxa"/>
            <w:gridSpan w:val="8"/>
            <w:noWrap/>
            <w:vAlign w:val="center"/>
          </w:tcPr>
          <w:p w14:paraId="18E12F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41" w:type="dxa"/>
            <w:noWrap/>
            <w:vAlign w:val="center"/>
          </w:tcPr>
          <w:p w14:paraId="3C89A13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40" w:type="dxa"/>
            <w:noWrap/>
            <w:vAlign w:val="center"/>
          </w:tcPr>
          <w:p w14:paraId="692AF9C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noWrap/>
            <w:vAlign w:val="center"/>
          </w:tcPr>
          <w:p w14:paraId="2074D5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101" w:type="dxa"/>
            <w:gridSpan w:val="2"/>
            <w:noWrap/>
            <w:vAlign w:val="center"/>
          </w:tcPr>
          <w:p w14:paraId="5520AFA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5" w:type="dxa"/>
            <w:noWrap/>
            <w:vAlign w:val="center"/>
          </w:tcPr>
          <w:p w14:paraId="3E1A255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70" w:type="dxa"/>
            <w:noWrap/>
            <w:vAlign w:val="center"/>
          </w:tcPr>
          <w:p w14:paraId="46DEE7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81" w:type="dxa"/>
            <w:gridSpan w:val="2"/>
            <w:noWrap/>
            <w:vAlign w:val="center"/>
          </w:tcPr>
          <w:p w14:paraId="5D1CC0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99" w:type="dxa"/>
            <w:gridSpan w:val="6"/>
            <w:noWrap/>
            <w:vAlign w:val="center"/>
          </w:tcPr>
          <w:p w14:paraId="547C094B">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1540" w:type="dxa"/>
            <w:noWrap/>
            <w:vAlign w:val="center"/>
          </w:tcPr>
          <w:p w14:paraId="43C9CD15">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81" w:type="dxa"/>
            <w:gridSpan w:val="2"/>
            <w:noWrap/>
            <w:vAlign w:val="center"/>
          </w:tcPr>
          <w:p w14:paraId="435587D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restart"/>
            <w:noWrap/>
            <w:vAlign w:val="center"/>
          </w:tcPr>
          <w:p w14:paraId="6416198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6" w:type="dxa"/>
            <w:gridSpan w:val="3"/>
            <w:noWrap/>
            <w:vAlign w:val="center"/>
          </w:tcPr>
          <w:p w14:paraId="1585BAA8">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70" w:type="dxa"/>
            <w:noWrap/>
            <w:vAlign w:val="center"/>
          </w:tcPr>
          <w:p w14:paraId="33668F7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81" w:type="dxa"/>
            <w:gridSpan w:val="2"/>
            <w:noWrap/>
            <w:vAlign w:val="center"/>
          </w:tcPr>
          <w:p w14:paraId="3661E2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1E22C19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06E84F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70" w:type="dxa"/>
            <w:noWrap/>
            <w:vAlign w:val="center"/>
          </w:tcPr>
          <w:p w14:paraId="0C76BE9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81" w:type="dxa"/>
            <w:gridSpan w:val="2"/>
            <w:noWrap/>
            <w:vAlign w:val="center"/>
          </w:tcPr>
          <w:p w14:paraId="275B6FE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1E4C8E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6596F59D">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70" w:type="dxa"/>
            <w:noWrap/>
            <w:vAlign w:val="center"/>
          </w:tcPr>
          <w:p w14:paraId="443F8464">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40" w:type="dxa"/>
            <w:noWrap/>
            <w:vAlign w:val="center"/>
          </w:tcPr>
          <w:p w14:paraId="5CD5626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81" w:type="dxa"/>
            <w:gridSpan w:val="2"/>
            <w:noWrap/>
            <w:vAlign w:val="center"/>
          </w:tcPr>
          <w:p w14:paraId="35963BB3">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451799A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1C90B777">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70" w:type="dxa"/>
            <w:noWrap/>
            <w:vAlign w:val="center"/>
          </w:tcPr>
          <w:p w14:paraId="5185F20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0" w:type="dxa"/>
            <w:noWrap/>
            <w:vAlign w:val="center"/>
          </w:tcPr>
          <w:p w14:paraId="5F1EB8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81" w:type="dxa"/>
            <w:gridSpan w:val="2"/>
            <w:noWrap/>
            <w:vAlign w:val="center"/>
          </w:tcPr>
          <w:p w14:paraId="6EEEA4D0">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3" w:type="dxa"/>
            <w:gridSpan w:val="2"/>
            <w:vMerge w:val="continue"/>
            <w:noWrap/>
            <w:vAlign w:val="center"/>
          </w:tcPr>
          <w:p w14:paraId="730649CA">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6" w:type="dxa"/>
            <w:gridSpan w:val="3"/>
            <w:noWrap/>
            <w:vAlign w:val="center"/>
          </w:tcPr>
          <w:p w14:paraId="283128EF">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70" w:type="dxa"/>
            <w:noWrap/>
            <w:vAlign w:val="center"/>
          </w:tcPr>
          <w:p w14:paraId="13BB8B81">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540" w:type="dxa"/>
            <w:noWrap/>
            <w:vAlign w:val="center"/>
          </w:tcPr>
          <w:p w14:paraId="653E3CAE">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80" w:type="dxa"/>
            <w:gridSpan w:val="8"/>
            <w:noWrap/>
            <w:vAlign w:val="center"/>
          </w:tcPr>
          <w:p w14:paraId="790185DB">
            <w:pPr>
              <w:pStyle w:val="44"/>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540" w:type="dxa"/>
            <w:noWrap/>
            <w:vAlign w:val="center"/>
          </w:tcPr>
          <w:p w14:paraId="2BB6AB5C">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80" w:type="dxa"/>
            <w:gridSpan w:val="8"/>
            <w:noWrap/>
            <w:vAlign w:val="center"/>
          </w:tcPr>
          <w:p w14:paraId="6EE38209">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4"/>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40" w:type="dxa"/>
            <w:noWrap/>
            <w:vAlign w:val="center"/>
          </w:tcPr>
          <w:p w14:paraId="1D753AD6">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80" w:type="dxa"/>
            <w:gridSpan w:val="8"/>
            <w:noWrap/>
            <w:vAlign w:val="center"/>
          </w:tcPr>
          <w:p w14:paraId="6D279D12">
            <w:pPr>
              <w:pStyle w:val="44"/>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4"/>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486"/>
    <w:bookmarkEnd w:id="487"/>
    <w:bookmarkEnd w:id="488"/>
    <w:bookmarkEnd w:id="489"/>
    <w:bookmarkEnd w:id="490"/>
    <w:p w14:paraId="3825431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37" w:name="_Toc1659"/>
      <w:bookmarkStart w:id="538" w:name="_Toc118541763"/>
      <w:bookmarkStart w:id="539" w:name="_Toc534641863"/>
      <w:bookmarkStart w:id="540" w:name="_Toc210101349"/>
      <w:bookmarkStart w:id="541" w:name="_Toc535300004"/>
      <w:bookmarkStart w:id="542" w:name="_Toc48547015"/>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w:t>
      </w:r>
    </w:p>
    <w:p w14:paraId="4D00A3DC">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8"/>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046ADA4A">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3" w:name="_Toc389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37"/>
      <w:bookmarkEnd w:id="543"/>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或打印件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；拟派项目经理为退休返聘人员无法提供社保证明的，提供退休证和劳动合同彩色扫描件。</w:t>
      </w: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EF7564">
      <w:pPr>
        <w:pStyle w:val="2"/>
        <w:rPr>
          <w:rFonts w:hint="eastAsia"/>
          <w:color w:val="000000" w:themeColor="text1"/>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4" w:name="_Toc28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44"/>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45"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6228FEA">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06BB2E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4164BC2">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2026C2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BFF4F8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FF9C3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9DCFF0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4DCA27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724D5A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6560B8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6" w:name="_Toc1858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545"/>
      <w:bookmarkEnd w:id="546"/>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9"/>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或打印件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；拟派技术负责人为退休返聘人员无法提供社保证明的，提供退休证和劳动合同彩色扫描件。</w:t>
      </w:r>
    </w:p>
    <w:p w14:paraId="4D6A1421">
      <w:pPr>
        <w:outlineLvl w:val="9"/>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512B87">
      <w:pPr>
        <w:outlineLvl w:val="9"/>
        <w:rPr>
          <w:rFonts w:hint="eastAsia"/>
          <w:color w:val="000000" w:themeColor="text1"/>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F2BF5E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7" w:name="_Toc24571"/>
      <w:bookmarkStart w:id="548" w:name="_Toc3151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项目设计负责人简历表</w:t>
      </w:r>
      <w:bookmarkEnd w:id="547"/>
      <w:bookmarkEnd w:id="548"/>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9"/>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9"/>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职称证彩色扫描件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bookmarkStart w:id="612" w:name="_GoBack"/>
      <w:bookmarkEnd w:id="612"/>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至少3个月，其中必须中2025年6月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或打印件</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；拟派设计负责人为退休返聘人员无法提供社保证明的，提供退休证和劳动合同彩色扫描件。</w:t>
      </w:r>
      <w:bookmarkEnd w:id="538"/>
      <w:bookmarkEnd w:id="539"/>
      <w:bookmarkEnd w:id="540"/>
      <w:bookmarkEnd w:id="541"/>
      <w:bookmarkEnd w:id="542"/>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549" w:name="_Toc10080"/>
      <w:bookmarkStart w:id="550"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4"/>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551" w:name="_Toc16386"/>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549"/>
      <w:bookmarkEnd w:id="551"/>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550"/>
    </w:tbl>
    <w:p w14:paraId="0287B42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52" w:name="_Toc36804690"/>
      <w:bookmarkStart w:id="553" w:name="_Toc25577"/>
      <w:bookmarkStart w:id="554" w:name="_Toc8648"/>
    </w:p>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说明：</w:t>
      </w:r>
    </w:p>
    <w:p w14:paraId="66447872">
      <w:pPr>
        <w:wordWrap w:val="0"/>
        <w:adjustRightInd w:val="0"/>
        <w:snapToGrid w:val="0"/>
        <w:spacing w:line="400" w:lineRule="exact"/>
        <w:ind w:firstLine="420" w:firstLineChars="200"/>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1．《项目管理机构组成表》后应附表中拟派人员（项目经理、项目技术负责人、项目设计负责人）以下资料：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至少3个月，其中必须中2025年6月</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或打印件</w:t>
      </w:r>
      <w:r>
        <w:rPr>
          <w:rFonts w:hint="eastAsia" w:asciiTheme="minorEastAsia" w:hAnsiTheme="minorEastAsia" w:eastAsiaTheme="minorEastAsia" w:cstheme="minorEastAsia"/>
          <w:snapToGrid w:val="0"/>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（5）“进粤企业和人员诚信信息登记平台”个人信息情况截图。（适用于省外建筑企业）。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51EEB96">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A521AE">
      <w:pP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5" w:name="_Toc19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br w:type="page"/>
      </w:r>
    </w:p>
    <w:p w14:paraId="1BC61B8E">
      <w:pPr>
        <w:pStyle w:val="4"/>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6" w:name="_Toc7782"/>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555"/>
      <w:bookmarkEnd w:id="556"/>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bl>
    <w:p w14:paraId="6BBFCDD9">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8133A92">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E7D86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bookmarkEnd w:id="552"/>
    <w:bookmarkEnd w:id="553"/>
    <w:bookmarkEnd w:id="554"/>
    <w:p w14:paraId="0931CBF1">
      <w:pP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57" w:name="_Toc9816"/>
      <w:bookmarkStart w:id="558" w:name="_Toc23446"/>
      <w:bookmarkStart w:id="559" w:name="_Toc6918"/>
      <w:bookmarkStart w:id="560" w:name="_Toc26622"/>
      <w:bookmarkStart w:id="561" w:name="_Toc8121"/>
      <w:bookmarkStart w:id="562" w:name="_Toc8821"/>
      <w:bookmarkStart w:id="563" w:name="_Toc26638"/>
      <w:bookmarkStart w:id="564" w:name="_Toc22541"/>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br w:type="page"/>
      </w:r>
    </w:p>
    <w:p w14:paraId="2082FE14">
      <w:pPr>
        <w:pStyle w:val="3"/>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65" w:name="_Toc29951"/>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廉政合同、履约保函、支付保函</w:t>
      </w:r>
      <w:bookmarkEnd w:id="557"/>
      <w:bookmarkEnd w:id="558"/>
      <w:bookmarkEnd w:id="559"/>
      <w:bookmarkEnd w:id="560"/>
      <w:bookmarkEnd w:id="561"/>
      <w:bookmarkEnd w:id="562"/>
      <w:bookmarkEnd w:id="563"/>
      <w:bookmarkEnd w:id="564"/>
      <w:bookmarkEnd w:id="565"/>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66" w:name="_Toc16029"/>
      <w:bookmarkStart w:id="567" w:name="_Toc5210"/>
      <w:bookmarkStart w:id="568" w:name="_Toc32046"/>
      <w:bookmarkStart w:id="569" w:name="_Toc10193"/>
      <w:bookmarkStart w:id="570" w:name="_Toc10603"/>
      <w:bookmarkStart w:id="571" w:name="_Toc5870"/>
      <w:bookmarkStart w:id="572" w:name="_Toc20232"/>
      <w:bookmarkStart w:id="573" w:name="_Toc2994"/>
      <w:bookmarkStart w:id="574" w:name="_Toc30503"/>
      <w:bookmarkStart w:id="575" w:name="_Toc5845"/>
      <w:bookmarkStart w:id="576" w:name="_Toc29713"/>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566"/>
      <w:bookmarkEnd w:id="567"/>
      <w:bookmarkEnd w:id="568"/>
      <w:bookmarkEnd w:id="569"/>
      <w:bookmarkEnd w:id="570"/>
      <w:bookmarkEnd w:id="571"/>
      <w:bookmarkEnd w:id="572"/>
      <w:bookmarkEnd w:id="573"/>
      <w:bookmarkEnd w:id="574"/>
      <w:bookmarkEnd w:id="575"/>
      <w:bookmarkEnd w:id="576"/>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6 </w:t>
      </w:r>
      <w:r>
        <w:rPr>
          <w:rFonts w:hint="eastAsia" w:asciiTheme="minorEastAsia" w:hAnsiTheme="minorEastAsia" w:eastAsiaTheme="minorEastAsia" w:cstheme="minorEastAsia"/>
          <w:b/>
          <w:bCs/>
          <w:color w:val="000000" w:themeColor="text1"/>
          <w:kern w:val="0"/>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77" w:name="_Toc18530"/>
      <w:bookmarkStart w:id="578" w:name="_Toc28513"/>
      <w:bookmarkStart w:id="579" w:name="_Toc29017"/>
      <w:bookmarkStart w:id="580" w:name="_Toc6897"/>
      <w:bookmarkStart w:id="581" w:name="_Toc11559"/>
      <w:bookmarkStart w:id="582" w:name="_Toc126"/>
      <w:bookmarkStart w:id="583" w:name="_Toc24859"/>
      <w:bookmarkStart w:id="584" w:name="_Toc20715"/>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585" w:name="_Toc10245"/>
      <w:bookmarkStart w:id="586" w:name="_Toc9094"/>
      <w:bookmarkStart w:id="587" w:name="_Toc3079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577"/>
      <w:bookmarkEnd w:id="578"/>
      <w:bookmarkEnd w:id="579"/>
      <w:bookmarkEnd w:id="580"/>
      <w:bookmarkEnd w:id="581"/>
      <w:bookmarkEnd w:id="582"/>
      <w:bookmarkEnd w:id="583"/>
      <w:bookmarkEnd w:id="584"/>
      <w:bookmarkEnd w:id="585"/>
      <w:bookmarkEnd w:id="586"/>
      <w:bookmarkEnd w:id="587"/>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1A83B68F">
      <w:pPr>
        <w:pStyle w:val="5"/>
        <w:ind w:left="4511" w:leftChars="174" w:hanging="4093" w:hangingChars="1274"/>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588" w:name="_Toc27131"/>
      <w:bookmarkStart w:id="589" w:name="_Toc6524"/>
      <w:bookmarkStart w:id="590" w:name="_Toc18000"/>
      <w:bookmarkStart w:id="591" w:name="_Toc27191"/>
      <w:bookmarkStart w:id="592" w:name="_Toc1606"/>
      <w:bookmarkStart w:id="593" w:name="_Toc25691"/>
      <w:bookmarkStart w:id="594" w:name="_Toc14563"/>
      <w:bookmarkStart w:id="595" w:name="_Toc7920"/>
      <w:bookmarkStart w:id="596" w:name="_Toc9772"/>
      <w:bookmarkStart w:id="597" w:name="_Toc3493"/>
      <w:bookmarkStart w:id="598" w:name="_Toc1401"/>
      <w:bookmarkStart w:id="599" w:name="_Toc1237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588"/>
      <w:bookmarkEnd w:id="589"/>
      <w:bookmarkEnd w:id="590"/>
      <w:bookmarkEnd w:id="591"/>
      <w:bookmarkEnd w:id="592"/>
      <w:bookmarkEnd w:id="593"/>
      <w:bookmarkEnd w:id="594"/>
      <w:bookmarkEnd w:id="595"/>
      <w:bookmarkEnd w:id="596"/>
      <w:bookmarkEnd w:id="597"/>
      <w:bookmarkEnd w:id="598"/>
      <w:bookmarkEnd w:id="599"/>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00"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00"/>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01"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0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2"/>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2"/>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3"/>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02" w:name="_Toc466640622"/>
      <w:bookmarkStart w:id="603" w:name="_Toc3894"/>
      <w:bookmarkStart w:id="604" w:name="_Toc420"/>
      <w:bookmarkStart w:id="605" w:name="_Toc19434"/>
      <w:bookmarkStart w:id="606" w:name="_Toc13641"/>
      <w:bookmarkStart w:id="607" w:name="_Toc26594"/>
      <w:bookmarkStart w:id="608" w:name="_Toc9802"/>
      <w:bookmarkStart w:id="609" w:name="_Toc17844"/>
      <w:bookmarkStart w:id="610" w:name="_Toc3242"/>
      <w:bookmarkStart w:id="611" w:name="_Toc187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470"/>
      <w:bookmarkEnd w:id="471"/>
      <w:bookmarkEnd w:id="472"/>
      <w:bookmarkEnd w:id="473"/>
      <w:bookmarkEnd w:id="60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03"/>
      <w:bookmarkEnd w:id="604"/>
      <w:bookmarkEnd w:id="605"/>
      <w:bookmarkEnd w:id="606"/>
      <w:bookmarkEnd w:id="607"/>
      <w:bookmarkEnd w:id="608"/>
      <w:bookmarkEnd w:id="609"/>
      <w:bookmarkEnd w:id="610"/>
      <w:bookmarkEnd w:id="611"/>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74"/>
    <w:bookmarkEnd w:id="475"/>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88C85E6">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设计合同按住房城乡建设部、国家工商行政管理总局制定《建设工程设计合同示范文本（市政公用工程）》（GF-2015-0209）、《建设工程设计合同示范文本（专业建设工程）》（GF-2015-0210）执行。 </w:t>
      </w: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CEB7977">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1"/>
      <w:tabs>
        <w:tab w:val="left" w:pos="4803"/>
        <w:tab w:val="clear" w:pos="4153"/>
      </w:tabs>
    </w:pPr>
    <w:r>
      <w:rPr>
        <w:rFonts w:hint="eastAsia"/>
      </w:rPr>
      <w:tab/>
    </w:r>
  </w:p>
  <w:p w14:paraId="4AFCE7F2">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1"/>
      <w:tabs>
        <w:tab w:val="left" w:pos="4803"/>
        <w:tab w:val="clear" w:pos="4153"/>
      </w:tabs>
    </w:pPr>
    <w:r>
      <w:rPr>
        <w:rFonts w:hint="eastAsia"/>
      </w:rPr>
      <w:tab/>
    </w:r>
  </w:p>
  <w:p w14:paraId="686904C8">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1"/>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1"/>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3"/>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3"/>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F7FD5"/>
    <w:rsid w:val="0055689E"/>
    <w:rsid w:val="005E6BB8"/>
    <w:rsid w:val="0064163D"/>
    <w:rsid w:val="007C3F91"/>
    <w:rsid w:val="00803DE9"/>
    <w:rsid w:val="008C4168"/>
    <w:rsid w:val="00901845"/>
    <w:rsid w:val="00936991"/>
    <w:rsid w:val="00943625"/>
    <w:rsid w:val="00954357"/>
    <w:rsid w:val="00954A54"/>
    <w:rsid w:val="00A322B9"/>
    <w:rsid w:val="00A80EA7"/>
    <w:rsid w:val="00AD7338"/>
    <w:rsid w:val="00AE30B0"/>
    <w:rsid w:val="00AF685C"/>
    <w:rsid w:val="00B16179"/>
    <w:rsid w:val="00B37196"/>
    <w:rsid w:val="00C04E0C"/>
    <w:rsid w:val="00CB07F4"/>
    <w:rsid w:val="00CD4D5B"/>
    <w:rsid w:val="00D561CD"/>
    <w:rsid w:val="00DA3EA5"/>
    <w:rsid w:val="00DA5A23"/>
    <w:rsid w:val="00E76514"/>
    <w:rsid w:val="00ED4B12"/>
    <w:rsid w:val="00F37D46"/>
    <w:rsid w:val="00F95669"/>
    <w:rsid w:val="010813C3"/>
    <w:rsid w:val="01284AF4"/>
    <w:rsid w:val="012C10F1"/>
    <w:rsid w:val="016A5229"/>
    <w:rsid w:val="016B77E9"/>
    <w:rsid w:val="0189664D"/>
    <w:rsid w:val="01897A84"/>
    <w:rsid w:val="019422A6"/>
    <w:rsid w:val="01A93FA3"/>
    <w:rsid w:val="01AC3A93"/>
    <w:rsid w:val="01C53654"/>
    <w:rsid w:val="01E704A0"/>
    <w:rsid w:val="01F123E4"/>
    <w:rsid w:val="021147C3"/>
    <w:rsid w:val="02665093"/>
    <w:rsid w:val="02673FAD"/>
    <w:rsid w:val="027754FB"/>
    <w:rsid w:val="027F7030"/>
    <w:rsid w:val="029933CC"/>
    <w:rsid w:val="02D70973"/>
    <w:rsid w:val="02D84414"/>
    <w:rsid w:val="02EF5CDD"/>
    <w:rsid w:val="03084B28"/>
    <w:rsid w:val="030E146A"/>
    <w:rsid w:val="0328539C"/>
    <w:rsid w:val="032C4E8C"/>
    <w:rsid w:val="03372059"/>
    <w:rsid w:val="033923C2"/>
    <w:rsid w:val="0348159A"/>
    <w:rsid w:val="03541A8A"/>
    <w:rsid w:val="035E0DBD"/>
    <w:rsid w:val="03661A20"/>
    <w:rsid w:val="03681C3C"/>
    <w:rsid w:val="03724869"/>
    <w:rsid w:val="0385459C"/>
    <w:rsid w:val="03C50E3C"/>
    <w:rsid w:val="03F46BE4"/>
    <w:rsid w:val="03FB660C"/>
    <w:rsid w:val="041A1188"/>
    <w:rsid w:val="042E69E2"/>
    <w:rsid w:val="04360B53"/>
    <w:rsid w:val="04787C5D"/>
    <w:rsid w:val="04965C00"/>
    <w:rsid w:val="049727D9"/>
    <w:rsid w:val="04BD715E"/>
    <w:rsid w:val="04D94B9F"/>
    <w:rsid w:val="04EA57F9"/>
    <w:rsid w:val="055A7363"/>
    <w:rsid w:val="05735E79"/>
    <w:rsid w:val="059611F2"/>
    <w:rsid w:val="05FD666C"/>
    <w:rsid w:val="06204F50"/>
    <w:rsid w:val="06310B6D"/>
    <w:rsid w:val="06334642"/>
    <w:rsid w:val="06505A75"/>
    <w:rsid w:val="06656ADB"/>
    <w:rsid w:val="068308FE"/>
    <w:rsid w:val="068A58D2"/>
    <w:rsid w:val="0694486B"/>
    <w:rsid w:val="06A92350"/>
    <w:rsid w:val="06AB60C8"/>
    <w:rsid w:val="06AD62E4"/>
    <w:rsid w:val="06BF00D3"/>
    <w:rsid w:val="06DD74B2"/>
    <w:rsid w:val="06EA0C6C"/>
    <w:rsid w:val="06ED4932"/>
    <w:rsid w:val="06F37A6F"/>
    <w:rsid w:val="06FF1426"/>
    <w:rsid w:val="0741366C"/>
    <w:rsid w:val="074849DB"/>
    <w:rsid w:val="075527EB"/>
    <w:rsid w:val="077C17D7"/>
    <w:rsid w:val="077F1302"/>
    <w:rsid w:val="07A10088"/>
    <w:rsid w:val="07A76DE7"/>
    <w:rsid w:val="07C40809"/>
    <w:rsid w:val="07EA78F4"/>
    <w:rsid w:val="07F8328D"/>
    <w:rsid w:val="081128A2"/>
    <w:rsid w:val="081E0766"/>
    <w:rsid w:val="08397E54"/>
    <w:rsid w:val="083E11BD"/>
    <w:rsid w:val="085F1D8A"/>
    <w:rsid w:val="08836BD0"/>
    <w:rsid w:val="088E400D"/>
    <w:rsid w:val="08915791"/>
    <w:rsid w:val="08C47915"/>
    <w:rsid w:val="08C72F61"/>
    <w:rsid w:val="08E21B49"/>
    <w:rsid w:val="092752BD"/>
    <w:rsid w:val="092F06B7"/>
    <w:rsid w:val="09B554AF"/>
    <w:rsid w:val="09C86F91"/>
    <w:rsid w:val="09E65669"/>
    <w:rsid w:val="09EB1836"/>
    <w:rsid w:val="0A560A40"/>
    <w:rsid w:val="0A700A4D"/>
    <w:rsid w:val="0A873975"/>
    <w:rsid w:val="0A9E2D09"/>
    <w:rsid w:val="0AA16904"/>
    <w:rsid w:val="0AA95014"/>
    <w:rsid w:val="0AB36DB1"/>
    <w:rsid w:val="0AD7112E"/>
    <w:rsid w:val="0AFD4502"/>
    <w:rsid w:val="0B4246D3"/>
    <w:rsid w:val="0B4B39C2"/>
    <w:rsid w:val="0B633415"/>
    <w:rsid w:val="0B971310"/>
    <w:rsid w:val="0BDA37C7"/>
    <w:rsid w:val="0C183B2E"/>
    <w:rsid w:val="0C3C08C2"/>
    <w:rsid w:val="0C5C7E64"/>
    <w:rsid w:val="0C711B61"/>
    <w:rsid w:val="0C7358DA"/>
    <w:rsid w:val="0C74196B"/>
    <w:rsid w:val="0C7D5BCC"/>
    <w:rsid w:val="0C8F023A"/>
    <w:rsid w:val="0CAF621E"/>
    <w:rsid w:val="0CB56FDE"/>
    <w:rsid w:val="0CB73940"/>
    <w:rsid w:val="0CBC1B52"/>
    <w:rsid w:val="0CBC40CB"/>
    <w:rsid w:val="0CC53C5B"/>
    <w:rsid w:val="0CC7352F"/>
    <w:rsid w:val="0CDD0FA5"/>
    <w:rsid w:val="0CF40FAA"/>
    <w:rsid w:val="0D1772F4"/>
    <w:rsid w:val="0D1B00F8"/>
    <w:rsid w:val="0D295D83"/>
    <w:rsid w:val="0D2B56E9"/>
    <w:rsid w:val="0D31309F"/>
    <w:rsid w:val="0D4A769B"/>
    <w:rsid w:val="0D5374B9"/>
    <w:rsid w:val="0D724D63"/>
    <w:rsid w:val="0D841421"/>
    <w:rsid w:val="0D8D045B"/>
    <w:rsid w:val="0D9642F0"/>
    <w:rsid w:val="0DA16212"/>
    <w:rsid w:val="0DA63A8D"/>
    <w:rsid w:val="0DB937C0"/>
    <w:rsid w:val="0DBB25A8"/>
    <w:rsid w:val="0DC53787"/>
    <w:rsid w:val="0DDA28D6"/>
    <w:rsid w:val="0DDE4FD5"/>
    <w:rsid w:val="0DE6650F"/>
    <w:rsid w:val="0DF73507"/>
    <w:rsid w:val="0DFA207C"/>
    <w:rsid w:val="0E554708"/>
    <w:rsid w:val="0E554C7C"/>
    <w:rsid w:val="0E9B4C74"/>
    <w:rsid w:val="0EAD0264"/>
    <w:rsid w:val="0F0A0D37"/>
    <w:rsid w:val="0F4E10F7"/>
    <w:rsid w:val="0F5B32D6"/>
    <w:rsid w:val="0F640D2F"/>
    <w:rsid w:val="0F657030"/>
    <w:rsid w:val="0F930041"/>
    <w:rsid w:val="0FB24E29"/>
    <w:rsid w:val="0FC41FA8"/>
    <w:rsid w:val="0FE90846"/>
    <w:rsid w:val="0FF7412C"/>
    <w:rsid w:val="10044A9B"/>
    <w:rsid w:val="10093E5F"/>
    <w:rsid w:val="101C0036"/>
    <w:rsid w:val="10264A11"/>
    <w:rsid w:val="104A6951"/>
    <w:rsid w:val="105A290D"/>
    <w:rsid w:val="10667503"/>
    <w:rsid w:val="106875CB"/>
    <w:rsid w:val="10725EA8"/>
    <w:rsid w:val="10754C22"/>
    <w:rsid w:val="10AD6EE0"/>
    <w:rsid w:val="10BD6F35"/>
    <w:rsid w:val="10CD6B01"/>
    <w:rsid w:val="10E250B4"/>
    <w:rsid w:val="10E34150"/>
    <w:rsid w:val="112A22DF"/>
    <w:rsid w:val="11405FA6"/>
    <w:rsid w:val="11584D75"/>
    <w:rsid w:val="11845E93"/>
    <w:rsid w:val="11A2456B"/>
    <w:rsid w:val="11A6405B"/>
    <w:rsid w:val="11C664AC"/>
    <w:rsid w:val="11DB4B38"/>
    <w:rsid w:val="123E21E9"/>
    <w:rsid w:val="12752B42"/>
    <w:rsid w:val="12A06CFD"/>
    <w:rsid w:val="12BB3B36"/>
    <w:rsid w:val="12CA5B28"/>
    <w:rsid w:val="13107CB3"/>
    <w:rsid w:val="13156E63"/>
    <w:rsid w:val="131F5532"/>
    <w:rsid w:val="13426006"/>
    <w:rsid w:val="134F26C3"/>
    <w:rsid w:val="13734957"/>
    <w:rsid w:val="137D0DEC"/>
    <w:rsid w:val="13955CCA"/>
    <w:rsid w:val="13B512A1"/>
    <w:rsid w:val="13BB2F94"/>
    <w:rsid w:val="13C0517C"/>
    <w:rsid w:val="14072DAB"/>
    <w:rsid w:val="143C0CA7"/>
    <w:rsid w:val="14430A9C"/>
    <w:rsid w:val="146E4B4E"/>
    <w:rsid w:val="14860174"/>
    <w:rsid w:val="149763D6"/>
    <w:rsid w:val="14A76C92"/>
    <w:rsid w:val="14BB4DC8"/>
    <w:rsid w:val="14E1675A"/>
    <w:rsid w:val="150D2643"/>
    <w:rsid w:val="1525173B"/>
    <w:rsid w:val="15505126"/>
    <w:rsid w:val="15995C85"/>
    <w:rsid w:val="159F14ED"/>
    <w:rsid w:val="15B12FCF"/>
    <w:rsid w:val="15BC4477"/>
    <w:rsid w:val="15BD4608"/>
    <w:rsid w:val="15CE3B81"/>
    <w:rsid w:val="15D85784"/>
    <w:rsid w:val="15DA2525"/>
    <w:rsid w:val="15FD7FC2"/>
    <w:rsid w:val="160E6248"/>
    <w:rsid w:val="161F586A"/>
    <w:rsid w:val="16201F02"/>
    <w:rsid w:val="164E4741"/>
    <w:rsid w:val="16B528E1"/>
    <w:rsid w:val="16C60CFC"/>
    <w:rsid w:val="16E178E4"/>
    <w:rsid w:val="17471E3D"/>
    <w:rsid w:val="175E7186"/>
    <w:rsid w:val="176108A4"/>
    <w:rsid w:val="17AA569F"/>
    <w:rsid w:val="17AF3CDA"/>
    <w:rsid w:val="17B73663"/>
    <w:rsid w:val="17DD6835"/>
    <w:rsid w:val="17FF3E14"/>
    <w:rsid w:val="18115FA7"/>
    <w:rsid w:val="18426433"/>
    <w:rsid w:val="18697B91"/>
    <w:rsid w:val="18770500"/>
    <w:rsid w:val="18860743"/>
    <w:rsid w:val="189D4520"/>
    <w:rsid w:val="18AE7C99"/>
    <w:rsid w:val="18BC257C"/>
    <w:rsid w:val="18CA2C3F"/>
    <w:rsid w:val="18DF42F7"/>
    <w:rsid w:val="18F546F2"/>
    <w:rsid w:val="19212219"/>
    <w:rsid w:val="19363AFA"/>
    <w:rsid w:val="198B3B37"/>
    <w:rsid w:val="19B600B0"/>
    <w:rsid w:val="19CB4621"/>
    <w:rsid w:val="19F37903"/>
    <w:rsid w:val="19FF4602"/>
    <w:rsid w:val="1A04743A"/>
    <w:rsid w:val="1A241393"/>
    <w:rsid w:val="1A390616"/>
    <w:rsid w:val="1A3B37AF"/>
    <w:rsid w:val="1A495ECC"/>
    <w:rsid w:val="1A4A1047"/>
    <w:rsid w:val="1A534654"/>
    <w:rsid w:val="1A602AAD"/>
    <w:rsid w:val="1A7D7923"/>
    <w:rsid w:val="1A8506D5"/>
    <w:rsid w:val="1A937147"/>
    <w:rsid w:val="1AA650CC"/>
    <w:rsid w:val="1AC63078"/>
    <w:rsid w:val="1ACF42A1"/>
    <w:rsid w:val="1AF94774"/>
    <w:rsid w:val="1AF97567"/>
    <w:rsid w:val="1B1742F2"/>
    <w:rsid w:val="1B2E4C6C"/>
    <w:rsid w:val="1B527002"/>
    <w:rsid w:val="1B666609"/>
    <w:rsid w:val="1B690B70"/>
    <w:rsid w:val="1B701236"/>
    <w:rsid w:val="1B7156DA"/>
    <w:rsid w:val="1B754A9E"/>
    <w:rsid w:val="1B8076CB"/>
    <w:rsid w:val="1B8A59D6"/>
    <w:rsid w:val="1BAF4AA0"/>
    <w:rsid w:val="1BB36E25"/>
    <w:rsid w:val="1BC03F6C"/>
    <w:rsid w:val="1BC05D1A"/>
    <w:rsid w:val="1BC11A92"/>
    <w:rsid w:val="1BC21D75"/>
    <w:rsid w:val="1BC62A56"/>
    <w:rsid w:val="1BDE0896"/>
    <w:rsid w:val="1BF80445"/>
    <w:rsid w:val="1C01417E"/>
    <w:rsid w:val="1C1B6428"/>
    <w:rsid w:val="1C381D54"/>
    <w:rsid w:val="1C4C1CA3"/>
    <w:rsid w:val="1C4C3F1D"/>
    <w:rsid w:val="1C6061C5"/>
    <w:rsid w:val="1C851525"/>
    <w:rsid w:val="1C8F1025"/>
    <w:rsid w:val="1C9D605B"/>
    <w:rsid w:val="1CBF49B0"/>
    <w:rsid w:val="1CDD25B2"/>
    <w:rsid w:val="1CDD28FB"/>
    <w:rsid w:val="1CDE71ED"/>
    <w:rsid w:val="1CFD30F1"/>
    <w:rsid w:val="1D0D3DDA"/>
    <w:rsid w:val="1D1C1676"/>
    <w:rsid w:val="1D284BA0"/>
    <w:rsid w:val="1D3B5FC6"/>
    <w:rsid w:val="1D3F2962"/>
    <w:rsid w:val="1D750002"/>
    <w:rsid w:val="1D7B63DC"/>
    <w:rsid w:val="1DA71CF4"/>
    <w:rsid w:val="1DAE3A3D"/>
    <w:rsid w:val="1DB4365C"/>
    <w:rsid w:val="1DB7314C"/>
    <w:rsid w:val="1DC85359"/>
    <w:rsid w:val="1DE504BC"/>
    <w:rsid w:val="1DEB51E9"/>
    <w:rsid w:val="1E480248"/>
    <w:rsid w:val="1E5310C7"/>
    <w:rsid w:val="1E5B7F7C"/>
    <w:rsid w:val="1E601A36"/>
    <w:rsid w:val="1E787E3F"/>
    <w:rsid w:val="1E896032"/>
    <w:rsid w:val="1EA41352"/>
    <w:rsid w:val="1ED02718"/>
    <w:rsid w:val="1EE14055"/>
    <w:rsid w:val="1F0B09EA"/>
    <w:rsid w:val="1F26208B"/>
    <w:rsid w:val="1F27633C"/>
    <w:rsid w:val="1F4A53F6"/>
    <w:rsid w:val="1F505606"/>
    <w:rsid w:val="1F7F413E"/>
    <w:rsid w:val="1F9951FF"/>
    <w:rsid w:val="1FBD45F2"/>
    <w:rsid w:val="1FC750D4"/>
    <w:rsid w:val="20012DA5"/>
    <w:rsid w:val="20315438"/>
    <w:rsid w:val="20384A18"/>
    <w:rsid w:val="206C46C2"/>
    <w:rsid w:val="20941E5C"/>
    <w:rsid w:val="20B144DF"/>
    <w:rsid w:val="20E92EC4"/>
    <w:rsid w:val="20EF49EE"/>
    <w:rsid w:val="20F63F8C"/>
    <w:rsid w:val="211046C7"/>
    <w:rsid w:val="211D59BC"/>
    <w:rsid w:val="212B2711"/>
    <w:rsid w:val="213212B7"/>
    <w:rsid w:val="214D7350"/>
    <w:rsid w:val="217952E8"/>
    <w:rsid w:val="21933ED0"/>
    <w:rsid w:val="21FE134A"/>
    <w:rsid w:val="22196184"/>
    <w:rsid w:val="2252621C"/>
    <w:rsid w:val="225278E7"/>
    <w:rsid w:val="225A40A6"/>
    <w:rsid w:val="225A5C6B"/>
    <w:rsid w:val="225B51D9"/>
    <w:rsid w:val="22631AF5"/>
    <w:rsid w:val="22A02616"/>
    <w:rsid w:val="22A26860"/>
    <w:rsid w:val="22AC263C"/>
    <w:rsid w:val="22B11907"/>
    <w:rsid w:val="22DC6741"/>
    <w:rsid w:val="22E42C35"/>
    <w:rsid w:val="22F32E79"/>
    <w:rsid w:val="2305495A"/>
    <w:rsid w:val="230C5CE8"/>
    <w:rsid w:val="23253E95"/>
    <w:rsid w:val="23416307"/>
    <w:rsid w:val="235F6EB5"/>
    <w:rsid w:val="23A2739A"/>
    <w:rsid w:val="23B56380"/>
    <w:rsid w:val="23BE3486"/>
    <w:rsid w:val="23C14D25"/>
    <w:rsid w:val="23DF51AB"/>
    <w:rsid w:val="242F6132"/>
    <w:rsid w:val="24491954"/>
    <w:rsid w:val="24704055"/>
    <w:rsid w:val="247E2C16"/>
    <w:rsid w:val="24802EEC"/>
    <w:rsid w:val="24C525F3"/>
    <w:rsid w:val="24EE1B49"/>
    <w:rsid w:val="24F5448C"/>
    <w:rsid w:val="25153BB3"/>
    <w:rsid w:val="251C4037"/>
    <w:rsid w:val="253B5A69"/>
    <w:rsid w:val="253D17C3"/>
    <w:rsid w:val="25720777"/>
    <w:rsid w:val="2578303A"/>
    <w:rsid w:val="257D5076"/>
    <w:rsid w:val="25972C96"/>
    <w:rsid w:val="25A01B67"/>
    <w:rsid w:val="25AC5B1F"/>
    <w:rsid w:val="25BF256F"/>
    <w:rsid w:val="25C1100C"/>
    <w:rsid w:val="25C57493"/>
    <w:rsid w:val="25D16D75"/>
    <w:rsid w:val="25D36F91"/>
    <w:rsid w:val="25E8104B"/>
    <w:rsid w:val="25EE5B79"/>
    <w:rsid w:val="260E1D77"/>
    <w:rsid w:val="262B46D7"/>
    <w:rsid w:val="266F2816"/>
    <w:rsid w:val="2683119F"/>
    <w:rsid w:val="268B33C8"/>
    <w:rsid w:val="268F110A"/>
    <w:rsid w:val="26C0203C"/>
    <w:rsid w:val="26D92385"/>
    <w:rsid w:val="26F86CAF"/>
    <w:rsid w:val="270E64D3"/>
    <w:rsid w:val="271D6716"/>
    <w:rsid w:val="27247B73"/>
    <w:rsid w:val="272F01F7"/>
    <w:rsid w:val="27435A51"/>
    <w:rsid w:val="274572A5"/>
    <w:rsid w:val="274577C6"/>
    <w:rsid w:val="27462BA9"/>
    <w:rsid w:val="275131CB"/>
    <w:rsid w:val="276445C9"/>
    <w:rsid w:val="27802801"/>
    <w:rsid w:val="278C73F8"/>
    <w:rsid w:val="27AC35F6"/>
    <w:rsid w:val="27C87316"/>
    <w:rsid w:val="27E67E69"/>
    <w:rsid w:val="27EB411E"/>
    <w:rsid w:val="27F05BD9"/>
    <w:rsid w:val="2802590C"/>
    <w:rsid w:val="28310773"/>
    <w:rsid w:val="28335AC5"/>
    <w:rsid w:val="283B4DC5"/>
    <w:rsid w:val="28461C9C"/>
    <w:rsid w:val="285F2D5E"/>
    <w:rsid w:val="28910741"/>
    <w:rsid w:val="28A95D87"/>
    <w:rsid w:val="28C411E9"/>
    <w:rsid w:val="28FD4CC9"/>
    <w:rsid w:val="29061A4D"/>
    <w:rsid w:val="297D16EE"/>
    <w:rsid w:val="298736A5"/>
    <w:rsid w:val="298F4F7D"/>
    <w:rsid w:val="29916F47"/>
    <w:rsid w:val="29A529F3"/>
    <w:rsid w:val="29A70519"/>
    <w:rsid w:val="29D86AEC"/>
    <w:rsid w:val="29F8665E"/>
    <w:rsid w:val="2A0F2112"/>
    <w:rsid w:val="2A475858"/>
    <w:rsid w:val="2A6B3832"/>
    <w:rsid w:val="2A793900"/>
    <w:rsid w:val="2A7F1496"/>
    <w:rsid w:val="2A881CEC"/>
    <w:rsid w:val="2A994305"/>
    <w:rsid w:val="2AA85E3B"/>
    <w:rsid w:val="2AAA4765"/>
    <w:rsid w:val="2AB80DCB"/>
    <w:rsid w:val="2AB90504"/>
    <w:rsid w:val="2AEA4B61"/>
    <w:rsid w:val="2B157704"/>
    <w:rsid w:val="2B167CAC"/>
    <w:rsid w:val="2B4C6B5C"/>
    <w:rsid w:val="2B777082"/>
    <w:rsid w:val="2B8C7C7C"/>
    <w:rsid w:val="2BA456FE"/>
    <w:rsid w:val="2BEF49DC"/>
    <w:rsid w:val="2C1B0D4A"/>
    <w:rsid w:val="2C263956"/>
    <w:rsid w:val="2C302A48"/>
    <w:rsid w:val="2C453AC0"/>
    <w:rsid w:val="2C5D5807"/>
    <w:rsid w:val="2C733DC5"/>
    <w:rsid w:val="2C861EB2"/>
    <w:rsid w:val="2CA60F5C"/>
    <w:rsid w:val="2CAA4940"/>
    <w:rsid w:val="2CB63865"/>
    <w:rsid w:val="2CB95B41"/>
    <w:rsid w:val="2CBF3E97"/>
    <w:rsid w:val="2CC118F2"/>
    <w:rsid w:val="2CD57184"/>
    <w:rsid w:val="2CDA0C05"/>
    <w:rsid w:val="2CDC2BCF"/>
    <w:rsid w:val="2CE466AC"/>
    <w:rsid w:val="2CE53DF2"/>
    <w:rsid w:val="2D145EC5"/>
    <w:rsid w:val="2D2D51D9"/>
    <w:rsid w:val="2D3B78F6"/>
    <w:rsid w:val="2D652012"/>
    <w:rsid w:val="2D6A1F89"/>
    <w:rsid w:val="2DFA155F"/>
    <w:rsid w:val="2E222864"/>
    <w:rsid w:val="2E3F3416"/>
    <w:rsid w:val="2E3F6DC0"/>
    <w:rsid w:val="2E5A3DAC"/>
    <w:rsid w:val="2E814630"/>
    <w:rsid w:val="2F0C7FE5"/>
    <w:rsid w:val="2F34284F"/>
    <w:rsid w:val="2F4862FA"/>
    <w:rsid w:val="2F77098D"/>
    <w:rsid w:val="2F7E7F6E"/>
    <w:rsid w:val="2F7F0633"/>
    <w:rsid w:val="2F8530AA"/>
    <w:rsid w:val="2FC11140"/>
    <w:rsid w:val="2FC35981"/>
    <w:rsid w:val="2FC90D1F"/>
    <w:rsid w:val="2FEC3129"/>
    <w:rsid w:val="300E12F2"/>
    <w:rsid w:val="302B5658"/>
    <w:rsid w:val="303625F7"/>
    <w:rsid w:val="306A763A"/>
    <w:rsid w:val="30890978"/>
    <w:rsid w:val="30CE282F"/>
    <w:rsid w:val="313C1E8F"/>
    <w:rsid w:val="3150593A"/>
    <w:rsid w:val="31523460"/>
    <w:rsid w:val="31557F29"/>
    <w:rsid w:val="315947EF"/>
    <w:rsid w:val="317B7E20"/>
    <w:rsid w:val="31C91C1F"/>
    <w:rsid w:val="31CA56EC"/>
    <w:rsid w:val="31E85B72"/>
    <w:rsid w:val="31E9733B"/>
    <w:rsid w:val="31F23206"/>
    <w:rsid w:val="31FB42D0"/>
    <w:rsid w:val="32696CB3"/>
    <w:rsid w:val="326B7E18"/>
    <w:rsid w:val="327318E0"/>
    <w:rsid w:val="32830F54"/>
    <w:rsid w:val="32851613"/>
    <w:rsid w:val="3286265A"/>
    <w:rsid w:val="32891103"/>
    <w:rsid w:val="328A4FFE"/>
    <w:rsid w:val="328E3BC4"/>
    <w:rsid w:val="329A44C1"/>
    <w:rsid w:val="32B653FC"/>
    <w:rsid w:val="32DD4FAB"/>
    <w:rsid w:val="32DE4292"/>
    <w:rsid w:val="32EB37B8"/>
    <w:rsid w:val="32EC5E34"/>
    <w:rsid w:val="33062810"/>
    <w:rsid w:val="330A2D02"/>
    <w:rsid w:val="3312147C"/>
    <w:rsid w:val="331D7A9E"/>
    <w:rsid w:val="33594898"/>
    <w:rsid w:val="33784CD4"/>
    <w:rsid w:val="337C47C4"/>
    <w:rsid w:val="33940114"/>
    <w:rsid w:val="33B71CA0"/>
    <w:rsid w:val="33CD3272"/>
    <w:rsid w:val="33DE0FDB"/>
    <w:rsid w:val="33E800AC"/>
    <w:rsid w:val="33F87B2A"/>
    <w:rsid w:val="33FB1B8D"/>
    <w:rsid w:val="34256C0A"/>
    <w:rsid w:val="343C4C08"/>
    <w:rsid w:val="34441BD5"/>
    <w:rsid w:val="346317C9"/>
    <w:rsid w:val="34924516"/>
    <w:rsid w:val="34A176C7"/>
    <w:rsid w:val="34A55F9D"/>
    <w:rsid w:val="34A5706F"/>
    <w:rsid w:val="34AB28E5"/>
    <w:rsid w:val="34B14EA3"/>
    <w:rsid w:val="34C33404"/>
    <w:rsid w:val="34D93895"/>
    <w:rsid w:val="34EF0FC6"/>
    <w:rsid w:val="34F1756F"/>
    <w:rsid w:val="34FA62E8"/>
    <w:rsid w:val="35325511"/>
    <w:rsid w:val="35505F08"/>
    <w:rsid w:val="35696FCA"/>
    <w:rsid w:val="3579793F"/>
    <w:rsid w:val="35C12962"/>
    <w:rsid w:val="35C4206C"/>
    <w:rsid w:val="35C44201"/>
    <w:rsid w:val="35DE2A8C"/>
    <w:rsid w:val="360F7B72"/>
    <w:rsid w:val="36176A26"/>
    <w:rsid w:val="36372C24"/>
    <w:rsid w:val="365437D6"/>
    <w:rsid w:val="3670318E"/>
    <w:rsid w:val="36712194"/>
    <w:rsid w:val="36BF209F"/>
    <w:rsid w:val="36D13957"/>
    <w:rsid w:val="36D466C5"/>
    <w:rsid w:val="36F11025"/>
    <w:rsid w:val="36F80606"/>
    <w:rsid w:val="36FA44D9"/>
    <w:rsid w:val="37021CB5"/>
    <w:rsid w:val="37436ACA"/>
    <w:rsid w:val="37691503"/>
    <w:rsid w:val="377C4D93"/>
    <w:rsid w:val="37954DBF"/>
    <w:rsid w:val="379B5418"/>
    <w:rsid w:val="37AF33BA"/>
    <w:rsid w:val="37C4673A"/>
    <w:rsid w:val="37D70CAE"/>
    <w:rsid w:val="37DD0002"/>
    <w:rsid w:val="37ED2BA2"/>
    <w:rsid w:val="37FC5ED4"/>
    <w:rsid w:val="37FE72C1"/>
    <w:rsid w:val="381E5756"/>
    <w:rsid w:val="382B0567"/>
    <w:rsid w:val="382F17A6"/>
    <w:rsid w:val="38364564"/>
    <w:rsid w:val="38367638"/>
    <w:rsid w:val="384358B1"/>
    <w:rsid w:val="384F24A7"/>
    <w:rsid w:val="386859FD"/>
    <w:rsid w:val="38934A8A"/>
    <w:rsid w:val="38B2758C"/>
    <w:rsid w:val="38B44A00"/>
    <w:rsid w:val="38CD6618"/>
    <w:rsid w:val="390E5CB1"/>
    <w:rsid w:val="390F7E89"/>
    <w:rsid w:val="39177E14"/>
    <w:rsid w:val="39232DB5"/>
    <w:rsid w:val="3937182F"/>
    <w:rsid w:val="39495F16"/>
    <w:rsid w:val="39657AA9"/>
    <w:rsid w:val="397321C6"/>
    <w:rsid w:val="39AE77D7"/>
    <w:rsid w:val="39F8091D"/>
    <w:rsid w:val="3A0745CE"/>
    <w:rsid w:val="3A0A0D7C"/>
    <w:rsid w:val="3A21319F"/>
    <w:rsid w:val="3A223F8F"/>
    <w:rsid w:val="3A350062"/>
    <w:rsid w:val="3A3F654C"/>
    <w:rsid w:val="3A4514C9"/>
    <w:rsid w:val="3A6313BE"/>
    <w:rsid w:val="3A7206CF"/>
    <w:rsid w:val="3AAF722D"/>
    <w:rsid w:val="3AD6600A"/>
    <w:rsid w:val="3AD959D6"/>
    <w:rsid w:val="3B2154F6"/>
    <w:rsid w:val="3B286FE0"/>
    <w:rsid w:val="3B3E2DB3"/>
    <w:rsid w:val="3B4734EC"/>
    <w:rsid w:val="3B547DD5"/>
    <w:rsid w:val="3BFC4E0F"/>
    <w:rsid w:val="3C0B0DDB"/>
    <w:rsid w:val="3C1E33AE"/>
    <w:rsid w:val="3C2327E1"/>
    <w:rsid w:val="3C3001B4"/>
    <w:rsid w:val="3C836701"/>
    <w:rsid w:val="3CA52FDE"/>
    <w:rsid w:val="3CB00658"/>
    <w:rsid w:val="3CC22946"/>
    <w:rsid w:val="3CD01F3B"/>
    <w:rsid w:val="3CD7328C"/>
    <w:rsid w:val="3CE753A4"/>
    <w:rsid w:val="3CEC5ACA"/>
    <w:rsid w:val="3CF96E86"/>
    <w:rsid w:val="3D204801"/>
    <w:rsid w:val="3D211F38"/>
    <w:rsid w:val="3D287F80"/>
    <w:rsid w:val="3D361E88"/>
    <w:rsid w:val="3D3A3C3D"/>
    <w:rsid w:val="3D4C4431"/>
    <w:rsid w:val="3D697A37"/>
    <w:rsid w:val="3D6F0EF6"/>
    <w:rsid w:val="3D85696B"/>
    <w:rsid w:val="3D864BBD"/>
    <w:rsid w:val="3D9646D4"/>
    <w:rsid w:val="3DC95243"/>
    <w:rsid w:val="3DD358A6"/>
    <w:rsid w:val="3DE07FF0"/>
    <w:rsid w:val="3E06185A"/>
    <w:rsid w:val="3E0D42F0"/>
    <w:rsid w:val="3E3363C7"/>
    <w:rsid w:val="3E3A145C"/>
    <w:rsid w:val="3E976956"/>
    <w:rsid w:val="3EA51073"/>
    <w:rsid w:val="3EB43064"/>
    <w:rsid w:val="3ECC2B23"/>
    <w:rsid w:val="3EDE4585"/>
    <w:rsid w:val="3EE85404"/>
    <w:rsid w:val="3F0538C0"/>
    <w:rsid w:val="3F073ADC"/>
    <w:rsid w:val="3F2106C0"/>
    <w:rsid w:val="3F390778"/>
    <w:rsid w:val="3F60315F"/>
    <w:rsid w:val="3FA6268D"/>
    <w:rsid w:val="3FA62879"/>
    <w:rsid w:val="3FB5786C"/>
    <w:rsid w:val="3FB672B0"/>
    <w:rsid w:val="3FBD6091"/>
    <w:rsid w:val="3FD17C46"/>
    <w:rsid w:val="3FD6525C"/>
    <w:rsid w:val="3FE306FB"/>
    <w:rsid w:val="3FEA0D08"/>
    <w:rsid w:val="3FEB51AC"/>
    <w:rsid w:val="3FEC021E"/>
    <w:rsid w:val="400242A3"/>
    <w:rsid w:val="4004001B"/>
    <w:rsid w:val="400B3176"/>
    <w:rsid w:val="401122A5"/>
    <w:rsid w:val="40112738"/>
    <w:rsid w:val="401C5365"/>
    <w:rsid w:val="401F4E55"/>
    <w:rsid w:val="40254F7A"/>
    <w:rsid w:val="40582115"/>
    <w:rsid w:val="4099576A"/>
    <w:rsid w:val="40CE2B32"/>
    <w:rsid w:val="40D73166"/>
    <w:rsid w:val="40EF4827"/>
    <w:rsid w:val="41055DF9"/>
    <w:rsid w:val="410B1343"/>
    <w:rsid w:val="411C1395"/>
    <w:rsid w:val="414032D5"/>
    <w:rsid w:val="414E5376"/>
    <w:rsid w:val="41566655"/>
    <w:rsid w:val="41626E05"/>
    <w:rsid w:val="4185518C"/>
    <w:rsid w:val="4196079D"/>
    <w:rsid w:val="419D0246"/>
    <w:rsid w:val="41C757A4"/>
    <w:rsid w:val="41DD28D2"/>
    <w:rsid w:val="41E33C60"/>
    <w:rsid w:val="42114C71"/>
    <w:rsid w:val="42150157"/>
    <w:rsid w:val="421C10AE"/>
    <w:rsid w:val="42581B17"/>
    <w:rsid w:val="425D3A13"/>
    <w:rsid w:val="426445FF"/>
    <w:rsid w:val="42862F6A"/>
    <w:rsid w:val="42912938"/>
    <w:rsid w:val="429E3AD6"/>
    <w:rsid w:val="42B44D10"/>
    <w:rsid w:val="42BA41B0"/>
    <w:rsid w:val="42C13FA2"/>
    <w:rsid w:val="42DE3E28"/>
    <w:rsid w:val="430C15CB"/>
    <w:rsid w:val="430C699F"/>
    <w:rsid w:val="43143CD2"/>
    <w:rsid w:val="435D2698"/>
    <w:rsid w:val="437943F5"/>
    <w:rsid w:val="439E2535"/>
    <w:rsid w:val="43A80694"/>
    <w:rsid w:val="43B6162D"/>
    <w:rsid w:val="43C26223"/>
    <w:rsid w:val="43CA3044"/>
    <w:rsid w:val="43CA332A"/>
    <w:rsid w:val="43DF5FA7"/>
    <w:rsid w:val="43E51F12"/>
    <w:rsid w:val="43E53CC0"/>
    <w:rsid w:val="43F403A7"/>
    <w:rsid w:val="440525B4"/>
    <w:rsid w:val="44220A07"/>
    <w:rsid w:val="442C7B41"/>
    <w:rsid w:val="44433C32"/>
    <w:rsid w:val="445C6678"/>
    <w:rsid w:val="445F5FF9"/>
    <w:rsid w:val="44670B79"/>
    <w:rsid w:val="448674E8"/>
    <w:rsid w:val="44A578BE"/>
    <w:rsid w:val="44AD5AB7"/>
    <w:rsid w:val="44BA339E"/>
    <w:rsid w:val="44E64193"/>
    <w:rsid w:val="44F93EC7"/>
    <w:rsid w:val="44FA73AF"/>
    <w:rsid w:val="45280308"/>
    <w:rsid w:val="4577128F"/>
    <w:rsid w:val="45967968"/>
    <w:rsid w:val="45AC718B"/>
    <w:rsid w:val="45C269AF"/>
    <w:rsid w:val="45C81AEB"/>
    <w:rsid w:val="45D93CF8"/>
    <w:rsid w:val="45E61DF3"/>
    <w:rsid w:val="46144D30"/>
    <w:rsid w:val="46346DE5"/>
    <w:rsid w:val="4645313C"/>
    <w:rsid w:val="464949DA"/>
    <w:rsid w:val="46893028"/>
    <w:rsid w:val="468B4FF2"/>
    <w:rsid w:val="469B5B26"/>
    <w:rsid w:val="46A02C50"/>
    <w:rsid w:val="46A674BD"/>
    <w:rsid w:val="46A77952"/>
    <w:rsid w:val="46B458C0"/>
    <w:rsid w:val="46C202E8"/>
    <w:rsid w:val="46C40504"/>
    <w:rsid w:val="46E77832"/>
    <w:rsid w:val="46E82384"/>
    <w:rsid w:val="46EA736D"/>
    <w:rsid w:val="46F801AE"/>
    <w:rsid w:val="4703102D"/>
    <w:rsid w:val="472879B0"/>
    <w:rsid w:val="474D04FA"/>
    <w:rsid w:val="47592105"/>
    <w:rsid w:val="47617388"/>
    <w:rsid w:val="47777520"/>
    <w:rsid w:val="4796702E"/>
    <w:rsid w:val="47C56BFB"/>
    <w:rsid w:val="47C84024"/>
    <w:rsid w:val="484418FD"/>
    <w:rsid w:val="485B6C46"/>
    <w:rsid w:val="48623B31"/>
    <w:rsid w:val="48657A71"/>
    <w:rsid w:val="487429ED"/>
    <w:rsid w:val="487E3BD5"/>
    <w:rsid w:val="487F2935"/>
    <w:rsid w:val="48BD36AE"/>
    <w:rsid w:val="48C37705"/>
    <w:rsid w:val="48D11064"/>
    <w:rsid w:val="48D6451F"/>
    <w:rsid w:val="48F34DB8"/>
    <w:rsid w:val="48FA020D"/>
    <w:rsid w:val="490620D6"/>
    <w:rsid w:val="49350787"/>
    <w:rsid w:val="493E5947"/>
    <w:rsid w:val="49465201"/>
    <w:rsid w:val="496438D9"/>
    <w:rsid w:val="49697141"/>
    <w:rsid w:val="497004D0"/>
    <w:rsid w:val="49927773"/>
    <w:rsid w:val="49A53A73"/>
    <w:rsid w:val="49B22896"/>
    <w:rsid w:val="49BA59AE"/>
    <w:rsid w:val="49FA4868"/>
    <w:rsid w:val="4A031344"/>
    <w:rsid w:val="4A080708"/>
    <w:rsid w:val="4A17094B"/>
    <w:rsid w:val="4A4F6337"/>
    <w:rsid w:val="4A8F4985"/>
    <w:rsid w:val="4A91694F"/>
    <w:rsid w:val="4AE023EC"/>
    <w:rsid w:val="4B3D2633"/>
    <w:rsid w:val="4B4C0AC8"/>
    <w:rsid w:val="4B524331"/>
    <w:rsid w:val="4B710AE2"/>
    <w:rsid w:val="4B810772"/>
    <w:rsid w:val="4BBD75C5"/>
    <w:rsid w:val="4BC12D2E"/>
    <w:rsid w:val="4BC55F37"/>
    <w:rsid w:val="4BEA157E"/>
    <w:rsid w:val="4C1E4213"/>
    <w:rsid w:val="4C5944B1"/>
    <w:rsid w:val="4C6F3A23"/>
    <w:rsid w:val="4C8A7AFA"/>
    <w:rsid w:val="4C8F5C62"/>
    <w:rsid w:val="4CA77A88"/>
    <w:rsid w:val="4CF133A3"/>
    <w:rsid w:val="4D0168EA"/>
    <w:rsid w:val="4D027EED"/>
    <w:rsid w:val="4D330192"/>
    <w:rsid w:val="4D355CB8"/>
    <w:rsid w:val="4D4001B9"/>
    <w:rsid w:val="4D4B557E"/>
    <w:rsid w:val="4D690DDD"/>
    <w:rsid w:val="4D6E32E7"/>
    <w:rsid w:val="4DB320D6"/>
    <w:rsid w:val="4DB76130"/>
    <w:rsid w:val="4DD67651"/>
    <w:rsid w:val="4DD958BA"/>
    <w:rsid w:val="4DEB3918"/>
    <w:rsid w:val="4DEF4911"/>
    <w:rsid w:val="4E192EE4"/>
    <w:rsid w:val="4E267A1C"/>
    <w:rsid w:val="4E2D2E33"/>
    <w:rsid w:val="4E616639"/>
    <w:rsid w:val="4E6E699C"/>
    <w:rsid w:val="4E74636C"/>
    <w:rsid w:val="4E962786"/>
    <w:rsid w:val="4E987CA7"/>
    <w:rsid w:val="4EA9414C"/>
    <w:rsid w:val="4EC46F6F"/>
    <w:rsid w:val="4EC779CB"/>
    <w:rsid w:val="4ECD3CCE"/>
    <w:rsid w:val="4ED80FF1"/>
    <w:rsid w:val="4EE87ACC"/>
    <w:rsid w:val="4EEE4370"/>
    <w:rsid w:val="4EEF1E97"/>
    <w:rsid w:val="4EFE47D1"/>
    <w:rsid w:val="4F021BCA"/>
    <w:rsid w:val="4F122A8C"/>
    <w:rsid w:val="4F244236"/>
    <w:rsid w:val="4F5368F0"/>
    <w:rsid w:val="4F663B47"/>
    <w:rsid w:val="4F802EB1"/>
    <w:rsid w:val="4F9B5B7A"/>
    <w:rsid w:val="4FA86267"/>
    <w:rsid w:val="4FE35B43"/>
    <w:rsid w:val="4FF63749"/>
    <w:rsid w:val="50102AE1"/>
    <w:rsid w:val="5043249A"/>
    <w:rsid w:val="50605398"/>
    <w:rsid w:val="507408A5"/>
    <w:rsid w:val="507F0A3C"/>
    <w:rsid w:val="50832EE6"/>
    <w:rsid w:val="508A67B9"/>
    <w:rsid w:val="50AB003F"/>
    <w:rsid w:val="50BB4726"/>
    <w:rsid w:val="50FC72E6"/>
    <w:rsid w:val="512A23E5"/>
    <w:rsid w:val="51654692"/>
    <w:rsid w:val="51874608"/>
    <w:rsid w:val="51D14ACF"/>
    <w:rsid w:val="51E073BF"/>
    <w:rsid w:val="51E1640E"/>
    <w:rsid w:val="51FA638D"/>
    <w:rsid w:val="5200056D"/>
    <w:rsid w:val="52181704"/>
    <w:rsid w:val="52320A18"/>
    <w:rsid w:val="52344CED"/>
    <w:rsid w:val="5237602E"/>
    <w:rsid w:val="52392F23"/>
    <w:rsid w:val="523C53F3"/>
    <w:rsid w:val="525200CA"/>
    <w:rsid w:val="525A17EE"/>
    <w:rsid w:val="525A3919"/>
    <w:rsid w:val="526130AB"/>
    <w:rsid w:val="52741030"/>
    <w:rsid w:val="527E5A0B"/>
    <w:rsid w:val="52923265"/>
    <w:rsid w:val="529E60AD"/>
    <w:rsid w:val="52B551A5"/>
    <w:rsid w:val="52C068BC"/>
    <w:rsid w:val="52D3458B"/>
    <w:rsid w:val="52DE0C04"/>
    <w:rsid w:val="52E516B4"/>
    <w:rsid w:val="52ED43B9"/>
    <w:rsid w:val="53043E75"/>
    <w:rsid w:val="53084363"/>
    <w:rsid w:val="53313EE0"/>
    <w:rsid w:val="533D4D64"/>
    <w:rsid w:val="535B3F9E"/>
    <w:rsid w:val="535B5D4C"/>
    <w:rsid w:val="539179C0"/>
    <w:rsid w:val="53933738"/>
    <w:rsid w:val="539D750B"/>
    <w:rsid w:val="53B460FE"/>
    <w:rsid w:val="53BF452D"/>
    <w:rsid w:val="53CB33F5"/>
    <w:rsid w:val="53E93358"/>
    <w:rsid w:val="543A0058"/>
    <w:rsid w:val="544E5CE1"/>
    <w:rsid w:val="545A24A8"/>
    <w:rsid w:val="547509DC"/>
    <w:rsid w:val="5496745E"/>
    <w:rsid w:val="54A454D1"/>
    <w:rsid w:val="54A82930"/>
    <w:rsid w:val="54DE6C35"/>
    <w:rsid w:val="551E5CEB"/>
    <w:rsid w:val="551F0B77"/>
    <w:rsid w:val="5521008A"/>
    <w:rsid w:val="553E1687"/>
    <w:rsid w:val="5540344C"/>
    <w:rsid w:val="554345E4"/>
    <w:rsid w:val="55750DBC"/>
    <w:rsid w:val="558772CD"/>
    <w:rsid w:val="558F1CDD"/>
    <w:rsid w:val="55985036"/>
    <w:rsid w:val="55C20305"/>
    <w:rsid w:val="55D94182"/>
    <w:rsid w:val="55E97640"/>
    <w:rsid w:val="55F07786"/>
    <w:rsid w:val="55FE3948"/>
    <w:rsid w:val="5624780D"/>
    <w:rsid w:val="56290384"/>
    <w:rsid w:val="56551307"/>
    <w:rsid w:val="568D0913"/>
    <w:rsid w:val="56B20706"/>
    <w:rsid w:val="56E46059"/>
    <w:rsid w:val="56F73FDE"/>
    <w:rsid w:val="570C1728"/>
    <w:rsid w:val="570F1E19"/>
    <w:rsid w:val="573729B9"/>
    <w:rsid w:val="574A6804"/>
    <w:rsid w:val="576067AB"/>
    <w:rsid w:val="5777392A"/>
    <w:rsid w:val="577C3646"/>
    <w:rsid w:val="57827F81"/>
    <w:rsid w:val="579730CB"/>
    <w:rsid w:val="57C32112"/>
    <w:rsid w:val="57D91936"/>
    <w:rsid w:val="57DF13E7"/>
    <w:rsid w:val="57E13CEA"/>
    <w:rsid w:val="581B1F4E"/>
    <w:rsid w:val="58296419"/>
    <w:rsid w:val="585A4825"/>
    <w:rsid w:val="587D7E5A"/>
    <w:rsid w:val="58913FBE"/>
    <w:rsid w:val="58D04CC8"/>
    <w:rsid w:val="58D77C23"/>
    <w:rsid w:val="58EF1411"/>
    <w:rsid w:val="58F419FA"/>
    <w:rsid w:val="590B1FC3"/>
    <w:rsid w:val="594340A3"/>
    <w:rsid w:val="594F3C5E"/>
    <w:rsid w:val="5955323E"/>
    <w:rsid w:val="59725B9E"/>
    <w:rsid w:val="59A03963"/>
    <w:rsid w:val="59B166C6"/>
    <w:rsid w:val="59D40607"/>
    <w:rsid w:val="59DD570D"/>
    <w:rsid w:val="59EE494D"/>
    <w:rsid w:val="5A584D94"/>
    <w:rsid w:val="5A72492F"/>
    <w:rsid w:val="5AA9356E"/>
    <w:rsid w:val="5AAE70AA"/>
    <w:rsid w:val="5ACD0FBF"/>
    <w:rsid w:val="5AD70A9D"/>
    <w:rsid w:val="5AE34FA5"/>
    <w:rsid w:val="5AE66844"/>
    <w:rsid w:val="5AFA6686"/>
    <w:rsid w:val="5B1D63D9"/>
    <w:rsid w:val="5B2E3D47"/>
    <w:rsid w:val="5B433C96"/>
    <w:rsid w:val="5BA1276A"/>
    <w:rsid w:val="5BA32F4B"/>
    <w:rsid w:val="5BC22E0D"/>
    <w:rsid w:val="5BC40C35"/>
    <w:rsid w:val="5BD668B8"/>
    <w:rsid w:val="5BDC19F5"/>
    <w:rsid w:val="5C007491"/>
    <w:rsid w:val="5C0C052C"/>
    <w:rsid w:val="5C0E3D80"/>
    <w:rsid w:val="5C3754AC"/>
    <w:rsid w:val="5C6A0DAE"/>
    <w:rsid w:val="5CB100A4"/>
    <w:rsid w:val="5CC11316"/>
    <w:rsid w:val="5CE943C9"/>
    <w:rsid w:val="5CF9048A"/>
    <w:rsid w:val="5D1457C4"/>
    <w:rsid w:val="5D423AD9"/>
    <w:rsid w:val="5D523A56"/>
    <w:rsid w:val="5D641CA2"/>
    <w:rsid w:val="5D6F2B20"/>
    <w:rsid w:val="5D927CE3"/>
    <w:rsid w:val="5DB723C2"/>
    <w:rsid w:val="5DE80ECD"/>
    <w:rsid w:val="5DE828D3"/>
    <w:rsid w:val="5DFE2059"/>
    <w:rsid w:val="5E062D59"/>
    <w:rsid w:val="5E134C8C"/>
    <w:rsid w:val="5E677C9B"/>
    <w:rsid w:val="5EAA7148"/>
    <w:rsid w:val="5EE906B0"/>
    <w:rsid w:val="5EF01A3F"/>
    <w:rsid w:val="5EFD415C"/>
    <w:rsid w:val="5F136503"/>
    <w:rsid w:val="5F180F96"/>
    <w:rsid w:val="5F217E4A"/>
    <w:rsid w:val="5F9A46EA"/>
    <w:rsid w:val="5FAB3BB8"/>
    <w:rsid w:val="5FB4382E"/>
    <w:rsid w:val="5FCF5AF8"/>
    <w:rsid w:val="60152BED"/>
    <w:rsid w:val="60186724"/>
    <w:rsid w:val="602A1129"/>
    <w:rsid w:val="6037098A"/>
    <w:rsid w:val="60372198"/>
    <w:rsid w:val="60397415"/>
    <w:rsid w:val="606324FB"/>
    <w:rsid w:val="607C7DEE"/>
    <w:rsid w:val="60885E2E"/>
    <w:rsid w:val="60A03B80"/>
    <w:rsid w:val="60AE1BB1"/>
    <w:rsid w:val="60BE7457"/>
    <w:rsid w:val="60C47300"/>
    <w:rsid w:val="60DD2497"/>
    <w:rsid w:val="60DD4245"/>
    <w:rsid w:val="61363955"/>
    <w:rsid w:val="613A3445"/>
    <w:rsid w:val="613B0F6B"/>
    <w:rsid w:val="613C1835"/>
    <w:rsid w:val="61500EBB"/>
    <w:rsid w:val="615C359C"/>
    <w:rsid w:val="615D7326"/>
    <w:rsid w:val="61B72CE8"/>
    <w:rsid w:val="61BE5E24"/>
    <w:rsid w:val="620A72BB"/>
    <w:rsid w:val="622B7232"/>
    <w:rsid w:val="6245446B"/>
    <w:rsid w:val="6256605D"/>
    <w:rsid w:val="62774225"/>
    <w:rsid w:val="62813D56"/>
    <w:rsid w:val="628A3F58"/>
    <w:rsid w:val="628D3485"/>
    <w:rsid w:val="62AD76C0"/>
    <w:rsid w:val="62BA36B6"/>
    <w:rsid w:val="62C31218"/>
    <w:rsid w:val="62C507C9"/>
    <w:rsid w:val="62D11B87"/>
    <w:rsid w:val="62E47A30"/>
    <w:rsid w:val="63272A98"/>
    <w:rsid w:val="63294227"/>
    <w:rsid w:val="63422A85"/>
    <w:rsid w:val="634405AB"/>
    <w:rsid w:val="63460C52"/>
    <w:rsid w:val="63534C92"/>
    <w:rsid w:val="63621217"/>
    <w:rsid w:val="63736017"/>
    <w:rsid w:val="638C5AAE"/>
    <w:rsid w:val="6390559E"/>
    <w:rsid w:val="63B30F2E"/>
    <w:rsid w:val="63B53257"/>
    <w:rsid w:val="63C96D02"/>
    <w:rsid w:val="640161A2"/>
    <w:rsid w:val="640518EE"/>
    <w:rsid w:val="640C1C55"/>
    <w:rsid w:val="64557053"/>
    <w:rsid w:val="64754DD6"/>
    <w:rsid w:val="647E0D38"/>
    <w:rsid w:val="648B3FB8"/>
    <w:rsid w:val="64986EFA"/>
    <w:rsid w:val="64A60857"/>
    <w:rsid w:val="64AB2B3B"/>
    <w:rsid w:val="64BF6B8F"/>
    <w:rsid w:val="64DE6447"/>
    <w:rsid w:val="65041398"/>
    <w:rsid w:val="650A75D2"/>
    <w:rsid w:val="65285AD1"/>
    <w:rsid w:val="652E0455"/>
    <w:rsid w:val="653D1756"/>
    <w:rsid w:val="6561335C"/>
    <w:rsid w:val="656C2243"/>
    <w:rsid w:val="65885901"/>
    <w:rsid w:val="65B31A18"/>
    <w:rsid w:val="65D5198E"/>
    <w:rsid w:val="66293A88"/>
    <w:rsid w:val="66A93C9E"/>
    <w:rsid w:val="66B27F22"/>
    <w:rsid w:val="66BB7C24"/>
    <w:rsid w:val="66DC6D4D"/>
    <w:rsid w:val="66E77BCB"/>
    <w:rsid w:val="66F525EC"/>
    <w:rsid w:val="66FE3167"/>
    <w:rsid w:val="67005260"/>
    <w:rsid w:val="67317098"/>
    <w:rsid w:val="6732696D"/>
    <w:rsid w:val="674E6C15"/>
    <w:rsid w:val="675114E9"/>
    <w:rsid w:val="676B4F7B"/>
    <w:rsid w:val="67867202"/>
    <w:rsid w:val="67966EFB"/>
    <w:rsid w:val="67A50C5E"/>
    <w:rsid w:val="67A96C2F"/>
    <w:rsid w:val="67AC671F"/>
    <w:rsid w:val="67AE2497"/>
    <w:rsid w:val="67AF7FBD"/>
    <w:rsid w:val="67C617E9"/>
    <w:rsid w:val="67C63C85"/>
    <w:rsid w:val="67E450CE"/>
    <w:rsid w:val="68212A64"/>
    <w:rsid w:val="68300192"/>
    <w:rsid w:val="68330BEE"/>
    <w:rsid w:val="683C7AA3"/>
    <w:rsid w:val="687F09E7"/>
    <w:rsid w:val="688020CA"/>
    <w:rsid w:val="688356D2"/>
    <w:rsid w:val="6888718C"/>
    <w:rsid w:val="688A4CB2"/>
    <w:rsid w:val="688C44B1"/>
    <w:rsid w:val="68B910F3"/>
    <w:rsid w:val="68BC2510"/>
    <w:rsid w:val="68D0468F"/>
    <w:rsid w:val="68DE4FFE"/>
    <w:rsid w:val="68E32614"/>
    <w:rsid w:val="68F13666"/>
    <w:rsid w:val="691D55AF"/>
    <w:rsid w:val="69230C63"/>
    <w:rsid w:val="69272501"/>
    <w:rsid w:val="693410C2"/>
    <w:rsid w:val="693B7312"/>
    <w:rsid w:val="6949691B"/>
    <w:rsid w:val="697274F4"/>
    <w:rsid w:val="69765236"/>
    <w:rsid w:val="69787200"/>
    <w:rsid w:val="697F233D"/>
    <w:rsid w:val="69B2159C"/>
    <w:rsid w:val="69BE7BAE"/>
    <w:rsid w:val="69C90AA3"/>
    <w:rsid w:val="69D41F5D"/>
    <w:rsid w:val="69DA57C5"/>
    <w:rsid w:val="6A060AF0"/>
    <w:rsid w:val="6A0B4E3E"/>
    <w:rsid w:val="6A30135A"/>
    <w:rsid w:val="6A387B61"/>
    <w:rsid w:val="6A542DAB"/>
    <w:rsid w:val="6A6D39FC"/>
    <w:rsid w:val="6A8B03B8"/>
    <w:rsid w:val="6AB57FE0"/>
    <w:rsid w:val="6ABE0C43"/>
    <w:rsid w:val="6ABF0529"/>
    <w:rsid w:val="6ACD70D8"/>
    <w:rsid w:val="6AD13784"/>
    <w:rsid w:val="6ADE3093"/>
    <w:rsid w:val="6B00125C"/>
    <w:rsid w:val="6B101992"/>
    <w:rsid w:val="6B2D7B77"/>
    <w:rsid w:val="6B3158B9"/>
    <w:rsid w:val="6B37171D"/>
    <w:rsid w:val="6B3A2BB1"/>
    <w:rsid w:val="6B493A4E"/>
    <w:rsid w:val="6B601CFA"/>
    <w:rsid w:val="6B79100E"/>
    <w:rsid w:val="6B8B5782"/>
    <w:rsid w:val="6BCA0D0F"/>
    <w:rsid w:val="6BE62F58"/>
    <w:rsid w:val="6BF16DF6"/>
    <w:rsid w:val="6C3F4006"/>
    <w:rsid w:val="6C4F72C1"/>
    <w:rsid w:val="6C7A503E"/>
    <w:rsid w:val="6C946959"/>
    <w:rsid w:val="6C9854C4"/>
    <w:rsid w:val="6CB15FBE"/>
    <w:rsid w:val="6CB9494B"/>
    <w:rsid w:val="6CEB1A97"/>
    <w:rsid w:val="6CF84455"/>
    <w:rsid w:val="6D0140A3"/>
    <w:rsid w:val="6D1B2659"/>
    <w:rsid w:val="6D374CDD"/>
    <w:rsid w:val="6D390A55"/>
    <w:rsid w:val="6D4A2C62"/>
    <w:rsid w:val="6D800432"/>
    <w:rsid w:val="6D9E2FAE"/>
    <w:rsid w:val="6DA106DD"/>
    <w:rsid w:val="6DAD31F1"/>
    <w:rsid w:val="6DC742B3"/>
    <w:rsid w:val="6DD8026E"/>
    <w:rsid w:val="6DEE254B"/>
    <w:rsid w:val="6DF2723B"/>
    <w:rsid w:val="6DFD5F26"/>
    <w:rsid w:val="6E100C6D"/>
    <w:rsid w:val="6E105C5A"/>
    <w:rsid w:val="6E290AC9"/>
    <w:rsid w:val="6E380A2F"/>
    <w:rsid w:val="6E4006B2"/>
    <w:rsid w:val="6E427DDD"/>
    <w:rsid w:val="6E5A5127"/>
    <w:rsid w:val="6E62222D"/>
    <w:rsid w:val="6E755ABD"/>
    <w:rsid w:val="6E873A42"/>
    <w:rsid w:val="6E8F4FD4"/>
    <w:rsid w:val="6E9D4ECA"/>
    <w:rsid w:val="6F044D94"/>
    <w:rsid w:val="6F1060F6"/>
    <w:rsid w:val="6F2319BD"/>
    <w:rsid w:val="6F2D43A8"/>
    <w:rsid w:val="6F541B76"/>
    <w:rsid w:val="6F7E1B58"/>
    <w:rsid w:val="6F8B7B20"/>
    <w:rsid w:val="6FAE548E"/>
    <w:rsid w:val="6FC47D49"/>
    <w:rsid w:val="6FE0165C"/>
    <w:rsid w:val="6FE74798"/>
    <w:rsid w:val="6FEE6E65"/>
    <w:rsid w:val="6FF2313D"/>
    <w:rsid w:val="70633D9B"/>
    <w:rsid w:val="706A0C87"/>
    <w:rsid w:val="706F39DF"/>
    <w:rsid w:val="7072466B"/>
    <w:rsid w:val="708741CD"/>
    <w:rsid w:val="709A7A5C"/>
    <w:rsid w:val="70A95EF1"/>
    <w:rsid w:val="70B061E6"/>
    <w:rsid w:val="70B76860"/>
    <w:rsid w:val="70C66AA3"/>
    <w:rsid w:val="70CE7706"/>
    <w:rsid w:val="70E039B2"/>
    <w:rsid w:val="70F16E84"/>
    <w:rsid w:val="70F9549B"/>
    <w:rsid w:val="70FA04FB"/>
    <w:rsid w:val="710E3FA6"/>
    <w:rsid w:val="713C0B14"/>
    <w:rsid w:val="714A49EB"/>
    <w:rsid w:val="716C2EFB"/>
    <w:rsid w:val="71765B16"/>
    <w:rsid w:val="71894E49"/>
    <w:rsid w:val="71B91347"/>
    <w:rsid w:val="71D71745"/>
    <w:rsid w:val="724203AC"/>
    <w:rsid w:val="725026E2"/>
    <w:rsid w:val="725325B9"/>
    <w:rsid w:val="725351DA"/>
    <w:rsid w:val="727A15DA"/>
    <w:rsid w:val="72987FCC"/>
    <w:rsid w:val="72B34E05"/>
    <w:rsid w:val="72B9054F"/>
    <w:rsid w:val="72B90E34"/>
    <w:rsid w:val="72D05B4E"/>
    <w:rsid w:val="72D54D7C"/>
    <w:rsid w:val="72E41463"/>
    <w:rsid w:val="72E94CCB"/>
    <w:rsid w:val="72EA7879"/>
    <w:rsid w:val="73014D0C"/>
    <w:rsid w:val="730F43F8"/>
    <w:rsid w:val="731628F2"/>
    <w:rsid w:val="73236ADA"/>
    <w:rsid w:val="7343262D"/>
    <w:rsid w:val="7346093C"/>
    <w:rsid w:val="73490DFC"/>
    <w:rsid w:val="73B9469D"/>
    <w:rsid w:val="73DD1399"/>
    <w:rsid w:val="73EE0CA0"/>
    <w:rsid w:val="74126433"/>
    <w:rsid w:val="74356371"/>
    <w:rsid w:val="743608F4"/>
    <w:rsid w:val="74411A23"/>
    <w:rsid w:val="74485A21"/>
    <w:rsid w:val="74512B28"/>
    <w:rsid w:val="745F3497"/>
    <w:rsid w:val="74885923"/>
    <w:rsid w:val="74D66009"/>
    <w:rsid w:val="75071439"/>
    <w:rsid w:val="752244C4"/>
    <w:rsid w:val="755A6385"/>
    <w:rsid w:val="75623F7A"/>
    <w:rsid w:val="7571363D"/>
    <w:rsid w:val="757203DB"/>
    <w:rsid w:val="75750A98"/>
    <w:rsid w:val="757D05AD"/>
    <w:rsid w:val="75862CA5"/>
    <w:rsid w:val="759410BF"/>
    <w:rsid w:val="75D22519"/>
    <w:rsid w:val="75E654F2"/>
    <w:rsid w:val="76092CCA"/>
    <w:rsid w:val="761B33ED"/>
    <w:rsid w:val="76257DC8"/>
    <w:rsid w:val="763837E6"/>
    <w:rsid w:val="76426A32"/>
    <w:rsid w:val="768A40CF"/>
    <w:rsid w:val="76A64435"/>
    <w:rsid w:val="76EA0007"/>
    <w:rsid w:val="77130569"/>
    <w:rsid w:val="771A5453"/>
    <w:rsid w:val="773A0865"/>
    <w:rsid w:val="77471FC0"/>
    <w:rsid w:val="77784870"/>
    <w:rsid w:val="777D3C34"/>
    <w:rsid w:val="779F0A5A"/>
    <w:rsid w:val="77A613DD"/>
    <w:rsid w:val="77B358A8"/>
    <w:rsid w:val="77C80DE4"/>
    <w:rsid w:val="77C83101"/>
    <w:rsid w:val="77C96E79"/>
    <w:rsid w:val="77DE7405"/>
    <w:rsid w:val="77E13BA0"/>
    <w:rsid w:val="77E43CB3"/>
    <w:rsid w:val="77FC724F"/>
    <w:rsid w:val="78081EAE"/>
    <w:rsid w:val="783B1B25"/>
    <w:rsid w:val="78434E7D"/>
    <w:rsid w:val="7871571C"/>
    <w:rsid w:val="78B33397"/>
    <w:rsid w:val="78BF0CEF"/>
    <w:rsid w:val="78EA76EE"/>
    <w:rsid w:val="78F2196C"/>
    <w:rsid w:val="78FE2050"/>
    <w:rsid w:val="7955517B"/>
    <w:rsid w:val="79664F44"/>
    <w:rsid w:val="796B468C"/>
    <w:rsid w:val="796C3F60"/>
    <w:rsid w:val="797F3C93"/>
    <w:rsid w:val="798B6F10"/>
    <w:rsid w:val="79B24069"/>
    <w:rsid w:val="79CD432C"/>
    <w:rsid w:val="79DB7D0F"/>
    <w:rsid w:val="79FA5A10"/>
    <w:rsid w:val="7A067F11"/>
    <w:rsid w:val="7A0B19CB"/>
    <w:rsid w:val="7A1A0F94"/>
    <w:rsid w:val="7A1B1294"/>
    <w:rsid w:val="7A1C7878"/>
    <w:rsid w:val="7A2111EE"/>
    <w:rsid w:val="7A2544C3"/>
    <w:rsid w:val="7A37631C"/>
    <w:rsid w:val="7A401675"/>
    <w:rsid w:val="7A5D5924"/>
    <w:rsid w:val="7A603412"/>
    <w:rsid w:val="7A70182E"/>
    <w:rsid w:val="7A765096"/>
    <w:rsid w:val="7A955AA3"/>
    <w:rsid w:val="7AB17498"/>
    <w:rsid w:val="7AB20E73"/>
    <w:rsid w:val="7AB43E11"/>
    <w:rsid w:val="7AE069B4"/>
    <w:rsid w:val="7AE53FCA"/>
    <w:rsid w:val="7AEB57A3"/>
    <w:rsid w:val="7AEC7106"/>
    <w:rsid w:val="7AF70927"/>
    <w:rsid w:val="7AFE32DE"/>
    <w:rsid w:val="7B022DCE"/>
    <w:rsid w:val="7B4231CA"/>
    <w:rsid w:val="7B62481E"/>
    <w:rsid w:val="7B971942"/>
    <w:rsid w:val="7B9E3DFA"/>
    <w:rsid w:val="7BA00DC9"/>
    <w:rsid w:val="7BB63A0E"/>
    <w:rsid w:val="7BCA6FC9"/>
    <w:rsid w:val="7BCD6588"/>
    <w:rsid w:val="7BE95D3C"/>
    <w:rsid w:val="7C137C33"/>
    <w:rsid w:val="7C1F2ED6"/>
    <w:rsid w:val="7C501917"/>
    <w:rsid w:val="7C5E5EE7"/>
    <w:rsid w:val="7C694787"/>
    <w:rsid w:val="7C7C270C"/>
    <w:rsid w:val="7C857813"/>
    <w:rsid w:val="7CB93960"/>
    <w:rsid w:val="7CBE4AD3"/>
    <w:rsid w:val="7CC9189C"/>
    <w:rsid w:val="7CDC31AB"/>
    <w:rsid w:val="7CF60710"/>
    <w:rsid w:val="7D456FA2"/>
    <w:rsid w:val="7D7F551F"/>
    <w:rsid w:val="7D937D1A"/>
    <w:rsid w:val="7D9B4867"/>
    <w:rsid w:val="7DC3365B"/>
    <w:rsid w:val="7E2F3AA9"/>
    <w:rsid w:val="7E4F2B52"/>
    <w:rsid w:val="7E68119A"/>
    <w:rsid w:val="7E6E5448"/>
    <w:rsid w:val="7E70110E"/>
    <w:rsid w:val="7EDE145C"/>
    <w:rsid w:val="7EE95E2E"/>
    <w:rsid w:val="7EEA1BAF"/>
    <w:rsid w:val="7F231565"/>
    <w:rsid w:val="7F385010"/>
    <w:rsid w:val="7F403D11"/>
    <w:rsid w:val="7F46668E"/>
    <w:rsid w:val="7F631961"/>
    <w:rsid w:val="7F6A2CF0"/>
    <w:rsid w:val="7F98785D"/>
    <w:rsid w:val="7F9E0BEB"/>
    <w:rsid w:val="7F9E2999"/>
    <w:rsid w:val="7FB65F35"/>
    <w:rsid w:val="7FC66911"/>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1"/>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2"/>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next w:val="8"/>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正文缩进1"/>
    <w:basedOn w:val="1"/>
    <w:qFormat/>
    <w:uiPriority w:val="0"/>
    <w:pPr>
      <w:widowControl/>
      <w:spacing w:line="360" w:lineRule="auto"/>
      <w:ind w:firstLine="420"/>
      <w:jc w:val="left"/>
    </w:pPr>
    <w:rPr>
      <w:rFonts w:hAnsi="Times New Roman"/>
      <w:kern w:val="0"/>
      <w:sz w:val="20"/>
    </w:rPr>
  </w:style>
  <w:style w:type="paragraph" w:customStyle="1" w:styleId="32">
    <w:name w:val="样式 宋体 行距: 1.5 倍行距"/>
    <w:basedOn w:val="33"/>
    <w:next w:val="1"/>
    <w:qFormat/>
    <w:uiPriority w:val="0"/>
    <w:pPr>
      <w:jc w:val="center"/>
    </w:pPr>
    <w:rPr>
      <w:rFonts w:ascii="Times New Roman" w:hAnsi="Times New Roman" w:cs="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标题 1 New"/>
    <w:basedOn w:val="38"/>
    <w:next w:val="38"/>
    <w:qFormat/>
    <w:uiPriority w:val="0"/>
    <w:pPr>
      <w:autoSpaceDE w:val="0"/>
      <w:autoSpaceDN w:val="0"/>
      <w:adjustRightInd w:val="0"/>
      <w:jc w:val="left"/>
      <w:outlineLvl w:val="0"/>
    </w:pPr>
    <w:rPr>
      <w:kern w:val="0"/>
      <w:sz w:val="30"/>
    </w:rPr>
  </w:style>
  <w:style w:type="paragraph" w:customStyle="1" w:styleId="40">
    <w:name w:val="标题 2 New New"/>
    <w:basedOn w:val="38"/>
    <w:next w:val="38"/>
    <w:qFormat/>
    <w:uiPriority w:val="0"/>
    <w:pPr>
      <w:autoSpaceDE w:val="0"/>
      <w:autoSpaceDN w:val="0"/>
      <w:adjustRightInd w:val="0"/>
      <w:jc w:val="left"/>
      <w:outlineLvl w:val="1"/>
    </w:pPr>
    <w:rPr>
      <w:kern w:val="0"/>
    </w:rPr>
  </w:style>
  <w:style w:type="paragraph" w:customStyle="1" w:styleId="4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 Indent1"/>
    <w:basedOn w:val="1"/>
    <w:qFormat/>
    <w:uiPriority w:val="0"/>
    <w:pPr>
      <w:widowControl/>
      <w:spacing w:line="360" w:lineRule="auto"/>
      <w:ind w:firstLine="420"/>
      <w:jc w:val="left"/>
    </w:pPr>
    <w:rPr>
      <w:rFonts w:hAnsi="Times New Roman"/>
      <w:kern w:val="0"/>
      <w:sz w:val="20"/>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8"/>
    <w:qFormat/>
    <w:uiPriority w:val="0"/>
    <w:pPr>
      <w:ind w:firstLine="560" w:firstLineChars="200"/>
    </w:pPr>
  </w:style>
  <w:style w:type="paragraph" w:customStyle="1" w:styleId="46">
    <w:name w:val="正文文本缩进 3 New"/>
    <w:basedOn w:val="38"/>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5"/>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8"/>
    <w:next w:val="38"/>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8"/>
    <w:qFormat/>
    <w:uiPriority w:val="0"/>
    <w:pPr>
      <w:widowControl/>
      <w:tabs>
        <w:tab w:val="center" w:pos="4153"/>
        <w:tab w:val="right" w:pos="8306"/>
      </w:tabs>
      <w:snapToGrid w:val="0"/>
      <w:jc w:val="left"/>
    </w:pPr>
    <w:rPr>
      <w:kern w:val="0"/>
      <w:sz w:val="18"/>
    </w:rPr>
  </w:style>
  <w:style w:type="character" w:customStyle="1" w:styleId="72">
    <w:name w:val="批注框文本 Char"/>
    <w:basedOn w:val="23"/>
    <w:link w:val="12"/>
    <w:qFormat/>
    <w:uiPriority w:val="0"/>
    <w:rPr>
      <w:rFonts w:ascii="宋体" w:hAnsi="等线" w:eastAsia="等线" w:cs="Times New Roman"/>
      <w:kern w:val="2"/>
      <w:sz w:val="18"/>
      <w:szCs w:val="18"/>
    </w:rPr>
  </w:style>
  <w:style w:type="character" w:customStyle="1" w:styleId="73">
    <w:name w:val="hover21"/>
    <w:basedOn w:val="23"/>
    <w:qFormat/>
    <w:uiPriority w:val="0"/>
    <w:rPr>
      <w:color w:val="5FB878"/>
    </w:rPr>
  </w:style>
  <w:style w:type="character" w:customStyle="1" w:styleId="74">
    <w:name w:val="hover22"/>
    <w:basedOn w:val="23"/>
    <w:qFormat/>
    <w:uiPriority w:val="0"/>
    <w:rPr>
      <w:color w:val="5FB878"/>
    </w:rPr>
  </w:style>
  <w:style w:type="character" w:customStyle="1" w:styleId="75">
    <w:name w:val="hover23"/>
    <w:basedOn w:val="23"/>
    <w:qFormat/>
    <w:uiPriority w:val="0"/>
    <w:rPr>
      <w:color w:val="FFFFFF"/>
    </w:rPr>
  </w:style>
  <w:style w:type="paragraph" w:customStyle="1" w:styleId="76">
    <w:name w:val="正文1"/>
    <w:basedOn w:val="1"/>
    <w:qFormat/>
    <w:uiPriority w:val="0"/>
    <w:rPr>
      <w:rFonts w:hAnsi="Times New Roman"/>
    </w:rPr>
  </w:style>
  <w:style w:type="paragraph" w:customStyle="1" w:styleId="7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9">
    <w:name w:val="Table Text"/>
    <w:semiHidden/>
    <w:qFormat/>
    <w:uiPriority w:val="0"/>
    <w:pPr>
      <w:widowControl w:val="0"/>
      <w:jc w:val="both"/>
    </w:pPr>
    <w:rPr>
      <w:rFonts w:ascii="宋体" w:hAnsi="宋体" w:eastAsia="宋体" w:cs="宋体"/>
      <w:kern w:val="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16649</Words>
  <Characters>18066</Characters>
  <Lines>731</Lines>
  <Paragraphs>205</Paragraphs>
  <TotalTime>0</TotalTime>
  <ScaleCrop>false</ScaleCrop>
  <LinksUpToDate>false</LinksUpToDate>
  <CharactersWithSpaces>18460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琼楼笑望</cp:lastModifiedBy>
  <cp:lastPrinted>2025-06-09T08:47:00Z</cp:lastPrinted>
  <dcterms:modified xsi:type="dcterms:W3CDTF">2025-07-23T12:53:42Z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D0C086A7EFC541119539D3D74C4C029C_13</vt:lpwstr>
  </property>
  <property fmtid="{D5CDD505-2E9C-101B-9397-08002B2CF9AE}" pid="4" name="KSOTemplateDocerSaveRecord">
    <vt:lpwstr>eyJoZGlkIjoiZjEzYmU1ZTE0Zjk1ZWQ4NDkyMjZkYjBhMDJjZGY3ZjgiLCJ1c2VySWQiOiI1NTkzMzQ0ODMifQ==</vt:lpwstr>
  </property>
</Properties>
</file>