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A4ECD4">
      <w:pPr>
        <w:pStyle w:val="117"/>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bookmarkStart w:id="350" w:name="_GoBack"/>
      <w:r>
        <w:drawing>
          <wp:inline distT="0" distB="0" distL="114300" distR="114300">
            <wp:extent cx="5897245" cy="8417560"/>
            <wp:effectExtent l="0" t="0" r="825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897245" cy="8417560"/>
                    </a:xfrm>
                    <a:prstGeom prst="rect">
                      <a:avLst/>
                    </a:prstGeom>
                    <a:noFill/>
                    <a:ln>
                      <a:noFill/>
                    </a:ln>
                  </pic:spPr>
                </pic:pic>
              </a:graphicData>
            </a:graphic>
          </wp:inline>
        </w:drawing>
      </w:r>
      <w:bookmarkEnd w:id="350"/>
    </w:p>
    <w:p w14:paraId="65C97C1D">
      <w:pPr>
        <w:spacing w:line="240" w:lineRule="auto"/>
        <w:jc w:val="center"/>
        <w:rPr>
          <w:b/>
          <w:bCs/>
          <w:color w:val="auto"/>
          <w:sz w:val="44"/>
          <w:szCs w:val="32"/>
        </w:rPr>
      </w:pPr>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406E1CA9">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b/>
          <w:bCs/>
          <w:color w:val="auto"/>
          <w:szCs w:val="24"/>
        </w:rPr>
        <w:fldChar w:fldCharType="begin"/>
      </w:r>
      <w:r>
        <w:rPr>
          <w:rFonts w:hint="eastAsia" w:hAnsi="宋体" w:cs="宋体"/>
          <w:b/>
          <w:bCs/>
          <w:color w:val="auto"/>
          <w:szCs w:val="24"/>
        </w:rPr>
        <w:instrText xml:space="preserve"> HYPERLINK \l _Toc10652 </w:instrText>
      </w:r>
      <w:r>
        <w:rPr>
          <w:rFonts w:hint="eastAsia" w:hAnsi="宋体" w:cs="宋体"/>
          <w:b/>
          <w:bCs/>
          <w:color w:val="auto"/>
          <w:szCs w:val="24"/>
        </w:rPr>
        <w:fldChar w:fldCharType="separate"/>
      </w:r>
      <w:r>
        <w:rPr>
          <w:rFonts w:hint="eastAsia" w:ascii="Times New Roman"/>
          <w:b/>
          <w:bCs/>
          <w:snapToGrid w:val="0"/>
          <w:color w:val="auto"/>
          <w:szCs w:val="22"/>
        </w:rPr>
        <w:t>第一章 投标人须知</w:t>
      </w:r>
      <w:r>
        <w:rPr>
          <w:b/>
          <w:bCs/>
          <w:color w:val="auto"/>
        </w:rPr>
        <w:tab/>
      </w:r>
      <w:r>
        <w:rPr>
          <w:b/>
          <w:bCs/>
          <w:color w:val="auto"/>
        </w:rPr>
        <w:fldChar w:fldCharType="begin"/>
      </w:r>
      <w:r>
        <w:rPr>
          <w:b/>
          <w:bCs/>
          <w:color w:val="auto"/>
        </w:rPr>
        <w:instrText xml:space="preserve"> PAGEREF _Toc10652 \h </w:instrText>
      </w:r>
      <w:r>
        <w:rPr>
          <w:b/>
          <w:bCs/>
          <w:color w:val="auto"/>
        </w:rPr>
        <w:fldChar w:fldCharType="separate"/>
      </w:r>
      <w:r>
        <w:rPr>
          <w:b/>
          <w:bCs/>
          <w:color w:val="auto"/>
        </w:rPr>
        <w:t>3</w:t>
      </w:r>
      <w:r>
        <w:rPr>
          <w:b/>
          <w:bCs/>
          <w:color w:val="auto"/>
        </w:rPr>
        <w:fldChar w:fldCharType="end"/>
      </w:r>
      <w:r>
        <w:rPr>
          <w:rFonts w:hint="eastAsia" w:hAnsi="宋体" w:cs="宋体"/>
          <w:b/>
          <w:bCs/>
          <w:color w:val="auto"/>
          <w:szCs w:val="24"/>
        </w:rPr>
        <w:fldChar w:fldCharType="end"/>
      </w:r>
    </w:p>
    <w:p w14:paraId="342E192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_Toc5307 </w:instrText>
      </w:r>
      <w:r>
        <w:rPr>
          <w:rFonts w:hint="eastAsia" w:hAnsi="宋体" w:cs="宋体"/>
          <w:color w:val="auto"/>
          <w:szCs w:val="24"/>
        </w:rPr>
        <w:fldChar w:fldCharType="separate"/>
      </w:r>
      <w:r>
        <w:rPr>
          <w:rFonts w:hint="eastAsia" w:ascii="Times New Roman"/>
          <w:snapToGrid w:val="0"/>
          <w:color w:val="auto"/>
        </w:rPr>
        <w:t>第一节 投标人须知前附表</w:t>
      </w:r>
      <w:r>
        <w:rPr>
          <w:color w:val="auto"/>
        </w:rPr>
        <w:tab/>
      </w:r>
      <w:r>
        <w:rPr>
          <w:color w:val="auto"/>
        </w:rPr>
        <w:fldChar w:fldCharType="begin"/>
      </w:r>
      <w:r>
        <w:rPr>
          <w:color w:val="auto"/>
        </w:rPr>
        <w:instrText xml:space="preserve"> PAGEREF _Toc5307 \h </w:instrText>
      </w:r>
      <w:r>
        <w:rPr>
          <w:color w:val="auto"/>
        </w:rPr>
        <w:fldChar w:fldCharType="separate"/>
      </w:r>
      <w:r>
        <w:rPr>
          <w:color w:val="auto"/>
        </w:rPr>
        <w:t>3</w:t>
      </w:r>
      <w:r>
        <w:rPr>
          <w:color w:val="auto"/>
        </w:rPr>
        <w:fldChar w:fldCharType="end"/>
      </w:r>
      <w:r>
        <w:rPr>
          <w:rFonts w:hint="eastAsia" w:hAnsi="宋体" w:cs="宋体"/>
          <w:color w:val="auto"/>
          <w:szCs w:val="24"/>
        </w:rPr>
        <w:fldChar w:fldCharType="end"/>
      </w:r>
    </w:p>
    <w:p w14:paraId="3F5C8FF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_Toc32223 </w:instrText>
      </w:r>
      <w:r>
        <w:rPr>
          <w:rFonts w:hint="eastAsia" w:hAnsi="宋体" w:cs="宋体"/>
          <w:color w:val="auto"/>
          <w:szCs w:val="24"/>
        </w:rPr>
        <w:fldChar w:fldCharType="separate"/>
      </w:r>
      <w:r>
        <w:rPr>
          <w:rFonts w:hint="eastAsia" w:ascii="Times New Roman"/>
          <w:snapToGrid w:val="0"/>
          <w:color w:val="auto"/>
        </w:rPr>
        <w:t>第二节 重要事项时间地点一览表</w:t>
      </w:r>
      <w:r>
        <w:rPr>
          <w:color w:val="auto"/>
        </w:rPr>
        <w:tab/>
      </w:r>
      <w:r>
        <w:rPr>
          <w:color w:val="auto"/>
        </w:rPr>
        <w:fldChar w:fldCharType="begin"/>
      </w:r>
      <w:r>
        <w:rPr>
          <w:color w:val="auto"/>
        </w:rPr>
        <w:instrText xml:space="preserve"> PAGEREF _Toc32223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44AB4E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_Toc9819 </w:instrText>
      </w:r>
      <w:r>
        <w:rPr>
          <w:rFonts w:hint="eastAsia" w:hAnsi="宋体" w:cs="宋体"/>
          <w:color w:val="auto"/>
          <w:szCs w:val="24"/>
        </w:rPr>
        <w:fldChar w:fldCharType="separate"/>
      </w:r>
      <w:r>
        <w:rPr>
          <w:rFonts w:hint="eastAsia"/>
          <w:bCs/>
          <w:color w:val="auto"/>
        </w:rPr>
        <w:t>第三节 投标人须知正文</w:t>
      </w:r>
      <w:r>
        <w:rPr>
          <w:color w:val="auto"/>
        </w:rPr>
        <w:tab/>
      </w:r>
      <w:r>
        <w:rPr>
          <w:color w:val="auto"/>
        </w:rPr>
        <w:fldChar w:fldCharType="begin"/>
      </w:r>
      <w:r>
        <w:rPr>
          <w:color w:val="auto"/>
        </w:rPr>
        <w:instrText xml:space="preserve"> PAGEREF _Toc9819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349F4C6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_Toc5851 </w:instrText>
      </w:r>
      <w:r>
        <w:rPr>
          <w:rFonts w:hint="eastAsia" w:hAnsi="宋体" w:cs="宋体"/>
          <w:color w:val="auto"/>
          <w:szCs w:val="24"/>
        </w:rPr>
        <w:fldChar w:fldCharType="separate"/>
      </w:r>
      <w:r>
        <w:rPr>
          <w:rFonts w:hint="eastAsia"/>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_Toc5851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7DC497C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_Toc1649 </w:instrText>
      </w:r>
      <w:r>
        <w:rPr>
          <w:rFonts w:hint="eastAsia" w:hAnsi="宋体" w:cs="宋体"/>
          <w:color w:val="auto"/>
          <w:szCs w:val="24"/>
        </w:rPr>
        <w:fldChar w:fldCharType="separate"/>
      </w:r>
      <w:r>
        <w:rPr>
          <w:rFonts w:hint="eastAsia"/>
          <w:bCs/>
          <w:snapToGrid w:val="0"/>
          <w:color w:val="auto"/>
          <w:kern w:val="0"/>
        </w:rPr>
        <w:t>2．投标人资格要求</w:t>
      </w:r>
      <w:r>
        <w:rPr>
          <w:color w:val="auto"/>
        </w:rPr>
        <w:tab/>
      </w:r>
      <w:r>
        <w:rPr>
          <w:color w:val="auto"/>
        </w:rPr>
        <w:fldChar w:fldCharType="begin"/>
      </w:r>
      <w:r>
        <w:rPr>
          <w:color w:val="auto"/>
        </w:rPr>
        <w:instrText xml:space="preserve"> PAGEREF _Toc1649 \h </w:instrText>
      </w:r>
      <w:r>
        <w:rPr>
          <w:color w:val="auto"/>
        </w:rPr>
        <w:fldChar w:fldCharType="separate"/>
      </w:r>
      <w:r>
        <w:rPr>
          <w:color w:val="auto"/>
        </w:rPr>
        <w:t>11</w:t>
      </w:r>
      <w:r>
        <w:rPr>
          <w:color w:val="auto"/>
        </w:rPr>
        <w:fldChar w:fldCharType="end"/>
      </w:r>
      <w:r>
        <w:rPr>
          <w:rFonts w:hint="eastAsia" w:hAnsi="宋体" w:cs="宋体"/>
          <w:color w:val="auto"/>
          <w:szCs w:val="24"/>
        </w:rPr>
        <w:fldChar w:fldCharType="end"/>
      </w:r>
    </w:p>
    <w:p w14:paraId="7EDD6BC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_Toc14234 </w:instrText>
      </w:r>
      <w:r>
        <w:rPr>
          <w:rFonts w:hint="eastAsia" w:hAnsi="宋体" w:cs="宋体"/>
          <w:color w:val="auto"/>
          <w:szCs w:val="24"/>
        </w:rPr>
        <w:fldChar w:fldCharType="separate"/>
      </w:r>
      <w:r>
        <w:rPr>
          <w:rFonts w:hint="eastAsia" w:ascii="宋体" w:hAnsi="宋体" w:cs="宋体"/>
          <w:bCs/>
          <w:snapToGrid w:val="0"/>
          <w:color w:val="auto"/>
          <w:kern w:val="0"/>
        </w:rPr>
        <w:t>3．获取招标文件</w:t>
      </w:r>
      <w:r>
        <w:rPr>
          <w:color w:val="auto"/>
        </w:rPr>
        <w:tab/>
      </w:r>
      <w:r>
        <w:rPr>
          <w:color w:val="auto"/>
        </w:rPr>
        <w:fldChar w:fldCharType="begin"/>
      </w:r>
      <w:r>
        <w:rPr>
          <w:color w:val="auto"/>
        </w:rPr>
        <w:instrText xml:space="preserve"> PAGEREF _Toc14234 \h </w:instrText>
      </w:r>
      <w:r>
        <w:rPr>
          <w:color w:val="auto"/>
        </w:rPr>
        <w:fldChar w:fldCharType="separate"/>
      </w:r>
      <w:r>
        <w:rPr>
          <w:color w:val="auto"/>
        </w:rPr>
        <w:t>13</w:t>
      </w:r>
      <w:r>
        <w:rPr>
          <w:color w:val="auto"/>
        </w:rPr>
        <w:fldChar w:fldCharType="end"/>
      </w:r>
      <w:r>
        <w:rPr>
          <w:rFonts w:hint="eastAsia" w:hAnsi="宋体" w:cs="宋体"/>
          <w:color w:val="auto"/>
          <w:szCs w:val="24"/>
        </w:rPr>
        <w:fldChar w:fldCharType="end"/>
      </w:r>
    </w:p>
    <w:p w14:paraId="3B02951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_Toc6862 </w:instrText>
      </w:r>
      <w:r>
        <w:rPr>
          <w:rFonts w:hint="eastAsia" w:hAnsi="宋体" w:cs="宋体"/>
          <w:color w:val="auto"/>
          <w:szCs w:val="24"/>
        </w:rPr>
        <w:fldChar w:fldCharType="separate"/>
      </w:r>
      <w:r>
        <w:rPr>
          <w:rFonts w:hint="eastAsia" w:hAnsi="宋体" w:cs="宋体"/>
          <w:bCs/>
          <w:snapToGrid w:val="0"/>
          <w:color w:val="auto"/>
          <w:kern w:val="0"/>
        </w:rPr>
        <w:t>4．服务期限</w:t>
      </w:r>
      <w:r>
        <w:rPr>
          <w:color w:val="auto"/>
        </w:rPr>
        <w:tab/>
      </w:r>
      <w:r>
        <w:rPr>
          <w:color w:val="auto"/>
        </w:rPr>
        <w:fldChar w:fldCharType="begin"/>
      </w:r>
      <w:r>
        <w:rPr>
          <w:color w:val="auto"/>
        </w:rPr>
        <w:instrText xml:space="preserve"> PAGEREF _Toc6862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36EC463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_Toc15565 </w:instrText>
      </w:r>
      <w:r>
        <w:rPr>
          <w:rFonts w:hint="eastAsia" w:hAnsi="宋体" w:cs="宋体"/>
          <w:color w:val="auto"/>
          <w:szCs w:val="24"/>
        </w:rPr>
        <w:fldChar w:fldCharType="separate"/>
      </w:r>
      <w:r>
        <w:rPr>
          <w:rFonts w:hint="eastAsia" w:hAnsi="宋体" w:cs="宋体"/>
          <w:snapToGrid w:val="0"/>
          <w:color w:val="auto"/>
        </w:rPr>
        <w:t>5．服务标准</w:t>
      </w:r>
      <w:r>
        <w:rPr>
          <w:color w:val="auto"/>
        </w:rPr>
        <w:tab/>
      </w:r>
      <w:r>
        <w:rPr>
          <w:color w:val="auto"/>
        </w:rPr>
        <w:fldChar w:fldCharType="begin"/>
      </w:r>
      <w:r>
        <w:rPr>
          <w:color w:val="auto"/>
        </w:rPr>
        <w:instrText xml:space="preserve"> PAGEREF _Toc15565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5053499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_Toc17907 </w:instrText>
      </w:r>
      <w:r>
        <w:rPr>
          <w:rFonts w:hint="eastAsia" w:hAnsi="宋体" w:cs="宋体"/>
          <w:color w:val="auto"/>
          <w:szCs w:val="24"/>
        </w:rPr>
        <w:fldChar w:fldCharType="separate"/>
      </w:r>
      <w:r>
        <w:rPr>
          <w:rFonts w:hint="eastAsia" w:hAnsi="宋体" w:cs="宋体"/>
          <w:snapToGrid w:val="0"/>
          <w:color w:val="auto"/>
        </w:rPr>
        <w:t>6．现场踏勘</w:t>
      </w:r>
      <w:r>
        <w:rPr>
          <w:color w:val="auto"/>
        </w:rPr>
        <w:tab/>
      </w:r>
      <w:r>
        <w:rPr>
          <w:color w:val="auto"/>
        </w:rPr>
        <w:fldChar w:fldCharType="begin"/>
      </w:r>
      <w:r>
        <w:rPr>
          <w:color w:val="auto"/>
        </w:rPr>
        <w:instrText xml:space="preserve"> PAGEREF _Toc17907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13150FE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_Toc7619 </w:instrText>
      </w:r>
      <w:r>
        <w:rPr>
          <w:rFonts w:hint="eastAsia" w:hAnsi="宋体" w:cs="宋体"/>
          <w:color w:val="auto"/>
          <w:szCs w:val="24"/>
        </w:rPr>
        <w:fldChar w:fldCharType="separate"/>
      </w:r>
      <w:r>
        <w:rPr>
          <w:rFonts w:hint="eastAsia" w:hAnsi="宋体" w:cs="宋体"/>
          <w:snapToGrid w:val="0"/>
          <w:color w:val="auto"/>
        </w:rPr>
        <w:t>7．招标文件的提问和答疑</w:t>
      </w:r>
      <w:r>
        <w:rPr>
          <w:color w:val="auto"/>
        </w:rPr>
        <w:tab/>
      </w:r>
      <w:r>
        <w:rPr>
          <w:color w:val="auto"/>
        </w:rPr>
        <w:fldChar w:fldCharType="begin"/>
      </w:r>
      <w:r>
        <w:rPr>
          <w:color w:val="auto"/>
        </w:rPr>
        <w:instrText xml:space="preserve"> PAGEREF _Toc7619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47AA969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_Toc4159 </w:instrText>
      </w:r>
      <w:r>
        <w:rPr>
          <w:rFonts w:hint="eastAsia" w:hAnsi="宋体" w:cs="宋体"/>
          <w:color w:val="auto"/>
          <w:szCs w:val="24"/>
        </w:rPr>
        <w:fldChar w:fldCharType="separate"/>
      </w:r>
      <w:r>
        <w:rPr>
          <w:rFonts w:hint="eastAsia" w:hAnsi="宋体" w:cs="宋体"/>
          <w:snapToGrid w:val="0"/>
          <w:color w:val="auto"/>
        </w:rPr>
        <w:t>8．最高投标限价</w:t>
      </w:r>
      <w:r>
        <w:rPr>
          <w:color w:val="auto"/>
        </w:rPr>
        <w:tab/>
      </w:r>
      <w:r>
        <w:rPr>
          <w:color w:val="auto"/>
        </w:rPr>
        <w:fldChar w:fldCharType="begin"/>
      </w:r>
      <w:r>
        <w:rPr>
          <w:color w:val="auto"/>
        </w:rPr>
        <w:instrText xml:space="preserve"> PAGEREF _Toc4159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2B714D9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_Toc4086 </w:instrText>
      </w:r>
      <w:r>
        <w:rPr>
          <w:rFonts w:hint="eastAsia" w:hAnsi="宋体" w:cs="宋体"/>
          <w:color w:val="auto"/>
          <w:szCs w:val="24"/>
        </w:rPr>
        <w:fldChar w:fldCharType="separate"/>
      </w:r>
      <w:r>
        <w:rPr>
          <w:rFonts w:hint="eastAsia" w:hAnsi="宋体" w:cs="宋体"/>
          <w:snapToGrid w:val="0"/>
          <w:color w:val="auto"/>
        </w:rPr>
        <w:t>9．投标报价</w:t>
      </w:r>
      <w:r>
        <w:rPr>
          <w:color w:val="auto"/>
        </w:rPr>
        <w:tab/>
      </w:r>
      <w:r>
        <w:rPr>
          <w:color w:val="auto"/>
        </w:rPr>
        <w:fldChar w:fldCharType="begin"/>
      </w:r>
      <w:r>
        <w:rPr>
          <w:color w:val="auto"/>
        </w:rPr>
        <w:instrText xml:space="preserve"> PAGEREF _Toc4086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2962CCB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_Toc31873 </w:instrText>
      </w:r>
      <w:r>
        <w:rPr>
          <w:rFonts w:hint="eastAsia" w:hAnsi="宋体" w:cs="宋体"/>
          <w:color w:val="auto"/>
          <w:szCs w:val="24"/>
        </w:rPr>
        <w:fldChar w:fldCharType="separate"/>
      </w:r>
      <w:r>
        <w:rPr>
          <w:rFonts w:hint="eastAsia" w:hAnsi="宋体" w:cs="宋体"/>
          <w:snapToGrid w:val="0"/>
          <w:color w:val="auto"/>
          <w:szCs w:val="24"/>
        </w:rPr>
        <w:t>10．投标文件的编制要求</w:t>
      </w:r>
      <w:r>
        <w:rPr>
          <w:color w:val="auto"/>
        </w:rPr>
        <w:tab/>
      </w:r>
      <w:r>
        <w:rPr>
          <w:color w:val="auto"/>
        </w:rPr>
        <w:fldChar w:fldCharType="begin"/>
      </w:r>
      <w:r>
        <w:rPr>
          <w:color w:val="auto"/>
        </w:rPr>
        <w:instrText xml:space="preserve"> PAGEREF _Toc31873 \h </w:instrText>
      </w:r>
      <w:r>
        <w:rPr>
          <w:color w:val="auto"/>
        </w:rPr>
        <w:fldChar w:fldCharType="separate"/>
      </w:r>
      <w:r>
        <w:rPr>
          <w:color w:val="auto"/>
        </w:rPr>
        <w:t>17</w:t>
      </w:r>
      <w:r>
        <w:rPr>
          <w:color w:val="auto"/>
        </w:rPr>
        <w:fldChar w:fldCharType="end"/>
      </w:r>
      <w:r>
        <w:rPr>
          <w:rFonts w:hint="eastAsia" w:hAnsi="宋体" w:cs="宋体"/>
          <w:color w:val="auto"/>
          <w:szCs w:val="24"/>
        </w:rPr>
        <w:fldChar w:fldCharType="end"/>
      </w:r>
    </w:p>
    <w:p w14:paraId="2084D90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_Toc24639 </w:instrText>
      </w:r>
      <w:r>
        <w:rPr>
          <w:rFonts w:hint="eastAsia" w:hAnsi="宋体" w:cs="宋体"/>
          <w:color w:val="auto"/>
          <w:szCs w:val="24"/>
        </w:rPr>
        <w:fldChar w:fldCharType="separate"/>
      </w:r>
      <w:r>
        <w:rPr>
          <w:rFonts w:hint="eastAsia" w:hAnsi="宋体" w:cs="宋体"/>
          <w:snapToGrid w:val="0"/>
          <w:color w:val="auto"/>
          <w:szCs w:val="24"/>
        </w:rPr>
        <w:t>11．电子投标</w:t>
      </w:r>
      <w:r>
        <w:rPr>
          <w:color w:val="auto"/>
        </w:rPr>
        <w:tab/>
      </w:r>
      <w:r>
        <w:rPr>
          <w:color w:val="auto"/>
        </w:rPr>
        <w:fldChar w:fldCharType="begin"/>
      </w:r>
      <w:r>
        <w:rPr>
          <w:color w:val="auto"/>
        </w:rPr>
        <w:instrText xml:space="preserve"> PAGEREF _Toc24639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082B423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_Toc13209 </w:instrText>
      </w:r>
      <w:r>
        <w:rPr>
          <w:rFonts w:hint="eastAsia" w:hAnsi="宋体" w:cs="宋体"/>
          <w:color w:val="auto"/>
          <w:szCs w:val="24"/>
        </w:rPr>
        <w:fldChar w:fldCharType="separate"/>
      </w:r>
      <w:r>
        <w:rPr>
          <w:rFonts w:hint="eastAsia" w:hAnsi="宋体" w:cs="宋体"/>
          <w:snapToGrid w:val="0"/>
          <w:color w:val="auto"/>
          <w:szCs w:val="24"/>
        </w:rPr>
        <w:t>12. 投标文件的提交</w:t>
      </w:r>
      <w:r>
        <w:rPr>
          <w:color w:val="auto"/>
        </w:rPr>
        <w:tab/>
      </w:r>
      <w:r>
        <w:rPr>
          <w:color w:val="auto"/>
        </w:rPr>
        <w:fldChar w:fldCharType="begin"/>
      </w:r>
      <w:r>
        <w:rPr>
          <w:color w:val="auto"/>
        </w:rPr>
        <w:instrText xml:space="preserve"> PAGEREF _Toc13209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7F86AD0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_Toc3521 </w:instrText>
      </w:r>
      <w:r>
        <w:rPr>
          <w:rFonts w:hint="eastAsia" w:hAnsi="宋体" w:cs="宋体"/>
          <w:color w:val="auto"/>
          <w:szCs w:val="24"/>
        </w:rPr>
        <w:fldChar w:fldCharType="separate"/>
      </w:r>
      <w:r>
        <w:rPr>
          <w:rFonts w:hint="eastAsia" w:hAnsi="宋体" w:cs="宋体"/>
          <w:snapToGrid w:val="0"/>
          <w:color w:val="auto"/>
          <w:kern w:val="0"/>
          <w:szCs w:val="24"/>
        </w:rPr>
        <w:t>13．投标有效期</w:t>
      </w:r>
      <w:r>
        <w:rPr>
          <w:color w:val="auto"/>
        </w:rPr>
        <w:tab/>
      </w:r>
      <w:r>
        <w:rPr>
          <w:color w:val="auto"/>
        </w:rPr>
        <w:fldChar w:fldCharType="begin"/>
      </w:r>
      <w:r>
        <w:rPr>
          <w:color w:val="auto"/>
        </w:rPr>
        <w:instrText xml:space="preserve"> PAGEREF _Toc3521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56C01C2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_Toc21206 </w:instrText>
      </w:r>
      <w:r>
        <w:rPr>
          <w:rFonts w:hint="eastAsia" w:hAnsi="宋体" w:cs="宋体"/>
          <w:color w:val="auto"/>
          <w:szCs w:val="24"/>
        </w:rPr>
        <w:fldChar w:fldCharType="separate"/>
      </w:r>
      <w:r>
        <w:rPr>
          <w:rFonts w:hint="eastAsia" w:hAnsi="宋体" w:cs="宋体"/>
          <w:snapToGrid w:val="0"/>
          <w:color w:val="auto"/>
          <w:kern w:val="0"/>
          <w:szCs w:val="24"/>
        </w:rPr>
        <w:t>14．开标</w:t>
      </w:r>
      <w:r>
        <w:rPr>
          <w:color w:val="auto"/>
        </w:rPr>
        <w:tab/>
      </w:r>
      <w:r>
        <w:rPr>
          <w:color w:val="auto"/>
        </w:rPr>
        <w:fldChar w:fldCharType="begin"/>
      </w:r>
      <w:r>
        <w:rPr>
          <w:color w:val="auto"/>
        </w:rPr>
        <w:instrText xml:space="preserve"> PAGEREF _Toc21206 \h </w:instrText>
      </w:r>
      <w:r>
        <w:rPr>
          <w:color w:val="auto"/>
        </w:rPr>
        <w:fldChar w:fldCharType="separate"/>
      </w:r>
      <w:r>
        <w:rPr>
          <w:color w:val="auto"/>
        </w:rPr>
        <w:t>21</w:t>
      </w:r>
      <w:r>
        <w:rPr>
          <w:color w:val="auto"/>
        </w:rPr>
        <w:fldChar w:fldCharType="end"/>
      </w:r>
      <w:r>
        <w:rPr>
          <w:rFonts w:hint="eastAsia" w:hAnsi="宋体" w:cs="宋体"/>
          <w:color w:val="auto"/>
          <w:szCs w:val="24"/>
        </w:rPr>
        <w:fldChar w:fldCharType="end"/>
      </w:r>
    </w:p>
    <w:p w14:paraId="213D562C">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_Toc22622 </w:instrText>
      </w:r>
      <w:r>
        <w:rPr>
          <w:rFonts w:hint="eastAsia" w:hAnsi="宋体" w:cs="宋体"/>
          <w:color w:val="auto"/>
          <w:szCs w:val="24"/>
        </w:rPr>
        <w:fldChar w:fldCharType="separate"/>
      </w:r>
      <w:r>
        <w:rPr>
          <w:rFonts w:hint="eastAsia" w:hAnsi="宋体" w:cs="宋体"/>
          <w:snapToGrid w:val="0"/>
          <w:color w:val="auto"/>
          <w:kern w:val="0"/>
        </w:rPr>
        <w:t>15．评标</w:t>
      </w:r>
      <w:r>
        <w:rPr>
          <w:color w:val="auto"/>
        </w:rPr>
        <w:tab/>
      </w:r>
      <w:r>
        <w:rPr>
          <w:color w:val="auto"/>
        </w:rPr>
        <w:fldChar w:fldCharType="begin"/>
      </w:r>
      <w:r>
        <w:rPr>
          <w:color w:val="auto"/>
        </w:rPr>
        <w:instrText xml:space="preserve"> PAGEREF _Toc22622 \h </w:instrText>
      </w:r>
      <w:r>
        <w:rPr>
          <w:color w:val="auto"/>
        </w:rPr>
        <w:fldChar w:fldCharType="separate"/>
      </w:r>
      <w:r>
        <w:rPr>
          <w:color w:val="auto"/>
        </w:rPr>
        <w:t>23</w:t>
      </w:r>
      <w:r>
        <w:rPr>
          <w:color w:val="auto"/>
        </w:rPr>
        <w:fldChar w:fldCharType="end"/>
      </w:r>
      <w:r>
        <w:rPr>
          <w:rFonts w:hint="eastAsia" w:hAnsi="宋体" w:cs="宋体"/>
          <w:color w:val="auto"/>
          <w:szCs w:val="24"/>
        </w:rPr>
        <w:fldChar w:fldCharType="end"/>
      </w:r>
    </w:p>
    <w:p w14:paraId="6C04E15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_Toc6939 </w:instrText>
      </w:r>
      <w:r>
        <w:rPr>
          <w:rFonts w:hint="eastAsia" w:hAnsi="宋体" w:cs="宋体"/>
          <w:color w:val="auto"/>
          <w:szCs w:val="24"/>
        </w:rPr>
        <w:fldChar w:fldCharType="separate"/>
      </w:r>
      <w:r>
        <w:rPr>
          <w:rFonts w:hint="eastAsia" w:ascii="宋体" w:hAnsi="宋体" w:eastAsia="宋体" w:cs="宋体"/>
          <w:bCs/>
          <w:color w:val="auto"/>
          <w:szCs w:val="22"/>
        </w:rPr>
        <w:t>表1 综合评分表</w:t>
      </w:r>
      <w:r>
        <w:rPr>
          <w:color w:val="auto"/>
        </w:rPr>
        <w:tab/>
      </w:r>
      <w:r>
        <w:rPr>
          <w:color w:val="auto"/>
        </w:rPr>
        <w:fldChar w:fldCharType="begin"/>
      </w:r>
      <w:r>
        <w:rPr>
          <w:color w:val="auto"/>
        </w:rPr>
        <w:instrText xml:space="preserve"> PAGEREF _Toc6939 \h </w:instrText>
      </w:r>
      <w:r>
        <w:rPr>
          <w:color w:val="auto"/>
        </w:rPr>
        <w:fldChar w:fldCharType="separate"/>
      </w:r>
      <w:r>
        <w:rPr>
          <w:color w:val="auto"/>
        </w:rPr>
        <w:t>27</w:t>
      </w:r>
      <w:r>
        <w:rPr>
          <w:color w:val="auto"/>
        </w:rPr>
        <w:fldChar w:fldCharType="end"/>
      </w:r>
      <w:r>
        <w:rPr>
          <w:rFonts w:hint="eastAsia" w:hAnsi="宋体" w:cs="宋体"/>
          <w:color w:val="auto"/>
          <w:szCs w:val="24"/>
        </w:rPr>
        <w:fldChar w:fldCharType="end"/>
      </w:r>
    </w:p>
    <w:p w14:paraId="53DB6FA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_Toc9172 </w:instrText>
      </w:r>
      <w:r>
        <w:rPr>
          <w:rFonts w:hint="eastAsia" w:hAnsi="宋体" w:cs="宋体"/>
          <w:color w:val="auto"/>
          <w:szCs w:val="24"/>
        </w:rPr>
        <w:fldChar w:fldCharType="separate"/>
      </w:r>
      <w:r>
        <w:rPr>
          <w:rFonts w:hint="eastAsia" w:hAnsi="宋体" w:cs="宋体"/>
          <w:snapToGrid w:val="0"/>
          <w:color w:val="auto"/>
          <w:kern w:val="0"/>
          <w:szCs w:val="24"/>
        </w:rPr>
        <w:t>16．推荐</w:t>
      </w:r>
      <w:r>
        <w:rPr>
          <w:rFonts w:hint="eastAsia" w:hAnsi="宋体" w:cs="宋体"/>
          <w:snapToGrid w:val="0"/>
          <w:color w:val="auto"/>
          <w:kern w:val="0"/>
          <w:szCs w:val="24"/>
          <w:lang w:val="en-US" w:eastAsia="zh-CN"/>
        </w:rPr>
        <w:t>定标</w:t>
      </w:r>
      <w:r>
        <w:rPr>
          <w:rFonts w:hint="eastAsia" w:hAnsi="宋体" w:cs="宋体"/>
          <w:snapToGrid w:val="0"/>
          <w:color w:val="auto"/>
          <w:kern w:val="0"/>
          <w:szCs w:val="24"/>
        </w:rPr>
        <w:t>候选人</w:t>
      </w:r>
      <w:r>
        <w:rPr>
          <w:color w:val="auto"/>
        </w:rPr>
        <w:tab/>
      </w:r>
      <w:r>
        <w:rPr>
          <w:color w:val="auto"/>
        </w:rPr>
        <w:fldChar w:fldCharType="begin"/>
      </w:r>
      <w:r>
        <w:rPr>
          <w:color w:val="auto"/>
        </w:rPr>
        <w:instrText xml:space="preserve"> PAGEREF _Toc9172 \h </w:instrText>
      </w:r>
      <w:r>
        <w:rPr>
          <w:color w:val="auto"/>
        </w:rPr>
        <w:fldChar w:fldCharType="separate"/>
      </w:r>
      <w:r>
        <w:rPr>
          <w:color w:val="auto"/>
        </w:rPr>
        <w:t>33</w:t>
      </w:r>
      <w:r>
        <w:rPr>
          <w:color w:val="auto"/>
        </w:rPr>
        <w:fldChar w:fldCharType="end"/>
      </w:r>
      <w:r>
        <w:rPr>
          <w:rFonts w:hint="eastAsia" w:hAnsi="宋体" w:cs="宋体"/>
          <w:color w:val="auto"/>
          <w:szCs w:val="24"/>
        </w:rPr>
        <w:fldChar w:fldCharType="end"/>
      </w:r>
    </w:p>
    <w:p w14:paraId="60D10E8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_Toc30223 </w:instrText>
      </w:r>
      <w:r>
        <w:rPr>
          <w:rFonts w:hint="eastAsia" w:hAnsi="宋体" w:cs="宋体"/>
          <w:color w:val="auto"/>
          <w:szCs w:val="24"/>
        </w:rPr>
        <w:fldChar w:fldCharType="separate"/>
      </w:r>
      <w:r>
        <w:rPr>
          <w:rFonts w:hint="eastAsia" w:hAnsi="宋体" w:cs="宋体"/>
          <w:snapToGrid w:val="0"/>
          <w:color w:val="auto"/>
          <w:kern w:val="0"/>
          <w:szCs w:val="24"/>
        </w:rPr>
        <w:t>17．评标结果公示</w:t>
      </w:r>
      <w:r>
        <w:rPr>
          <w:color w:val="auto"/>
        </w:rPr>
        <w:tab/>
      </w:r>
      <w:r>
        <w:rPr>
          <w:color w:val="auto"/>
        </w:rPr>
        <w:fldChar w:fldCharType="begin"/>
      </w:r>
      <w:r>
        <w:rPr>
          <w:color w:val="auto"/>
        </w:rPr>
        <w:instrText xml:space="preserve"> PAGEREF _Toc30223 \h </w:instrText>
      </w:r>
      <w:r>
        <w:rPr>
          <w:color w:val="auto"/>
        </w:rPr>
        <w:fldChar w:fldCharType="separate"/>
      </w:r>
      <w:r>
        <w:rPr>
          <w:color w:val="auto"/>
        </w:rPr>
        <w:t>33</w:t>
      </w:r>
      <w:r>
        <w:rPr>
          <w:color w:val="auto"/>
        </w:rPr>
        <w:fldChar w:fldCharType="end"/>
      </w:r>
      <w:r>
        <w:rPr>
          <w:rFonts w:hint="eastAsia" w:hAnsi="宋体" w:cs="宋体"/>
          <w:color w:val="auto"/>
          <w:szCs w:val="24"/>
        </w:rPr>
        <w:fldChar w:fldCharType="end"/>
      </w:r>
    </w:p>
    <w:p w14:paraId="5C6A627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_Toc23707 </w:instrText>
      </w:r>
      <w:r>
        <w:rPr>
          <w:rFonts w:hint="eastAsia" w:hAnsi="宋体" w:cs="宋体"/>
          <w:color w:val="auto"/>
          <w:szCs w:val="24"/>
        </w:rPr>
        <w:fldChar w:fldCharType="separate"/>
      </w:r>
      <w:r>
        <w:rPr>
          <w:rFonts w:hint="eastAsia" w:hAnsi="宋体" w:cs="宋体"/>
          <w:bCs/>
          <w:snapToGrid w:val="0"/>
          <w:color w:val="auto"/>
          <w:kern w:val="0"/>
        </w:rPr>
        <w:t>第四节 否决投标条件</w:t>
      </w:r>
      <w:r>
        <w:rPr>
          <w:color w:val="auto"/>
        </w:rPr>
        <w:tab/>
      </w:r>
      <w:r>
        <w:rPr>
          <w:color w:val="auto"/>
        </w:rPr>
        <w:fldChar w:fldCharType="begin"/>
      </w:r>
      <w:r>
        <w:rPr>
          <w:color w:val="auto"/>
        </w:rPr>
        <w:instrText xml:space="preserve"> PAGEREF _Toc23707 \h </w:instrText>
      </w:r>
      <w:r>
        <w:rPr>
          <w:color w:val="auto"/>
        </w:rPr>
        <w:fldChar w:fldCharType="separate"/>
      </w:r>
      <w:r>
        <w:rPr>
          <w:color w:val="auto"/>
        </w:rPr>
        <w:t>35</w:t>
      </w:r>
      <w:r>
        <w:rPr>
          <w:color w:val="auto"/>
        </w:rPr>
        <w:fldChar w:fldCharType="end"/>
      </w:r>
      <w:r>
        <w:rPr>
          <w:rFonts w:hint="eastAsia" w:hAnsi="宋体" w:cs="宋体"/>
          <w:color w:val="auto"/>
          <w:szCs w:val="24"/>
        </w:rPr>
        <w:fldChar w:fldCharType="end"/>
      </w:r>
    </w:p>
    <w:p w14:paraId="1DF450CC">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_Toc27116 </w:instrText>
      </w:r>
      <w:r>
        <w:rPr>
          <w:rFonts w:hint="eastAsia" w:hAnsi="宋体" w:cs="宋体"/>
          <w:color w:val="auto"/>
          <w:szCs w:val="24"/>
        </w:rPr>
        <w:fldChar w:fldCharType="separate"/>
      </w:r>
      <w:r>
        <w:rPr>
          <w:rFonts w:hint="eastAsia" w:hAnsi="宋体" w:cs="宋体"/>
          <w:bCs/>
          <w:snapToGrid w:val="0"/>
          <w:color w:val="auto"/>
          <w:kern w:val="0"/>
        </w:rPr>
        <w:t>1．资格评审环节</w:t>
      </w:r>
      <w:r>
        <w:rPr>
          <w:color w:val="auto"/>
        </w:rPr>
        <w:tab/>
      </w:r>
      <w:r>
        <w:rPr>
          <w:color w:val="auto"/>
        </w:rPr>
        <w:fldChar w:fldCharType="begin"/>
      </w:r>
      <w:r>
        <w:rPr>
          <w:color w:val="auto"/>
        </w:rPr>
        <w:instrText xml:space="preserve"> PAGEREF _Toc27116 \h </w:instrText>
      </w:r>
      <w:r>
        <w:rPr>
          <w:color w:val="auto"/>
        </w:rPr>
        <w:fldChar w:fldCharType="separate"/>
      </w:r>
      <w:r>
        <w:rPr>
          <w:color w:val="auto"/>
        </w:rPr>
        <w:t>35</w:t>
      </w:r>
      <w:r>
        <w:rPr>
          <w:color w:val="auto"/>
        </w:rPr>
        <w:fldChar w:fldCharType="end"/>
      </w:r>
      <w:r>
        <w:rPr>
          <w:rFonts w:hint="eastAsia" w:hAnsi="宋体" w:cs="宋体"/>
          <w:color w:val="auto"/>
          <w:szCs w:val="24"/>
        </w:rPr>
        <w:fldChar w:fldCharType="end"/>
      </w:r>
    </w:p>
    <w:p w14:paraId="3CE65E7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_Toc13579 </w:instrText>
      </w:r>
      <w:r>
        <w:rPr>
          <w:rFonts w:hint="eastAsia" w:hAnsi="宋体" w:cs="宋体"/>
          <w:color w:val="auto"/>
          <w:szCs w:val="24"/>
        </w:rPr>
        <w:fldChar w:fldCharType="separate"/>
      </w:r>
      <w:r>
        <w:rPr>
          <w:rFonts w:hint="eastAsia" w:hAnsi="宋体" w:cs="宋体"/>
          <w:bCs/>
          <w:snapToGrid w:val="0"/>
          <w:color w:val="auto"/>
          <w:kern w:val="0"/>
        </w:rPr>
        <w:t>2．形式评审环节</w:t>
      </w:r>
      <w:r>
        <w:rPr>
          <w:color w:val="auto"/>
        </w:rPr>
        <w:tab/>
      </w:r>
      <w:r>
        <w:rPr>
          <w:color w:val="auto"/>
        </w:rPr>
        <w:fldChar w:fldCharType="begin"/>
      </w:r>
      <w:r>
        <w:rPr>
          <w:color w:val="auto"/>
        </w:rPr>
        <w:instrText xml:space="preserve"> PAGEREF _Toc13579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07F0D63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_Toc6314 </w:instrText>
      </w:r>
      <w:r>
        <w:rPr>
          <w:rFonts w:hint="eastAsia" w:hAnsi="宋体" w:cs="宋体"/>
          <w:color w:val="auto"/>
          <w:szCs w:val="24"/>
        </w:rPr>
        <w:fldChar w:fldCharType="separate"/>
      </w:r>
      <w:r>
        <w:rPr>
          <w:rFonts w:hint="eastAsia" w:hAnsi="宋体" w:cs="宋体"/>
          <w:bCs/>
          <w:snapToGrid w:val="0"/>
          <w:color w:val="auto"/>
          <w:kern w:val="0"/>
        </w:rPr>
        <w:t>3．响应性评审环节</w:t>
      </w:r>
      <w:r>
        <w:rPr>
          <w:color w:val="auto"/>
        </w:rPr>
        <w:tab/>
      </w:r>
      <w:r>
        <w:rPr>
          <w:color w:val="auto"/>
        </w:rPr>
        <w:fldChar w:fldCharType="begin"/>
      </w:r>
      <w:r>
        <w:rPr>
          <w:color w:val="auto"/>
        </w:rPr>
        <w:instrText xml:space="preserve"> PAGEREF _Toc6314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76B5746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_Toc1100 </w:instrText>
      </w:r>
      <w:r>
        <w:rPr>
          <w:rFonts w:hint="eastAsia" w:hAnsi="宋体" w:cs="宋体"/>
          <w:color w:val="auto"/>
          <w:szCs w:val="24"/>
        </w:rPr>
        <w:fldChar w:fldCharType="separate"/>
      </w:r>
      <w:r>
        <w:rPr>
          <w:rFonts w:hint="eastAsia" w:hAnsi="宋体" w:cs="宋体"/>
          <w:bCs/>
          <w:snapToGrid w:val="0"/>
          <w:color w:val="auto"/>
          <w:kern w:val="0"/>
        </w:rPr>
        <w:t>4．其他</w:t>
      </w:r>
      <w:r>
        <w:rPr>
          <w:color w:val="auto"/>
        </w:rPr>
        <w:tab/>
      </w:r>
      <w:r>
        <w:rPr>
          <w:color w:val="auto"/>
        </w:rPr>
        <w:fldChar w:fldCharType="begin"/>
      </w:r>
      <w:r>
        <w:rPr>
          <w:color w:val="auto"/>
        </w:rPr>
        <w:instrText xml:space="preserve"> PAGEREF _Toc1100 \h </w:instrText>
      </w:r>
      <w:r>
        <w:rPr>
          <w:color w:val="auto"/>
        </w:rPr>
        <w:fldChar w:fldCharType="separate"/>
      </w:r>
      <w:r>
        <w:rPr>
          <w:color w:val="auto"/>
        </w:rPr>
        <w:t>36</w:t>
      </w:r>
      <w:r>
        <w:rPr>
          <w:color w:val="auto"/>
        </w:rPr>
        <w:fldChar w:fldCharType="end"/>
      </w:r>
      <w:r>
        <w:rPr>
          <w:rFonts w:hint="eastAsia" w:hAnsi="宋体" w:cs="宋体"/>
          <w:color w:val="auto"/>
          <w:szCs w:val="24"/>
        </w:rPr>
        <w:fldChar w:fldCharType="end"/>
      </w:r>
    </w:p>
    <w:p w14:paraId="0DF4C8F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_Toc3478 </w:instrText>
      </w:r>
      <w:r>
        <w:rPr>
          <w:rFonts w:hint="eastAsia" w:hAnsi="宋体" w:cs="宋体"/>
          <w:color w:val="auto"/>
          <w:szCs w:val="24"/>
        </w:rPr>
        <w:fldChar w:fldCharType="separate"/>
      </w:r>
      <w:r>
        <w:rPr>
          <w:rFonts w:hint="eastAsia" w:ascii="宋体" w:hAnsi="宋体" w:eastAsia="宋体" w:cs="宋体"/>
          <w:bCs/>
          <w:color w:val="auto"/>
          <w:lang w:val="en-US" w:eastAsia="zh-CN"/>
        </w:rPr>
        <w:t>第五节 定标规定及细则</w:t>
      </w:r>
      <w:r>
        <w:rPr>
          <w:color w:val="auto"/>
        </w:rPr>
        <w:tab/>
      </w:r>
      <w:r>
        <w:rPr>
          <w:color w:val="auto"/>
        </w:rPr>
        <w:fldChar w:fldCharType="begin"/>
      </w:r>
      <w:r>
        <w:rPr>
          <w:color w:val="auto"/>
        </w:rPr>
        <w:instrText xml:space="preserve"> PAGEREF _Toc3478 \h </w:instrText>
      </w:r>
      <w:r>
        <w:rPr>
          <w:color w:val="auto"/>
        </w:rPr>
        <w:fldChar w:fldCharType="separate"/>
      </w:r>
      <w:r>
        <w:rPr>
          <w:color w:val="auto"/>
        </w:rPr>
        <w:t>38</w:t>
      </w:r>
      <w:r>
        <w:rPr>
          <w:color w:val="auto"/>
        </w:rPr>
        <w:fldChar w:fldCharType="end"/>
      </w:r>
      <w:r>
        <w:rPr>
          <w:rFonts w:hint="eastAsia" w:hAnsi="宋体" w:cs="宋体"/>
          <w:color w:val="auto"/>
          <w:szCs w:val="24"/>
        </w:rPr>
        <w:fldChar w:fldCharType="end"/>
      </w:r>
    </w:p>
    <w:p w14:paraId="344A302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_Toc7706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rPr>
        <w:tab/>
      </w:r>
      <w:r>
        <w:rPr>
          <w:color w:val="auto"/>
        </w:rPr>
        <w:fldChar w:fldCharType="begin"/>
      </w:r>
      <w:r>
        <w:rPr>
          <w:color w:val="auto"/>
        </w:rPr>
        <w:instrText xml:space="preserve"> PAGEREF _Toc7706 \h </w:instrText>
      </w:r>
      <w:r>
        <w:rPr>
          <w:color w:val="auto"/>
        </w:rPr>
        <w:fldChar w:fldCharType="separate"/>
      </w:r>
      <w:r>
        <w:rPr>
          <w:color w:val="auto"/>
        </w:rPr>
        <w:t>38</w:t>
      </w:r>
      <w:r>
        <w:rPr>
          <w:color w:val="auto"/>
        </w:rPr>
        <w:fldChar w:fldCharType="end"/>
      </w:r>
      <w:r>
        <w:rPr>
          <w:rFonts w:hint="eastAsia" w:hAnsi="宋体" w:cs="宋体"/>
          <w:color w:val="auto"/>
          <w:szCs w:val="24"/>
        </w:rPr>
        <w:fldChar w:fldCharType="end"/>
      </w:r>
    </w:p>
    <w:p w14:paraId="7947AF8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_Toc29848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2.定标细则</w:t>
      </w:r>
      <w:r>
        <w:rPr>
          <w:color w:val="auto"/>
        </w:rPr>
        <w:tab/>
      </w:r>
      <w:r>
        <w:rPr>
          <w:color w:val="auto"/>
        </w:rPr>
        <w:fldChar w:fldCharType="begin"/>
      </w:r>
      <w:r>
        <w:rPr>
          <w:color w:val="auto"/>
        </w:rPr>
        <w:instrText xml:space="preserve"> PAGEREF _Toc29848 \h </w:instrText>
      </w:r>
      <w:r>
        <w:rPr>
          <w:color w:val="auto"/>
        </w:rPr>
        <w:fldChar w:fldCharType="separate"/>
      </w:r>
      <w:r>
        <w:rPr>
          <w:color w:val="auto"/>
        </w:rPr>
        <w:t>39</w:t>
      </w:r>
      <w:r>
        <w:rPr>
          <w:color w:val="auto"/>
        </w:rPr>
        <w:fldChar w:fldCharType="end"/>
      </w:r>
      <w:r>
        <w:rPr>
          <w:rFonts w:hint="eastAsia" w:hAnsi="宋体" w:cs="宋体"/>
          <w:color w:val="auto"/>
          <w:szCs w:val="24"/>
        </w:rPr>
        <w:fldChar w:fldCharType="end"/>
      </w:r>
    </w:p>
    <w:p w14:paraId="075EF51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_Toc29036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3.定标结果公示</w:t>
      </w:r>
      <w:r>
        <w:rPr>
          <w:color w:val="auto"/>
        </w:rPr>
        <w:tab/>
      </w:r>
      <w:r>
        <w:rPr>
          <w:color w:val="auto"/>
        </w:rPr>
        <w:fldChar w:fldCharType="begin"/>
      </w:r>
      <w:r>
        <w:rPr>
          <w:color w:val="auto"/>
        </w:rPr>
        <w:instrText xml:space="preserve"> PAGEREF _Toc29036 \h </w:instrText>
      </w:r>
      <w:r>
        <w:rPr>
          <w:color w:val="auto"/>
        </w:rPr>
        <w:fldChar w:fldCharType="separate"/>
      </w:r>
      <w:r>
        <w:rPr>
          <w:color w:val="auto"/>
        </w:rPr>
        <w:t>41</w:t>
      </w:r>
      <w:r>
        <w:rPr>
          <w:color w:val="auto"/>
        </w:rPr>
        <w:fldChar w:fldCharType="end"/>
      </w:r>
      <w:r>
        <w:rPr>
          <w:rFonts w:hint="eastAsia" w:hAnsi="宋体" w:cs="宋体"/>
          <w:color w:val="auto"/>
          <w:szCs w:val="24"/>
        </w:rPr>
        <w:fldChar w:fldCharType="end"/>
      </w:r>
    </w:p>
    <w:p w14:paraId="7888FA5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_Toc28855 </w:instrText>
      </w:r>
      <w:r>
        <w:rPr>
          <w:rFonts w:hint="eastAsia" w:hAnsi="宋体" w:cs="宋体"/>
          <w:color w:val="auto"/>
          <w:szCs w:val="24"/>
        </w:rPr>
        <w:fldChar w:fldCharType="separate"/>
      </w:r>
      <w:r>
        <w:rPr>
          <w:rFonts w:hint="eastAsia" w:ascii="宋体" w:hAnsi="宋体" w:eastAsia="宋体" w:cs="宋体"/>
          <w:snapToGrid w:val="0"/>
          <w:color w:val="auto"/>
          <w:highlight w:val="none"/>
          <w:lang w:val="en-US" w:eastAsia="zh-CN"/>
        </w:rPr>
        <w:t>4.中标确认</w:t>
      </w:r>
      <w:r>
        <w:rPr>
          <w:color w:val="auto"/>
        </w:rPr>
        <w:tab/>
      </w:r>
      <w:r>
        <w:rPr>
          <w:color w:val="auto"/>
        </w:rPr>
        <w:fldChar w:fldCharType="begin"/>
      </w:r>
      <w:r>
        <w:rPr>
          <w:color w:val="auto"/>
        </w:rPr>
        <w:instrText xml:space="preserve"> PAGEREF _Toc28855 \h </w:instrText>
      </w:r>
      <w:r>
        <w:rPr>
          <w:color w:val="auto"/>
        </w:rPr>
        <w:fldChar w:fldCharType="separate"/>
      </w:r>
      <w:r>
        <w:rPr>
          <w:color w:val="auto"/>
        </w:rPr>
        <w:t>41</w:t>
      </w:r>
      <w:r>
        <w:rPr>
          <w:color w:val="auto"/>
        </w:rPr>
        <w:fldChar w:fldCharType="end"/>
      </w:r>
      <w:r>
        <w:rPr>
          <w:rFonts w:hint="eastAsia" w:hAnsi="宋体" w:cs="宋体"/>
          <w:color w:val="auto"/>
          <w:szCs w:val="24"/>
        </w:rPr>
        <w:fldChar w:fldCharType="end"/>
      </w:r>
    </w:p>
    <w:p w14:paraId="7A641855">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_Toc28020 </w:instrText>
      </w:r>
      <w:r>
        <w:rPr>
          <w:rFonts w:hint="eastAsia" w:hAnsi="宋体" w:cs="宋体"/>
          <w:b/>
          <w:bCs/>
          <w:color w:val="auto"/>
          <w:szCs w:val="24"/>
        </w:rPr>
        <w:fldChar w:fldCharType="separate"/>
      </w:r>
      <w:r>
        <w:rPr>
          <w:rFonts w:hint="eastAsia" w:hAnsi="宋体" w:cs="宋体"/>
          <w:b/>
          <w:bCs/>
          <w:snapToGrid w:val="0"/>
          <w:color w:val="auto"/>
          <w:szCs w:val="22"/>
        </w:rPr>
        <w:t>第二章 中标人须知</w:t>
      </w:r>
      <w:r>
        <w:rPr>
          <w:b/>
          <w:bCs/>
          <w:color w:val="auto"/>
        </w:rPr>
        <w:tab/>
      </w:r>
      <w:r>
        <w:rPr>
          <w:b/>
          <w:bCs/>
          <w:color w:val="auto"/>
        </w:rPr>
        <w:fldChar w:fldCharType="begin"/>
      </w:r>
      <w:r>
        <w:rPr>
          <w:b/>
          <w:bCs/>
          <w:color w:val="auto"/>
        </w:rPr>
        <w:instrText xml:space="preserve"> PAGEREF _Toc28020 \h </w:instrText>
      </w:r>
      <w:r>
        <w:rPr>
          <w:b/>
          <w:bCs/>
          <w:color w:val="auto"/>
        </w:rPr>
        <w:fldChar w:fldCharType="separate"/>
      </w:r>
      <w:r>
        <w:rPr>
          <w:b/>
          <w:bCs/>
          <w:color w:val="auto"/>
        </w:rPr>
        <w:t>42</w:t>
      </w:r>
      <w:r>
        <w:rPr>
          <w:b/>
          <w:bCs/>
          <w:color w:val="auto"/>
        </w:rPr>
        <w:fldChar w:fldCharType="end"/>
      </w:r>
      <w:r>
        <w:rPr>
          <w:rFonts w:hint="eastAsia" w:hAnsi="宋体" w:cs="宋体"/>
          <w:b/>
          <w:bCs/>
          <w:color w:val="auto"/>
          <w:szCs w:val="24"/>
        </w:rPr>
        <w:fldChar w:fldCharType="end"/>
      </w:r>
    </w:p>
    <w:p w14:paraId="201B05AD">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_Toc17424 </w:instrText>
      </w:r>
      <w:r>
        <w:rPr>
          <w:rFonts w:hint="eastAsia" w:hAnsi="宋体" w:cs="宋体"/>
          <w:b/>
          <w:bCs/>
          <w:color w:val="auto"/>
          <w:szCs w:val="24"/>
        </w:rPr>
        <w:fldChar w:fldCharType="separate"/>
      </w:r>
      <w:r>
        <w:rPr>
          <w:rFonts w:hint="eastAsia" w:hAnsi="宋体" w:cs="宋体"/>
          <w:b/>
          <w:bCs/>
          <w:snapToGrid w:val="0"/>
          <w:color w:val="auto"/>
          <w:szCs w:val="32"/>
        </w:rPr>
        <w:t>第三章 拟签订合同的主要条款</w:t>
      </w:r>
      <w:r>
        <w:rPr>
          <w:b/>
          <w:bCs/>
          <w:color w:val="auto"/>
        </w:rPr>
        <w:tab/>
      </w:r>
      <w:r>
        <w:rPr>
          <w:b/>
          <w:bCs/>
          <w:color w:val="auto"/>
        </w:rPr>
        <w:fldChar w:fldCharType="begin"/>
      </w:r>
      <w:r>
        <w:rPr>
          <w:b/>
          <w:bCs/>
          <w:color w:val="auto"/>
        </w:rPr>
        <w:instrText xml:space="preserve"> PAGEREF _Toc17424 \h </w:instrText>
      </w:r>
      <w:r>
        <w:rPr>
          <w:b/>
          <w:bCs/>
          <w:color w:val="auto"/>
        </w:rPr>
        <w:fldChar w:fldCharType="separate"/>
      </w:r>
      <w:r>
        <w:rPr>
          <w:b/>
          <w:bCs/>
          <w:color w:val="auto"/>
        </w:rPr>
        <w:t>46</w:t>
      </w:r>
      <w:r>
        <w:rPr>
          <w:b/>
          <w:bCs/>
          <w:color w:val="auto"/>
        </w:rPr>
        <w:fldChar w:fldCharType="end"/>
      </w:r>
      <w:r>
        <w:rPr>
          <w:rFonts w:hint="eastAsia" w:hAnsi="宋体" w:cs="宋体"/>
          <w:b/>
          <w:bCs/>
          <w:color w:val="auto"/>
          <w:szCs w:val="24"/>
        </w:rPr>
        <w:fldChar w:fldCharType="end"/>
      </w:r>
    </w:p>
    <w:p w14:paraId="52983563">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_Toc3062 </w:instrText>
      </w:r>
      <w:r>
        <w:rPr>
          <w:rFonts w:hint="eastAsia" w:hAnsi="宋体" w:cs="宋体"/>
          <w:b/>
          <w:bCs/>
          <w:color w:val="auto"/>
          <w:szCs w:val="24"/>
        </w:rPr>
        <w:fldChar w:fldCharType="separate"/>
      </w:r>
      <w:r>
        <w:rPr>
          <w:rFonts w:hint="eastAsia" w:ascii="Times New Roman"/>
          <w:b/>
          <w:bCs/>
          <w:snapToGrid w:val="0"/>
          <w:color w:val="auto"/>
          <w:szCs w:val="22"/>
        </w:rPr>
        <w:t>第四章 技术要求</w:t>
      </w:r>
      <w:r>
        <w:rPr>
          <w:b/>
          <w:bCs/>
          <w:color w:val="auto"/>
        </w:rPr>
        <w:tab/>
      </w:r>
      <w:r>
        <w:rPr>
          <w:b/>
          <w:bCs/>
          <w:color w:val="auto"/>
        </w:rPr>
        <w:fldChar w:fldCharType="begin"/>
      </w:r>
      <w:r>
        <w:rPr>
          <w:b/>
          <w:bCs/>
          <w:color w:val="auto"/>
        </w:rPr>
        <w:instrText xml:space="preserve"> PAGEREF _Toc3062 \h </w:instrText>
      </w:r>
      <w:r>
        <w:rPr>
          <w:b/>
          <w:bCs/>
          <w:color w:val="auto"/>
        </w:rPr>
        <w:fldChar w:fldCharType="separate"/>
      </w:r>
      <w:r>
        <w:rPr>
          <w:b/>
          <w:bCs/>
          <w:color w:val="auto"/>
        </w:rPr>
        <w:t>60</w:t>
      </w:r>
      <w:r>
        <w:rPr>
          <w:b/>
          <w:bCs/>
          <w:color w:val="auto"/>
        </w:rPr>
        <w:fldChar w:fldCharType="end"/>
      </w:r>
      <w:r>
        <w:rPr>
          <w:rFonts w:hint="eastAsia" w:hAnsi="宋体" w:cs="宋体"/>
          <w:b/>
          <w:bCs/>
          <w:color w:val="auto"/>
          <w:szCs w:val="24"/>
        </w:rPr>
        <w:fldChar w:fldCharType="end"/>
      </w:r>
    </w:p>
    <w:p w14:paraId="5A9C343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_Toc4295 </w:instrText>
      </w:r>
      <w:r>
        <w:rPr>
          <w:rFonts w:hint="eastAsia" w:hAnsi="宋体" w:cs="宋体"/>
          <w:b/>
          <w:bCs/>
          <w:color w:val="auto"/>
          <w:szCs w:val="24"/>
        </w:rPr>
        <w:fldChar w:fldCharType="separate"/>
      </w:r>
      <w:r>
        <w:rPr>
          <w:rFonts w:hint="eastAsia" w:ascii="Times New Roman"/>
          <w:b/>
          <w:bCs/>
          <w:snapToGrid w:val="0"/>
          <w:color w:val="auto"/>
          <w:szCs w:val="22"/>
        </w:rPr>
        <w:t>第五章 投标文件格式</w:t>
      </w:r>
      <w:r>
        <w:rPr>
          <w:b/>
          <w:bCs/>
          <w:color w:val="auto"/>
        </w:rPr>
        <w:tab/>
      </w:r>
      <w:r>
        <w:rPr>
          <w:b/>
          <w:bCs/>
          <w:color w:val="auto"/>
        </w:rPr>
        <w:fldChar w:fldCharType="begin"/>
      </w:r>
      <w:r>
        <w:rPr>
          <w:b/>
          <w:bCs/>
          <w:color w:val="auto"/>
        </w:rPr>
        <w:instrText xml:space="preserve"> PAGEREF _Toc4295 \h </w:instrText>
      </w:r>
      <w:r>
        <w:rPr>
          <w:b/>
          <w:bCs/>
          <w:color w:val="auto"/>
        </w:rPr>
        <w:fldChar w:fldCharType="separate"/>
      </w:r>
      <w:r>
        <w:rPr>
          <w:b/>
          <w:bCs/>
          <w:color w:val="auto"/>
        </w:rPr>
        <w:t>62</w:t>
      </w:r>
      <w:r>
        <w:rPr>
          <w:b/>
          <w:bCs/>
          <w:color w:val="auto"/>
        </w:rPr>
        <w:fldChar w:fldCharType="end"/>
      </w:r>
      <w:r>
        <w:rPr>
          <w:rFonts w:hint="eastAsia" w:hAnsi="宋体" w:cs="宋体"/>
          <w:b/>
          <w:bCs/>
          <w:color w:val="auto"/>
          <w:szCs w:val="24"/>
        </w:rPr>
        <w:fldChar w:fldCharType="end"/>
      </w:r>
    </w:p>
    <w:p w14:paraId="1E0A5449">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_Toc29621 </w:instrText>
      </w:r>
      <w:r>
        <w:rPr>
          <w:rFonts w:hint="eastAsia" w:hAnsi="宋体" w:cs="宋体"/>
          <w:color w:val="auto"/>
          <w:szCs w:val="24"/>
        </w:rPr>
        <w:fldChar w:fldCharType="separate"/>
      </w:r>
      <w:r>
        <w:rPr>
          <w:rFonts w:hint="eastAsia" w:ascii="Times New Roman"/>
          <w:snapToGrid w:val="0"/>
          <w:color w:val="auto"/>
        </w:rPr>
        <w:t>格式一 封面</w:t>
      </w:r>
      <w:r>
        <w:rPr>
          <w:color w:val="auto"/>
        </w:rPr>
        <w:tab/>
      </w:r>
      <w:r>
        <w:rPr>
          <w:color w:val="auto"/>
        </w:rPr>
        <w:fldChar w:fldCharType="begin"/>
      </w:r>
      <w:r>
        <w:rPr>
          <w:color w:val="auto"/>
        </w:rPr>
        <w:instrText xml:space="preserve"> PAGEREF _Toc29621 \h </w:instrText>
      </w:r>
      <w:r>
        <w:rPr>
          <w:color w:val="auto"/>
        </w:rPr>
        <w:fldChar w:fldCharType="separate"/>
      </w:r>
      <w:r>
        <w:rPr>
          <w:color w:val="auto"/>
        </w:rPr>
        <w:t>62</w:t>
      </w:r>
      <w:r>
        <w:rPr>
          <w:color w:val="auto"/>
        </w:rPr>
        <w:fldChar w:fldCharType="end"/>
      </w:r>
      <w:r>
        <w:rPr>
          <w:rFonts w:hint="eastAsia" w:hAnsi="宋体" w:cs="宋体"/>
          <w:color w:val="auto"/>
          <w:szCs w:val="24"/>
        </w:rPr>
        <w:fldChar w:fldCharType="end"/>
      </w:r>
    </w:p>
    <w:p w14:paraId="559F096C">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_Toc19706 </w:instrText>
      </w:r>
      <w:r>
        <w:rPr>
          <w:rFonts w:hint="eastAsia" w:hAnsi="宋体" w:cs="宋体"/>
          <w:color w:val="auto"/>
          <w:szCs w:val="24"/>
        </w:rPr>
        <w:fldChar w:fldCharType="separate"/>
      </w:r>
      <w:r>
        <w:rPr>
          <w:rFonts w:hint="eastAsia" w:ascii="Times New Roman"/>
          <w:snapToGrid w:val="0"/>
          <w:color w:val="auto"/>
        </w:rPr>
        <w:t>格式二 投标函</w:t>
      </w:r>
      <w:r>
        <w:rPr>
          <w:color w:val="auto"/>
        </w:rPr>
        <w:tab/>
      </w:r>
      <w:r>
        <w:rPr>
          <w:color w:val="auto"/>
        </w:rPr>
        <w:fldChar w:fldCharType="begin"/>
      </w:r>
      <w:r>
        <w:rPr>
          <w:color w:val="auto"/>
        </w:rPr>
        <w:instrText xml:space="preserve"> PAGEREF _Toc19706 \h </w:instrText>
      </w:r>
      <w:r>
        <w:rPr>
          <w:color w:val="auto"/>
        </w:rPr>
        <w:fldChar w:fldCharType="separate"/>
      </w:r>
      <w:r>
        <w:rPr>
          <w:color w:val="auto"/>
        </w:rPr>
        <w:t>63</w:t>
      </w:r>
      <w:r>
        <w:rPr>
          <w:color w:val="auto"/>
        </w:rPr>
        <w:fldChar w:fldCharType="end"/>
      </w:r>
      <w:r>
        <w:rPr>
          <w:rFonts w:hint="eastAsia" w:hAnsi="宋体" w:cs="宋体"/>
          <w:color w:val="auto"/>
          <w:szCs w:val="24"/>
        </w:rPr>
        <w:fldChar w:fldCharType="end"/>
      </w:r>
    </w:p>
    <w:p w14:paraId="25B40A8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_Toc30827 </w:instrText>
      </w:r>
      <w:r>
        <w:rPr>
          <w:rFonts w:hint="eastAsia" w:hAnsi="宋体" w:cs="宋体"/>
          <w:color w:val="auto"/>
          <w:szCs w:val="24"/>
        </w:rPr>
        <w:fldChar w:fldCharType="separate"/>
      </w:r>
      <w:r>
        <w:rPr>
          <w:rFonts w:hint="eastAsia" w:hAnsi="宋体" w:cs="宋体"/>
          <w:snapToGrid w:val="0"/>
          <w:color w:val="auto"/>
        </w:rPr>
        <w:t>格式三 各项承诺一览表</w:t>
      </w:r>
      <w:r>
        <w:rPr>
          <w:color w:val="auto"/>
        </w:rPr>
        <w:tab/>
      </w:r>
      <w:r>
        <w:rPr>
          <w:color w:val="auto"/>
        </w:rPr>
        <w:fldChar w:fldCharType="begin"/>
      </w:r>
      <w:r>
        <w:rPr>
          <w:color w:val="auto"/>
        </w:rPr>
        <w:instrText xml:space="preserve"> PAGEREF _Toc30827 \h </w:instrText>
      </w:r>
      <w:r>
        <w:rPr>
          <w:color w:val="auto"/>
        </w:rPr>
        <w:fldChar w:fldCharType="separate"/>
      </w:r>
      <w:r>
        <w:rPr>
          <w:color w:val="auto"/>
        </w:rPr>
        <w:t>64</w:t>
      </w:r>
      <w:r>
        <w:rPr>
          <w:color w:val="auto"/>
        </w:rPr>
        <w:fldChar w:fldCharType="end"/>
      </w:r>
      <w:r>
        <w:rPr>
          <w:rFonts w:hint="eastAsia" w:hAnsi="宋体" w:cs="宋体"/>
          <w:color w:val="auto"/>
          <w:szCs w:val="24"/>
        </w:rPr>
        <w:fldChar w:fldCharType="end"/>
      </w:r>
    </w:p>
    <w:p w14:paraId="761A21DA">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_Toc22542 </w:instrText>
      </w:r>
      <w:r>
        <w:rPr>
          <w:rFonts w:hint="eastAsia" w:hAnsi="宋体" w:cs="宋体"/>
          <w:color w:val="auto"/>
          <w:szCs w:val="24"/>
        </w:rPr>
        <w:fldChar w:fldCharType="separate"/>
      </w:r>
      <w:r>
        <w:rPr>
          <w:rFonts w:hint="eastAsia" w:hAnsi="宋体" w:cs="宋体"/>
          <w:bCs/>
          <w:snapToGrid w:val="0"/>
          <w:color w:val="auto"/>
          <w:kern w:val="0"/>
          <w:szCs w:val="24"/>
        </w:rPr>
        <w:t>格式四 授权委托书</w:t>
      </w:r>
      <w:r>
        <w:rPr>
          <w:color w:val="auto"/>
        </w:rPr>
        <w:tab/>
      </w:r>
      <w:r>
        <w:rPr>
          <w:color w:val="auto"/>
        </w:rPr>
        <w:fldChar w:fldCharType="begin"/>
      </w:r>
      <w:r>
        <w:rPr>
          <w:color w:val="auto"/>
        </w:rPr>
        <w:instrText xml:space="preserve"> PAGEREF _Toc22542 \h </w:instrText>
      </w:r>
      <w:r>
        <w:rPr>
          <w:color w:val="auto"/>
        </w:rPr>
        <w:fldChar w:fldCharType="separate"/>
      </w:r>
      <w:r>
        <w:rPr>
          <w:color w:val="auto"/>
        </w:rPr>
        <w:t>66</w:t>
      </w:r>
      <w:r>
        <w:rPr>
          <w:color w:val="auto"/>
        </w:rPr>
        <w:fldChar w:fldCharType="end"/>
      </w:r>
      <w:r>
        <w:rPr>
          <w:rFonts w:hint="eastAsia" w:hAnsi="宋体" w:cs="宋体"/>
          <w:color w:val="auto"/>
          <w:szCs w:val="24"/>
        </w:rPr>
        <w:fldChar w:fldCharType="end"/>
      </w:r>
    </w:p>
    <w:p w14:paraId="7CD51F1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_Toc15411 </w:instrText>
      </w:r>
      <w:r>
        <w:rPr>
          <w:rFonts w:hint="eastAsia" w:hAnsi="宋体" w:cs="宋体"/>
          <w:color w:val="auto"/>
          <w:szCs w:val="24"/>
        </w:rPr>
        <w:fldChar w:fldCharType="separate"/>
      </w:r>
      <w:r>
        <w:rPr>
          <w:rFonts w:hint="eastAsia" w:hAnsi="宋体" w:cs="宋体"/>
          <w:snapToGrid w:val="0"/>
          <w:color w:val="auto"/>
          <w:kern w:val="0"/>
        </w:rPr>
        <w:t>格式五 法定代表人身份证明</w:t>
      </w:r>
      <w:r>
        <w:rPr>
          <w:color w:val="auto"/>
        </w:rPr>
        <w:tab/>
      </w:r>
      <w:r>
        <w:rPr>
          <w:color w:val="auto"/>
        </w:rPr>
        <w:fldChar w:fldCharType="begin"/>
      </w:r>
      <w:r>
        <w:rPr>
          <w:color w:val="auto"/>
        </w:rPr>
        <w:instrText xml:space="preserve"> PAGEREF _Toc15411 \h </w:instrText>
      </w:r>
      <w:r>
        <w:rPr>
          <w:color w:val="auto"/>
        </w:rPr>
        <w:fldChar w:fldCharType="separate"/>
      </w:r>
      <w:r>
        <w:rPr>
          <w:color w:val="auto"/>
        </w:rPr>
        <w:t>67</w:t>
      </w:r>
      <w:r>
        <w:rPr>
          <w:color w:val="auto"/>
        </w:rPr>
        <w:fldChar w:fldCharType="end"/>
      </w:r>
      <w:r>
        <w:rPr>
          <w:rFonts w:hint="eastAsia" w:hAnsi="宋体" w:cs="宋体"/>
          <w:color w:val="auto"/>
          <w:szCs w:val="24"/>
        </w:rPr>
        <w:fldChar w:fldCharType="end"/>
      </w:r>
    </w:p>
    <w:p w14:paraId="47A76392">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_Toc19398 </w:instrText>
      </w:r>
      <w:r>
        <w:rPr>
          <w:rFonts w:hint="eastAsia" w:hAnsi="宋体" w:cs="宋体"/>
          <w:color w:val="auto"/>
          <w:szCs w:val="24"/>
        </w:rPr>
        <w:fldChar w:fldCharType="separate"/>
      </w:r>
      <w:r>
        <w:rPr>
          <w:rFonts w:hint="eastAsia" w:hAnsi="宋体" w:cs="宋体"/>
          <w:bCs/>
          <w:snapToGrid w:val="0"/>
          <w:color w:val="auto"/>
          <w:kern w:val="0"/>
          <w:szCs w:val="24"/>
        </w:rPr>
        <w:t>格式六 投标人基本情况表</w:t>
      </w:r>
      <w:r>
        <w:rPr>
          <w:color w:val="auto"/>
        </w:rPr>
        <w:tab/>
      </w:r>
      <w:r>
        <w:rPr>
          <w:color w:val="auto"/>
        </w:rPr>
        <w:fldChar w:fldCharType="begin"/>
      </w:r>
      <w:r>
        <w:rPr>
          <w:color w:val="auto"/>
        </w:rPr>
        <w:instrText xml:space="preserve"> PAGEREF _Toc19398 \h </w:instrText>
      </w:r>
      <w:r>
        <w:rPr>
          <w:color w:val="auto"/>
        </w:rPr>
        <w:fldChar w:fldCharType="separate"/>
      </w:r>
      <w:r>
        <w:rPr>
          <w:color w:val="auto"/>
        </w:rPr>
        <w:t>68</w:t>
      </w:r>
      <w:r>
        <w:rPr>
          <w:color w:val="auto"/>
        </w:rPr>
        <w:fldChar w:fldCharType="end"/>
      </w:r>
      <w:r>
        <w:rPr>
          <w:rFonts w:hint="eastAsia" w:hAnsi="宋体" w:cs="宋体"/>
          <w:color w:val="auto"/>
          <w:szCs w:val="24"/>
        </w:rPr>
        <w:fldChar w:fldCharType="end"/>
      </w:r>
    </w:p>
    <w:p w14:paraId="3544C996">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_Toc22906 </w:instrText>
      </w:r>
      <w:r>
        <w:rPr>
          <w:rFonts w:hint="eastAsia" w:hAnsi="宋体" w:cs="宋体"/>
          <w:color w:val="auto"/>
          <w:szCs w:val="24"/>
        </w:rPr>
        <w:fldChar w:fldCharType="separate"/>
      </w:r>
      <w:r>
        <w:rPr>
          <w:rFonts w:hint="eastAsia" w:hAnsi="宋体" w:cs="宋体"/>
          <w:snapToGrid w:val="0"/>
          <w:color w:val="auto"/>
          <w:kern w:val="0"/>
        </w:rPr>
        <w:t>格式七 总监理工程师任职声明（适用于无任职项目）</w:t>
      </w:r>
      <w:r>
        <w:rPr>
          <w:color w:val="auto"/>
        </w:rPr>
        <w:tab/>
      </w:r>
      <w:r>
        <w:rPr>
          <w:color w:val="auto"/>
        </w:rPr>
        <w:fldChar w:fldCharType="begin"/>
      </w:r>
      <w:r>
        <w:rPr>
          <w:color w:val="auto"/>
        </w:rPr>
        <w:instrText xml:space="preserve"> PAGEREF _Toc22906 \h </w:instrText>
      </w:r>
      <w:r>
        <w:rPr>
          <w:color w:val="auto"/>
        </w:rPr>
        <w:fldChar w:fldCharType="separate"/>
      </w:r>
      <w:r>
        <w:rPr>
          <w:color w:val="auto"/>
        </w:rPr>
        <w:t>69</w:t>
      </w:r>
      <w:r>
        <w:rPr>
          <w:color w:val="auto"/>
        </w:rPr>
        <w:fldChar w:fldCharType="end"/>
      </w:r>
      <w:r>
        <w:rPr>
          <w:rFonts w:hint="eastAsia" w:hAnsi="宋体" w:cs="宋体"/>
          <w:color w:val="auto"/>
          <w:szCs w:val="24"/>
        </w:rPr>
        <w:fldChar w:fldCharType="end"/>
      </w:r>
    </w:p>
    <w:p w14:paraId="6026CD89">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_Toc27081 </w:instrText>
      </w:r>
      <w:r>
        <w:rPr>
          <w:rFonts w:hint="eastAsia" w:hAnsi="宋体" w:cs="宋体"/>
          <w:color w:val="auto"/>
          <w:szCs w:val="24"/>
        </w:rPr>
        <w:fldChar w:fldCharType="separate"/>
      </w:r>
      <w:r>
        <w:rPr>
          <w:rFonts w:hint="eastAsia" w:hAnsi="宋体" w:cs="宋体"/>
          <w:snapToGrid w:val="0"/>
          <w:color w:val="auto"/>
          <w:kern w:val="0"/>
        </w:rPr>
        <w:t>格式八 总监理工程师任职声明（适用于有任职项目）</w:t>
      </w:r>
      <w:r>
        <w:rPr>
          <w:color w:val="auto"/>
        </w:rPr>
        <w:tab/>
      </w:r>
      <w:r>
        <w:rPr>
          <w:color w:val="auto"/>
        </w:rPr>
        <w:fldChar w:fldCharType="begin"/>
      </w:r>
      <w:r>
        <w:rPr>
          <w:color w:val="auto"/>
        </w:rPr>
        <w:instrText xml:space="preserve"> PAGEREF _Toc27081 \h </w:instrText>
      </w:r>
      <w:r>
        <w:rPr>
          <w:color w:val="auto"/>
        </w:rPr>
        <w:fldChar w:fldCharType="separate"/>
      </w:r>
      <w:r>
        <w:rPr>
          <w:color w:val="auto"/>
        </w:rPr>
        <w:t>70</w:t>
      </w:r>
      <w:r>
        <w:rPr>
          <w:color w:val="auto"/>
        </w:rPr>
        <w:fldChar w:fldCharType="end"/>
      </w:r>
      <w:r>
        <w:rPr>
          <w:rFonts w:hint="eastAsia" w:hAnsi="宋体" w:cs="宋体"/>
          <w:color w:val="auto"/>
          <w:szCs w:val="24"/>
        </w:rPr>
        <w:fldChar w:fldCharType="end"/>
      </w:r>
    </w:p>
    <w:p w14:paraId="6950436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_Toc136 </w:instrText>
      </w:r>
      <w:r>
        <w:rPr>
          <w:rFonts w:hint="eastAsia" w:hAnsi="宋体" w:cs="宋体"/>
          <w:color w:val="auto"/>
          <w:szCs w:val="24"/>
        </w:rPr>
        <w:fldChar w:fldCharType="separate"/>
      </w:r>
      <w:r>
        <w:rPr>
          <w:rFonts w:hint="eastAsia" w:hAnsi="宋体" w:cs="宋体"/>
          <w:bCs/>
          <w:snapToGrid w:val="0"/>
          <w:color w:val="auto"/>
          <w:kern w:val="0"/>
          <w:szCs w:val="24"/>
        </w:rPr>
        <w:t>格式九 总监理工程师任职项目情况表</w:t>
      </w:r>
      <w:r>
        <w:rPr>
          <w:color w:val="auto"/>
        </w:rPr>
        <w:tab/>
      </w:r>
      <w:r>
        <w:rPr>
          <w:color w:val="auto"/>
        </w:rPr>
        <w:fldChar w:fldCharType="begin"/>
      </w:r>
      <w:r>
        <w:rPr>
          <w:color w:val="auto"/>
        </w:rPr>
        <w:instrText xml:space="preserve"> PAGEREF _Toc136 \h </w:instrText>
      </w:r>
      <w:r>
        <w:rPr>
          <w:color w:val="auto"/>
        </w:rPr>
        <w:fldChar w:fldCharType="separate"/>
      </w:r>
      <w:r>
        <w:rPr>
          <w:color w:val="auto"/>
        </w:rPr>
        <w:t>71</w:t>
      </w:r>
      <w:r>
        <w:rPr>
          <w:color w:val="auto"/>
        </w:rPr>
        <w:fldChar w:fldCharType="end"/>
      </w:r>
      <w:r>
        <w:rPr>
          <w:rFonts w:hint="eastAsia" w:hAnsi="宋体" w:cs="宋体"/>
          <w:color w:val="auto"/>
          <w:szCs w:val="24"/>
        </w:rPr>
        <w:fldChar w:fldCharType="end"/>
      </w:r>
    </w:p>
    <w:p w14:paraId="56653C7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_Toc18807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bCs/>
          <w:snapToGrid w:val="0"/>
          <w:color w:val="auto"/>
          <w:kern w:val="0"/>
          <w:szCs w:val="24"/>
        </w:rPr>
        <w:t>十 项目监理机构组成人员汇总表</w:t>
      </w:r>
      <w:r>
        <w:rPr>
          <w:color w:val="auto"/>
        </w:rPr>
        <w:tab/>
      </w:r>
      <w:r>
        <w:rPr>
          <w:color w:val="auto"/>
        </w:rPr>
        <w:fldChar w:fldCharType="begin"/>
      </w:r>
      <w:r>
        <w:rPr>
          <w:color w:val="auto"/>
        </w:rPr>
        <w:instrText xml:space="preserve"> PAGEREF _Toc18807 \h </w:instrText>
      </w:r>
      <w:r>
        <w:rPr>
          <w:color w:val="auto"/>
        </w:rPr>
        <w:fldChar w:fldCharType="separate"/>
      </w:r>
      <w:r>
        <w:rPr>
          <w:color w:val="auto"/>
        </w:rPr>
        <w:t>72</w:t>
      </w:r>
      <w:r>
        <w:rPr>
          <w:color w:val="auto"/>
        </w:rPr>
        <w:fldChar w:fldCharType="end"/>
      </w:r>
      <w:r>
        <w:rPr>
          <w:rFonts w:hint="eastAsia" w:hAnsi="宋体" w:cs="宋体"/>
          <w:color w:val="auto"/>
          <w:szCs w:val="24"/>
        </w:rPr>
        <w:fldChar w:fldCharType="end"/>
      </w:r>
    </w:p>
    <w:p w14:paraId="74275B8A">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_Toc23185 </w:instrText>
      </w:r>
      <w:r>
        <w:rPr>
          <w:rFonts w:hint="eastAsia" w:hAnsi="宋体" w:cs="宋体"/>
          <w:color w:val="auto"/>
          <w:szCs w:val="24"/>
        </w:rPr>
        <w:fldChar w:fldCharType="separate"/>
      </w:r>
      <w:r>
        <w:rPr>
          <w:rFonts w:hint="eastAsia" w:ascii="宋体" w:hAnsi="宋体" w:cs="宋体"/>
          <w:bCs/>
          <w:snapToGrid w:val="0"/>
          <w:color w:val="auto"/>
        </w:rPr>
        <w:t>格式十一 总监理工程师简历表</w:t>
      </w:r>
      <w:r>
        <w:rPr>
          <w:color w:val="auto"/>
        </w:rPr>
        <w:tab/>
      </w:r>
      <w:r>
        <w:rPr>
          <w:color w:val="auto"/>
        </w:rPr>
        <w:fldChar w:fldCharType="begin"/>
      </w:r>
      <w:r>
        <w:rPr>
          <w:color w:val="auto"/>
        </w:rPr>
        <w:instrText xml:space="preserve"> PAGEREF _Toc23185 \h </w:instrText>
      </w:r>
      <w:r>
        <w:rPr>
          <w:color w:val="auto"/>
        </w:rPr>
        <w:fldChar w:fldCharType="separate"/>
      </w:r>
      <w:r>
        <w:rPr>
          <w:color w:val="auto"/>
        </w:rPr>
        <w:t>73</w:t>
      </w:r>
      <w:r>
        <w:rPr>
          <w:color w:val="auto"/>
        </w:rPr>
        <w:fldChar w:fldCharType="end"/>
      </w:r>
      <w:r>
        <w:rPr>
          <w:rFonts w:hint="eastAsia" w:hAnsi="宋体" w:cs="宋体"/>
          <w:color w:val="auto"/>
          <w:szCs w:val="24"/>
        </w:rPr>
        <w:fldChar w:fldCharType="end"/>
      </w:r>
    </w:p>
    <w:p w14:paraId="631E02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_Toc26946 </w:instrText>
      </w:r>
      <w:r>
        <w:rPr>
          <w:rFonts w:hint="eastAsia" w:hAnsi="宋体" w:cs="宋体"/>
          <w:color w:val="auto"/>
          <w:szCs w:val="24"/>
        </w:rPr>
        <w:fldChar w:fldCharType="separate"/>
      </w:r>
      <w:r>
        <w:rPr>
          <w:rFonts w:hint="eastAsia" w:ascii="宋体" w:hAnsi="宋体" w:cs="宋体"/>
          <w:bCs/>
          <w:snapToGrid w:val="0"/>
          <w:color w:val="auto"/>
        </w:rPr>
        <w:t>格式十二 其他拟派人员简历表</w:t>
      </w:r>
      <w:r>
        <w:rPr>
          <w:color w:val="auto"/>
        </w:rPr>
        <w:tab/>
      </w:r>
      <w:r>
        <w:rPr>
          <w:color w:val="auto"/>
        </w:rPr>
        <w:fldChar w:fldCharType="begin"/>
      </w:r>
      <w:r>
        <w:rPr>
          <w:color w:val="auto"/>
        </w:rPr>
        <w:instrText xml:space="preserve"> PAGEREF _Toc26946 \h </w:instrText>
      </w:r>
      <w:r>
        <w:rPr>
          <w:color w:val="auto"/>
        </w:rPr>
        <w:fldChar w:fldCharType="separate"/>
      </w:r>
      <w:r>
        <w:rPr>
          <w:color w:val="auto"/>
        </w:rPr>
        <w:t>74</w:t>
      </w:r>
      <w:r>
        <w:rPr>
          <w:color w:val="auto"/>
        </w:rPr>
        <w:fldChar w:fldCharType="end"/>
      </w:r>
      <w:r>
        <w:rPr>
          <w:rFonts w:hint="eastAsia" w:hAnsi="宋体" w:cs="宋体"/>
          <w:color w:val="auto"/>
          <w:szCs w:val="24"/>
        </w:rPr>
        <w:fldChar w:fldCharType="end"/>
      </w:r>
    </w:p>
    <w:p w14:paraId="5CA862BA">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_Toc9763 </w:instrText>
      </w:r>
      <w:r>
        <w:rPr>
          <w:rFonts w:hint="eastAsia" w:hAnsi="宋体" w:cs="宋体"/>
          <w:color w:val="auto"/>
          <w:szCs w:val="24"/>
        </w:rPr>
        <w:fldChar w:fldCharType="separate"/>
      </w:r>
      <w:r>
        <w:rPr>
          <w:rFonts w:hint="eastAsia"/>
          <w:bCs/>
          <w:color w:val="auto"/>
          <w:lang w:val="en-US" w:eastAsia="zh-CN"/>
        </w:rPr>
        <w:t>格式十三 原件一览表</w:t>
      </w:r>
      <w:r>
        <w:rPr>
          <w:color w:val="auto"/>
        </w:rPr>
        <w:tab/>
      </w:r>
      <w:r>
        <w:rPr>
          <w:color w:val="auto"/>
        </w:rPr>
        <w:fldChar w:fldCharType="begin"/>
      </w:r>
      <w:r>
        <w:rPr>
          <w:color w:val="auto"/>
        </w:rPr>
        <w:instrText xml:space="preserve"> PAGEREF _Toc9763 \h </w:instrText>
      </w:r>
      <w:r>
        <w:rPr>
          <w:color w:val="auto"/>
        </w:rPr>
        <w:fldChar w:fldCharType="separate"/>
      </w:r>
      <w:r>
        <w:rPr>
          <w:color w:val="auto"/>
        </w:rPr>
        <w:t>75</w:t>
      </w:r>
      <w:r>
        <w:rPr>
          <w:color w:val="auto"/>
        </w:rPr>
        <w:fldChar w:fldCharType="end"/>
      </w:r>
      <w:r>
        <w:rPr>
          <w:rFonts w:hint="eastAsia" w:hAnsi="宋体" w:cs="宋体"/>
          <w:color w:val="auto"/>
          <w:szCs w:val="24"/>
        </w:rPr>
        <w:fldChar w:fldCharType="end"/>
      </w:r>
    </w:p>
    <w:p w14:paraId="7D2C26C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_Toc26582 </w:instrText>
      </w:r>
      <w:r>
        <w:rPr>
          <w:rFonts w:hint="eastAsia" w:hAnsi="宋体" w:cs="宋体"/>
          <w:color w:val="auto"/>
          <w:szCs w:val="24"/>
        </w:rPr>
        <w:fldChar w:fldCharType="separate"/>
      </w:r>
      <w:r>
        <w:rPr>
          <w:rFonts w:hint="eastAsia" w:ascii="宋体" w:hAnsi="Times New Roman" w:eastAsia="宋体" w:cs="Times New Roman"/>
          <w:bCs/>
          <w:color w:val="auto"/>
          <w:lang w:val="en-US" w:eastAsia="zh-CN"/>
        </w:rPr>
        <w:t>格式十四 定标因素评审资料</w:t>
      </w:r>
      <w:r>
        <w:rPr>
          <w:color w:val="auto"/>
        </w:rPr>
        <w:tab/>
      </w:r>
      <w:r>
        <w:rPr>
          <w:color w:val="auto"/>
        </w:rPr>
        <w:fldChar w:fldCharType="begin"/>
      </w:r>
      <w:r>
        <w:rPr>
          <w:color w:val="auto"/>
        </w:rPr>
        <w:instrText xml:space="preserve"> PAGEREF _Toc26582 \h </w:instrText>
      </w:r>
      <w:r>
        <w:rPr>
          <w:color w:val="auto"/>
        </w:rPr>
        <w:fldChar w:fldCharType="separate"/>
      </w:r>
      <w:r>
        <w:rPr>
          <w:color w:val="auto"/>
        </w:rPr>
        <w:t>76</w:t>
      </w:r>
      <w:r>
        <w:rPr>
          <w:color w:val="auto"/>
        </w:rPr>
        <w:fldChar w:fldCharType="end"/>
      </w:r>
      <w:r>
        <w:rPr>
          <w:rFonts w:hint="eastAsia" w:hAnsi="宋体" w:cs="宋体"/>
          <w:color w:val="auto"/>
          <w:szCs w:val="24"/>
        </w:rPr>
        <w:fldChar w:fldCharType="end"/>
      </w:r>
    </w:p>
    <w:p w14:paraId="1C319B7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_Toc24615 </w:instrText>
      </w:r>
      <w:r>
        <w:rPr>
          <w:rFonts w:hint="eastAsia" w:hAnsi="宋体" w:cs="宋体"/>
          <w:b/>
          <w:bCs/>
          <w:color w:val="auto"/>
          <w:szCs w:val="24"/>
        </w:rPr>
        <w:fldChar w:fldCharType="separate"/>
      </w:r>
      <w:r>
        <w:rPr>
          <w:rFonts w:hint="eastAsia" w:ascii="宋体" w:hAnsi="宋体" w:cs="宋体"/>
          <w:b/>
          <w:bCs/>
          <w:color w:val="auto"/>
          <w:kern w:val="44"/>
          <w:szCs w:val="22"/>
        </w:rPr>
        <w:t>第六章 建设工程监理合同</w:t>
      </w:r>
      <w:r>
        <w:rPr>
          <w:b/>
          <w:bCs/>
          <w:color w:val="auto"/>
        </w:rPr>
        <w:tab/>
      </w:r>
      <w:r>
        <w:rPr>
          <w:b/>
          <w:bCs/>
          <w:color w:val="auto"/>
        </w:rPr>
        <w:fldChar w:fldCharType="begin"/>
      </w:r>
      <w:r>
        <w:rPr>
          <w:b/>
          <w:bCs/>
          <w:color w:val="auto"/>
        </w:rPr>
        <w:instrText xml:space="preserve"> PAGEREF _Toc24615 \h </w:instrText>
      </w:r>
      <w:r>
        <w:rPr>
          <w:b/>
          <w:bCs/>
          <w:color w:val="auto"/>
        </w:rPr>
        <w:fldChar w:fldCharType="separate"/>
      </w:r>
      <w:r>
        <w:rPr>
          <w:b/>
          <w:bCs/>
          <w:color w:val="auto"/>
        </w:rPr>
        <w:t>77</w:t>
      </w:r>
      <w:r>
        <w:rPr>
          <w:b/>
          <w:bCs/>
          <w:color w:val="auto"/>
        </w:rPr>
        <w:fldChar w:fldCharType="end"/>
      </w:r>
      <w:r>
        <w:rPr>
          <w:rFonts w:hint="eastAsia" w:hAnsi="宋体" w:cs="宋体"/>
          <w:b/>
          <w:bCs/>
          <w:color w:val="auto"/>
          <w:szCs w:val="24"/>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rPr>
      </w:pPr>
      <w:r>
        <w:rPr>
          <w:rFonts w:hint="eastAsia" w:hAnsi="宋体" w:cs="宋体"/>
          <w:color w:val="auto"/>
          <w:szCs w:val="24"/>
        </w:rPr>
        <w:fldChar w:fldCharType="end"/>
      </w:r>
    </w:p>
    <w:p w14:paraId="72C6CDF7">
      <w:pPr>
        <w:bidi w:val="0"/>
        <w:rPr>
          <w:rFonts w:hint="eastAsia"/>
          <w:color w:val="auto"/>
        </w:rPr>
      </w:pPr>
    </w:p>
    <w:p w14:paraId="44E278EF">
      <w:pPr>
        <w:bidi w:val="0"/>
        <w:rPr>
          <w:rFonts w:hint="eastAsia"/>
          <w:color w:val="auto"/>
        </w:rPr>
      </w:pPr>
    </w:p>
    <w:p w14:paraId="4CFFDCA3">
      <w:pPr>
        <w:bidi w:val="0"/>
        <w:rPr>
          <w:rFonts w:hint="eastAsia"/>
          <w:color w:val="auto"/>
        </w:rPr>
      </w:pPr>
    </w:p>
    <w:p w14:paraId="49FACEF0">
      <w:pPr>
        <w:bidi w:val="0"/>
        <w:rPr>
          <w:rFonts w:hint="eastAsia"/>
          <w:color w:val="auto"/>
        </w:rPr>
      </w:pPr>
    </w:p>
    <w:p w14:paraId="67D59685">
      <w:pPr>
        <w:bidi w:val="0"/>
        <w:rPr>
          <w:rFonts w:hint="eastAsia"/>
          <w:color w:val="auto"/>
        </w:rPr>
      </w:pPr>
    </w:p>
    <w:p w14:paraId="3CF29BF7">
      <w:pPr>
        <w:bidi w:val="0"/>
        <w:rPr>
          <w:rFonts w:hint="eastAsia"/>
          <w:color w:val="auto"/>
        </w:rPr>
      </w:pPr>
    </w:p>
    <w:p w14:paraId="1C6B5B71">
      <w:pPr>
        <w:bidi w:val="0"/>
        <w:rPr>
          <w:rFonts w:hint="eastAsia"/>
          <w:color w:val="auto"/>
        </w:rPr>
      </w:pPr>
    </w:p>
    <w:p w14:paraId="00CD5A72">
      <w:pPr>
        <w:bidi w:val="0"/>
        <w:rPr>
          <w:rFonts w:hint="eastAsia"/>
          <w:color w:val="auto"/>
        </w:rPr>
      </w:pPr>
    </w:p>
    <w:p w14:paraId="7906C4F8">
      <w:pPr>
        <w:bidi w:val="0"/>
        <w:rPr>
          <w:rFonts w:hint="eastAsia"/>
          <w:color w:val="auto"/>
        </w:rPr>
      </w:pPr>
    </w:p>
    <w:p w14:paraId="7FA25707">
      <w:pPr>
        <w:bidi w:val="0"/>
        <w:rPr>
          <w:rFonts w:hint="eastAsia"/>
          <w:color w:val="auto"/>
        </w:rPr>
      </w:pPr>
    </w:p>
    <w:p w14:paraId="1AC08286">
      <w:pPr>
        <w:bidi w:val="0"/>
        <w:rPr>
          <w:rFonts w:hint="eastAsia"/>
          <w:color w:val="auto"/>
        </w:rPr>
      </w:pPr>
    </w:p>
    <w:p w14:paraId="73AD38DD">
      <w:pPr>
        <w:pStyle w:val="2"/>
        <w:wordWrap w:val="0"/>
        <w:autoSpaceDE/>
        <w:autoSpaceDN/>
        <w:snapToGrid w:val="0"/>
        <w:spacing w:line="440" w:lineRule="exact"/>
        <w:jc w:val="center"/>
        <w:rPr>
          <w:rFonts w:ascii="Times New Roman"/>
          <w:b/>
          <w:snapToGrid w:val="0"/>
          <w:color w:val="auto"/>
          <w:sz w:val="32"/>
          <w:szCs w:val="22"/>
        </w:rPr>
      </w:pPr>
      <w:bookmarkStart w:id="0" w:name="_Toc10652"/>
      <w:r>
        <w:rPr>
          <w:rFonts w:hint="eastAsia" w:ascii="Times New Roman"/>
          <w:b/>
          <w:snapToGrid w:val="0"/>
          <w:color w:val="auto"/>
          <w:sz w:val="32"/>
          <w:szCs w:val="22"/>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rPr>
      </w:pPr>
      <w:bookmarkStart w:id="1" w:name="_Hlt127175444"/>
      <w:bookmarkEnd w:id="1"/>
      <w:bookmarkStart w:id="2" w:name="_Toc4883"/>
      <w:bookmarkStart w:id="3" w:name="_Toc5307"/>
      <w:bookmarkStart w:id="4" w:name="_Hlt120077520"/>
      <w:r>
        <w:rPr>
          <w:rFonts w:hint="eastAsia" w:ascii="Times New Roman"/>
          <w:b/>
          <w:snapToGrid w:val="0"/>
          <w:color w:val="auto"/>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lang w:eastAsia="zh-CN"/>
              </w:rPr>
              <w:t>武江区西联镇下胡村人居环境整治项目监理（第二次）</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ascii="宋体" w:hAnsi="宋体" w:eastAsia="宋体" w:cs="宋体"/>
                <w:color w:val="auto"/>
                <w:kern w:val="2"/>
                <w:sz w:val="24"/>
                <w:szCs w:val="22"/>
                <w:highlight w:val="none"/>
                <w:lang w:val="en-US" w:eastAsia="zh-CN" w:bidi="ar-SA"/>
              </w:rPr>
              <w:t>韶关市武江区西联镇人民政府</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韶关市武江区发展和改革局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7"/>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lang w:eastAsia="zh-CN"/>
              </w:rPr>
              <w:t>韶武发改投审〔2024〕76号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7"/>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2407-440203-20-01-713624、2510-440203-20-01-573705</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lang w:val="en-US" w:eastAsia="zh-CN"/>
              </w:rPr>
            </w:pPr>
            <w:r>
              <w:rPr>
                <w:rFonts w:hint="eastAsia" w:hAnsi="宋体" w:eastAsia="宋体" w:cs="宋体"/>
                <w:color w:val="auto"/>
                <w:szCs w:val="22"/>
                <w:highlight w:val="none"/>
                <w:lang w:val="en-US" w:eastAsia="zh-CN"/>
              </w:rPr>
              <w:t>由区财政统筹解决</w:t>
            </w:r>
            <w:r>
              <w:rPr>
                <w:rFonts w:hint="eastAsia" w:hAnsi="宋体" w:cs="宋体"/>
                <w:color w:val="auto"/>
                <w:kern w:val="0"/>
                <w:szCs w:val="24"/>
                <w:lang w:eastAsia="zh-CN"/>
              </w:rPr>
              <w:t>；</w:t>
            </w:r>
            <w:r>
              <w:rPr>
                <w:rFonts w:hint="eastAsia" w:hAnsi="宋体" w:cs="宋体"/>
                <w:color w:val="auto"/>
                <w:kern w:val="0"/>
                <w:szCs w:val="24"/>
              </w:rPr>
              <w:t>100%</w:t>
            </w:r>
            <w:r>
              <w:rPr>
                <w:rFonts w:hint="eastAsia" w:hAnsi="宋体" w:cs="宋体"/>
                <w:color w:val="auto"/>
                <w:kern w:val="0"/>
                <w:szCs w:val="24"/>
                <w:lang w:eastAsia="zh-CN"/>
              </w:rPr>
              <w:tab/>
            </w:r>
            <w:r>
              <w:rPr>
                <w:rFonts w:hint="eastAsia" w:hAnsi="宋体" w:cs="宋体"/>
                <w:color w:val="auto"/>
                <w:kern w:val="0"/>
                <w:szCs w:val="24"/>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Style w:val="117"/>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韶关市武江区西联镇人民政府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Style w:val="117"/>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韶关市中卓项目管理有限公司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color w:val="auto"/>
                <w:szCs w:val="22"/>
                <w:highlight w:val="none"/>
                <w:lang w:val="en-US" w:eastAsia="zh-CN"/>
              </w:rPr>
              <w:t>韶关市武江区西联镇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5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ascii="宋体" w:hAnsi="宋体" w:eastAsia="宋体" w:cs="宋体"/>
                <w:snapToGrid w:val="0"/>
                <w:color w:val="auto"/>
                <w:kern w:val="0"/>
                <w:sz w:val="24"/>
                <w:lang w:eastAsia="zh-CN"/>
              </w:rPr>
              <w:t>地面硬化配套提升3000平方、道路提升1200平方、停车位划线11250平方、公共活动中心附属提升3000平方、篮球场及附属设施提升1处。乡村振兴车间提升1处、绿化提升2000平方、下胡村内配套设施提升（截水沟、垃圾收集点、护栏等）。</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cs="宋体"/>
                <w:snapToGrid w:val="0"/>
                <w:color w:val="auto"/>
                <w:kern w:val="0"/>
                <w:szCs w:val="24"/>
                <w:lang w:val="en-US"/>
              </w:rPr>
            </w:pPr>
            <w:r>
              <w:rPr>
                <w:rFonts w:hint="eastAsia" w:ascii="宋体" w:hAnsi="宋体" w:eastAsia="宋体" w:cs="宋体"/>
                <w:color w:val="auto"/>
                <w:kern w:val="0"/>
                <w:sz w:val="24"/>
                <w:szCs w:val="24"/>
                <w:highlight w:val="none"/>
                <w:lang w:val="en-US" w:eastAsia="zh-CN" w:bidi="ar-SA"/>
              </w:rPr>
              <w:t>本项目</w:t>
            </w:r>
            <w:r>
              <w:rPr>
                <w:rFonts w:hint="eastAsia" w:hAnsi="宋体" w:cs="宋体"/>
                <w:color w:val="auto"/>
                <w:kern w:val="0"/>
                <w:sz w:val="24"/>
                <w:szCs w:val="24"/>
                <w:highlight w:val="none"/>
                <w:lang w:val="en-US" w:eastAsia="zh-CN" w:bidi="ar-SA"/>
              </w:rPr>
              <w:t>概算</w:t>
            </w:r>
            <w:r>
              <w:rPr>
                <w:rFonts w:hint="eastAsia" w:ascii="宋体" w:hAnsi="宋体" w:eastAsia="宋体" w:cs="宋体"/>
                <w:color w:val="auto"/>
                <w:kern w:val="0"/>
                <w:sz w:val="24"/>
                <w:szCs w:val="24"/>
                <w:highlight w:val="none"/>
                <w:lang w:val="en-US" w:eastAsia="zh-CN" w:bidi="ar-SA"/>
              </w:rPr>
              <w:t>总投资480.00万元，工程建安费约</w:t>
            </w:r>
            <w:r>
              <w:rPr>
                <w:rFonts w:hint="eastAsia" w:hAnsi="宋体" w:cs="宋体"/>
                <w:color w:val="auto"/>
                <w:kern w:val="0"/>
                <w:sz w:val="24"/>
                <w:szCs w:val="24"/>
                <w:highlight w:val="none"/>
                <w:lang w:val="en-US" w:eastAsia="zh-CN" w:bidi="ar-SA"/>
              </w:rPr>
              <w:t>407.35</w:t>
            </w:r>
            <w:r>
              <w:rPr>
                <w:rFonts w:hint="eastAsia" w:ascii="宋体" w:hAnsi="宋体" w:eastAsia="宋体" w:cs="宋体"/>
                <w:color w:val="auto"/>
                <w:kern w:val="0"/>
                <w:sz w:val="24"/>
                <w:szCs w:val="24"/>
                <w:highlight w:val="none"/>
                <w:lang w:val="en-US" w:eastAsia="zh-CN" w:bidi="ar-SA"/>
              </w:rPr>
              <w:t>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szCs w:val="22"/>
                <w:highlight w:val="none"/>
                <w:lang w:val="en-US" w:eastAsia="zh-CN"/>
              </w:rPr>
              <w:t>本次招标监理服务费为</w:t>
            </w:r>
            <w:r>
              <w:rPr>
                <w:rFonts w:hint="eastAsia" w:hAnsi="宋体" w:cs="宋体"/>
                <w:color w:val="auto"/>
                <w:szCs w:val="22"/>
                <w:highlight w:val="none"/>
                <w:lang w:val="en-US" w:eastAsia="zh-CN"/>
              </w:rPr>
              <w:t>13.75</w:t>
            </w:r>
            <w:r>
              <w:rPr>
                <w:rFonts w:hint="eastAsia" w:ascii="宋体" w:hAnsi="宋体" w:eastAsia="宋体" w:cs="宋体"/>
                <w:color w:val="auto"/>
                <w:szCs w:val="22"/>
                <w:highlight w:val="none"/>
                <w:lang w:val="en-US" w:eastAsia="zh-CN"/>
              </w:rPr>
              <w:t>万元</w:t>
            </w:r>
            <w:r>
              <w:rPr>
                <w:rFonts w:hint="eastAsia" w:hAnsi="宋体" w:cs="宋体"/>
                <w:color w:val="auto"/>
                <w:szCs w:val="22"/>
                <w:highlight w:val="none"/>
                <w:lang w:val="en-US" w:eastAsia="zh-CN"/>
              </w:rPr>
              <w:t>。</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rPr>
            </w:pPr>
            <w:r>
              <w:rPr>
                <w:rFonts w:hint="eastAsia" w:hAnsi="宋体" w:cs="宋体"/>
                <w:color w:val="auto"/>
                <w:szCs w:val="24"/>
              </w:rPr>
              <w:t xml:space="preserve">2.2 </w:t>
            </w:r>
            <w:r>
              <w:rPr>
                <w:rFonts w:hint="eastAsia" w:ascii="宋体" w:hAnsi="宋体" w:eastAsia="宋体" w:cs="宋体"/>
                <w:color w:val="auto"/>
                <w:szCs w:val="24"/>
              </w:rPr>
              <w:t>投标人须具备以下资质之一：①工程监理综合资质；②市政公用工程监理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3.1 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1"/>
              <w:tblW w:w="6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11"/>
              <w:gridCol w:w="2787"/>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111"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787"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14:paraId="5B757AB9">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111" w:type="dxa"/>
                  <w:noWrap w:val="0"/>
                  <w:vAlign w:val="center"/>
                </w:tcPr>
                <w:p w14:paraId="33309A4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韶关市武江区西联镇人民政府</w:t>
                  </w:r>
                </w:p>
              </w:tc>
              <w:tc>
                <w:tcPr>
                  <w:tcW w:w="2787" w:type="dxa"/>
                  <w:noWrap w:val="0"/>
                  <w:vAlign w:val="center"/>
                </w:tcPr>
                <w:p w14:paraId="3109F4A9">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14:paraId="28FEDDA3">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111" w:type="dxa"/>
                  <w:noWrap w:val="0"/>
                  <w:vAlign w:val="center"/>
                </w:tcPr>
                <w:p w14:paraId="22B974FA">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2787" w:type="dxa"/>
                  <w:noWrap w:val="0"/>
                  <w:vAlign w:val="center"/>
                </w:tcPr>
                <w:p w14:paraId="3A221F21">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14:paraId="74118216">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111" w:type="dxa"/>
                  <w:noWrap w:val="0"/>
                  <w:vAlign w:val="center"/>
                </w:tcPr>
                <w:p w14:paraId="0A3FF80A">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世纪工程项目管理有限公司</w:t>
                  </w:r>
                </w:p>
              </w:tc>
              <w:tc>
                <w:tcPr>
                  <w:tcW w:w="2787" w:type="dxa"/>
                  <w:noWrap w:val="0"/>
                  <w:vAlign w:val="center"/>
                </w:tcPr>
                <w:p w14:paraId="5C95264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14:paraId="0D97E1E8">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111" w:type="dxa"/>
                  <w:noWrap w:val="0"/>
                  <w:vAlign w:val="center"/>
                </w:tcPr>
                <w:p w14:paraId="5DD32DF6">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中城城园设计有限公司</w:t>
                  </w:r>
                </w:p>
              </w:tc>
              <w:tc>
                <w:tcPr>
                  <w:tcW w:w="2787" w:type="dxa"/>
                  <w:noWrap w:val="0"/>
                  <w:vAlign w:val="center"/>
                </w:tcPr>
                <w:p w14:paraId="0884CAA7">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78B2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noWrap w:val="0"/>
                  <w:vAlign w:val="center"/>
                </w:tcPr>
                <w:p w14:paraId="77F30B6D">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111" w:type="dxa"/>
                  <w:noWrap w:val="0"/>
                  <w:vAlign w:val="center"/>
                </w:tcPr>
                <w:p w14:paraId="45A5D50C">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广东明正项目管理有限公司</w:t>
                  </w:r>
                </w:p>
              </w:tc>
              <w:tc>
                <w:tcPr>
                  <w:tcW w:w="2787" w:type="dxa"/>
                  <w:noWrap w:val="0"/>
                  <w:vAlign w:val="center"/>
                </w:tcPr>
                <w:p w14:paraId="42B06F19">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全过程造价咨询</w:t>
                  </w:r>
                  <w:r>
                    <w:rPr>
                      <w:rFonts w:hint="eastAsia" w:ascii="宋体" w:hAnsi="宋体" w:eastAsia="宋体" w:cs="宋体"/>
                      <w:snapToGrid w:val="0"/>
                      <w:color w:val="auto"/>
                      <w:kern w:val="0"/>
                      <w:sz w:val="24"/>
                      <w:szCs w:val="24"/>
                      <w:highlight w:val="none"/>
                      <w:lang w:val="en-US" w:eastAsia="zh-CN" w:bidi="ar-SA"/>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1.投标人须缴纳金额为人民币</w:t>
            </w:r>
            <w:r>
              <w:rPr>
                <w:rFonts w:hint="eastAsia" w:hAnsi="宋体" w:cs="宋体"/>
                <w:color w:val="auto"/>
                <w:u w:val="single"/>
                <w:lang w:val="en-US" w:eastAsia="zh-CN"/>
              </w:rPr>
              <w:t>贰仟</w:t>
            </w:r>
            <w:r>
              <w:rPr>
                <w:rFonts w:hint="eastAsia" w:hAnsi="宋体" w:cs="宋体"/>
                <w:color w:val="auto"/>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rPr>
            </w:pPr>
            <w:r>
              <w:rPr>
                <w:rFonts w:hint="eastAsia" w:hAnsi="宋体" w:cs="宋体"/>
                <w:color w:val="auto"/>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定标文件三</w:t>
            </w:r>
            <w:r>
              <w:rPr>
                <w:rFonts w:hint="eastAsia" w:hAnsi="宋体" w:cs="宋体"/>
                <w:snapToGrid w:val="0"/>
                <w:color w:val="auto"/>
                <w:kern w:val="0"/>
                <w:szCs w:val="24"/>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02325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0E5DB3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67B3FC1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定标办法</w:t>
            </w:r>
          </w:p>
        </w:tc>
        <w:tc>
          <w:tcPr>
            <w:tcW w:w="6856" w:type="dxa"/>
            <w:tcBorders>
              <w:top w:val="single" w:color="auto" w:sz="4" w:space="0"/>
              <w:left w:val="single" w:color="auto" w:sz="4" w:space="0"/>
              <w:bottom w:val="single" w:color="auto" w:sz="4" w:space="0"/>
              <w:right w:val="single" w:color="auto" w:sz="4" w:space="0"/>
            </w:tcBorders>
            <w:vAlign w:val="center"/>
          </w:tcPr>
          <w:p w14:paraId="12BBFE0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0342D386">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6E7FB522">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491E6893">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1C405CF6">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snapToGrid w:val="0"/>
                <w:color w:val="auto"/>
                <w:kern w:val="0"/>
                <w:szCs w:val="24"/>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21"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09E70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8" w:hRule="atLeast"/>
        </w:trPr>
        <w:tc>
          <w:tcPr>
            <w:tcW w:w="721" w:type="dxa"/>
            <w:tcBorders>
              <w:top w:val="single" w:color="auto" w:sz="4" w:space="0"/>
              <w:left w:val="single" w:color="auto" w:sz="4" w:space="0"/>
              <w:bottom w:val="single" w:color="auto" w:sz="4" w:space="0"/>
              <w:right w:val="single" w:color="auto" w:sz="4" w:space="0"/>
            </w:tcBorders>
            <w:vAlign w:val="center"/>
          </w:tcPr>
          <w:p w14:paraId="66BF542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23FFB231">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636FAC1F">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EEDAB0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韶关市武江区西联镇人民政府</w:t>
            </w:r>
          </w:p>
          <w:p w14:paraId="3426C338">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办公地址：韶关市武江区西联镇沐溪大道15号</w:t>
            </w:r>
          </w:p>
          <w:p w14:paraId="253E7E1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黄</w:t>
            </w:r>
            <w:r>
              <w:rPr>
                <w:rFonts w:hint="eastAsia" w:ascii="宋体" w:hAnsi="宋体" w:eastAsia="宋体" w:cs="宋体"/>
                <w:snapToGrid w:val="0"/>
                <w:color w:val="auto"/>
                <w:kern w:val="0"/>
                <w:sz w:val="24"/>
                <w:szCs w:val="24"/>
                <w:highlight w:val="none"/>
              </w:rPr>
              <w:t>先生</w:t>
            </w:r>
          </w:p>
          <w:p w14:paraId="1511AD60">
            <w:pPr>
              <w:pStyle w:val="88"/>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联系电话：0751-8731133</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DCF012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单位名称：韶关市中卓项目管理有限公司</w:t>
            </w:r>
          </w:p>
          <w:p w14:paraId="00CE2FF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办公地址：韶关市武江区龙归镇兴龙路59号龙归镇人民政府A栋235</w:t>
            </w:r>
          </w:p>
          <w:p w14:paraId="5E81122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联系人：</w:t>
            </w:r>
            <w:r>
              <w:rPr>
                <w:rFonts w:hint="eastAsia" w:hAnsi="宋体" w:cs="宋体"/>
                <w:snapToGrid w:val="0"/>
                <w:color w:val="auto"/>
                <w:kern w:val="0"/>
                <w:sz w:val="24"/>
                <w:szCs w:val="24"/>
                <w:highlight w:val="none"/>
                <w:lang w:val="en-US" w:eastAsia="zh-CN"/>
              </w:rPr>
              <w:t>梁工</w:t>
            </w:r>
          </w:p>
          <w:p w14:paraId="11F8C5C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lang w:val="zh-CN" w:eastAsia="zh-CN"/>
              </w:rPr>
              <w:t>：</w:t>
            </w:r>
            <w:r>
              <w:rPr>
                <w:rFonts w:hint="eastAsia" w:hAnsi="宋体" w:cs="宋体"/>
                <w:snapToGrid w:val="0"/>
                <w:color w:val="auto"/>
                <w:kern w:val="0"/>
                <w:sz w:val="24"/>
                <w:szCs w:val="24"/>
                <w:highlight w:val="none"/>
                <w:lang w:val="en-US" w:eastAsia="zh-CN"/>
              </w:rPr>
              <w:t>17819284996</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FE58A12">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5B70FB2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办公地址：广东省韶关市武江区西联镇</w:t>
            </w:r>
          </w:p>
          <w:p w14:paraId="694CDE1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联系人（部门）：工程交易部</w:t>
            </w:r>
          </w:p>
          <w:p w14:paraId="4486DD7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联系电话：0751-8633071、0751-8633211</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B1E8CB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单位名称：韶关市武江区农业农村局 </w:t>
            </w:r>
          </w:p>
          <w:p w14:paraId="63689DF1">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办公地址：广东省韶关市武江区惠民南路128号 </w:t>
            </w:r>
          </w:p>
          <w:p w14:paraId="4AA6FEE3">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联系人(部门)：梁工  </w:t>
            </w:r>
          </w:p>
          <w:p w14:paraId="20EAC73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联系电话：0751-8623830 </w:t>
            </w:r>
            <w:r>
              <w:rPr>
                <w:rFonts w:hint="eastAsia" w:ascii="宋体" w:hAnsi="宋体" w:eastAsia="宋体" w:cs="宋体"/>
                <w:snapToGrid w:val="0"/>
                <w:color w:val="auto"/>
                <w:kern w:val="0"/>
                <w:sz w:val="24"/>
                <w:szCs w:val="24"/>
                <w:highlight w:val="none"/>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bookmarkStart w:id="5" w:name="_Toc122769943"/>
            <w:bookmarkStart w:id="6" w:name="_Toc122671103"/>
            <w:bookmarkStart w:id="7" w:name="_Toc122859103"/>
            <w:r>
              <w:rPr>
                <w:rFonts w:hint="eastAsia" w:hAnsi="宋体" w:cs="宋体"/>
                <w:snapToGrid w:val="0"/>
                <w:color w:val="auto"/>
                <w:kern w:val="0"/>
                <w:szCs w:val="24"/>
              </w:rPr>
              <w:t>3</w:t>
            </w:r>
            <w:r>
              <w:rPr>
                <w:rFonts w:hint="eastAsia" w:hAnsi="宋体" w:cs="宋体"/>
                <w:snapToGrid w:val="0"/>
                <w:color w:val="auto"/>
                <w:kern w:val="0"/>
                <w:szCs w:val="24"/>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33</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Cs w:val="24"/>
              </w:rPr>
            </w:pPr>
            <w:r>
              <w:rPr>
                <w:rFonts w:hint="eastAsia" w:ascii="宋体" w:hAnsi="宋体" w:eastAsia="宋体" w:cs="宋体"/>
                <w:color w:val="auto"/>
                <w:kern w:val="2"/>
                <w:sz w:val="24"/>
                <w:highlight w:val="none"/>
                <w:lang w:val="en-US" w:eastAsia="zh-CN" w:bidi="ar-SA"/>
              </w:rPr>
              <w:t>招标代理费及评标专家酬劳</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w:t>
            </w:r>
            <w:r>
              <w:rPr>
                <w:rFonts w:hint="eastAsia" w:ascii="宋体" w:hAnsi="宋体" w:eastAsia="宋体" w:cs="宋体"/>
                <w:color w:val="auto"/>
                <w:sz w:val="24"/>
                <w:szCs w:val="24"/>
                <w:lang w:val="en-US" w:eastAsia="zh-CN"/>
              </w:rPr>
              <w:t>招标代理服务费参照《招标代理服务收费管理暂行办法》计价格[2002]1980号文计算并下浮20%；不足柒</w:t>
            </w:r>
            <w:r>
              <w:rPr>
                <w:rFonts w:hint="eastAsia" w:hAnsi="宋体" w:cs="宋体"/>
                <w:color w:val="auto"/>
                <w:sz w:val="24"/>
                <w:szCs w:val="24"/>
                <w:lang w:val="en-US" w:eastAsia="zh-CN"/>
              </w:rPr>
              <w:t>仟</w:t>
            </w:r>
            <w:r>
              <w:rPr>
                <w:rFonts w:hint="eastAsia" w:ascii="宋体" w:hAnsi="宋体" w:eastAsia="宋体" w:cs="宋体"/>
                <w:color w:val="auto"/>
                <w:sz w:val="24"/>
                <w:szCs w:val="24"/>
                <w:lang w:val="en-US" w:eastAsia="zh-CN"/>
              </w:rPr>
              <w:t>元按柒</w:t>
            </w:r>
            <w:r>
              <w:rPr>
                <w:rFonts w:hint="eastAsia" w:hAnsi="宋体" w:cs="宋体"/>
                <w:color w:val="auto"/>
                <w:sz w:val="24"/>
                <w:szCs w:val="24"/>
                <w:lang w:val="en-US" w:eastAsia="zh-CN"/>
              </w:rPr>
              <w:t>仟</w:t>
            </w:r>
            <w:r>
              <w:rPr>
                <w:rFonts w:hint="eastAsia" w:ascii="宋体" w:hAnsi="宋体" w:eastAsia="宋体" w:cs="宋体"/>
                <w:color w:val="auto"/>
                <w:sz w:val="24"/>
                <w:szCs w:val="24"/>
                <w:lang w:val="en-US" w:eastAsia="zh-CN"/>
              </w:rPr>
              <w:t>元整收取</w:t>
            </w:r>
            <w:r>
              <w:rPr>
                <w:rFonts w:hint="eastAsia" w:hAnsi="宋体" w:cs="宋体"/>
                <w:color w:val="auto"/>
                <w:kern w:val="2"/>
              </w:rPr>
              <w:t>。</w:t>
            </w:r>
            <w:r>
              <w:rPr>
                <w:rFonts w:hint="eastAsia" w:ascii="宋体" w:hAnsi="宋体" w:eastAsia="宋体" w:cs="宋体"/>
                <w:snapToGrid w:val="0"/>
                <w:color w:val="auto"/>
                <w:kern w:val="0"/>
                <w:sz w:val="24"/>
                <w:szCs w:val="24"/>
                <w:highlight w:val="none"/>
                <w:lang w:val="en-US" w:eastAsia="zh-CN"/>
              </w:rPr>
              <w:t>中标人在领取中标通知书前须向招标代理机构一次性支付（评标专家酬劳先由招标代理垫付）。</w:t>
            </w:r>
          </w:p>
        </w:tc>
      </w:tr>
    </w:tbl>
    <w:p w14:paraId="21B4D17B">
      <w:pPr>
        <w:pStyle w:val="3"/>
        <w:wordWrap w:val="0"/>
        <w:autoSpaceDE/>
        <w:autoSpaceDN/>
        <w:snapToGrid w:val="0"/>
        <w:spacing w:before="260" w:after="260" w:line="440" w:lineRule="exact"/>
        <w:jc w:val="both"/>
        <w:rPr>
          <w:rFonts w:ascii="Times New Roman"/>
          <w:b/>
          <w:snapToGrid w:val="0"/>
          <w:color w:val="auto"/>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rPr>
      </w:pPr>
      <w:bookmarkStart w:id="8" w:name="_Toc714"/>
      <w:bookmarkStart w:id="9" w:name="_Toc32223"/>
      <w:r>
        <w:rPr>
          <w:rFonts w:hint="eastAsia" w:ascii="Times New Roman"/>
          <w:b/>
          <w:snapToGrid w:val="0"/>
          <w:color w:val="auto"/>
        </w:rPr>
        <w:t>第二节 重要事项时间地点一览表</w:t>
      </w:r>
      <w:bookmarkEnd w:id="8"/>
      <w:bookmarkEnd w:id="9"/>
    </w:p>
    <w:tbl>
      <w:tblPr>
        <w:tblStyle w:val="3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B37F3D1">
            <w:pPr>
              <w:pStyle w:val="88"/>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455" w:type="dxa"/>
            <w:noWrap w:val="0"/>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124" w:type="dxa"/>
            <w:noWrap w:val="0"/>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03</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124" w:type="dxa"/>
            <w:noWrap w:val="0"/>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11</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124" w:type="dxa"/>
            <w:noWrap w:val="0"/>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11</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14</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124" w:type="dxa"/>
            <w:noWrap w:val="0"/>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20</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20</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i w:val="0"/>
                <w:caps w:val="0"/>
                <w:color w:val="auto"/>
                <w:spacing w:val="0"/>
                <w:sz w:val="24"/>
                <w:szCs w:val="24"/>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20</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2BF59A7">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5FC8423D">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1C2803B0">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124" w:type="dxa"/>
            <w:noWrap w:val="0"/>
            <w:vAlign w:val="center"/>
          </w:tcPr>
          <w:p w14:paraId="4F677A70">
            <w:pPr>
              <w:pStyle w:val="88"/>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kern w:val="0"/>
                <w:sz w:val="24"/>
                <w:szCs w:val="24"/>
                <w:u w:val="single"/>
                <w:lang w:val="en-US" w:eastAsia="zh-CN" w:bidi="ar-SA"/>
              </w:rPr>
              <w:t>04</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kern w:val="0"/>
                <w:sz w:val="24"/>
                <w:szCs w:val="24"/>
                <w:u w:val="single"/>
                <w:lang w:val="en-US" w:eastAsia="zh-CN" w:bidi="ar-SA"/>
              </w:rPr>
              <w:t>21</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00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kern w:val="0"/>
                <w:sz w:val="24"/>
                <w:szCs w:val="24"/>
                <w:u w:val="single"/>
                <w:lang w:val="en-US" w:eastAsia="zh-CN" w:bidi="ar-SA"/>
              </w:rPr>
              <w:t>04</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kern w:val="0"/>
                <w:sz w:val="24"/>
                <w:szCs w:val="24"/>
                <w:u w:val="single"/>
                <w:lang w:val="en-US" w:eastAsia="zh-CN" w:bidi="ar-SA"/>
              </w:rPr>
              <w:t>21</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30</w:t>
            </w:r>
            <w:r>
              <w:rPr>
                <w:rFonts w:hint="eastAsia" w:ascii="宋体" w:hAnsi="宋体" w:eastAsia="宋体" w:cs="宋体"/>
                <w:i w:val="0"/>
                <w:caps w:val="0"/>
                <w:color w:val="auto"/>
                <w:spacing w:val="0"/>
                <w:sz w:val="24"/>
                <w:szCs w:val="24"/>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7752D4E">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04583A87">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5FED563E">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124" w:type="dxa"/>
            <w:noWrap w:val="0"/>
            <w:vAlign w:val="center"/>
          </w:tcPr>
          <w:p w14:paraId="4CB7EE78">
            <w:pPr>
              <w:pStyle w:val="88"/>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124" w:type="dxa"/>
            <w:noWrap w:val="0"/>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124" w:type="dxa"/>
            <w:noWrap w:val="0"/>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E05A177">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124" w:type="dxa"/>
            <w:noWrap w:val="0"/>
            <w:vAlign w:val="center"/>
          </w:tcPr>
          <w:p w14:paraId="423BA51D">
            <w:pPr>
              <w:pStyle w:val="88"/>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40"/>
        <w:rPr>
          <w:color w:val="auto"/>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rPr>
      </w:pPr>
      <w:bookmarkStart w:id="10" w:name="_Hlt87793819"/>
      <w:bookmarkEnd w:id="10"/>
      <w:bookmarkStart w:id="11" w:name="_Toc29916"/>
      <w:bookmarkStart w:id="12" w:name="_Toc9819"/>
      <w:bookmarkStart w:id="13" w:name="_Hlt69698705"/>
      <w:bookmarkStart w:id="14" w:name="_Hlt69698754"/>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lang w:eastAsia="zh-CN"/>
        </w:rPr>
        <w:t>武江区西联镇下胡村人居环境整治项目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韶关市武江区发展和改革局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u w:val="single"/>
        </w:rPr>
        <w:t>韶关市武江区发展和改革局关于广东省韶关市武江区人居环境整治建设项目可行性研究报告的批复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韶武发改投审〔2024〕76号</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2407-440203-20-01-713624、2510-440203-20-01-573705</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val="en-US" w:eastAsia="zh-CN"/>
        </w:rPr>
        <w:t>韶关市武江区西联镇人民政府</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由区财政统筹解决</w:t>
      </w:r>
      <w:r>
        <w:rPr>
          <w:rFonts w:hint="eastAsia" w:ascii="宋体" w:hAnsi="宋体" w:eastAsia="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lang w:eastAsia="zh-CN"/>
        </w:rPr>
        <w:t>韶关市武江区西联镇人民政府</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韶关市中卓项目管理有限公司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监理（第二次）</w:t>
      </w:r>
      <w:r>
        <w:rPr>
          <w:rFonts w:hint="eastAsia" w:ascii="宋体" w:hAnsi="宋体" w:eastAsia="宋体" w:cs="宋体"/>
          <w:color w:val="auto"/>
          <w:kern w:val="0"/>
          <w:sz w:val="24"/>
          <w:szCs w:val="22"/>
          <w:highlight w:val="none"/>
        </w:rPr>
        <w:t>进行公开招标。</w:t>
      </w:r>
    </w:p>
    <w:p w14:paraId="6E939B6A">
      <w:pPr>
        <w:pStyle w:val="88"/>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bookmarkStart w:id="16" w:name="_Toc5851"/>
      <w:r>
        <w:rPr>
          <w:rFonts w:hint="eastAsia"/>
          <w:b/>
          <w:bCs/>
          <w:snapToGrid w:val="0"/>
          <w:color w:val="auto"/>
          <w:kern w:val="0"/>
          <w:sz w:val="24"/>
        </w:rPr>
        <w:t>1．项目概况、招标范围和标段划分、投标费用</w:t>
      </w:r>
      <w:bookmarkEnd w:id="16"/>
    </w:p>
    <w:p w14:paraId="5A9B532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韶关市武江区西联镇。</w:t>
      </w:r>
    </w:p>
    <w:p w14:paraId="74BEFDF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建设内容：</w:t>
      </w:r>
      <w:r>
        <w:rPr>
          <w:rFonts w:hint="eastAsia" w:asciiTheme="minorEastAsia" w:hAnsiTheme="minorEastAsia" w:eastAsiaTheme="minorEastAsia" w:cstheme="minorEastAsia"/>
          <w:snapToGrid w:val="0"/>
          <w:color w:val="auto"/>
          <w:kern w:val="0"/>
          <w:sz w:val="24"/>
          <w:szCs w:val="24"/>
          <w:lang w:val="en-US" w:eastAsia="zh-CN"/>
        </w:rPr>
        <w:t>地面硬化配套提升3000平方、道路提升1200平方、停车位划线11250平方、公共活动中心附属提升3000平方、篮球场及附属设施提升1处。乡村振兴车间提升1处、绿化提升2000平方、下胡村内配套设施提升（截水沟、垃圾收集点、护栏等）。</w:t>
      </w:r>
    </w:p>
    <w:p w14:paraId="7FDC4FD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项目总投资：本项目概算总投资480.00万元，工程建安费约407.35万元，本次招标监理服务费为13.75万元。</w:t>
      </w:r>
    </w:p>
    <w:p w14:paraId="737B544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88"/>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rPr>
      </w:pPr>
      <w:bookmarkStart w:id="17" w:name="_Toc31795"/>
      <w:bookmarkStart w:id="18" w:name="_Toc1649"/>
      <w:r>
        <w:rPr>
          <w:rFonts w:hint="eastAsia"/>
          <w:b/>
          <w:bCs/>
          <w:snapToGrid w:val="0"/>
          <w:color w:val="auto"/>
          <w:kern w:val="0"/>
          <w:sz w:val="24"/>
        </w:rPr>
        <w:t>2．投标人资格要求</w:t>
      </w:r>
      <w:bookmarkEnd w:id="17"/>
      <w:bookmarkEnd w:id="18"/>
      <w:bookmarkStart w:id="19" w:name="_Hlt74496495"/>
      <w:bookmarkEnd w:id="19"/>
    </w:p>
    <w:p w14:paraId="229AFBA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本次招标不接受联合体投标。</w:t>
      </w:r>
    </w:p>
    <w:p w14:paraId="376870E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w:t>
      </w:r>
      <w:r>
        <w:rPr>
          <w:rFonts w:hint="eastAsia" w:ascii="宋体" w:hAnsi="宋体" w:cs="宋体"/>
          <w:snapToGrid w:val="0"/>
          <w:color w:val="auto"/>
          <w:kern w:val="0"/>
          <w:sz w:val="24"/>
        </w:rPr>
        <w:t xml:space="preserve"> 资格资质要求</w:t>
      </w:r>
    </w:p>
    <w:p w14:paraId="296608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2.2.1</w:t>
      </w:r>
      <w:r>
        <w:rPr>
          <w:rFonts w:hint="eastAsia" w:ascii="宋体" w:hAnsi="宋体" w:cs="宋体"/>
          <w:snapToGrid w:val="0"/>
          <w:color w:val="auto"/>
          <w:kern w:val="0"/>
          <w:sz w:val="24"/>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rPr>
      </w:pPr>
      <w:r>
        <w:rPr>
          <w:rFonts w:hint="eastAsia" w:hAnsi="宋体" w:cs="宋体"/>
          <w:b/>
          <w:bCs/>
          <w:snapToGrid w:val="0"/>
          <w:color w:val="auto"/>
          <w:kern w:val="0"/>
          <w:szCs w:val="24"/>
        </w:rPr>
        <w:t>2.2.2</w:t>
      </w:r>
      <w:r>
        <w:rPr>
          <w:rFonts w:hint="eastAsia" w:hAnsi="宋体" w:cs="宋体"/>
          <w:snapToGrid w:val="0"/>
          <w:color w:val="auto"/>
          <w:kern w:val="0"/>
          <w:szCs w:val="24"/>
        </w:rPr>
        <w:t xml:space="preserve"> </w:t>
      </w:r>
      <w:r>
        <w:rPr>
          <w:rFonts w:hint="eastAsia" w:ascii="宋体" w:hAnsi="宋体" w:eastAsia="宋体" w:cs="宋体"/>
          <w:color w:val="auto"/>
          <w:szCs w:val="24"/>
        </w:rPr>
        <w:t>投标人须具备以下资质之一：①工程监理综合资质；②市政公用工程监理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r>
        <w:rPr>
          <w:rFonts w:hint="eastAsia" w:hAnsi="宋体" w:cs="宋体"/>
          <w:snapToGrid w:val="0"/>
          <w:color w:val="auto"/>
          <w:kern w:val="0"/>
          <w:szCs w:val="24"/>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hAnsi="宋体" w:cs="宋体"/>
          <w:b/>
          <w:bCs/>
          <w:snapToGrid w:val="0"/>
          <w:color w:val="auto"/>
          <w:kern w:val="0"/>
          <w:szCs w:val="24"/>
        </w:rPr>
        <w:t>2.2.3</w:t>
      </w:r>
      <w:r>
        <w:rPr>
          <w:rFonts w:hint="eastAsia" w:hAnsi="宋体" w:cs="宋体"/>
          <w:snapToGrid w:val="0"/>
          <w:color w:val="auto"/>
          <w:kern w:val="0"/>
          <w:szCs w:val="24"/>
        </w:rPr>
        <w:t xml:space="preserve"> </w:t>
      </w:r>
      <w:r>
        <w:rPr>
          <w:rFonts w:hint="eastAsia" w:hAnsi="宋体" w:cs="宋体"/>
          <w:color w:val="auto"/>
          <w:szCs w:val="24"/>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w:t>
      </w:r>
      <w:r>
        <w:rPr>
          <w:rFonts w:hint="eastAsia" w:ascii="宋体" w:hAnsi="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ascii="宋体" w:hAnsi="宋体" w:cs="宋体"/>
          <w:b/>
          <w:bCs/>
          <w:snapToGrid w:val="0"/>
          <w:color w:val="auto"/>
          <w:kern w:val="0"/>
          <w:sz w:val="24"/>
        </w:rPr>
        <w:t>2.3.1</w:t>
      </w:r>
      <w:r>
        <w:rPr>
          <w:rFonts w:hint="eastAsia" w:ascii="宋体" w:hAnsi="宋体" w:cs="宋体"/>
          <w:snapToGrid w:val="0"/>
          <w:color w:val="auto"/>
          <w:kern w:val="0"/>
          <w:sz w:val="24"/>
        </w:rPr>
        <w:t xml:space="preserve"> </w:t>
      </w:r>
      <w:r>
        <w:rPr>
          <w:rFonts w:hint="eastAsia" w:hAnsi="宋体" w:cs="宋体"/>
          <w:color w:val="auto"/>
          <w:szCs w:val="24"/>
        </w:rPr>
        <w:t>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B937DB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2.3.2</w:t>
      </w:r>
      <w:r>
        <w:rPr>
          <w:rFonts w:hint="eastAsia" w:ascii="宋体" w:hAnsi="宋体" w:cs="宋体"/>
          <w:snapToGrid w:val="0"/>
          <w:color w:val="auto"/>
          <w:kern w:val="0"/>
          <w:sz w:val="24"/>
        </w:rPr>
        <w:t xml:space="preserve"> 投标人与其拟派往本项目监理机构的所有人员之间必须具备合法、唯一的劳动聘用关系。拟派人员中具备注册执业资格的，其注册单位须与投标人保持一致。</w:t>
      </w:r>
    </w:p>
    <w:p w14:paraId="51D5C15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8"/>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 xml:space="preserve"> （14）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1"/>
        <w:tblW w:w="82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646"/>
        <w:gridCol w:w="379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6"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79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646" w:type="dxa"/>
            <w:noWrap w:val="0"/>
            <w:vAlign w:val="center"/>
          </w:tcPr>
          <w:p w14:paraId="48F92AA4">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韶关市武江区西联镇人民政府</w:t>
            </w:r>
          </w:p>
        </w:tc>
        <w:tc>
          <w:tcPr>
            <w:tcW w:w="3794" w:type="dxa"/>
            <w:noWrap w:val="0"/>
            <w:vAlign w:val="center"/>
          </w:tcPr>
          <w:p w14:paraId="1CA7E40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646" w:type="dxa"/>
            <w:noWrap w:val="0"/>
            <w:vAlign w:val="center"/>
          </w:tcPr>
          <w:p w14:paraId="2C7FB050">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3794" w:type="dxa"/>
            <w:noWrap w:val="0"/>
            <w:vAlign w:val="center"/>
          </w:tcPr>
          <w:p w14:paraId="3659449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646" w:type="dxa"/>
            <w:noWrap w:val="0"/>
            <w:vAlign w:val="center"/>
          </w:tcPr>
          <w:p w14:paraId="76EC56A5">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世纪工程项目管理有限公司</w:t>
            </w:r>
          </w:p>
        </w:tc>
        <w:tc>
          <w:tcPr>
            <w:tcW w:w="3794" w:type="dxa"/>
            <w:noWrap w:val="0"/>
            <w:vAlign w:val="center"/>
          </w:tcPr>
          <w:p w14:paraId="7789CE8C">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18896A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646" w:type="dxa"/>
            <w:noWrap w:val="0"/>
            <w:vAlign w:val="center"/>
          </w:tcPr>
          <w:p w14:paraId="6D80ECC2">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中城城园设计有限公司</w:t>
            </w:r>
          </w:p>
        </w:tc>
        <w:tc>
          <w:tcPr>
            <w:tcW w:w="3794" w:type="dxa"/>
            <w:noWrap w:val="0"/>
            <w:vAlign w:val="center"/>
          </w:tcPr>
          <w:p w14:paraId="0C8722C2">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511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shd w:val="clear" w:color="auto" w:fill="auto"/>
            <w:noWrap w:val="0"/>
            <w:vAlign w:val="center"/>
          </w:tcPr>
          <w:p w14:paraId="1E271FFC">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646" w:type="dxa"/>
            <w:shd w:val="clear" w:color="auto" w:fill="auto"/>
            <w:noWrap w:val="0"/>
            <w:vAlign w:val="center"/>
          </w:tcPr>
          <w:p w14:paraId="6CD70E1A">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广东明正项目管理有限公司</w:t>
            </w:r>
          </w:p>
        </w:tc>
        <w:tc>
          <w:tcPr>
            <w:tcW w:w="3794" w:type="dxa"/>
            <w:shd w:val="clear" w:color="auto" w:fill="auto"/>
            <w:noWrap w:val="0"/>
            <w:vAlign w:val="center"/>
          </w:tcPr>
          <w:p w14:paraId="4ACAD783">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全过程造价咨询</w:t>
            </w:r>
            <w:r>
              <w:rPr>
                <w:rFonts w:hint="eastAsia" w:ascii="宋体" w:hAnsi="宋体" w:eastAsia="宋体" w:cs="宋体"/>
                <w:snapToGrid w:val="0"/>
                <w:color w:val="auto"/>
                <w:kern w:val="0"/>
                <w:sz w:val="24"/>
                <w:szCs w:val="24"/>
                <w:highlight w:val="none"/>
                <w:lang w:val="en-US" w:eastAsia="zh-CN" w:bidi="ar-SA"/>
              </w:rPr>
              <w:t>单位</w:t>
            </w:r>
          </w:p>
        </w:tc>
      </w:tr>
    </w:tbl>
    <w:p w14:paraId="436A391F">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20" w:name="_Toc14234"/>
      <w:r>
        <w:rPr>
          <w:rFonts w:hint="eastAsia" w:ascii="宋体" w:hAnsi="宋体" w:cs="宋体"/>
          <w:b/>
          <w:bCs/>
          <w:snapToGrid w:val="0"/>
          <w:color w:val="auto"/>
          <w:kern w:val="0"/>
          <w:sz w:val="24"/>
        </w:rPr>
        <w:t>3．获取招标文件</w:t>
      </w:r>
      <w:bookmarkEnd w:id="20"/>
    </w:p>
    <w:p w14:paraId="1DF04FBD">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71FD51A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ascii="宋体" w:hAnsi="宋体" w:cs="宋体"/>
          <w:color w:val="auto"/>
          <w:sz w:val="24"/>
          <w:u w:val="single"/>
          <w:shd w:val="clear" w:color="auto" w:fill="FFFFFF"/>
          <w:lang w:val="en-US" w:eastAsia="zh-CN"/>
        </w:rPr>
        <w:t>贰仟</w:t>
      </w:r>
      <w:r>
        <w:rPr>
          <w:rFonts w:hint="eastAsia" w:ascii="宋体" w:hAnsi="宋体" w:cs="宋体"/>
          <w:color w:val="auto"/>
          <w:sz w:val="24"/>
          <w:shd w:val="clear" w:color="auto" w:fill="FFFFFF"/>
        </w:rPr>
        <w:t xml:space="preserve">元的投标保证。 </w:t>
      </w:r>
    </w:p>
    <w:p w14:paraId="081C9AA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21" w:name="_Toc6862"/>
      <w:r>
        <w:rPr>
          <w:rFonts w:hint="eastAsia" w:hAnsi="宋体" w:cs="宋体"/>
          <w:b/>
          <w:bCs/>
          <w:snapToGrid w:val="0"/>
          <w:color w:val="auto"/>
          <w:kern w:val="0"/>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2" w:name="_Toc10746"/>
      <w:bookmarkStart w:id="23" w:name="_Toc15565"/>
      <w:r>
        <w:rPr>
          <w:rFonts w:hint="eastAsia" w:hAnsi="宋体" w:cs="宋体"/>
          <w:b/>
          <w:snapToGrid w:val="0"/>
          <w:color w:val="auto"/>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工程质量达到合格或以上标准。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4" w:name="_Toc32757"/>
      <w:bookmarkStart w:id="25" w:name="_Toc17907"/>
      <w:r>
        <w:rPr>
          <w:rFonts w:hint="eastAsia" w:hAnsi="宋体" w:cs="宋体"/>
          <w:b/>
          <w:snapToGrid w:val="0"/>
          <w:color w:val="auto"/>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6" w:name="_Toc7619"/>
      <w:bookmarkStart w:id="27" w:name="_Toc8198"/>
      <w:r>
        <w:rPr>
          <w:rFonts w:hint="eastAsia" w:hAnsi="宋体" w:cs="宋体"/>
          <w:b/>
          <w:snapToGrid w:val="0"/>
          <w:color w:val="auto"/>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9" w:name="_Hlt92513711"/>
      <w:bookmarkEnd w:id="29"/>
      <w:bookmarkStart w:id="30" w:name="_Hlt69699188"/>
      <w:bookmarkEnd w:id="30"/>
      <w:bookmarkStart w:id="31" w:name="_Hlt92513715"/>
      <w:bookmarkEnd w:id="31"/>
      <w:bookmarkStart w:id="32" w:name="_Toc23036"/>
      <w:bookmarkStart w:id="33" w:name="_Toc4159"/>
      <w:r>
        <w:rPr>
          <w:rFonts w:hint="eastAsia" w:hAnsi="宋体" w:cs="宋体"/>
          <w:b/>
          <w:snapToGrid w:val="0"/>
          <w:color w:val="auto"/>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40"/>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ascii="宋体" w:hAnsi="宋体" w:cs="宋体"/>
          <w:b w:val="0"/>
          <w:bCs/>
          <w:snapToGrid w:val="0"/>
          <w:color w:val="auto"/>
          <w:kern w:val="0"/>
          <w:sz w:val="24"/>
          <w:lang w:val="en-US" w:eastAsia="zh-CN"/>
        </w:rPr>
        <w:t>壹</w:t>
      </w:r>
      <w:r>
        <w:rPr>
          <w:rFonts w:hint="eastAsia" w:hAnsi="宋体" w:cs="宋体"/>
          <w:b w:val="0"/>
          <w:bCs/>
          <w:snapToGrid w:val="0"/>
          <w:color w:val="auto"/>
          <w:kern w:val="0"/>
          <w:sz w:val="24"/>
          <w:u w:val="none"/>
          <w:lang w:val="en-US" w:eastAsia="zh-CN"/>
        </w:rPr>
        <w:t>拾叁万柒仟伍佰元整（小写：</w:t>
      </w:r>
      <w:r>
        <w:rPr>
          <w:rFonts w:hint="eastAsia" w:ascii="宋体" w:hAnsi="宋体" w:eastAsia="宋体" w:cs="宋体"/>
          <w:b w:val="0"/>
          <w:bCs/>
          <w:snapToGrid w:val="0"/>
          <w:color w:val="auto"/>
          <w:kern w:val="0"/>
          <w:sz w:val="24"/>
          <w:u w:val="none"/>
          <w:lang w:val="en-US" w:eastAsia="zh-CN"/>
        </w:rPr>
        <w:t>￥</w:t>
      </w:r>
      <w:r>
        <w:rPr>
          <w:rFonts w:hint="eastAsia" w:ascii="宋体" w:hAnsi="宋体" w:cs="宋体"/>
          <w:b w:val="0"/>
          <w:bCs/>
          <w:snapToGrid w:val="0"/>
          <w:color w:val="auto"/>
          <w:kern w:val="0"/>
          <w:sz w:val="24"/>
          <w:u w:val="none"/>
          <w:lang w:val="en-US" w:eastAsia="zh-CN"/>
        </w:rPr>
        <w:t>137500.00</w:t>
      </w:r>
      <w:r>
        <w:rPr>
          <w:rFonts w:hint="eastAsia" w:ascii="宋体" w:hAnsi="宋体" w:eastAsia="宋体" w:cs="宋体"/>
          <w:b w:val="0"/>
          <w:bCs/>
          <w:snapToGrid w:val="0"/>
          <w:color w:val="auto"/>
          <w:kern w:val="0"/>
          <w:sz w:val="24"/>
          <w:u w:val="none"/>
          <w:lang w:val="en-US" w:eastAsia="zh-CN"/>
        </w:rPr>
        <w:t>元）</w:t>
      </w:r>
      <w:r>
        <w:rPr>
          <w:rFonts w:hint="eastAsia" w:ascii="宋体" w:hAnsi="宋体" w:eastAsia="宋体" w:cs="宋体"/>
          <w:b w:val="0"/>
          <w:bCs/>
          <w:snapToGrid w:val="0"/>
          <w:color w:val="auto"/>
          <w:kern w:val="0"/>
          <w:sz w:val="24"/>
          <w:u w:val="none"/>
          <w:lang w:eastAsia="zh-CN"/>
        </w:rPr>
        <w:t>，监理服务费投标取费费率上限为</w:t>
      </w:r>
      <w:r>
        <w:rPr>
          <w:rFonts w:hint="eastAsia" w:ascii="宋体" w:hAnsi="宋体" w:cs="宋体"/>
          <w:b w:val="0"/>
          <w:bCs/>
          <w:snapToGrid w:val="0"/>
          <w:color w:val="auto"/>
          <w:kern w:val="0"/>
          <w:sz w:val="24"/>
          <w:u w:val="none"/>
          <w:lang w:val="en-US" w:eastAsia="zh-CN"/>
        </w:rPr>
        <w:t>3.375</w:t>
      </w:r>
      <w:r>
        <w:rPr>
          <w:rFonts w:hint="eastAsia" w:ascii="宋体" w:hAnsi="宋体" w:eastAsia="宋体" w:cs="宋体"/>
          <w:b w:val="0"/>
          <w:bCs/>
          <w:snapToGrid w:val="0"/>
          <w:color w:val="auto"/>
          <w:kern w:val="0"/>
          <w:sz w:val="24"/>
          <w:u w:val="none"/>
          <w:lang w:eastAsia="zh-CN"/>
        </w:rPr>
        <w:t>%</w:t>
      </w:r>
      <w:r>
        <w:rPr>
          <w:rFonts w:hint="eastAsia" w:ascii="宋体" w:hAnsi="宋体" w:eastAsia="宋体" w:cs="宋体"/>
          <w:b w:val="0"/>
          <w:bCs/>
          <w:snapToGrid w:val="0"/>
          <w:color w:val="auto"/>
          <w:kern w:val="0"/>
          <w:sz w:val="24"/>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34" w:name="_Toc7437"/>
      <w:bookmarkStart w:id="35" w:name="_Toc4086"/>
      <w:r>
        <w:rPr>
          <w:rFonts w:hint="eastAsia" w:hAnsi="宋体" w:cs="宋体"/>
          <w:b/>
          <w:snapToGrid w:val="0"/>
          <w:color w:val="auto"/>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407.35</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w:t>
      </w:r>
      <w:r>
        <w:rPr>
          <w:rFonts w:hint="eastAsia" w:hAnsi="宋体" w:cs="宋体"/>
          <w:b w:val="0"/>
          <w:bCs w:val="0"/>
          <w:snapToGrid w:val="0"/>
          <w:color w:val="auto"/>
          <w:kern w:val="0"/>
          <w:lang w:val="en-US" w:eastAsia="zh-CN"/>
        </w:rPr>
        <w:t>财审</w:t>
      </w:r>
      <w:r>
        <w:rPr>
          <w:rFonts w:hint="eastAsia" w:hAnsi="宋体" w:cs="宋体"/>
          <w:b w:val="0"/>
          <w:bCs w:val="0"/>
          <w:snapToGrid w:val="0"/>
          <w:color w:val="auto"/>
          <w:kern w:val="0"/>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rPr>
      </w:pPr>
      <w:bookmarkStart w:id="38" w:name="_Toc684"/>
      <w:bookmarkStart w:id="39" w:name="_Toc31873"/>
      <w:r>
        <w:rPr>
          <w:rFonts w:hint="eastAsia" w:hAnsi="宋体" w:cs="宋体"/>
          <w:b/>
          <w:snapToGrid w:val="0"/>
          <w:color w:val="auto"/>
          <w:szCs w:val="24"/>
        </w:rPr>
        <w:t>10．投标文件的编制</w:t>
      </w:r>
      <w:bookmarkStart w:id="40" w:name="_Hlt69208262"/>
      <w:bookmarkEnd w:id="40"/>
      <w:bookmarkStart w:id="41" w:name="_Hlt69332370"/>
      <w:bookmarkEnd w:id="41"/>
      <w:r>
        <w:rPr>
          <w:rFonts w:hint="eastAsia" w:hAnsi="宋体" w:cs="宋体"/>
          <w:b/>
          <w:snapToGrid w:val="0"/>
          <w:color w:val="auto"/>
          <w:szCs w:val="24"/>
        </w:rPr>
        <w:t>要求</w:t>
      </w:r>
      <w:bookmarkEnd w:id="38"/>
      <w:bookmarkEnd w:id="39"/>
      <w:bookmarkStart w:id="42" w:name="_Hlt74495594"/>
      <w:bookmarkEnd w:id="42"/>
      <w:bookmarkStart w:id="43" w:name="_Hlt7876822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5" w:name="_Hlt74496890"/>
      <w:bookmarkEnd w:id="45"/>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w:t>
      </w:r>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定标文件三</w:t>
      </w:r>
      <w:r>
        <w:rPr>
          <w:rFonts w:hint="eastAsia" w:hAnsi="宋体" w:cs="宋体"/>
          <w:snapToGrid w:val="0"/>
          <w:color w:val="auto"/>
          <w:kern w:val="0"/>
          <w:szCs w:val="24"/>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rPr>
      </w:pPr>
      <w:bookmarkStart w:id="46" w:name="_Toc274313880"/>
      <w:bookmarkStart w:id="47" w:name="_Toc257031159"/>
      <w:r>
        <w:rPr>
          <w:rFonts w:hint="eastAsia" w:hAnsi="宋体" w:cs="宋体"/>
          <w:b/>
          <w:bCs/>
          <w:snapToGrid w:val="0"/>
          <w:color w:val="auto"/>
          <w:kern w:val="0"/>
          <w:szCs w:val="24"/>
        </w:rPr>
        <w:t>10.2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（14）详细评审阶段要求提供的评审资料（详见本节第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目中所列出的商务标书组成内容中，第（1）至第（13）项所有投标人均应提供。</w:t>
      </w:r>
      <w:r>
        <w:rPr>
          <w:rFonts w:hint="eastAsia" w:hAnsi="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1EB9B1B5">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126D010">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b/>
          <w:bCs/>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10.4</w:t>
      </w:r>
      <w:r>
        <w:rPr>
          <w:rFonts w:hint="eastAsia" w:hAnsi="宋体" w:cs="宋体"/>
          <w:b/>
          <w:bCs/>
          <w:snapToGrid w:val="0"/>
          <w:color w:val="auto"/>
          <w:kern w:val="0"/>
          <w:szCs w:val="24"/>
          <w:lang w:val="en-US" w:eastAsia="zh-CN"/>
        </w:rPr>
        <w:t xml:space="preserve"> 定标文件的编制要求：</w:t>
      </w:r>
    </w:p>
    <w:p w14:paraId="637B509F">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 xml:space="preserve">10.4.1 </w:t>
      </w:r>
      <w:r>
        <w:rPr>
          <w:rFonts w:hint="eastAsia" w:hAnsi="宋体" w:cs="宋体"/>
          <w:snapToGrid w:val="0"/>
          <w:color w:val="auto"/>
          <w:kern w:val="0"/>
          <w:szCs w:val="24"/>
          <w:lang w:val="en-US" w:eastAsia="zh-CN"/>
        </w:rPr>
        <w:t>定标文件包括但不限于以下内容：</w:t>
      </w:r>
    </w:p>
    <w:p w14:paraId="02C42CC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（1）封面（格式一）；</w:t>
      </w:r>
    </w:p>
    <w:p w14:paraId="176C905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（2）目录；</w:t>
      </w:r>
    </w:p>
    <w:p w14:paraId="5990ED9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（3）定标因素评审资料（格式十四）。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int="default" w:hAnsi="宋体" w:eastAsia="宋体" w:cs="宋体"/>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10.4.2</w:t>
      </w:r>
      <w:r>
        <w:rPr>
          <w:rFonts w:hint="eastAsia" w:hAnsi="宋体" w:cs="宋体"/>
          <w:snapToGrid w:val="0"/>
          <w:color w:val="auto"/>
          <w:kern w:val="0"/>
          <w:szCs w:val="24"/>
          <w:lang w:val="en-US" w:eastAsia="zh-CN"/>
        </w:rPr>
        <w:t xml:space="preserve"> 本节第</w:t>
      </w:r>
      <w:r>
        <w:rPr>
          <w:rFonts w:hint="eastAsia" w:ascii="宋体" w:hAnsi="宋体" w:eastAsia="宋体" w:cs="宋体"/>
          <w:b/>
          <w:bCs/>
          <w:snapToGrid w:val="0"/>
          <w:color w:val="auto"/>
          <w:kern w:val="0"/>
          <w:szCs w:val="24"/>
          <w:lang w:val="en-US" w:eastAsia="zh-CN"/>
        </w:rPr>
        <w:t>10.4.1</w:t>
      </w:r>
      <w:r>
        <w:rPr>
          <w:rFonts w:hint="eastAsia" w:hAnsi="宋体" w:cs="宋体"/>
          <w:snapToGrid w:val="0"/>
          <w:color w:val="auto"/>
          <w:kern w:val="0"/>
          <w:szCs w:val="24"/>
          <w:lang w:val="en-US" w:eastAsia="zh-CN"/>
        </w:rPr>
        <w:t>目中所列出的组成内容中，第（1）项所有投标人均应提供。</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48" w:name="_Toc2864"/>
      <w:bookmarkStart w:id="49" w:name="_Toc24639"/>
      <w:r>
        <w:rPr>
          <w:rFonts w:hint="eastAsia" w:hAnsi="宋体" w:cs="宋体"/>
          <w:b/>
          <w:snapToGrid w:val="0"/>
          <w:color w:val="auto"/>
          <w:szCs w:val="24"/>
        </w:rPr>
        <w:t>11．</w:t>
      </w:r>
      <w:bookmarkEnd w:id="48"/>
      <w:r>
        <w:rPr>
          <w:rFonts w:hint="eastAsia" w:hAnsi="宋体" w:cs="宋体"/>
          <w:b/>
          <w:snapToGrid w:val="0"/>
          <w:color w:val="auto"/>
          <w:szCs w:val="24"/>
        </w:rPr>
        <w:t>电子投标</w:t>
      </w:r>
      <w:bookmarkEnd w:id="49"/>
    </w:p>
    <w:p w14:paraId="72F1BB7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50" w:name="_Toc13209"/>
      <w:r>
        <w:rPr>
          <w:rFonts w:hint="eastAsia" w:hAnsi="宋体" w:cs="宋体"/>
          <w:b/>
          <w:snapToGrid w:val="0"/>
          <w:color w:val="auto"/>
          <w:szCs w:val="24"/>
        </w:rPr>
        <w:t>12. 投标文件的提交</w:t>
      </w:r>
      <w:bookmarkEnd w:id="50"/>
    </w:p>
    <w:p w14:paraId="63A3794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（1）至电子投标截止时间时，投标文件未完整上传或未提交投标</w:t>
      </w:r>
      <w:r>
        <w:rPr>
          <w:rFonts w:hint="eastAsia" w:ascii="宋体" w:hAnsi="宋体" w:cs="宋体"/>
          <w:snapToGrid w:val="0"/>
          <w:color w:val="auto"/>
          <w:kern w:val="0"/>
          <w:sz w:val="24"/>
          <w:lang w:eastAsia="zh-CN"/>
        </w:rPr>
        <w:t>；</w:t>
      </w:r>
    </w:p>
    <w:p w14:paraId="393C44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（2）解密失败且在规定时间内未重新提交投标文件的；</w:t>
      </w:r>
    </w:p>
    <w:p w14:paraId="1C2ECEAF">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1" w:name="_Toc3521"/>
      <w:r>
        <w:rPr>
          <w:rFonts w:hint="eastAsia" w:hAnsi="宋体" w:cs="宋体"/>
          <w:b/>
          <w:snapToGrid w:val="0"/>
          <w:color w:val="auto"/>
          <w:kern w:val="0"/>
          <w:szCs w:val="24"/>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2" w:name="_Toc21206"/>
      <w:r>
        <w:rPr>
          <w:rFonts w:hint="eastAsia" w:hAnsi="宋体" w:cs="宋体"/>
          <w:b/>
          <w:snapToGrid w:val="0"/>
          <w:color w:val="auto"/>
          <w:kern w:val="0"/>
          <w:szCs w:val="24"/>
        </w:rPr>
        <w:t>14．开标</w:t>
      </w:r>
      <w:bookmarkEnd w:id="52"/>
    </w:p>
    <w:p w14:paraId="36A9A77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3" w:name="_Hlt127093805"/>
      <w:bookmarkEnd w:id="53"/>
      <w:bookmarkStart w:id="54" w:name="_Toc22622"/>
      <w:r>
        <w:rPr>
          <w:rFonts w:hint="eastAsia" w:hAnsi="宋体" w:cs="宋体"/>
          <w:b/>
          <w:snapToGrid w:val="0"/>
          <w:color w:val="auto"/>
          <w:kern w:val="0"/>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lang w:val="en-US" w:eastAsia="zh-CN"/>
        </w:rPr>
        <w:t>0</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931A33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5</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5"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50</w:t>
      </w:r>
      <w:r>
        <w:rPr>
          <w:rFonts w:hint="eastAsia" w:hAnsi="宋体" w:cs="宋体"/>
          <w:snapToGrid w:val="0"/>
          <w:color w:val="auto"/>
          <w:kern w:val="0"/>
          <w:u w:val="single"/>
        </w:rPr>
        <w:t xml:space="preserve">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20</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w:t>
      </w:r>
      <w:r>
        <w:rPr>
          <w:rFonts w:hint="eastAsia" w:hAnsi="宋体" w:cs="宋体"/>
          <w:snapToGrid w:val="0"/>
          <w:color w:val="auto"/>
          <w:kern w:val="0"/>
          <w:u w:val="single"/>
        </w:rPr>
        <w:t xml:space="preserve">0 </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0.5</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3</w:t>
      </w:r>
      <w:r>
        <w:rPr>
          <w:rFonts w:hint="eastAsia" w:hAnsi="宋体" w:cs="宋体"/>
          <w:snapToGrid w:val="0"/>
          <w:color w:val="auto"/>
          <w:kern w:val="0"/>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0.5</w:t>
      </w:r>
      <w:r>
        <w:rPr>
          <w:rFonts w:hint="eastAsia" w:hAnsi="宋体" w:cs="宋体"/>
          <w:snapToGrid w:val="0"/>
          <w:color w:val="auto"/>
          <w:kern w:val="0"/>
        </w:rPr>
        <w:t>；当Di＜D时，E＝</w:t>
      </w:r>
      <w:r>
        <w:rPr>
          <w:rFonts w:hint="eastAsia" w:hAnsi="宋体" w:cs="宋体"/>
          <w:snapToGrid w:val="0"/>
          <w:color w:val="auto"/>
          <w:kern w:val="0"/>
          <w:lang w:val="en-US" w:eastAsia="zh-CN"/>
        </w:rPr>
        <w:t>0.3</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2DEB2EA3">
      <w:pPr>
        <w:keepNext w:val="0"/>
        <w:keepLines w:val="0"/>
        <w:pageBreakBefore w:val="0"/>
        <w:wordWrap w:val="0"/>
        <w:topLinePunct w:val="0"/>
        <w:bidi w:val="0"/>
        <w:adjustRightInd w:val="0"/>
        <w:snapToGrid w:val="0"/>
        <w:spacing w:line="500" w:lineRule="exact"/>
        <w:ind w:firstLine="480" w:firstLineChars="200"/>
        <w:textAlignment w:val="auto"/>
        <w:rPr>
          <w:rFonts w:hint="eastAsia"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3CF358A1">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7E555631">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5AF15D8A">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3A6E1C4F">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5989C37D">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0AB56BB8">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p>
    <w:p w14:paraId="54DFCA09">
      <w:pPr>
        <w:bidi w:val="0"/>
        <w:rPr>
          <w:rFonts w:hint="eastAsia"/>
          <w:color w:val="auto"/>
          <w:lang w:val="en-US" w:eastAsia="zh-CN"/>
        </w:rPr>
      </w:pPr>
      <w:bookmarkStart w:id="56" w:name="_Toc31548"/>
      <w:bookmarkStart w:id="57" w:name="_Toc6276"/>
    </w:p>
    <w:p w14:paraId="566ABFDA">
      <w:pPr>
        <w:bidi w:val="0"/>
        <w:rPr>
          <w:rFonts w:hint="eastAsia"/>
          <w:color w:val="auto"/>
          <w:lang w:val="en-US" w:eastAsia="zh-CN"/>
        </w:rPr>
      </w:pPr>
    </w:p>
    <w:p w14:paraId="17C17EA4">
      <w:pPr>
        <w:bidi w:val="0"/>
        <w:rPr>
          <w:rFonts w:hint="eastAsia"/>
          <w:color w:val="auto"/>
          <w:lang w:val="en-US" w:eastAsia="zh-CN"/>
        </w:rPr>
      </w:pPr>
    </w:p>
    <w:p w14:paraId="0096D610">
      <w:pPr>
        <w:bidi w:val="0"/>
        <w:rPr>
          <w:rFonts w:hint="eastAsia"/>
          <w:color w:val="auto"/>
          <w:lang w:val="en-US" w:eastAsia="zh-CN"/>
        </w:rPr>
      </w:pPr>
    </w:p>
    <w:p w14:paraId="36C78AF5">
      <w:pPr>
        <w:bidi w:val="0"/>
        <w:rPr>
          <w:rFonts w:hint="eastAsia"/>
          <w:color w:val="auto"/>
          <w:lang w:val="en-US" w:eastAsia="zh-CN"/>
        </w:rPr>
      </w:pPr>
    </w:p>
    <w:p w14:paraId="3604A6AC">
      <w:pPr>
        <w:bidi w:val="0"/>
        <w:rPr>
          <w:rFonts w:hint="eastAsia"/>
          <w:color w:val="auto"/>
          <w:lang w:val="en-US" w:eastAsia="zh-CN"/>
        </w:rPr>
      </w:pPr>
    </w:p>
    <w:p w14:paraId="2B846775">
      <w:pPr>
        <w:bidi w:val="0"/>
        <w:rPr>
          <w:rFonts w:hint="eastAsia"/>
          <w:color w:val="auto"/>
          <w:lang w:val="en-US" w:eastAsia="zh-CN"/>
        </w:rPr>
      </w:pPr>
    </w:p>
    <w:p w14:paraId="18BAA559">
      <w:pPr>
        <w:bidi w:val="0"/>
        <w:rPr>
          <w:rFonts w:hint="eastAsia"/>
          <w:color w:val="auto"/>
          <w:lang w:val="en-US" w:eastAsia="zh-CN"/>
        </w:rPr>
      </w:pPr>
    </w:p>
    <w:p w14:paraId="65DF1DB6">
      <w:pPr>
        <w:pStyle w:val="4"/>
        <w:rPr>
          <w:rFonts w:hint="eastAsia" w:ascii="宋体" w:hAnsi="宋体" w:eastAsia="宋体" w:cs="宋体"/>
          <w:b/>
          <w:bCs/>
          <w:color w:val="auto"/>
          <w:sz w:val="32"/>
          <w:szCs w:val="22"/>
        </w:rPr>
      </w:pPr>
      <w:bookmarkStart w:id="58" w:name="_Toc6939"/>
      <w:r>
        <w:rPr>
          <w:rFonts w:hint="eastAsia" w:ascii="宋体" w:hAnsi="宋体" w:eastAsia="宋体" w:cs="宋体"/>
          <w:b/>
          <w:bCs/>
          <w:color w:val="auto"/>
          <w:sz w:val="32"/>
          <w:szCs w:val="22"/>
        </w:rPr>
        <w:t>表1 综合评分表</w:t>
      </w:r>
      <w:bookmarkEnd w:id="56"/>
      <w:bookmarkEnd w:id="57"/>
      <w:bookmarkEnd w:id="58"/>
    </w:p>
    <w:p w14:paraId="086905B1">
      <w:pPr>
        <w:pStyle w:val="40"/>
        <w:jc w:val="both"/>
        <w:rPr>
          <w:rFonts w:ascii="宋体" w:hAnsi="宋体" w:cs="宋体"/>
          <w:color w:val="auto"/>
          <w:sz w:val="24"/>
        </w:rPr>
      </w:pPr>
    </w:p>
    <w:tbl>
      <w:tblPr>
        <w:tblStyle w:val="31"/>
        <w:tblW w:w="9564" w:type="dxa"/>
        <w:jc w:val="center"/>
        <w:tblLayout w:type="fixed"/>
        <w:tblCellMar>
          <w:top w:w="0" w:type="dxa"/>
          <w:left w:w="108" w:type="dxa"/>
          <w:bottom w:w="0" w:type="dxa"/>
          <w:right w:w="108" w:type="dxa"/>
        </w:tblCellMar>
      </w:tblPr>
      <w:tblGrid>
        <w:gridCol w:w="1370"/>
        <w:gridCol w:w="4176"/>
        <w:gridCol w:w="4018"/>
      </w:tblGrid>
      <w:tr w14:paraId="2382B442">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D4244FA">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ascii="宋体" w:hAnsi="宋体" w:eastAsia="宋体" w:cs="宋体"/>
                <w:b/>
                <w:bCs/>
                <w:color w:val="auto"/>
                <w:kern w:val="0"/>
                <w:sz w:val="24"/>
                <w:szCs w:val="24"/>
                <w:highlight w:val="none"/>
                <w:u w:val="single"/>
                <w:lang w:eastAsia="zh-CN"/>
              </w:rPr>
              <w:t>5</w:t>
            </w:r>
            <w:r>
              <w:rPr>
                <w:rFonts w:hint="eastAsia" w:hAnsi="宋体" w:cs="宋体"/>
                <w:b/>
                <w:bCs/>
                <w:color w:val="auto"/>
                <w:kern w:val="0"/>
                <w:sz w:val="24"/>
                <w:szCs w:val="24"/>
                <w:highlight w:val="none"/>
                <w:u w:val="single"/>
                <w:lang w:val="en-US" w:eastAsia="zh-CN"/>
              </w:rPr>
              <w:t>0</w:t>
            </w:r>
            <w:r>
              <w:rPr>
                <w:rFonts w:hint="eastAsia" w:ascii="宋体" w:hAnsi="宋体" w:eastAsia="宋体" w:cs="宋体"/>
                <w:b/>
                <w:bCs/>
                <w:color w:val="auto"/>
                <w:kern w:val="0"/>
                <w:sz w:val="24"/>
                <w:szCs w:val="24"/>
                <w:highlight w:val="none"/>
              </w:rPr>
              <w:t>分。</w:t>
            </w:r>
          </w:p>
        </w:tc>
      </w:tr>
      <w:tr w14:paraId="5AE4316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9CED0E8">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FBAF56A">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1908CD52">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6FA911D2">
        <w:tblPrEx>
          <w:tblCellMar>
            <w:top w:w="0" w:type="dxa"/>
            <w:left w:w="108" w:type="dxa"/>
            <w:bottom w:w="0" w:type="dxa"/>
            <w:right w:w="108" w:type="dxa"/>
          </w:tblCellMar>
        </w:tblPrEx>
        <w:trPr>
          <w:trHeight w:val="281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EDC8">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03C1A133">
            <w:pPr>
              <w:pStyle w:val="155"/>
              <w:keepNext w:val="0"/>
              <w:keepLines w:val="0"/>
              <w:pageBreakBefore w:val="0"/>
              <w:widowControl w:val="0"/>
              <w:kinsoku/>
              <w:wordWrap w:val="0"/>
              <w:overflowPunct/>
              <w:topLinePunct w:val="0"/>
              <w:autoSpaceDE/>
              <w:autoSpaceDN/>
              <w:bidi w:val="0"/>
              <w:adjustRightInd/>
              <w:snapToGrid w:val="0"/>
              <w:spacing w:after="0" w:line="288" w:lineRule="auto"/>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915A8">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2021年1月1日至今，投标人承接过同类工程监理业绩情况：</w:t>
            </w:r>
          </w:p>
          <w:p w14:paraId="17603B19">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1.承接过类似监理项目的，每项得</w:t>
            </w:r>
            <w:r>
              <w:rPr>
                <w:rFonts w:hint="eastAsia"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p w14:paraId="40D7D1D6">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2.未承接过类似监理项目的，不予计分。</w:t>
            </w:r>
          </w:p>
          <w:p w14:paraId="12F94FEF">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说明:本项最高得10分。</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98DF">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1.类似监理项目指：工程总投资金额≥400万元的市政公用工程类监理项目。</w:t>
            </w:r>
          </w:p>
          <w:p w14:paraId="76CA050A">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2.需提供监理合同关键页彩色扫描件</w:t>
            </w:r>
            <w:r>
              <w:rPr>
                <w:rFonts w:hint="eastAsia" w:ascii="宋体" w:hAnsi="宋体" w:eastAsia="宋体" w:cs="宋体"/>
                <w:color w:val="auto"/>
                <w:kern w:val="0"/>
                <w:sz w:val="24"/>
                <w:szCs w:val="24"/>
                <w:highlight w:val="none"/>
              </w:rPr>
              <w:t>，</w:t>
            </w:r>
            <w:r>
              <w:rPr>
                <w:rFonts w:hint="eastAsia" w:hAnsi="宋体" w:cs="宋体"/>
                <w:snapToGrid w:val="0"/>
                <w:color w:val="auto"/>
                <w:sz w:val="24"/>
                <w:szCs w:val="24"/>
                <w:highlight w:val="none"/>
                <w:lang w:val="en-US" w:eastAsia="zh-CN"/>
              </w:rPr>
              <w:t>未按要求提供不得分。</w:t>
            </w:r>
          </w:p>
          <w:p w14:paraId="021F7643">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rPr>
              <w:t>3.业绩时间以施工监理合同签订时间为准。</w:t>
            </w:r>
          </w:p>
        </w:tc>
      </w:tr>
      <w:tr w14:paraId="7548075E">
        <w:tblPrEx>
          <w:tblCellMar>
            <w:top w:w="0" w:type="dxa"/>
            <w:left w:w="108" w:type="dxa"/>
            <w:bottom w:w="0" w:type="dxa"/>
            <w:right w:w="108" w:type="dxa"/>
          </w:tblCellMar>
        </w:tblPrEx>
        <w:trPr>
          <w:trHeight w:val="8198"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288E301">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32CDA75C">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76" w:type="dxa"/>
            <w:tcBorders>
              <w:top w:val="single" w:color="000000" w:sz="4" w:space="0"/>
              <w:left w:val="single" w:color="000000" w:sz="4" w:space="0"/>
              <w:bottom w:val="single" w:color="auto" w:sz="4" w:space="0"/>
              <w:right w:val="single" w:color="000000" w:sz="4" w:space="0"/>
            </w:tcBorders>
            <w:noWrap w:val="0"/>
            <w:vAlign w:val="center"/>
          </w:tcPr>
          <w:p w14:paraId="792D99B0">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2021年1月1日至今，投标人监理过的项目获奖情况：</w:t>
            </w:r>
          </w:p>
          <w:p w14:paraId="06A6B20F">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1.获得省级（或以上）奖项的，每个得</w:t>
            </w:r>
            <w:r>
              <w:rPr>
                <w:rFonts w:hint="eastAsia"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p w14:paraId="41698353">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2.获得地市级奖项的，每个得1分。</w:t>
            </w:r>
          </w:p>
          <w:p w14:paraId="396506E5">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3.以上奖项均未获得的，不予计分。</w:t>
            </w:r>
          </w:p>
          <w:p w14:paraId="6E60BB28">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说明:本项最高得10分。</w:t>
            </w:r>
          </w:p>
        </w:tc>
        <w:tc>
          <w:tcPr>
            <w:tcW w:w="4018" w:type="dxa"/>
            <w:tcBorders>
              <w:top w:val="single" w:color="000000" w:sz="4" w:space="0"/>
              <w:left w:val="single" w:color="000000" w:sz="4" w:space="0"/>
              <w:bottom w:val="single" w:color="auto" w:sz="4" w:space="0"/>
              <w:right w:val="single" w:color="000000" w:sz="4" w:space="0"/>
            </w:tcBorders>
            <w:noWrap w:val="0"/>
            <w:vAlign w:val="center"/>
          </w:tcPr>
          <w:p w14:paraId="59F0D750">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1.允许投标人提交多个业绩，但同一业绩只按最高级别奖项计分一次。</w:t>
            </w:r>
          </w:p>
          <w:p w14:paraId="455B7CFB">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2．需附有关奖项证明彩色扫描件。</w:t>
            </w:r>
          </w:p>
          <w:p w14:paraId="2282511F">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5F131EF">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①国家级奖项：国务院、住建部、国家级行业协会（学会）；（相关协会（学会）需经民政部门备案）</w:t>
            </w:r>
          </w:p>
          <w:p w14:paraId="654665A1">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②省级奖项：省级人民政府、省级住建部门、省级行业协会（学会）；（相关协会（学会）需经民政部门备案）</w:t>
            </w:r>
          </w:p>
          <w:p w14:paraId="26988224">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③地市级奖项：地市级人民政府、地市级住建部门、地市级行业协会（学会）。（相关协会（学会）需经民政部门备案）</w:t>
            </w:r>
          </w:p>
          <w:p w14:paraId="35ED49B9">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4．获奖时间以奖项证明的落款日期为准。</w:t>
            </w:r>
          </w:p>
          <w:p w14:paraId="31978E77">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5．任一奖项有以下情形之一的，该奖项视为无效，不予计分：</w:t>
            </w:r>
          </w:p>
          <w:p w14:paraId="6D9966F2">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①奖项不属于指定类别的；</w:t>
            </w:r>
          </w:p>
          <w:p w14:paraId="320B65F6">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②颁发机构不符合要求的；</w:t>
            </w:r>
          </w:p>
          <w:p w14:paraId="2BBB2B4B">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③获奖时间不符合要求的。</w:t>
            </w:r>
          </w:p>
        </w:tc>
      </w:tr>
      <w:tr w14:paraId="56372D24">
        <w:tblPrEx>
          <w:tblCellMar>
            <w:top w:w="0" w:type="dxa"/>
            <w:left w:w="108" w:type="dxa"/>
            <w:bottom w:w="0" w:type="dxa"/>
            <w:right w:w="108" w:type="dxa"/>
          </w:tblCellMar>
        </w:tblPrEx>
        <w:trPr>
          <w:trHeight w:val="2038"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A9EB319">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纳税</w:t>
            </w:r>
          </w:p>
          <w:p w14:paraId="0E882EB9">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76" w:type="dxa"/>
            <w:tcBorders>
              <w:top w:val="single" w:color="000000" w:sz="4" w:space="0"/>
              <w:left w:val="single" w:color="000000" w:sz="4" w:space="0"/>
              <w:bottom w:val="single" w:color="auto" w:sz="4" w:space="0"/>
              <w:right w:val="single" w:color="000000" w:sz="4" w:space="0"/>
            </w:tcBorders>
            <w:noWrap w:val="0"/>
            <w:vAlign w:val="center"/>
          </w:tcPr>
          <w:p w14:paraId="24F84A58">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投标人连续连续5年或以上（其中必须包含有2024年度）获得过税务主管部门出具的纳税信用等级为A级，得5分；</w:t>
            </w:r>
          </w:p>
          <w:p w14:paraId="4BC61C84">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说明:本项最高得5分。</w:t>
            </w:r>
          </w:p>
        </w:tc>
        <w:tc>
          <w:tcPr>
            <w:tcW w:w="4018" w:type="dxa"/>
            <w:tcBorders>
              <w:top w:val="single" w:color="000000" w:sz="4" w:space="0"/>
              <w:left w:val="single" w:color="000000" w:sz="4" w:space="0"/>
              <w:bottom w:val="single" w:color="auto" w:sz="4" w:space="0"/>
              <w:right w:val="single" w:color="000000" w:sz="4" w:space="0"/>
            </w:tcBorders>
            <w:noWrap w:val="0"/>
            <w:vAlign w:val="center"/>
          </w:tcPr>
          <w:p w14:paraId="61A14335">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1.须提供企业纳税信用等级证明材料（或证书）彩色扫描件及国家税务总局（或省级电子税务局）网上查询截图彩色扫描件。</w:t>
            </w:r>
          </w:p>
          <w:p w14:paraId="033BFCC0">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2.只计算投标人自身（不包含投标人的分公司和子公司），否则不得分。</w:t>
            </w:r>
          </w:p>
        </w:tc>
      </w:tr>
      <w:tr w14:paraId="4369DF93">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3B62EBE">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企业管理体系认证</w:t>
            </w:r>
          </w:p>
          <w:p w14:paraId="05A82D42">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（5分）</w:t>
            </w:r>
          </w:p>
        </w:tc>
        <w:tc>
          <w:tcPr>
            <w:tcW w:w="41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4B1A09">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投标人获得企业质量管理体系、职业健康安全管理体系、环境管理体系认证证书、工程监理规范体系认证证书，并在有效期内；</w:t>
            </w:r>
          </w:p>
          <w:p w14:paraId="0C2C60A0">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1.获得以上4项认证证书的，得5分；</w:t>
            </w:r>
          </w:p>
          <w:p w14:paraId="6FE0B921">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2.获得其中3项认证证书的，得3分；</w:t>
            </w:r>
          </w:p>
          <w:p w14:paraId="728796AA">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3.获得其中1-2项认证证书的，得1分；</w:t>
            </w:r>
          </w:p>
          <w:p w14:paraId="199749C7">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4.以上证书均未获得的，不予计分；</w:t>
            </w:r>
          </w:p>
          <w:p w14:paraId="54AEA0B9">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说明:本项最高得5分。</w:t>
            </w:r>
          </w:p>
        </w:tc>
        <w:tc>
          <w:tcPr>
            <w:tcW w:w="40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F73FDC2">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1.须附在有效期内的认证证书彩色扫描件，同时提供</w:t>
            </w:r>
            <w:r>
              <w:rPr>
                <w:rFonts w:hint="eastAsia" w:ascii="宋体" w:hAnsi="宋体" w:eastAsia="宋体" w:cs="宋体"/>
                <w:color w:val="auto"/>
                <w:kern w:val="0"/>
                <w:sz w:val="24"/>
                <w:szCs w:val="24"/>
                <w:highlight w:val="none"/>
                <w:lang w:val="en-US" w:eastAsia="zh-CN"/>
              </w:rPr>
              <w:t>全国认证认可信息公共服务平台</w:t>
            </w:r>
            <w:r>
              <w:rPr>
                <w:rFonts w:hint="eastAsia" w:ascii="宋体" w:hAnsi="宋体" w:eastAsia="宋体" w:cs="宋体"/>
                <w:color w:val="auto"/>
                <w:kern w:val="0"/>
                <w:sz w:val="24"/>
                <w:szCs w:val="24"/>
                <w:highlight w:val="none"/>
              </w:rPr>
              <w:t>(http://cx.cnca.cn/）网页查询结果截图，否则不得分。</w:t>
            </w:r>
          </w:p>
        </w:tc>
      </w:tr>
      <w:tr w14:paraId="52FC9AED">
        <w:tblPrEx>
          <w:tblCellMar>
            <w:top w:w="0" w:type="dxa"/>
            <w:left w:w="108" w:type="dxa"/>
            <w:bottom w:w="0" w:type="dxa"/>
            <w:right w:w="108" w:type="dxa"/>
          </w:tblCellMar>
        </w:tblPrEx>
        <w:trPr>
          <w:trHeight w:val="4402" w:hRule="atLeast"/>
          <w:jc w:val="center"/>
        </w:trPr>
        <w:tc>
          <w:tcPr>
            <w:tcW w:w="13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D97C7E3">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企业荣誉</w:t>
            </w:r>
          </w:p>
          <w:p w14:paraId="599C477E">
            <w:pPr>
              <w:pStyle w:val="155"/>
              <w:keepNext w:val="0"/>
              <w:keepLines w:val="0"/>
              <w:pageBreakBefore w:val="0"/>
              <w:widowControl w:val="0"/>
              <w:kinsoku/>
              <w:wordWrap w:val="0"/>
              <w:overflowPunct/>
              <w:topLinePunct w:val="0"/>
              <w:autoSpaceDE/>
              <w:autoSpaceDN/>
              <w:bidi w:val="0"/>
              <w:snapToGrid w:val="0"/>
              <w:spacing w:after="0"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（10分）</w:t>
            </w:r>
          </w:p>
        </w:tc>
        <w:tc>
          <w:tcPr>
            <w:tcW w:w="41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70CF396">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1.2021年1月1日至今，投标人获得过省级或以上市政行业协会颁发的市政行业协会先进单位证书。</w:t>
            </w:r>
          </w:p>
          <w:p w14:paraId="25C85229">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①连续3年或以上获得过的得5分。</w:t>
            </w:r>
          </w:p>
          <w:p w14:paraId="1061B31C">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②获得过的得3分。</w:t>
            </w:r>
          </w:p>
          <w:p w14:paraId="1077FA0C">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③未获得的，不予计分。</w:t>
            </w:r>
          </w:p>
          <w:p w14:paraId="1F4337A5">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注:本小项最高得5分；</w:t>
            </w:r>
          </w:p>
          <w:p w14:paraId="29C62BAF">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2.2021年1月1日至今，投标人获得过“建筑业优秀典型监理企业”证书的得5分。</w:t>
            </w:r>
          </w:p>
          <w:p w14:paraId="4EFBA376">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注:本小项最高得5分；</w:t>
            </w:r>
          </w:p>
          <w:p w14:paraId="6032A2C3">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说明:本项最高得10分。</w:t>
            </w:r>
          </w:p>
        </w:tc>
        <w:tc>
          <w:tcPr>
            <w:tcW w:w="40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E9CA3EE">
            <w:pPr>
              <w:keepNext w:val="0"/>
              <w:keepLines w:val="0"/>
              <w:pageBreakBefore w:val="0"/>
              <w:widowControl w:val="0"/>
              <w:kinsoku/>
              <w:wordWrap w:val="0"/>
              <w:overflowPunct/>
              <w:topLinePunct w:val="0"/>
              <w:autoSpaceDE/>
              <w:autoSpaceDN/>
              <w:bidi w:val="0"/>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颁发机构限定以下范围：地级市及以上的人民政府、住建部门、行业协会；如颁发机构为行业协会的，需提供中国社会组织政务服务平台（全国社会组织社会信息公示平台）（https://xxgs.chinanpo.mca.gov.cn/gsxt/newList）网站查询备案登记截图。</w:t>
            </w:r>
          </w:p>
          <w:p w14:paraId="572E14D8">
            <w:pPr>
              <w:keepNext w:val="0"/>
              <w:keepLines w:val="0"/>
              <w:pageBreakBefore w:val="0"/>
              <w:widowControl w:val="0"/>
              <w:kinsoku/>
              <w:wordWrap w:val="0"/>
              <w:overflowPunct/>
              <w:topLinePunct w:val="0"/>
              <w:autoSpaceDE/>
              <w:autoSpaceDN/>
              <w:bidi w:val="0"/>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2.需提供相关证书彩色扫描件，以证书发证时间为准，否则不得分。</w:t>
            </w:r>
          </w:p>
        </w:tc>
      </w:tr>
      <w:tr w14:paraId="438A21A8">
        <w:tblPrEx>
          <w:tblCellMar>
            <w:top w:w="0" w:type="dxa"/>
            <w:left w:w="108" w:type="dxa"/>
            <w:bottom w:w="0" w:type="dxa"/>
            <w:right w:w="108" w:type="dxa"/>
          </w:tblCellMar>
        </w:tblPrEx>
        <w:trPr>
          <w:trHeight w:val="1153" w:hRule="atLeast"/>
          <w:jc w:val="center"/>
        </w:trPr>
        <w:tc>
          <w:tcPr>
            <w:tcW w:w="13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20304E">
            <w:pPr>
              <w:pStyle w:val="155"/>
              <w:keepNext w:val="0"/>
              <w:keepLines w:val="0"/>
              <w:pageBreakBefore w:val="0"/>
              <w:widowControl w:val="0"/>
              <w:kinsoku/>
              <w:wordWrap w:val="0"/>
              <w:overflowPunct/>
              <w:topLinePunct w:val="0"/>
              <w:autoSpaceDE/>
              <w:autoSpaceDN/>
              <w:bidi w:val="0"/>
              <w:snapToGrid w:val="0"/>
              <w:spacing w:after="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项目总监综合素质</w:t>
            </w:r>
          </w:p>
          <w:p w14:paraId="402EB699">
            <w:pPr>
              <w:pStyle w:val="155"/>
              <w:keepNext w:val="0"/>
              <w:keepLines w:val="0"/>
              <w:pageBreakBefore w:val="0"/>
              <w:widowControl w:val="0"/>
              <w:kinsoku/>
              <w:wordWrap w:val="0"/>
              <w:overflowPunct/>
              <w:topLinePunct w:val="0"/>
              <w:autoSpaceDE/>
              <w:autoSpaceDN/>
              <w:bidi w:val="0"/>
              <w:snapToGrid w:val="0"/>
              <w:spacing w:after="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（2分）</w:t>
            </w:r>
          </w:p>
        </w:tc>
        <w:tc>
          <w:tcPr>
            <w:tcW w:w="41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D3E631B">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拟委派的总监理工程师具有工程师或以上职称的得2分；</w:t>
            </w:r>
          </w:p>
          <w:p w14:paraId="623C6B34">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说明:本项最高得2分。</w:t>
            </w:r>
          </w:p>
        </w:tc>
        <w:tc>
          <w:tcPr>
            <w:tcW w:w="40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1654FF">
            <w:pPr>
              <w:keepNext w:val="0"/>
              <w:keepLines w:val="0"/>
              <w:pageBreakBefore w:val="0"/>
              <w:widowControl w:val="0"/>
              <w:kinsoku/>
              <w:wordWrap w:val="0"/>
              <w:overflowPunct/>
              <w:topLinePunct w:val="0"/>
              <w:autoSpaceDE/>
              <w:autoSpaceDN/>
              <w:bidi w:val="0"/>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须附提供职称证书彩色扫描件，否则不得分。</w:t>
            </w:r>
          </w:p>
        </w:tc>
      </w:tr>
      <w:tr w14:paraId="775D8F59">
        <w:tblPrEx>
          <w:tblCellMar>
            <w:top w:w="0" w:type="dxa"/>
            <w:left w:w="108" w:type="dxa"/>
            <w:bottom w:w="0" w:type="dxa"/>
            <w:right w:w="108" w:type="dxa"/>
          </w:tblCellMar>
        </w:tblPrEx>
        <w:trPr>
          <w:trHeight w:val="3636"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831E8ED">
            <w:pPr>
              <w:keepNext w:val="0"/>
              <w:keepLines w:val="0"/>
              <w:pageBreakBefore w:val="0"/>
              <w:widowControl w:val="0"/>
              <w:kinsoku/>
              <w:wordWrap w:val="0"/>
              <w:overflowPunct/>
              <w:topLinePunct w:val="0"/>
              <w:autoSpaceDE/>
              <w:autoSpaceDN/>
              <w:bidi w:val="0"/>
              <w:spacing w:line="288" w:lineRule="auto"/>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项目监理机构其他人员配备</w:t>
            </w:r>
          </w:p>
          <w:p w14:paraId="7379769E">
            <w:pPr>
              <w:keepNext w:val="0"/>
              <w:keepLines w:val="0"/>
              <w:pageBreakBefore w:val="0"/>
              <w:widowControl w:val="0"/>
              <w:kinsoku/>
              <w:wordWrap w:val="0"/>
              <w:overflowPunct/>
              <w:topLinePunct w:val="0"/>
              <w:autoSpaceDE/>
              <w:autoSpaceDN/>
              <w:bidi w:val="0"/>
              <w:spacing w:line="288" w:lineRule="auto"/>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（8分）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52B67920">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1、拟委派本项目的监理人员，数量和专业完全满足表2《项目监理机构其他人员需求表》要求的得3分；</w:t>
            </w:r>
          </w:p>
          <w:p w14:paraId="11F0C235">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2、拟委派本项目的监理人员(总监理工程师除外)中：</w:t>
            </w:r>
          </w:p>
          <w:p w14:paraId="7BB06389">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①具备工程造价专业高级(或以上)职称的得2分。</w:t>
            </w:r>
          </w:p>
          <w:p w14:paraId="67CE2948">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②同时具有注册安全师、建造师注册证书且具备高级(或以上)职称的得3分。</w:t>
            </w:r>
          </w:p>
          <w:p w14:paraId="49274761">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说明:本项最高得8分。</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408C23DE">
            <w:pPr>
              <w:pStyle w:val="155"/>
              <w:keepNext w:val="0"/>
              <w:keepLines w:val="0"/>
              <w:pageBreakBefore w:val="0"/>
              <w:widowControl w:val="0"/>
              <w:numPr>
                <w:ilvl w:val="0"/>
                <w:numId w:val="0"/>
              </w:numPr>
              <w:kinsoku/>
              <w:wordWrap w:val="0"/>
              <w:overflowPunct/>
              <w:topLinePunct w:val="0"/>
              <w:autoSpaceDE/>
              <w:autoSpaceDN/>
              <w:bidi w:val="0"/>
              <w:snapToGrid w:val="0"/>
              <w:spacing w:after="0" w:line="288" w:lineRule="auto"/>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1.满足表2《项目监理机构其他人员需求表》要求的本评分项可得分；不满足要求的本评分项不得分。</w:t>
            </w:r>
          </w:p>
          <w:p w14:paraId="28C15AFB">
            <w:pPr>
              <w:pStyle w:val="155"/>
              <w:keepNext w:val="0"/>
              <w:keepLines w:val="0"/>
              <w:pageBreakBefore w:val="0"/>
              <w:widowControl w:val="0"/>
              <w:numPr>
                <w:ilvl w:val="0"/>
                <w:numId w:val="0"/>
              </w:numPr>
              <w:kinsoku/>
              <w:wordWrap w:val="0"/>
              <w:overflowPunct/>
              <w:topLinePunct w:val="0"/>
              <w:autoSpaceDE/>
              <w:autoSpaceDN/>
              <w:bidi w:val="0"/>
              <w:snapToGrid w:val="0"/>
              <w:spacing w:after="0" w:line="288" w:lineRule="auto"/>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2.须提供相应证件、证书彩色扫描件，否则不得分。</w:t>
            </w:r>
          </w:p>
        </w:tc>
      </w:tr>
      <w:tr w14:paraId="2B5155DC">
        <w:tblPrEx>
          <w:tblCellMar>
            <w:top w:w="0" w:type="dxa"/>
            <w:left w:w="108" w:type="dxa"/>
            <w:bottom w:w="0" w:type="dxa"/>
            <w:right w:w="108" w:type="dxa"/>
          </w:tblCellMar>
        </w:tblPrEx>
        <w:trPr>
          <w:trHeight w:val="546"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E6A1E">
            <w:pPr>
              <w:pStyle w:val="155"/>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0AB7433C">
        <w:tblPrEx>
          <w:tblCellMar>
            <w:top w:w="0" w:type="dxa"/>
            <w:left w:w="108" w:type="dxa"/>
            <w:bottom w:w="0" w:type="dxa"/>
            <w:right w:w="108" w:type="dxa"/>
          </w:tblCellMar>
        </w:tblPrEx>
        <w:trPr>
          <w:trHeight w:val="554"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61521A8">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76" w:type="dxa"/>
            <w:tcBorders>
              <w:top w:val="single" w:color="000000" w:sz="4" w:space="0"/>
              <w:left w:val="single" w:color="000000" w:sz="4" w:space="0"/>
              <w:bottom w:val="single" w:color="auto" w:sz="4" w:space="0"/>
              <w:right w:val="single" w:color="000000" w:sz="4" w:space="0"/>
            </w:tcBorders>
            <w:noWrap w:val="0"/>
            <w:vAlign w:val="center"/>
          </w:tcPr>
          <w:p w14:paraId="73D8067F">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18" w:type="dxa"/>
            <w:tcBorders>
              <w:top w:val="single" w:color="000000" w:sz="4" w:space="0"/>
              <w:left w:val="single" w:color="000000" w:sz="4" w:space="0"/>
              <w:bottom w:val="single" w:color="auto" w:sz="4" w:space="0"/>
              <w:right w:val="single" w:color="000000" w:sz="4" w:space="0"/>
            </w:tcBorders>
            <w:noWrap w:val="0"/>
            <w:vAlign w:val="center"/>
          </w:tcPr>
          <w:p w14:paraId="1A357280">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ACB44E">
        <w:tblPrEx>
          <w:tblCellMar>
            <w:top w:w="0" w:type="dxa"/>
            <w:left w:w="108" w:type="dxa"/>
            <w:bottom w:w="0" w:type="dxa"/>
            <w:right w:w="108" w:type="dxa"/>
          </w:tblCellMar>
        </w:tblPrEx>
        <w:trPr>
          <w:trHeight w:val="321"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D6E9740">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022F846E">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72ECF61A">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EF329D9">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67A12E4">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532908">
            <w:pPr>
              <w:pStyle w:val="155"/>
              <w:keepNext w:val="0"/>
              <w:keepLines w:val="0"/>
              <w:pageBreakBefore w:val="0"/>
              <w:widowControl w:val="0"/>
              <w:kinsoku/>
              <w:wordWrap w:val="0"/>
              <w:overflowPunct/>
              <w:topLinePunct w:val="0"/>
              <w:autoSpaceDE/>
              <w:autoSpaceDN/>
              <w:bidi w:val="0"/>
              <w:adjustRightInd/>
              <w:snapToGrid w:val="0"/>
              <w:spacing w:after="0"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49595D11">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34CCC798">
        <w:tblPrEx>
          <w:tblCellMar>
            <w:top w:w="0" w:type="dxa"/>
            <w:left w:w="108" w:type="dxa"/>
            <w:bottom w:w="0" w:type="dxa"/>
            <w:right w:w="108" w:type="dxa"/>
          </w:tblCellMar>
        </w:tblPrEx>
        <w:trPr>
          <w:trHeight w:val="98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594AF">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524453CC">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1AFBC8B">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64255FCE">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753AC67">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CAFD2EF">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C7958C2">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restart"/>
            <w:tcBorders>
              <w:top w:val="single" w:color="auto" w:sz="4" w:space="0"/>
              <w:left w:val="single" w:color="auto" w:sz="4" w:space="0"/>
              <w:bottom w:val="single" w:color="auto" w:sz="4" w:space="0"/>
              <w:right w:val="single" w:color="auto" w:sz="4" w:space="0"/>
            </w:tcBorders>
            <w:noWrap w:val="0"/>
            <w:vAlign w:val="center"/>
          </w:tcPr>
          <w:p w14:paraId="5EDFDFBE">
            <w:pPr>
              <w:pStyle w:val="110"/>
              <w:keepNext w:val="0"/>
              <w:keepLines w:val="0"/>
              <w:pageBreakBefore w:val="0"/>
              <w:widowControl w:val="0"/>
              <w:kinsoku/>
              <w:wordWrap w:val="0"/>
              <w:overflowPunct/>
              <w:topLinePunct w:val="0"/>
              <w:autoSpaceDE/>
              <w:autoSpaceDN/>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321"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55D56246">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613DE54">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1C364B3A">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1C9301B8">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E012986">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166F0B0">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85CE569">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top w:val="single" w:color="auto" w:sz="4" w:space="0"/>
              <w:left w:val="single" w:color="auto" w:sz="4" w:space="0"/>
              <w:bottom w:val="single" w:color="auto" w:sz="4" w:space="0"/>
              <w:right w:val="single" w:color="auto" w:sz="4" w:space="0"/>
            </w:tcBorders>
            <w:noWrap w:val="0"/>
            <w:vAlign w:val="center"/>
          </w:tcPr>
          <w:p w14:paraId="33D6114C">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p>
        </w:tc>
      </w:tr>
      <w:tr w14:paraId="0AC42CCD">
        <w:tblPrEx>
          <w:tblCellMar>
            <w:top w:w="0" w:type="dxa"/>
            <w:left w:w="108" w:type="dxa"/>
            <w:bottom w:w="0" w:type="dxa"/>
            <w:right w:w="108" w:type="dxa"/>
          </w:tblCellMar>
        </w:tblPrEx>
        <w:trPr>
          <w:trHeight w:val="2867"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8C200EE">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21FFBFF7">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5E15623">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7894184C">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1B475E3">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6E7F1F6">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CF66B8">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top w:val="single" w:color="auto" w:sz="4" w:space="0"/>
              <w:left w:val="single" w:color="auto" w:sz="4" w:space="0"/>
              <w:bottom w:val="single" w:color="auto" w:sz="4" w:space="0"/>
              <w:right w:val="single" w:color="auto" w:sz="4" w:space="0"/>
            </w:tcBorders>
            <w:noWrap w:val="0"/>
            <w:vAlign w:val="center"/>
          </w:tcPr>
          <w:p w14:paraId="541C6262">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p>
        </w:tc>
      </w:tr>
      <w:tr w14:paraId="37884F6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87CDFF">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9B76934">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6690FA94">
            <w:pPr>
              <w:pStyle w:val="126"/>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000000" w:sz="4" w:space="0"/>
              <w:bottom w:val="single" w:color="000000" w:sz="4" w:space="0"/>
              <w:right w:val="single" w:color="000000" w:sz="4" w:space="0"/>
            </w:tcBorders>
            <w:noWrap w:val="0"/>
            <w:vAlign w:val="center"/>
          </w:tcPr>
          <w:p w14:paraId="7D132941">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A526C2D">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99A40D3">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DF518F1">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top w:val="single" w:color="auto" w:sz="4" w:space="0"/>
              <w:left w:val="single" w:color="000000" w:sz="4" w:space="0"/>
              <w:right w:val="single" w:color="auto" w:sz="4" w:space="0"/>
            </w:tcBorders>
            <w:noWrap w:val="0"/>
            <w:vAlign w:val="center"/>
          </w:tcPr>
          <w:p w14:paraId="03260D4F">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172BCEC">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C221BFB">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31E21054">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2129A149">
            <w:pPr>
              <w:pStyle w:val="126"/>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09F02ABD">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05BEF12">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13BA410">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B9E4652">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left w:val="single" w:color="000000" w:sz="4" w:space="0"/>
              <w:bottom w:val="single" w:color="000000" w:sz="4" w:space="0"/>
              <w:right w:val="single" w:color="auto" w:sz="4" w:space="0"/>
            </w:tcBorders>
            <w:noWrap w:val="0"/>
            <w:vAlign w:val="center"/>
          </w:tcPr>
          <w:p w14:paraId="5D6CC703">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467A7C">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31FCD10E">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42F50B67">
            <w:pPr>
              <w:pStyle w:val="126"/>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2785D636">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72C9E0C">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FB241DA">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58683FF">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15BE8CDA">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0F62563">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C2DD6FE">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2522124E">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5D7FDC50">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D5BF1AE">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865E762">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3D41A28">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13F64F0E">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7613F4">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38D0E3C3">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65D969D3">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618814F">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E022843">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7DEE290">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6497F5BF">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528CA0">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6CEE714D">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BD6133C">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BDFDE4E">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13E26B1">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CAF5DA9">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43EB7A57">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3172C220">
        <w:tblPrEx>
          <w:tblCellMar>
            <w:top w:w="0" w:type="dxa"/>
            <w:left w:w="108" w:type="dxa"/>
            <w:bottom w:w="0" w:type="dxa"/>
            <w:right w:w="108" w:type="dxa"/>
          </w:tblCellMar>
        </w:tblPrEx>
        <w:trPr>
          <w:trHeight w:val="553"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65D30DF">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rPr>
              <w:t>30</w:t>
            </w:r>
            <w:r>
              <w:rPr>
                <w:rFonts w:hint="eastAsia" w:ascii="宋体" w:hAnsi="宋体" w:eastAsia="宋体" w:cs="宋体"/>
                <w:b/>
                <w:bCs/>
                <w:color w:val="auto"/>
                <w:kern w:val="0"/>
                <w:sz w:val="24"/>
                <w:szCs w:val="24"/>
                <w:highlight w:val="none"/>
              </w:rPr>
              <w:t>分。</w:t>
            </w:r>
          </w:p>
        </w:tc>
      </w:tr>
      <w:tr w14:paraId="6CEA7160">
        <w:tblPrEx>
          <w:tblCellMar>
            <w:top w:w="0" w:type="dxa"/>
            <w:left w:w="108" w:type="dxa"/>
            <w:bottom w:w="0" w:type="dxa"/>
            <w:right w:w="108" w:type="dxa"/>
          </w:tblCellMar>
        </w:tblPrEx>
        <w:trPr>
          <w:trHeight w:val="491"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816EF2B">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0E376BA1">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192C693E">
        <w:tblPrEx>
          <w:tblCellMar>
            <w:top w:w="0" w:type="dxa"/>
            <w:left w:w="108" w:type="dxa"/>
            <w:bottom w:w="0" w:type="dxa"/>
            <w:right w:w="108" w:type="dxa"/>
          </w:tblCellMar>
        </w:tblPrEx>
        <w:trPr>
          <w:trHeight w:val="5778"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E3B71C">
            <w:pPr>
              <w:pStyle w:val="126"/>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E6D0910">
            <w:pPr>
              <w:pStyle w:val="126"/>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 w:val="24"/>
                <w:szCs w:val="24"/>
                <w:highlight w:val="none"/>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1"/>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1F4102CB">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B5E4B3F">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7A7A6347">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0F1F446D">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C4A0516">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，即当投标人的投标总价等于评标基准价时得30分，每高于评标基准价一个百分点扣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＝30－（| Di－D | ÷D）×100×E</w:t>
            </w:r>
          </w:p>
          <w:p w14:paraId="36487F77">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w:t>
            </w:r>
          </w:p>
          <w:p w14:paraId="7CB978CB">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42B2D1BE">
      <w:pPr>
        <w:wordWrap w:val="0"/>
        <w:adjustRightInd w:val="0"/>
        <w:snapToGrid w:val="0"/>
        <w:spacing w:after="240" w:afterLines="100" w:line="440" w:lineRule="exact"/>
        <w:jc w:val="center"/>
        <w:rPr>
          <w:rFonts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1"/>
        <w:tblW w:w="9315" w:type="dxa"/>
        <w:tblInd w:w="32" w:type="dxa"/>
        <w:tblLayout w:type="autofit"/>
        <w:tblCellMar>
          <w:top w:w="0" w:type="dxa"/>
          <w:left w:w="108" w:type="dxa"/>
          <w:bottom w:w="0" w:type="dxa"/>
          <w:right w:w="108" w:type="dxa"/>
        </w:tblCellMar>
      </w:tblPr>
      <w:tblGrid>
        <w:gridCol w:w="1132"/>
        <w:gridCol w:w="1937"/>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rPr>
            </w:pPr>
            <w:r>
              <w:rPr>
                <w:rFonts w:hint="eastAsia" w:hAnsi="宋体" w:cs="宋体"/>
                <w:b/>
                <w:bCs/>
                <w:color w:val="auto"/>
                <w:kern w:val="0"/>
                <w:szCs w:val="24"/>
              </w:rPr>
              <w:t>监理人员（除总监理工程师外）：共</w:t>
            </w:r>
            <w:r>
              <w:rPr>
                <w:rFonts w:hint="eastAsia" w:hAnsi="宋体" w:cs="宋体"/>
                <w:b/>
                <w:bCs/>
                <w:color w:val="auto"/>
                <w:kern w:val="0"/>
                <w:szCs w:val="24"/>
                <w:u w:val="single"/>
                <w:lang w:val="en-US" w:eastAsia="zh-CN"/>
              </w:rPr>
              <w:t>3</w:t>
            </w:r>
            <w:r>
              <w:rPr>
                <w:rFonts w:hint="eastAsia" w:hAnsi="宋体" w:cs="宋体"/>
                <w:b/>
                <w:bCs/>
                <w:color w:val="auto"/>
                <w:kern w:val="0"/>
                <w:szCs w:val="24"/>
              </w:rPr>
              <w:t>人</w:t>
            </w:r>
          </w:p>
        </w:tc>
      </w:tr>
      <w:tr w14:paraId="6DE02C40">
        <w:tblPrEx>
          <w:tblCellMar>
            <w:top w:w="0" w:type="dxa"/>
            <w:left w:w="108" w:type="dxa"/>
            <w:bottom w:w="0" w:type="dxa"/>
            <w:right w:w="108" w:type="dxa"/>
          </w:tblCellMar>
        </w:tblPrEx>
        <w:trPr>
          <w:trHeight w:val="681" w:hRule="atLeast"/>
        </w:trPr>
        <w:tc>
          <w:tcPr>
            <w:tcW w:w="1132"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rPr>
            </w:pPr>
            <w:r>
              <w:rPr>
                <w:rFonts w:hint="eastAsia"/>
                <w:color w:val="auto"/>
              </w:rPr>
              <w:t>职务</w:t>
            </w:r>
          </w:p>
        </w:tc>
        <w:tc>
          <w:tcPr>
            <w:tcW w:w="1937"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rPr>
            </w:pPr>
            <w:r>
              <w:rPr>
                <w:rFonts w:hint="eastAsia"/>
                <w:color w:val="auto"/>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rPr>
            </w:pPr>
            <w:r>
              <w:rPr>
                <w:rFonts w:hint="eastAsia"/>
                <w:color w:val="auto"/>
              </w:rPr>
              <w:t>数量</w:t>
            </w:r>
          </w:p>
          <w:p w14:paraId="00DA76EC">
            <w:pPr>
              <w:jc w:val="center"/>
              <w:rPr>
                <w:color w:val="auto"/>
              </w:rPr>
            </w:pPr>
            <w:r>
              <w:rPr>
                <w:rFonts w:hint="eastAsia"/>
                <w:color w:val="auto"/>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rPr>
            </w:pPr>
            <w:r>
              <w:rPr>
                <w:rFonts w:hint="eastAsia"/>
                <w:color w:val="auto"/>
              </w:rPr>
              <w:t>持证要求</w:t>
            </w:r>
          </w:p>
        </w:tc>
      </w:tr>
      <w:tr w14:paraId="5FF3AD35">
        <w:tblPrEx>
          <w:tblCellMar>
            <w:top w:w="0" w:type="dxa"/>
            <w:left w:w="108" w:type="dxa"/>
            <w:bottom w:w="0" w:type="dxa"/>
            <w:right w:w="108" w:type="dxa"/>
          </w:tblCellMar>
        </w:tblPrEx>
        <w:trPr>
          <w:trHeight w:val="4272" w:hRule="atLeast"/>
        </w:trPr>
        <w:tc>
          <w:tcPr>
            <w:tcW w:w="1132"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auto"/>
                <w:highlight w:val="none"/>
              </w:rPr>
            </w:pPr>
            <w:r>
              <w:rPr>
                <w:rFonts w:hint="eastAsia"/>
                <w:color w:val="auto"/>
                <w:highlight w:val="none"/>
              </w:rPr>
              <w:t>专业监理工程师</w:t>
            </w:r>
          </w:p>
        </w:tc>
        <w:tc>
          <w:tcPr>
            <w:tcW w:w="1937" w:type="dxa"/>
            <w:tcBorders>
              <w:top w:val="single" w:color="auto" w:sz="4" w:space="0"/>
              <w:left w:val="single" w:color="auto" w:sz="4" w:space="0"/>
              <w:right w:val="single" w:color="auto" w:sz="4" w:space="0"/>
            </w:tcBorders>
            <w:vAlign w:val="center"/>
          </w:tcPr>
          <w:p w14:paraId="0C129668">
            <w:pPr>
              <w:widowControl/>
              <w:spacing w:line="360" w:lineRule="auto"/>
              <w:jc w:val="center"/>
              <w:rPr>
                <w:rFonts w:hint="eastAsia" w:eastAsia="宋体"/>
                <w:color w:val="auto"/>
                <w:highlight w:val="none"/>
                <w:lang w:val="en-US" w:eastAsia="zh-CN"/>
              </w:rPr>
            </w:pPr>
            <w:r>
              <w:rPr>
                <w:rFonts w:hint="eastAsia"/>
                <w:color w:val="auto"/>
                <w:highlight w:val="none"/>
              </w:rPr>
              <w:t>市政公用工程专业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color w:val="auto"/>
                <w:highlight w:val="none"/>
              </w:rPr>
            </w:pPr>
            <w:r>
              <w:rPr>
                <w:rFonts w:hint="eastAsia"/>
                <w:color w:val="auto"/>
                <w:highlight w:val="none"/>
                <w:lang w:val="en-US" w:eastAsia="zh-CN"/>
              </w:rPr>
              <w:t>2</w:t>
            </w:r>
          </w:p>
        </w:tc>
        <w:tc>
          <w:tcPr>
            <w:tcW w:w="5234" w:type="dxa"/>
            <w:tcBorders>
              <w:top w:val="single" w:color="auto" w:sz="4" w:space="0"/>
              <w:left w:val="single" w:color="auto" w:sz="4" w:space="0"/>
              <w:right w:val="single" w:color="auto" w:sz="4" w:space="0"/>
            </w:tcBorders>
            <w:vAlign w:val="center"/>
          </w:tcPr>
          <w:p w14:paraId="243F9D7B">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专业监理工程师符合以下3种情形之一均可：</w:t>
            </w:r>
          </w:p>
          <w:p w14:paraId="23CF2EF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1．具备所需专业注册监理工程师执业资格，持有效的注册证书；</w:t>
            </w:r>
          </w:p>
          <w:p w14:paraId="11E3936D">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2．具备工程类注册执业资格，并经监理业务培训。持有效的注册证书、省级建设行政主管部门或其授权的组织（机构）颁发的岗位证书；</w:t>
            </w:r>
          </w:p>
          <w:p w14:paraId="4A9A46A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3．具备中级及以上专业技术职称，并经监理业务培训</w:t>
            </w:r>
            <w:r>
              <w:rPr>
                <w:rFonts w:hint="eastAsia" w:ascii="宋体" w:hAnsi="宋体" w:eastAsia="宋体" w:cs="宋体"/>
                <w:color w:val="auto"/>
                <w:lang w:eastAsia="zh-CN"/>
              </w:rPr>
              <w:t>，</w:t>
            </w:r>
            <w:r>
              <w:rPr>
                <w:rFonts w:hint="eastAsia" w:ascii="宋体" w:hAnsi="宋体" w:eastAsia="宋体" w:cs="宋体"/>
                <w:color w:val="auto"/>
              </w:rPr>
              <w:t>持有效的职称证书、省级建设行政主管部门或其授权的组织（机构）颁发的岗位证书。</w:t>
            </w:r>
          </w:p>
          <w:p w14:paraId="0B67FE8D">
            <w:pPr>
              <w:widowControl/>
              <w:spacing w:line="440" w:lineRule="exact"/>
              <w:ind w:firstLine="480" w:firstLineChars="200"/>
              <w:rPr>
                <w:rFonts w:hAnsi="宋体" w:cs="宋体"/>
                <w:color w:val="auto"/>
                <w:kern w:val="0"/>
                <w:szCs w:val="24"/>
              </w:rPr>
            </w:pPr>
            <w:r>
              <w:rPr>
                <w:rFonts w:hint="eastAsia" w:ascii="宋体" w:hAnsi="宋体" w:eastAsia="宋体" w:cs="宋体"/>
                <w:color w:val="auto"/>
                <w:kern w:val="0"/>
                <w:sz w:val="24"/>
                <w:szCs w:val="24"/>
                <w:highlight w:val="none"/>
              </w:rPr>
              <w:t>注：专业类别以注册证书或专业监理工程师证书或职称证书或毕业证所列明的专业为准。</w:t>
            </w:r>
          </w:p>
        </w:tc>
      </w:tr>
      <w:tr w14:paraId="52FED773">
        <w:tblPrEx>
          <w:tblCellMar>
            <w:top w:w="0" w:type="dxa"/>
            <w:left w:w="108" w:type="dxa"/>
            <w:bottom w:w="0" w:type="dxa"/>
            <w:right w:w="108" w:type="dxa"/>
          </w:tblCellMar>
        </w:tblPrEx>
        <w:trPr>
          <w:trHeight w:val="1110" w:hRule="atLeast"/>
        </w:trPr>
        <w:tc>
          <w:tcPr>
            <w:tcW w:w="1132" w:type="dxa"/>
            <w:tcBorders>
              <w:top w:val="single" w:color="auto" w:sz="4" w:space="0"/>
              <w:left w:val="single" w:color="auto" w:sz="4" w:space="0"/>
              <w:bottom w:val="single" w:color="auto" w:sz="4" w:space="0"/>
              <w:right w:val="single" w:color="auto" w:sz="4" w:space="0"/>
            </w:tcBorders>
            <w:vAlign w:val="center"/>
          </w:tcPr>
          <w:p w14:paraId="33AA7C8C">
            <w:pPr>
              <w:pStyle w:val="88"/>
              <w:wordWrap w:val="0"/>
              <w:adjustRightInd w:val="0"/>
              <w:snapToGrid w:val="0"/>
              <w:spacing w:line="360" w:lineRule="exact"/>
              <w:jc w:val="center"/>
              <w:rPr>
                <w:rFonts w:hint="eastAsia"/>
                <w:color w:val="auto"/>
              </w:rPr>
            </w:pPr>
            <w:r>
              <w:rPr>
                <w:rFonts w:hint="eastAsia" w:ascii="宋体" w:hAnsi="宋体" w:cs="宋体"/>
                <w:snapToGrid w:val="0"/>
                <w:color w:val="auto"/>
                <w:kern w:val="0"/>
                <w:sz w:val="24"/>
                <w:highlight w:val="none"/>
              </w:rPr>
              <w:t>监理员</w:t>
            </w:r>
          </w:p>
        </w:tc>
        <w:tc>
          <w:tcPr>
            <w:tcW w:w="1937" w:type="dxa"/>
            <w:tcBorders>
              <w:top w:val="single" w:color="auto" w:sz="4" w:space="0"/>
              <w:left w:val="single" w:color="auto" w:sz="4" w:space="0"/>
              <w:bottom w:val="single" w:color="auto" w:sz="4" w:space="0"/>
              <w:right w:val="single" w:color="auto" w:sz="4" w:space="0"/>
            </w:tcBorders>
            <w:vAlign w:val="center"/>
          </w:tcPr>
          <w:p w14:paraId="2F7F8E07">
            <w:pPr>
              <w:pStyle w:val="88"/>
              <w:wordWrap w:val="0"/>
              <w:adjustRightInd w:val="0"/>
              <w:snapToGrid w:val="0"/>
              <w:spacing w:line="360" w:lineRule="exact"/>
              <w:jc w:val="center"/>
              <w:rPr>
                <w:rFonts w:hint="eastAsia"/>
                <w:color w:val="auto"/>
              </w:rPr>
            </w:pPr>
            <w:r>
              <w:rPr>
                <w:rFonts w:hint="eastAsia" w:ascii="宋体" w:hAnsi="宋体" w:cs="宋体"/>
                <w:snapToGrid w:val="0"/>
                <w:color w:val="auto"/>
                <w:kern w:val="0"/>
                <w:sz w:val="24"/>
                <w:highlight w:val="none"/>
              </w:rPr>
              <w:t>监理员岗位证书</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88"/>
              <w:wordWrap w:val="0"/>
              <w:adjustRightInd w:val="0"/>
              <w:snapToGrid w:val="0"/>
              <w:spacing w:line="360" w:lineRule="exact"/>
              <w:jc w:val="center"/>
              <w:rPr>
                <w:rFonts w:hint="eastAsia"/>
                <w:color w:val="auto"/>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88"/>
              <w:wordWrap w:val="0"/>
              <w:adjustRightInd w:val="0"/>
              <w:snapToGrid w:val="0"/>
              <w:spacing w:line="360" w:lineRule="exact"/>
              <w:jc w:val="center"/>
              <w:rPr>
                <w:rFonts w:hint="eastAsia" w:hAnsi="宋体" w:cs="宋体"/>
                <w:color w:val="auto"/>
                <w:kern w:val="0"/>
                <w:szCs w:val="24"/>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rPr>
      </w:pP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rPr>
      </w:pPr>
      <w:bookmarkStart w:id="59" w:name="_Toc9172"/>
      <w:r>
        <w:rPr>
          <w:rFonts w:hint="eastAsia" w:hAnsi="宋体" w:cs="宋体"/>
          <w:b/>
          <w:snapToGrid w:val="0"/>
          <w:color w:val="auto"/>
          <w:kern w:val="0"/>
          <w:szCs w:val="24"/>
        </w:rPr>
        <w:t>16．推荐</w:t>
      </w:r>
      <w:r>
        <w:rPr>
          <w:rFonts w:hint="eastAsia" w:hAnsi="宋体" w:cs="宋体"/>
          <w:b/>
          <w:snapToGrid w:val="0"/>
          <w:color w:val="auto"/>
          <w:kern w:val="0"/>
          <w:szCs w:val="24"/>
          <w:lang w:val="en-US" w:eastAsia="zh-CN"/>
        </w:rPr>
        <w:t>定标</w:t>
      </w:r>
      <w:r>
        <w:rPr>
          <w:rFonts w:hint="eastAsia" w:hAnsi="宋体" w:cs="宋体"/>
          <w:b/>
          <w:snapToGrid w:val="0"/>
          <w:color w:val="auto"/>
          <w:kern w:val="0"/>
          <w:szCs w:val="24"/>
        </w:rPr>
        <w:t>候选人</w:t>
      </w:r>
      <w:bookmarkEnd w:id="59"/>
    </w:p>
    <w:p w14:paraId="523718F4">
      <w:pPr>
        <w:wordWrap w:val="0"/>
        <w:adjustRightInd w:val="0"/>
        <w:snapToGrid w:val="0"/>
        <w:spacing w:line="360" w:lineRule="auto"/>
        <w:ind w:firstLine="482" w:firstLineChars="200"/>
        <w:rPr>
          <w:rFonts w:hint="eastAsia" w:hAnsi="宋体" w:cs="宋体"/>
          <w:snapToGrid w:val="0"/>
          <w:color w:val="auto"/>
          <w:kern w:val="0"/>
          <w:szCs w:val="24"/>
        </w:rPr>
      </w:pPr>
      <w:r>
        <w:rPr>
          <w:rFonts w:hint="eastAsia" w:hAnsi="宋体" w:cs="宋体"/>
          <w:b/>
          <w:bCs/>
          <w:snapToGrid w:val="0"/>
          <w:color w:val="auto"/>
          <w:kern w:val="0"/>
          <w:szCs w:val="24"/>
          <w:lang w:val="en-US" w:eastAsia="zh-CN"/>
        </w:rPr>
        <w:t>16.1</w:t>
      </w:r>
      <w:r>
        <w:rPr>
          <w:rFonts w:hint="eastAsia" w:hAnsi="宋体" w:cs="宋体"/>
          <w:snapToGrid w:val="0"/>
          <w:color w:val="auto"/>
          <w:kern w:val="0"/>
          <w:szCs w:val="24"/>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14FCB8F">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lang w:val="en-US" w:eastAsia="zh-CN"/>
        </w:rPr>
        <w:t>16.2</w:t>
      </w:r>
      <w:r>
        <w:rPr>
          <w:rFonts w:hint="eastAsia" w:hAnsi="宋体" w:cs="宋体"/>
          <w:snapToGrid w:val="0"/>
          <w:color w:val="auto"/>
          <w:kern w:val="0"/>
          <w:szCs w:val="24"/>
        </w:rPr>
        <w:t>定标候选人得分只作为评标委员会的推荐依据，不作为定标委员会对中标候选人排序的依据。当有效投标人数量不足5名但满足法定要求时，所有通过评审的有效投标人均应作为定标候选人。</w:t>
      </w:r>
    </w:p>
    <w:p w14:paraId="741B7D3F">
      <w:pPr>
        <w:wordWrap w:val="0"/>
        <w:adjustRightInd w:val="0"/>
        <w:snapToGrid w:val="0"/>
        <w:spacing w:line="360" w:lineRule="auto"/>
        <w:ind w:firstLine="482" w:firstLineChars="200"/>
        <w:outlineLvl w:val="2"/>
        <w:rPr>
          <w:rFonts w:hAnsi="宋体" w:cs="宋体"/>
          <w:b/>
          <w:snapToGrid w:val="0"/>
          <w:color w:val="auto"/>
          <w:kern w:val="0"/>
          <w:szCs w:val="24"/>
        </w:rPr>
      </w:pPr>
      <w:bookmarkStart w:id="60" w:name="_Toc30223"/>
      <w:r>
        <w:rPr>
          <w:rFonts w:hint="eastAsia" w:hAnsi="宋体" w:cs="宋体"/>
          <w:b/>
          <w:snapToGrid w:val="0"/>
          <w:color w:val="auto"/>
          <w:kern w:val="0"/>
          <w:szCs w:val="24"/>
        </w:rPr>
        <w:t>17．评标结果公示</w:t>
      </w:r>
      <w:bookmarkEnd w:id="60"/>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lang w:val="en-US" w:eastAsia="zh-CN"/>
        </w:rPr>
        <w:t>17.1</w:t>
      </w:r>
      <w:r>
        <w:rPr>
          <w:rFonts w:hint="eastAsia" w:hAnsi="宋体" w:cs="宋体"/>
          <w:b w:val="0"/>
          <w:bCs w:val="0"/>
          <w:snapToGrid w:val="0"/>
          <w:color w:val="auto"/>
          <w:kern w:val="0"/>
          <w:szCs w:val="24"/>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74B2CC9">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b w:val="0"/>
          <w:bCs w:val="0"/>
          <w:snapToGrid w:val="0"/>
          <w:color w:val="auto"/>
          <w:kern w:val="0"/>
          <w:szCs w:val="24"/>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64317B3C">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1CC0BF9">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8C25B64">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464907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0062FE3">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94C4D8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AE8DB7B">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0E260DE">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4F4EC8A">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10D275D9">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05C10A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1592EBC">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9B28003">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DB62438">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6106D8C0">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13DFE92">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B3D651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9C7E56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73AB629D">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5ECD380">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76E7ABA">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04742476">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4AF7B3F7">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57646AA8">
      <w:pPr>
        <w:wordWrap w:val="0"/>
        <w:adjustRightInd w:val="0"/>
        <w:snapToGrid w:val="0"/>
        <w:spacing w:line="360" w:lineRule="auto"/>
        <w:ind w:firstLine="480" w:firstLineChars="200"/>
        <w:rPr>
          <w:rFonts w:hint="eastAsia" w:hAnsi="宋体" w:cs="宋体"/>
          <w:b w:val="0"/>
          <w:bCs w:val="0"/>
          <w:snapToGrid w:val="0"/>
          <w:color w:val="auto"/>
          <w:kern w:val="0"/>
          <w:szCs w:val="24"/>
        </w:rPr>
      </w:pPr>
    </w:p>
    <w:p w14:paraId="3E4D3842">
      <w:pPr>
        <w:wordWrap w:val="0"/>
        <w:adjustRightInd w:val="0"/>
        <w:snapToGrid w:val="0"/>
        <w:spacing w:line="360" w:lineRule="auto"/>
        <w:outlineLvl w:val="1"/>
        <w:rPr>
          <w:rFonts w:hAnsi="宋体" w:cs="宋体"/>
          <w:snapToGrid w:val="0"/>
          <w:color w:val="auto"/>
          <w:kern w:val="0"/>
        </w:rPr>
      </w:pPr>
      <w:bookmarkStart w:id="61" w:name="_Toc23707"/>
      <w:r>
        <w:rPr>
          <w:rFonts w:hint="eastAsia" w:hAnsi="宋体" w:cs="宋体"/>
          <w:b/>
          <w:bCs/>
          <w:snapToGrid w:val="0"/>
          <w:color w:val="auto"/>
          <w:kern w:val="0"/>
        </w:rPr>
        <w:t>第四节 否决投标条件</w:t>
      </w:r>
      <w:bookmarkEnd w:id="61"/>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2" w:name="_Toc27116"/>
      <w:r>
        <w:rPr>
          <w:rFonts w:hint="eastAsia" w:hAnsi="宋体" w:cs="宋体"/>
          <w:b/>
          <w:bCs/>
          <w:snapToGrid w:val="0"/>
          <w:color w:val="auto"/>
          <w:kern w:val="0"/>
        </w:rPr>
        <w:t>1．资格评审环节</w:t>
      </w:r>
      <w:bookmarkEnd w:id="62"/>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rPr>
      </w:pPr>
      <w:bookmarkStart w:id="63" w:name="_Toc13579"/>
      <w:r>
        <w:rPr>
          <w:rFonts w:hint="eastAsia" w:hAnsi="宋体" w:cs="宋体"/>
          <w:b/>
          <w:bCs/>
          <w:snapToGrid w:val="0"/>
          <w:color w:val="auto"/>
          <w:kern w:val="0"/>
        </w:rPr>
        <w:t>2．形式评审环节</w:t>
      </w:r>
      <w:bookmarkEnd w:id="63"/>
    </w:p>
    <w:p w14:paraId="0BEB281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4" w:name="_Toc6314"/>
      <w:r>
        <w:rPr>
          <w:rFonts w:hint="eastAsia" w:hAnsi="宋体" w:cs="宋体"/>
          <w:b/>
          <w:bCs/>
          <w:snapToGrid w:val="0"/>
          <w:color w:val="auto"/>
          <w:kern w:val="0"/>
        </w:rPr>
        <w:t>3．响应性评审环节</w:t>
      </w:r>
      <w:bookmarkEnd w:id="64"/>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5" w:name="_Toc1100"/>
      <w:r>
        <w:rPr>
          <w:rFonts w:hint="eastAsia" w:hAnsi="宋体" w:cs="宋体"/>
          <w:b/>
          <w:bCs/>
          <w:snapToGrid w:val="0"/>
          <w:color w:val="auto"/>
          <w:kern w:val="0"/>
        </w:rPr>
        <w:t>4．其他</w:t>
      </w:r>
      <w:bookmarkEnd w:id="65"/>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int="eastAsia"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p w14:paraId="39D8A852">
      <w:pPr>
        <w:wordWrap w:val="0"/>
        <w:adjustRightInd w:val="0"/>
        <w:snapToGrid w:val="0"/>
        <w:spacing w:line="360" w:lineRule="auto"/>
        <w:ind w:firstLine="480"/>
        <w:rPr>
          <w:rFonts w:hint="eastAsia" w:hAnsi="宋体" w:cs="宋体"/>
          <w:snapToGrid w:val="0"/>
          <w:color w:val="auto"/>
          <w:kern w:val="0"/>
        </w:rPr>
      </w:pPr>
    </w:p>
    <w:p w14:paraId="0DDFB2F2">
      <w:pPr>
        <w:wordWrap w:val="0"/>
        <w:adjustRightInd w:val="0"/>
        <w:snapToGrid w:val="0"/>
        <w:spacing w:line="360" w:lineRule="auto"/>
        <w:ind w:firstLine="480"/>
        <w:rPr>
          <w:rFonts w:hint="eastAsia" w:hAnsi="宋体" w:cs="宋体"/>
          <w:snapToGrid w:val="0"/>
          <w:color w:val="auto"/>
          <w:kern w:val="0"/>
        </w:rPr>
      </w:pPr>
    </w:p>
    <w:p w14:paraId="293BE23C">
      <w:pPr>
        <w:wordWrap w:val="0"/>
        <w:adjustRightInd w:val="0"/>
        <w:snapToGrid w:val="0"/>
        <w:spacing w:line="360" w:lineRule="auto"/>
        <w:ind w:firstLine="480"/>
        <w:rPr>
          <w:rFonts w:hint="eastAsia" w:hAnsi="宋体" w:cs="宋体"/>
          <w:snapToGrid w:val="0"/>
          <w:color w:val="auto"/>
          <w:kern w:val="0"/>
        </w:rPr>
      </w:pPr>
    </w:p>
    <w:p w14:paraId="2EF3D007">
      <w:pPr>
        <w:wordWrap w:val="0"/>
        <w:adjustRightInd w:val="0"/>
        <w:snapToGrid w:val="0"/>
        <w:spacing w:line="360" w:lineRule="auto"/>
        <w:ind w:firstLine="480"/>
        <w:rPr>
          <w:rFonts w:hint="eastAsia" w:hAnsi="宋体" w:cs="宋体"/>
          <w:snapToGrid w:val="0"/>
          <w:color w:val="auto"/>
          <w:kern w:val="0"/>
        </w:rPr>
      </w:pPr>
    </w:p>
    <w:p w14:paraId="56EDC0EC">
      <w:pPr>
        <w:wordWrap w:val="0"/>
        <w:adjustRightInd w:val="0"/>
        <w:snapToGrid w:val="0"/>
        <w:spacing w:line="360" w:lineRule="auto"/>
        <w:ind w:firstLine="480"/>
        <w:rPr>
          <w:rFonts w:hint="eastAsia" w:hAnsi="宋体" w:cs="宋体"/>
          <w:snapToGrid w:val="0"/>
          <w:color w:val="auto"/>
          <w:kern w:val="0"/>
        </w:rPr>
      </w:pPr>
    </w:p>
    <w:p w14:paraId="05BBFFEA">
      <w:pPr>
        <w:wordWrap w:val="0"/>
        <w:adjustRightInd w:val="0"/>
        <w:snapToGrid w:val="0"/>
        <w:spacing w:line="360" w:lineRule="auto"/>
        <w:ind w:firstLine="480"/>
        <w:rPr>
          <w:rFonts w:hint="eastAsia" w:hAnsi="宋体" w:cs="宋体"/>
          <w:snapToGrid w:val="0"/>
          <w:color w:val="auto"/>
          <w:kern w:val="0"/>
        </w:rPr>
      </w:pPr>
    </w:p>
    <w:p w14:paraId="2CE7AEB5">
      <w:pPr>
        <w:wordWrap w:val="0"/>
        <w:adjustRightInd w:val="0"/>
        <w:snapToGrid w:val="0"/>
        <w:spacing w:line="360" w:lineRule="auto"/>
        <w:ind w:firstLine="480"/>
        <w:rPr>
          <w:rFonts w:hint="eastAsia" w:hAnsi="宋体" w:cs="宋体"/>
          <w:snapToGrid w:val="0"/>
          <w:color w:val="auto"/>
          <w:kern w:val="0"/>
        </w:rPr>
      </w:pPr>
    </w:p>
    <w:p w14:paraId="67A0E873">
      <w:pPr>
        <w:wordWrap w:val="0"/>
        <w:adjustRightInd w:val="0"/>
        <w:snapToGrid w:val="0"/>
        <w:spacing w:line="360" w:lineRule="auto"/>
        <w:ind w:firstLine="480"/>
        <w:rPr>
          <w:rFonts w:hint="eastAsia" w:hAnsi="宋体" w:cs="宋体"/>
          <w:snapToGrid w:val="0"/>
          <w:color w:val="auto"/>
          <w:kern w:val="0"/>
        </w:rPr>
      </w:pPr>
    </w:p>
    <w:p w14:paraId="2AD333A2">
      <w:pPr>
        <w:wordWrap w:val="0"/>
        <w:adjustRightInd w:val="0"/>
        <w:snapToGrid w:val="0"/>
        <w:spacing w:line="360" w:lineRule="auto"/>
        <w:ind w:firstLine="480"/>
        <w:rPr>
          <w:rFonts w:hint="eastAsia" w:hAnsi="宋体" w:cs="宋体"/>
          <w:snapToGrid w:val="0"/>
          <w:color w:val="auto"/>
          <w:kern w:val="0"/>
        </w:rPr>
      </w:pPr>
    </w:p>
    <w:p w14:paraId="41A7DD5C">
      <w:pPr>
        <w:wordWrap w:val="0"/>
        <w:adjustRightInd w:val="0"/>
        <w:snapToGrid w:val="0"/>
        <w:spacing w:line="360" w:lineRule="auto"/>
        <w:ind w:firstLine="480"/>
        <w:rPr>
          <w:rFonts w:hint="eastAsia" w:hAnsi="宋体" w:cs="宋体"/>
          <w:snapToGrid w:val="0"/>
          <w:color w:val="auto"/>
          <w:kern w:val="0"/>
        </w:rPr>
      </w:pPr>
    </w:p>
    <w:p w14:paraId="1A367044">
      <w:pPr>
        <w:wordWrap w:val="0"/>
        <w:adjustRightInd w:val="0"/>
        <w:snapToGrid w:val="0"/>
        <w:spacing w:line="360" w:lineRule="auto"/>
        <w:ind w:firstLine="480"/>
        <w:rPr>
          <w:rFonts w:hint="eastAsia" w:hAnsi="宋体" w:cs="宋体"/>
          <w:snapToGrid w:val="0"/>
          <w:color w:val="auto"/>
          <w:kern w:val="0"/>
        </w:rPr>
      </w:pPr>
    </w:p>
    <w:p w14:paraId="3462458E">
      <w:pPr>
        <w:wordWrap w:val="0"/>
        <w:adjustRightInd w:val="0"/>
        <w:snapToGrid w:val="0"/>
        <w:spacing w:line="360" w:lineRule="auto"/>
        <w:ind w:firstLine="480"/>
        <w:rPr>
          <w:rFonts w:hint="eastAsia" w:hAnsi="宋体" w:cs="宋体"/>
          <w:snapToGrid w:val="0"/>
          <w:color w:val="auto"/>
          <w:kern w:val="0"/>
        </w:rPr>
      </w:pPr>
    </w:p>
    <w:p w14:paraId="27E98418">
      <w:pPr>
        <w:wordWrap w:val="0"/>
        <w:adjustRightInd w:val="0"/>
        <w:snapToGrid w:val="0"/>
        <w:spacing w:line="360" w:lineRule="auto"/>
        <w:ind w:firstLine="480"/>
        <w:rPr>
          <w:rFonts w:hint="eastAsia" w:hAnsi="宋体" w:cs="宋体"/>
          <w:snapToGrid w:val="0"/>
          <w:color w:val="auto"/>
          <w:kern w:val="0"/>
        </w:rPr>
      </w:pPr>
    </w:p>
    <w:p w14:paraId="76672527">
      <w:pPr>
        <w:wordWrap w:val="0"/>
        <w:adjustRightInd w:val="0"/>
        <w:snapToGrid w:val="0"/>
        <w:spacing w:line="360" w:lineRule="auto"/>
        <w:ind w:firstLine="480"/>
        <w:rPr>
          <w:rFonts w:hint="eastAsia" w:hAnsi="宋体" w:cs="宋体"/>
          <w:snapToGrid w:val="0"/>
          <w:color w:val="auto"/>
          <w:kern w:val="0"/>
        </w:rPr>
      </w:pPr>
    </w:p>
    <w:p w14:paraId="355A01AA">
      <w:pPr>
        <w:wordWrap w:val="0"/>
        <w:adjustRightInd w:val="0"/>
        <w:snapToGrid w:val="0"/>
        <w:spacing w:line="360" w:lineRule="auto"/>
        <w:ind w:firstLine="480"/>
        <w:rPr>
          <w:rFonts w:hint="eastAsia" w:hAnsi="宋体" w:cs="宋体"/>
          <w:snapToGrid w:val="0"/>
          <w:color w:val="auto"/>
          <w:kern w:val="0"/>
        </w:rPr>
      </w:pPr>
    </w:p>
    <w:p w14:paraId="204B3BF5">
      <w:pPr>
        <w:wordWrap w:val="0"/>
        <w:adjustRightInd w:val="0"/>
        <w:snapToGrid w:val="0"/>
        <w:spacing w:line="360" w:lineRule="auto"/>
        <w:ind w:firstLine="480"/>
        <w:rPr>
          <w:rFonts w:hint="eastAsia" w:hAnsi="宋体" w:cs="宋体"/>
          <w:snapToGrid w:val="0"/>
          <w:color w:val="auto"/>
          <w:kern w:val="0"/>
        </w:rPr>
      </w:pPr>
    </w:p>
    <w:p w14:paraId="118D95D7">
      <w:pPr>
        <w:wordWrap w:val="0"/>
        <w:adjustRightInd w:val="0"/>
        <w:snapToGrid w:val="0"/>
        <w:spacing w:line="360" w:lineRule="auto"/>
        <w:ind w:firstLine="480"/>
        <w:rPr>
          <w:rFonts w:hint="eastAsia" w:hAnsi="宋体" w:cs="宋体"/>
          <w:snapToGrid w:val="0"/>
          <w:color w:val="auto"/>
          <w:kern w:val="0"/>
        </w:rPr>
      </w:pPr>
    </w:p>
    <w:p w14:paraId="38243378">
      <w:pPr>
        <w:wordWrap w:val="0"/>
        <w:adjustRightInd w:val="0"/>
        <w:snapToGrid w:val="0"/>
        <w:spacing w:line="360" w:lineRule="auto"/>
        <w:ind w:firstLine="480"/>
        <w:rPr>
          <w:rFonts w:hint="eastAsia" w:hAnsi="宋体" w:cs="宋体"/>
          <w:snapToGrid w:val="0"/>
          <w:color w:val="auto"/>
          <w:kern w:val="0"/>
        </w:rPr>
      </w:pPr>
    </w:p>
    <w:p w14:paraId="10E3CC93">
      <w:pPr>
        <w:wordWrap w:val="0"/>
        <w:adjustRightInd w:val="0"/>
        <w:snapToGrid w:val="0"/>
        <w:spacing w:line="360" w:lineRule="auto"/>
        <w:ind w:firstLine="480"/>
        <w:rPr>
          <w:rFonts w:hint="eastAsia" w:hAnsi="宋体" w:cs="宋体"/>
          <w:snapToGrid w:val="0"/>
          <w:color w:val="auto"/>
          <w:kern w:val="0"/>
        </w:rPr>
      </w:pPr>
    </w:p>
    <w:p w14:paraId="6CD6388F">
      <w:pPr>
        <w:wordWrap w:val="0"/>
        <w:adjustRightInd w:val="0"/>
        <w:snapToGrid w:val="0"/>
        <w:spacing w:line="360" w:lineRule="auto"/>
        <w:ind w:firstLine="480"/>
        <w:rPr>
          <w:rFonts w:hint="eastAsia" w:hAnsi="宋体" w:cs="宋体"/>
          <w:snapToGrid w:val="0"/>
          <w:color w:val="auto"/>
          <w:kern w:val="0"/>
        </w:rPr>
      </w:pPr>
    </w:p>
    <w:p w14:paraId="74C72F6E">
      <w:pPr>
        <w:wordWrap w:val="0"/>
        <w:adjustRightInd w:val="0"/>
        <w:snapToGrid w:val="0"/>
        <w:spacing w:line="360" w:lineRule="auto"/>
        <w:ind w:firstLine="480"/>
        <w:rPr>
          <w:rFonts w:hint="eastAsia" w:hAnsi="宋体" w:cs="宋体"/>
          <w:snapToGrid w:val="0"/>
          <w:color w:val="auto"/>
          <w:kern w:val="0"/>
        </w:rPr>
      </w:pPr>
    </w:p>
    <w:p w14:paraId="640C7830">
      <w:pPr>
        <w:wordWrap w:val="0"/>
        <w:adjustRightInd w:val="0"/>
        <w:snapToGrid w:val="0"/>
        <w:spacing w:line="360" w:lineRule="auto"/>
        <w:ind w:firstLine="480"/>
        <w:rPr>
          <w:rFonts w:hint="eastAsia" w:hAnsi="宋体" w:cs="宋体"/>
          <w:snapToGrid w:val="0"/>
          <w:color w:val="auto"/>
          <w:kern w:val="0"/>
        </w:rPr>
      </w:pPr>
    </w:p>
    <w:p w14:paraId="5A543D8E">
      <w:pPr>
        <w:wordWrap w:val="0"/>
        <w:adjustRightInd w:val="0"/>
        <w:snapToGrid w:val="0"/>
        <w:spacing w:line="360" w:lineRule="auto"/>
        <w:ind w:firstLine="480"/>
        <w:rPr>
          <w:rFonts w:hint="eastAsia" w:hAnsi="宋体" w:cs="宋体"/>
          <w:snapToGrid w:val="0"/>
          <w:color w:val="auto"/>
          <w:kern w:val="0"/>
        </w:rPr>
      </w:pPr>
    </w:p>
    <w:p w14:paraId="7A00651A">
      <w:pPr>
        <w:wordWrap w:val="0"/>
        <w:adjustRightInd w:val="0"/>
        <w:snapToGrid w:val="0"/>
        <w:spacing w:line="360" w:lineRule="auto"/>
        <w:ind w:firstLine="480"/>
        <w:rPr>
          <w:rFonts w:hint="eastAsia" w:hAnsi="宋体" w:cs="宋体"/>
          <w:snapToGrid w:val="0"/>
          <w:color w:val="auto"/>
          <w:kern w:val="0"/>
        </w:rPr>
      </w:pPr>
    </w:p>
    <w:p w14:paraId="55B5577E">
      <w:pPr>
        <w:wordWrap w:val="0"/>
        <w:adjustRightInd w:val="0"/>
        <w:snapToGrid w:val="0"/>
        <w:spacing w:line="360" w:lineRule="auto"/>
        <w:ind w:firstLine="480"/>
        <w:rPr>
          <w:rFonts w:hint="eastAsia" w:hAnsi="宋体" w:cs="宋体"/>
          <w:snapToGrid w:val="0"/>
          <w:color w:val="auto"/>
          <w:kern w:val="0"/>
        </w:rPr>
      </w:pPr>
    </w:p>
    <w:p w14:paraId="30136CD2">
      <w:pPr>
        <w:pStyle w:val="3"/>
        <w:pageBreakBefore w:val="0"/>
        <w:kinsoku/>
        <w:overflowPunct/>
        <w:topLinePunct w:val="0"/>
        <w:bidi w:val="0"/>
        <w:spacing w:line="500" w:lineRule="exact"/>
        <w:textAlignment w:val="auto"/>
        <w:outlineLvl w:val="1"/>
        <w:rPr>
          <w:rFonts w:hint="default" w:ascii="宋体" w:hAnsi="宋体" w:eastAsia="宋体" w:cs="宋体"/>
          <w:b/>
          <w:bCs/>
          <w:color w:val="auto"/>
          <w:lang w:val="en-US" w:eastAsia="zh-CN"/>
        </w:rPr>
      </w:pPr>
      <w:bookmarkStart w:id="66" w:name="_Toc3478"/>
      <w:bookmarkStart w:id="67" w:name="_Toc4309"/>
      <w:r>
        <w:rPr>
          <w:rFonts w:hint="eastAsia" w:ascii="宋体" w:hAnsi="宋体" w:eastAsia="宋体" w:cs="宋体"/>
          <w:b/>
          <w:bCs/>
          <w:color w:val="auto"/>
          <w:lang w:val="en-US" w:eastAsia="zh-CN"/>
        </w:rPr>
        <w:t>第五节 定标规定及细则</w:t>
      </w:r>
      <w:bookmarkEnd w:id="66"/>
      <w:bookmarkEnd w:id="67"/>
    </w:p>
    <w:p w14:paraId="1206D7CF">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68" w:name="_Toc7706"/>
      <w:bookmarkStart w:id="69" w:name="_Toc17667"/>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68"/>
      <w:bookmarkEnd w:id="69"/>
    </w:p>
    <w:p w14:paraId="1ACCE5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0" w:name="_Toc18947"/>
      <w:bookmarkStart w:id="71" w:name="_Toc29848"/>
      <w:r>
        <w:rPr>
          <w:rFonts w:hint="eastAsia" w:ascii="宋体" w:hAnsi="宋体" w:eastAsia="宋体" w:cs="宋体"/>
          <w:b/>
          <w:snapToGrid w:val="0"/>
          <w:color w:val="auto"/>
          <w:highlight w:val="none"/>
          <w:lang w:val="en-US" w:eastAsia="zh-CN"/>
        </w:rPr>
        <w:t>2.定标细则</w:t>
      </w:r>
      <w:bookmarkEnd w:id="70"/>
      <w:bookmarkEnd w:id="71"/>
    </w:p>
    <w:p w14:paraId="769CB3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在同等条件下，择优的定标因素和相对标准有以下几个方面：</w:t>
      </w:r>
    </w:p>
    <w:p w14:paraId="6E205C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BD2F3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6ADB693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4C6C427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hAnsi="宋体" w:cs="宋体"/>
          <w:snapToGrid w:val="0"/>
          <w:color w:val="auto"/>
          <w:kern w:val="0"/>
          <w:highlight w:val="none"/>
          <w:lang w:val="en-US" w:eastAsia="zh-CN"/>
        </w:rPr>
        <w:t>监理大纲</w:t>
      </w:r>
    </w:p>
    <w:p w14:paraId="4CBC37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w:t>
      </w:r>
      <w:r>
        <w:rPr>
          <w:rFonts w:hint="eastAsia" w:hAnsi="宋体" w:cs="宋体"/>
          <w:snapToGrid w:val="0"/>
          <w:color w:val="auto"/>
          <w:kern w:val="0"/>
          <w:highlight w:val="none"/>
          <w:lang w:val="en-US" w:eastAsia="zh-CN"/>
        </w:rPr>
        <w:t>监理大纲</w:t>
      </w:r>
      <w:r>
        <w:rPr>
          <w:rFonts w:hint="eastAsia" w:ascii="宋体" w:hAnsi="宋体" w:eastAsia="宋体" w:cs="宋体"/>
          <w:snapToGrid w:val="0"/>
          <w:color w:val="auto"/>
          <w:kern w:val="0"/>
          <w:highlight w:val="none"/>
        </w:rPr>
        <w:t>优良的定标候选人优于</w:t>
      </w:r>
      <w:r>
        <w:rPr>
          <w:rFonts w:hint="eastAsia" w:hAnsi="宋体" w:cs="宋体"/>
          <w:snapToGrid w:val="0"/>
          <w:color w:val="auto"/>
          <w:kern w:val="0"/>
          <w:highlight w:val="none"/>
          <w:lang w:val="en-US" w:eastAsia="zh-CN"/>
        </w:rPr>
        <w:t>监理大纲</w:t>
      </w:r>
      <w:r>
        <w:rPr>
          <w:rFonts w:hint="eastAsia" w:ascii="宋体" w:hAnsi="宋体" w:eastAsia="宋体" w:cs="宋体"/>
          <w:snapToGrid w:val="0"/>
          <w:color w:val="auto"/>
          <w:kern w:val="0"/>
          <w:highlight w:val="none"/>
        </w:rPr>
        <w:t>一般的定标候选人。</w:t>
      </w:r>
    </w:p>
    <w:p w14:paraId="4D79F6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54AEA60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2" w:name="_Toc32345"/>
      <w:bookmarkStart w:id="73" w:name="_Toc29036"/>
      <w:r>
        <w:rPr>
          <w:rFonts w:hint="eastAsia" w:ascii="宋体" w:hAnsi="宋体" w:eastAsia="宋体" w:cs="宋体"/>
          <w:b/>
          <w:snapToGrid w:val="0"/>
          <w:color w:val="auto"/>
          <w:highlight w:val="none"/>
          <w:lang w:val="en-US" w:eastAsia="zh-CN"/>
        </w:rPr>
        <w:t>3.定标结果公示</w:t>
      </w:r>
      <w:bookmarkEnd w:id="72"/>
      <w:bookmarkEnd w:id="73"/>
      <w:r>
        <w:rPr>
          <w:rFonts w:hint="eastAsia" w:ascii="宋体" w:hAnsi="宋体" w:eastAsia="宋体" w:cs="宋体"/>
          <w:b/>
          <w:snapToGrid w:val="0"/>
          <w:color w:val="auto"/>
          <w:highlight w:val="none"/>
          <w:lang w:val="en-US" w:eastAsia="zh-CN"/>
        </w:rPr>
        <w:t xml:space="preserve">  </w:t>
      </w:r>
    </w:p>
    <w:p w14:paraId="46D74A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snapToGrid w:val="0"/>
          <w:color w:val="auto"/>
          <w:kern w:val="0"/>
          <w:highlight w:val="none"/>
        </w:rPr>
        <w:t>定标委员会完成定标后，招标人应于定标会结束后3个工作日内将中标候选人和定标情况在广东省招标投标监管网和全国公共资源交易平台（广东省·韶关市）工程交易系统上公示，公示时间不少于3个工作日。公示主要内容包括：公示主要内容包括：定标报告（定标成员信息除外）、中标人名单、中标价和拟投入本项目的项目负责人、技术负责人及各专业负责人（如有）等内容。</w:t>
      </w:r>
    </w:p>
    <w:p w14:paraId="28E0961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0171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E0E8692">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4" w:name="_Toc28855"/>
      <w:bookmarkStart w:id="75" w:name="_Toc24457"/>
      <w:r>
        <w:rPr>
          <w:rFonts w:hint="eastAsia" w:ascii="宋体" w:hAnsi="宋体" w:eastAsia="宋体" w:cs="宋体"/>
          <w:b/>
          <w:snapToGrid w:val="0"/>
          <w:color w:val="auto"/>
          <w:highlight w:val="none"/>
          <w:lang w:val="en-US" w:eastAsia="zh-CN"/>
        </w:rPr>
        <w:t>4.中标确认</w:t>
      </w:r>
      <w:bookmarkEnd w:id="74"/>
      <w:bookmarkEnd w:id="75"/>
    </w:p>
    <w:p w14:paraId="580587A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5429927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F9C0E5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730607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40A6F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5C975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89615A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9E5796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08514A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2485CA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C687D8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9F88E4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AF99ABE">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bookmarkEnd w:id="55"/>
    <w:p w14:paraId="753E11E4">
      <w:pPr>
        <w:pStyle w:val="2"/>
        <w:wordWrap w:val="0"/>
        <w:autoSpaceDE/>
        <w:autoSpaceDN/>
        <w:snapToGrid w:val="0"/>
        <w:spacing w:line="440" w:lineRule="exact"/>
        <w:jc w:val="center"/>
        <w:rPr>
          <w:rFonts w:hAnsi="宋体" w:cs="宋体"/>
          <w:b/>
          <w:snapToGrid w:val="0"/>
          <w:color w:val="auto"/>
          <w:sz w:val="32"/>
          <w:szCs w:val="22"/>
        </w:rPr>
      </w:pPr>
      <w:bookmarkStart w:id="76" w:name="_Hlt87952408"/>
      <w:bookmarkEnd w:id="76"/>
      <w:bookmarkStart w:id="77" w:name="_Hlt69669771"/>
      <w:bookmarkEnd w:id="77"/>
      <w:bookmarkStart w:id="78" w:name="_Hlt70150994"/>
      <w:bookmarkEnd w:id="78"/>
      <w:bookmarkStart w:id="79" w:name="_Hlt112206772"/>
      <w:bookmarkEnd w:id="79"/>
      <w:bookmarkStart w:id="80" w:name="_Toc28020"/>
      <w:bookmarkStart w:id="81" w:name="_Hlt69698722"/>
      <w:bookmarkStart w:id="82" w:name="_Hlt69698741"/>
      <w:bookmarkStart w:id="83" w:name="_Hlt69698769"/>
      <w:r>
        <w:rPr>
          <w:rFonts w:hint="eastAsia" w:hAnsi="宋体" w:cs="宋体"/>
          <w:b/>
          <w:snapToGrid w:val="0"/>
          <w:color w:val="auto"/>
          <w:sz w:val="32"/>
          <w:szCs w:val="22"/>
        </w:rPr>
        <w:t>第</w:t>
      </w:r>
      <w:bookmarkStart w:id="84" w:name="_Hlt69669171"/>
      <w:bookmarkEnd w:id="84"/>
      <w:r>
        <w:rPr>
          <w:rFonts w:hint="eastAsia" w:hAnsi="宋体" w:cs="宋体"/>
          <w:b/>
          <w:snapToGrid w:val="0"/>
          <w:color w:val="auto"/>
          <w:sz w:val="32"/>
          <w:szCs w:val="22"/>
        </w:rPr>
        <w:t>二章</w:t>
      </w:r>
      <w:bookmarkStart w:id="85" w:name="_Hlt87793839"/>
      <w:bookmarkEnd w:id="85"/>
      <w:r>
        <w:rPr>
          <w:rFonts w:hint="eastAsia" w:hAnsi="宋体" w:cs="宋体"/>
          <w:b/>
          <w:snapToGrid w:val="0"/>
          <w:color w:val="auto"/>
          <w:sz w:val="32"/>
          <w:szCs w:val="22"/>
        </w:rPr>
        <w:t xml:space="preserve"> 中标人须知</w:t>
      </w:r>
      <w:bookmarkEnd w:id="80"/>
    </w:p>
    <w:bookmarkEnd w:id="81"/>
    <w:bookmarkEnd w:id="82"/>
    <w:bookmarkEnd w:id="83"/>
    <w:p w14:paraId="38AEC5D6">
      <w:pPr>
        <w:bidi w:val="0"/>
        <w:rPr>
          <w:color w:val="auto"/>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86" w:name="_Toc13203"/>
      <w:bookmarkStart w:id="87" w:name="_Toc15170"/>
      <w:bookmarkStart w:id="88" w:name="_Toc21594"/>
      <w:bookmarkStart w:id="89" w:name="_Toc31521"/>
      <w:bookmarkStart w:id="90" w:name="_Toc18336"/>
      <w:bookmarkStart w:id="91" w:name="_Toc30174"/>
      <w:bookmarkStart w:id="92" w:name="_Toc8149"/>
      <w:r>
        <w:rPr>
          <w:rFonts w:hint="eastAsia" w:hAnsi="宋体" w:cs="宋体"/>
          <w:b/>
          <w:snapToGrid w:val="0"/>
          <w:color w:val="auto"/>
          <w:kern w:val="0"/>
          <w:szCs w:val="24"/>
        </w:rPr>
        <w:t>1．中标通知书</w:t>
      </w:r>
      <w:bookmarkEnd w:id="86"/>
      <w:bookmarkEnd w:id="87"/>
      <w:bookmarkEnd w:id="88"/>
      <w:bookmarkEnd w:id="89"/>
      <w:bookmarkEnd w:id="90"/>
      <w:bookmarkEnd w:id="91"/>
      <w:bookmarkEnd w:id="92"/>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93" w:name="_Toc23133"/>
      <w:bookmarkStart w:id="94" w:name="_Toc10931"/>
      <w:bookmarkStart w:id="95" w:name="_Toc26525"/>
      <w:bookmarkStart w:id="96" w:name="_Toc30560"/>
      <w:bookmarkStart w:id="97" w:name="_Toc1519"/>
      <w:bookmarkStart w:id="98" w:name="_Toc17251"/>
      <w:bookmarkStart w:id="99" w:name="_Toc28601"/>
      <w:r>
        <w:rPr>
          <w:rFonts w:hint="eastAsia" w:hAnsi="宋体" w:cs="宋体"/>
          <w:b/>
          <w:bCs/>
          <w:snapToGrid w:val="0"/>
          <w:color w:val="auto"/>
          <w:kern w:val="0"/>
          <w:szCs w:val="24"/>
        </w:rPr>
        <w:t>2．中标结果公示</w:t>
      </w:r>
      <w:bookmarkEnd w:id="93"/>
      <w:bookmarkEnd w:id="94"/>
      <w:bookmarkEnd w:id="95"/>
      <w:bookmarkEnd w:id="96"/>
      <w:bookmarkEnd w:id="97"/>
      <w:bookmarkEnd w:id="98"/>
      <w:bookmarkEnd w:id="99"/>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0" w:name="_Toc25367"/>
      <w:bookmarkStart w:id="101" w:name="_Toc16211"/>
      <w:bookmarkStart w:id="102" w:name="_Toc22628"/>
      <w:bookmarkStart w:id="103" w:name="_Toc20923"/>
      <w:bookmarkStart w:id="104" w:name="_Toc23475"/>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rPr>
      </w:pPr>
      <w:bookmarkStart w:id="105" w:name="_Toc32445"/>
      <w:bookmarkStart w:id="106" w:name="_Toc17913"/>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．履约保证</w:t>
      </w:r>
      <w:bookmarkEnd w:id="105"/>
      <w:bookmarkEnd w:id="106"/>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lang w:val="en-US" w:eastAsia="zh-CN"/>
        </w:rPr>
      </w:pPr>
      <w:bookmarkStart w:id="107" w:name="_Toc21100"/>
      <w:bookmarkStart w:id="108" w:name="_Toc5474"/>
      <w:r>
        <w:rPr>
          <w:rFonts w:hint="eastAsia" w:hAnsi="宋体" w:cs="宋体"/>
          <w:b/>
          <w:bCs/>
          <w:snapToGrid w:val="0"/>
          <w:color w:val="auto"/>
          <w:kern w:val="0"/>
          <w:szCs w:val="24"/>
          <w:lang w:val="en-US" w:eastAsia="zh-CN"/>
        </w:rPr>
        <w:t>4.合同订立</w:t>
      </w:r>
      <w:bookmarkEnd w:id="100"/>
      <w:bookmarkEnd w:id="101"/>
      <w:bookmarkEnd w:id="102"/>
      <w:bookmarkEnd w:id="103"/>
      <w:bookmarkEnd w:id="104"/>
      <w:bookmarkEnd w:id="107"/>
      <w:bookmarkEnd w:id="108"/>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09" w:name="_Toc12722"/>
      <w:bookmarkStart w:id="110" w:name="_Toc6741"/>
      <w:bookmarkStart w:id="111" w:name="_Toc3858"/>
      <w:bookmarkStart w:id="112" w:name="_Toc11598"/>
      <w:bookmarkStart w:id="113" w:name="_Toc1819"/>
      <w:bookmarkStart w:id="114" w:name="_Toc25887"/>
      <w:bookmarkStart w:id="115" w:name="_Toc13450"/>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．放弃中标的处理</w:t>
      </w:r>
      <w:bookmarkEnd w:id="109"/>
      <w:bookmarkEnd w:id="110"/>
      <w:bookmarkEnd w:id="111"/>
      <w:bookmarkEnd w:id="112"/>
      <w:bookmarkEnd w:id="113"/>
      <w:bookmarkEnd w:id="114"/>
      <w:bookmarkEnd w:id="115"/>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16" w:name="_Toc15893"/>
      <w:bookmarkStart w:id="117" w:name="_Toc8282"/>
      <w:bookmarkStart w:id="118" w:name="_Toc17549"/>
      <w:bookmarkStart w:id="119" w:name="_Toc26352"/>
      <w:bookmarkStart w:id="120" w:name="_Toc500"/>
      <w:bookmarkStart w:id="121" w:name="_Toc21613"/>
      <w:bookmarkStart w:id="122" w:name="_Toc1831"/>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．分包</w:t>
      </w:r>
      <w:bookmarkEnd w:id="116"/>
      <w:bookmarkEnd w:id="117"/>
      <w:bookmarkEnd w:id="118"/>
      <w:bookmarkEnd w:id="119"/>
      <w:bookmarkEnd w:id="120"/>
      <w:bookmarkEnd w:id="121"/>
      <w:bookmarkEnd w:id="122"/>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23" w:name="_Toc25358"/>
      <w:bookmarkStart w:id="124" w:name="_Toc2527"/>
      <w:bookmarkStart w:id="125" w:name="_Toc32579"/>
      <w:bookmarkStart w:id="126" w:name="_Toc25800"/>
      <w:bookmarkStart w:id="127" w:name="_Toc18249"/>
      <w:bookmarkStart w:id="128" w:name="_Toc19761"/>
      <w:bookmarkStart w:id="129" w:name="_Toc17560"/>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．监理服务期限</w:t>
      </w:r>
      <w:bookmarkEnd w:id="123"/>
      <w:bookmarkEnd w:id="124"/>
      <w:bookmarkEnd w:id="125"/>
      <w:bookmarkEnd w:id="126"/>
      <w:bookmarkEnd w:id="127"/>
      <w:bookmarkEnd w:id="128"/>
      <w:bookmarkEnd w:id="129"/>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30" w:name="_Toc13195"/>
      <w:bookmarkStart w:id="131" w:name="_Toc1946"/>
      <w:bookmarkStart w:id="132" w:name="_Toc17664"/>
      <w:bookmarkStart w:id="133" w:name="_Toc23108"/>
      <w:bookmarkStart w:id="134" w:name="_Toc25479"/>
      <w:bookmarkStart w:id="135" w:name="_Toc13950"/>
      <w:bookmarkStart w:id="136" w:name="_Toc6532"/>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．项目监理机构</w:t>
      </w:r>
      <w:bookmarkEnd w:id="130"/>
      <w:bookmarkEnd w:id="131"/>
      <w:bookmarkEnd w:id="132"/>
      <w:bookmarkEnd w:id="133"/>
      <w:bookmarkEnd w:id="134"/>
      <w:bookmarkEnd w:id="135"/>
      <w:bookmarkEnd w:id="136"/>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37" w:name="_Toc20027"/>
      <w:bookmarkStart w:id="138" w:name="_Toc19789"/>
      <w:bookmarkStart w:id="139" w:name="_Toc27412"/>
      <w:bookmarkStart w:id="140" w:name="_Toc23097"/>
      <w:bookmarkStart w:id="141" w:name="_Toc20861"/>
      <w:bookmarkStart w:id="142" w:name="_Toc20449"/>
      <w:bookmarkStart w:id="143" w:name="_Toc6056"/>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．安全防护</w:t>
      </w:r>
      <w:bookmarkEnd w:id="137"/>
      <w:bookmarkEnd w:id="138"/>
      <w:bookmarkEnd w:id="139"/>
      <w:bookmarkEnd w:id="140"/>
      <w:bookmarkEnd w:id="141"/>
      <w:bookmarkEnd w:id="142"/>
      <w:bookmarkEnd w:id="143"/>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44" w:name="_Toc17881"/>
      <w:bookmarkStart w:id="145" w:name="_Toc13413"/>
      <w:bookmarkStart w:id="146" w:name="_Toc16174"/>
      <w:bookmarkStart w:id="147" w:name="_Toc1181"/>
      <w:bookmarkStart w:id="148" w:name="_Toc27428"/>
      <w:bookmarkStart w:id="149" w:name="_Toc9618"/>
      <w:bookmarkStart w:id="150" w:name="_Toc11481"/>
      <w:r>
        <w:rPr>
          <w:rFonts w:hint="eastAsia" w:hAnsi="宋体" w:cs="宋体"/>
          <w:b/>
          <w:snapToGrid w:val="0"/>
          <w:color w:val="auto"/>
          <w:kern w:val="0"/>
          <w:szCs w:val="24"/>
          <w:lang w:val="en-US" w:eastAsia="zh-CN"/>
        </w:rPr>
        <w:t>10</w:t>
      </w:r>
      <w:r>
        <w:rPr>
          <w:rFonts w:hint="eastAsia" w:hAnsi="宋体" w:cs="宋体"/>
          <w:b/>
          <w:snapToGrid w:val="0"/>
          <w:color w:val="auto"/>
          <w:kern w:val="0"/>
          <w:szCs w:val="24"/>
        </w:rPr>
        <w:t>．接受监督</w:t>
      </w:r>
      <w:bookmarkEnd w:id="144"/>
      <w:bookmarkEnd w:id="145"/>
      <w:bookmarkEnd w:id="146"/>
      <w:bookmarkEnd w:id="147"/>
      <w:bookmarkEnd w:id="148"/>
      <w:bookmarkEnd w:id="149"/>
      <w:bookmarkEnd w:id="150"/>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51" w:name="_Toc4730"/>
      <w:bookmarkStart w:id="152" w:name="_Toc26662"/>
      <w:bookmarkStart w:id="153" w:name="_Toc25424"/>
      <w:bookmarkStart w:id="154" w:name="_Toc14327"/>
      <w:bookmarkStart w:id="155" w:name="_Toc24102"/>
      <w:bookmarkStart w:id="156" w:name="_Toc18397"/>
      <w:bookmarkStart w:id="157" w:name="_Toc17713"/>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1</w:t>
      </w:r>
      <w:r>
        <w:rPr>
          <w:rFonts w:hint="eastAsia" w:hAnsi="宋体" w:cs="宋体"/>
          <w:b/>
          <w:snapToGrid w:val="0"/>
          <w:color w:val="auto"/>
          <w:kern w:val="0"/>
          <w:szCs w:val="24"/>
        </w:rPr>
        <w:t>．监理档案移交</w:t>
      </w:r>
      <w:bookmarkEnd w:id="151"/>
      <w:bookmarkEnd w:id="152"/>
      <w:bookmarkEnd w:id="153"/>
      <w:bookmarkEnd w:id="154"/>
      <w:bookmarkEnd w:id="155"/>
      <w:bookmarkEnd w:id="156"/>
      <w:bookmarkEnd w:id="157"/>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五 </w:t>
      </w:r>
      <w:r>
        <w:rPr>
          <w:rFonts w:hint="eastAsia" w:hAnsi="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58" w:name="_Toc19314"/>
      <w:bookmarkStart w:id="159" w:name="_Toc16612"/>
      <w:bookmarkStart w:id="160" w:name="_Toc13197"/>
      <w:bookmarkStart w:id="161" w:name="_Toc6629"/>
      <w:bookmarkStart w:id="162" w:name="_Toc2540"/>
      <w:bookmarkStart w:id="163" w:name="_Toc15489"/>
      <w:bookmarkStart w:id="164" w:name="_Toc24329"/>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2</w:t>
      </w:r>
      <w:r>
        <w:rPr>
          <w:rFonts w:hint="eastAsia" w:hAnsi="宋体" w:cs="宋体"/>
          <w:b/>
          <w:snapToGrid w:val="0"/>
          <w:color w:val="auto"/>
          <w:kern w:val="0"/>
          <w:szCs w:val="24"/>
        </w:rPr>
        <w:t>．不良行为处理</w:t>
      </w:r>
      <w:bookmarkEnd w:id="158"/>
      <w:bookmarkEnd w:id="159"/>
      <w:bookmarkEnd w:id="160"/>
      <w:bookmarkEnd w:id="161"/>
      <w:bookmarkEnd w:id="162"/>
      <w:bookmarkEnd w:id="163"/>
      <w:bookmarkEnd w:id="164"/>
    </w:p>
    <w:p w14:paraId="04C55AB1">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04FF11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3812AF6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232AE11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4D39599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6B6840EA">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0F7A5E7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3D1008B4">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65" w:name="_Toc15431"/>
      <w:bookmarkStart w:id="166" w:name="_Toc17537"/>
      <w:bookmarkStart w:id="167" w:name="_Toc28837"/>
      <w:bookmarkStart w:id="168" w:name="_Toc16056"/>
      <w:bookmarkStart w:id="169" w:name="_Toc29467"/>
      <w:bookmarkStart w:id="170" w:name="_Toc2784"/>
      <w:bookmarkStart w:id="171" w:name="_Toc15923"/>
      <w:r>
        <w:rPr>
          <w:rFonts w:hint="eastAsia" w:ascii="宋体" w:hAnsi="宋体" w:cs="宋体"/>
          <w:b/>
          <w:bCs/>
          <w:snapToGrid w:val="0"/>
          <w:color w:val="auto"/>
          <w:kern w:val="0"/>
          <w:szCs w:val="24"/>
        </w:rPr>
        <w:t>1</w:t>
      </w:r>
      <w:r>
        <w:rPr>
          <w:rFonts w:hint="eastAsia" w:ascii="宋体" w:hAnsi="宋体" w:cs="宋体"/>
          <w:b/>
          <w:bCs/>
          <w:snapToGrid w:val="0"/>
          <w:color w:val="auto"/>
          <w:kern w:val="0"/>
          <w:szCs w:val="24"/>
          <w:lang w:val="en-US" w:eastAsia="zh-CN"/>
        </w:rPr>
        <w:t>3</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65"/>
      <w:bookmarkEnd w:id="166"/>
      <w:bookmarkEnd w:id="167"/>
      <w:bookmarkEnd w:id="168"/>
      <w:bookmarkEnd w:id="169"/>
      <w:bookmarkEnd w:id="170"/>
      <w:bookmarkEnd w:id="171"/>
    </w:p>
    <w:p w14:paraId="418B847A">
      <w:pPr>
        <w:pStyle w:val="82"/>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2"/>
        <w:wordWrap w:val="0"/>
        <w:adjustRightInd w:val="0"/>
        <w:snapToGrid w:val="0"/>
        <w:spacing w:line="440" w:lineRule="exact"/>
        <w:ind w:firstLine="560"/>
        <w:rPr>
          <w:rFonts w:hAnsi="宋体" w:cs="宋体"/>
          <w:b/>
          <w:bCs/>
          <w:snapToGrid w:val="0"/>
          <w:color w:val="auto"/>
          <w:kern w:val="0"/>
        </w:rPr>
      </w:pPr>
    </w:p>
    <w:p w14:paraId="6E146C71">
      <w:pPr>
        <w:pStyle w:val="82"/>
        <w:wordWrap w:val="0"/>
        <w:adjustRightInd w:val="0"/>
        <w:snapToGrid w:val="0"/>
        <w:spacing w:line="440" w:lineRule="exact"/>
        <w:ind w:firstLine="560"/>
        <w:rPr>
          <w:rFonts w:hAnsi="宋体" w:cs="宋体"/>
          <w:b/>
          <w:bCs/>
          <w:snapToGrid w:val="0"/>
          <w:color w:val="auto"/>
          <w:kern w:val="0"/>
        </w:rPr>
      </w:pPr>
    </w:p>
    <w:p w14:paraId="40581986">
      <w:pPr>
        <w:pStyle w:val="82"/>
        <w:wordWrap w:val="0"/>
        <w:adjustRightInd w:val="0"/>
        <w:snapToGrid w:val="0"/>
        <w:spacing w:line="440" w:lineRule="exact"/>
        <w:ind w:firstLine="560"/>
        <w:rPr>
          <w:rFonts w:hAnsi="宋体" w:cs="宋体"/>
          <w:b/>
          <w:bCs/>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rPr>
      </w:pPr>
      <w:bookmarkStart w:id="172" w:name="_Toc17424"/>
      <w:bookmarkStart w:id="173" w:name="_Toc29099"/>
      <w:bookmarkStart w:id="174" w:name="_Hlt69698713"/>
      <w:bookmarkStart w:id="175" w:name="_Hlt69698765"/>
      <w:bookmarkStart w:id="176" w:name="_Hlt69698776"/>
      <w:r>
        <w:rPr>
          <w:rFonts w:hint="eastAsia" w:hAnsi="宋体" w:cs="宋体"/>
          <w:b/>
          <w:snapToGrid w:val="0"/>
          <w:color w:val="auto"/>
          <w:sz w:val="32"/>
          <w:szCs w:val="32"/>
        </w:rPr>
        <w:t>第三章</w:t>
      </w:r>
      <w:bookmarkStart w:id="177" w:name="_Hlt87793831"/>
      <w:bookmarkEnd w:id="177"/>
      <w:r>
        <w:rPr>
          <w:rFonts w:hint="eastAsia" w:hAnsi="宋体" w:cs="宋体"/>
          <w:b/>
          <w:snapToGrid w:val="0"/>
          <w:color w:val="auto"/>
          <w:sz w:val="32"/>
          <w:szCs w:val="32"/>
        </w:rPr>
        <w:t xml:space="preserve"> 拟签订合同的主要条款</w:t>
      </w:r>
      <w:bookmarkEnd w:id="172"/>
      <w:bookmarkEnd w:id="173"/>
    </w:p>
    <w:bookmarkEnd w:id="174"/>
    <w:bookmarkEnd w:id="175"/>
    <w:p w14:paraId="6A4F7FF4">
      <w:pPr>
        <w:bidi w:val="0"/>
        <w:rPr>
          <w:color w:val="auto"/>
        </w:rPr>
      </w:pPr>
      <w:bookmarkStart w:id="178" w:name="_Toc322793288"/>
      <w:bookmarkStart w:id="179" w:name="_Toc326916629"/>
    </w:p>
    <w:bookmarkEnd w:id="178"/>
    <w:bookmarkEnd w:id="179"/>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80" w:name="_Toc706"/>
      <w:bookmarkStart w:id="181" w:name="_Toc6392"/>
      <w:bookmarkStart w:id="182" w:name="_Toc1947"/>
      <w:bookmarkStart w:id="183" w:name="_Toc4588"/>
      <w:bookmarkStart w:id="184" w:name="_Toc12203"/>
      <w:bookmarkStart w:id="185" w:name="_Toc11616"/>
      <w:bookmarkStart w:id="186" w:name="_Toc3741"/>
      <w:r>
        <w:rPr>
          <w:rFonts w:hint="eastAsia" w:hAnsi="宋体" w:cs="宋体"/>
          <w:b/>
          <w:bCs/>
          <w:snapToGrid w:val="0"/>
          <w:color w:val="auto"/>
          <w:kern w:val="0"/>
          <w:szCs w:val="24"/>
        </w:rPr>
        <w:t>1．现场办公条件</w:t>
      </w:r>
      <w:bookmarkEnd w:id="180"/>
      <w:bookmarkEnd w:id="181"/>
      <w:bookmarkEnd w:id="182"/>
      <w:bookmarkEnd w:id="183"/>
      <w:bookmarkEnd w:id="184"/>
      <w:bookmarkEnd w:id="185"/>
      <w:bookmarkEnd w:id="186"/>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 指纹识别 / 人脸识别 / 虹膜识别 </w:t>
      </w:r>
      <w:r>
        <w:rPr>
          <w:rFonts w:hint="eastAsia" w:hAnsi="宋体" w:cs="宋体"/>
          <w:snapToGrid w:val="0"/>
          <w:color w:val="auto"/>
          <w:kern w:val="0"/>
          <w:szCs w:val="24"/>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87" w:name="_Toc8261"/>
      <w:bookmarkStart w:id="188" w:name="_Toc15844"/>
      <w:bookmarkStart w:id="189" w:name="_Toc29914"/>
      <w:bookmarkStart w:id="190" w:name="_Toc6311"/>
      <w:bookmarkStart w:id="191" w:name="_Toc14419"/>
      <w:bookmarkStart w:id="192" w:name="_Toc17006"/>
      <w:bookmarkStart w:id="193" w:name="_Toc6193"/>
      <w:r>
        <w:rPr>
          <w:rFonts w:hint="eastAsia" w:hAnsi="宋体" w:cs="宋体"/>
          <w:b/>
          <w:bCs/>
          <w:snapToGrid w:val="0"/>
          <w:color w:val="auto"/>
          <w:kern w:val="0"/>
          <w:szCs w:val="24"/>
        </w:rPr>
        <w:t>2．</w:t>
      </w:r>
      <w:bookmarkEnd w:id="187"/>
      <w:bookmarkEnd w:id="188"/>
      <w:bookmarkEnd w:id="189"/>
      <w:bookmarkEnd w:id="190"/>
      <w:bookmarkEnd w:id="191"/>
      <w:r>
        <w:rPr>
          <w:rFonts w:hint="eastAsia" w:hAnsi="宋体" w:cs="宋体"/>
          <w:b/>
          <w:bCs/>
          <w:snapToGrid w:val="0"/>
          <w:color w:val="auto"/>
          <w:kern w:val="0"/>
          <w:szCs w:val="24"/>
        </w:rPr>
        <w:t>监理服务费</w:t>
      </w:r>
      <w:bookmarkEnd w:id="192"/>
      <w:bookmarkEnd w:id="193"/>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94" w:name="_Toc17740"/>
      <w:bookmarkStart w:id="195" w:name="_Toc31653"/>
      <w:bookmarkStart w:id="196" w:name="_Toc18979"/>
      <w:bookmarkStart w:id="197" w:name="_Toc31657"/>
      <w:bookmarkStart w:id="198" w:name="_Toc6502"/>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1</w:t>
      </w:r>
      <w:r>
        <w:rPr>
          <w:rFonts w:hint="eastAsia" w:hAnsi="宋体" w:cs="宋体"/>
          <w:snapToGrid w:val="0"/>
          <w:color w:val="auto"/>
          <w:kern w:val="0"/>
          <w:szCs w:val="24"/>
          <w:lang w:eastAsia="zh-CN"/>
        </w:rPr>
        <w:t>）</w:t>
      </w:r>
      <w:r>
        <w:rPr>
          <w:rFonts w:hint="eastAsia" w:ascii="宋体" w:hAnsi="宋体" w:eastAsia="宋体" w:cs="宋体"/>
          <w:snapToGrid w:val="0"/>
          <w:color w:val="auto"/>
          <w:kern w:val="0"/>
          <w:szCs w:val="24"/>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（1）本项目支付监理服务费预付款，预付款支付比例为：合同价的30%；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（2）本项目根据施工阶段按施工进度分期支付监理服务费，具体分期支付方式如下：</w:t>
      </w:r>
    </w:p>
    <w:tbl>
      <w:tblPr>
        <w:tblStyle w:val="31"/>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rPr>
            </w:pPr>
            <w:r>
              <w:rPr>
                <w:rFonts w:hint="eastAsia" w:ascii="黑体" w:hAnsi="黑体" w:eastAsia="黑体"/>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71BAC85A">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达到80</w:t>
            </w:r>
            <w:r>
              <w:rPr>
                <w:rFonts w:hint="eastAsia" w:ascii="Times New Roman"/>
                <w:snapToGrid w:val="0"/>
                <w:color w:val="auto"/>
                <w:kern w:val="0"/>
                <w:highlight w:val="none"/>
              </w:rPr>
              <w:t>%后30日内</w:t>
            </w:r>
            <w:r>
              <w:rPr>
                <w:rFonts w:hint="eastAsia" w:ascii="Times New Roman"/>
                <w:snapToGrid w:val="0"/>
                <w:color w:val="auto"/>
                <w:kern w:val="0"/>
                <w:highlight w:val="none"/>
                <w:lang w:val="en-US" w:eastAsia="zh-CN"/>
              </w:rPr>
              <w:t>支付至合同价60%（含预付款30%）。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三</w:t>
            </w:r>
            <w:r>
              <w:rPr>
                <w:rFonts w:hint="eastAsia" w:ascii="Times New Roman"/>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达到100</w:t>
            </w:r>
            <w:r>
              <w:rPr>
                <w:rFonts w:hint="eastAsia" w:ascii="Times New Roman"/>
                <w:snapToGrid w:val="0"/>
                <w:color w:val="auto"/>
                <w:kern w:val="0"/>
                <w:highlight w:val="none"/>
              </w:rPr>
              <w:t>%</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完成</w:t>
            </w:r>
            <w:r>
              <w:rPr>
                <w:rFonts w:hint="eastAsia" w:ascii="Times New Roman"/>
                <w:snapToGrid w:val="0"/>
                <w:color w:val="auto"/>
                <w:kern w:val="0"/>
                <w:highlight w:val="none"/>
                <w:lang w:val="en-US" w:eastAsia="zh-CN"/>
              </w:rPr>
              <w:t>竣工</w:t>
            </w:r>
            <w:r>
              <w:rPr>
                <w:rFonts w:hint="eastAsia" w:ascii="Times New Roman"/>
                <w:snapToGrid w:val="0"/>
                <w:color w:val="auto"/>
                <w:kern w:val="0"/>
                <w:highlight w:val="none"/>
              </w:rPr>
              <w:t>验收后30日内</w:t>
            </w:r>
            <w:r>
              <w:rPr>
                <w:rFonts w:hint="eastAsia" w:ascii="Times New Roman"/>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6E30D421">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四</w:t>
            </w:r>
            <w:r>
              <w:rPr>
                <w:rFonts w:hint="eastAsia" w:ascii="Times New Roman"/>
                <w:snapToGrid w:val="0"/>
                <w:color w:val="auto"/>
                <w:kern w:val="0"/>
                <w:highlight w:val="none"/>
              </w:rPr>
              <w:t>次付款</w:t>
            </w:r>
          </w:p>
        </w:tc>
        <w:tc>
          <w:tcPr>
            <w:tcW w:w="7620" w:type="dxa"/>
            <w:noWrap w:val="0"/>
            <w:vAlign w:val="center"/>
          </w:tcPr>
          <w:p w14:paraId="68536663">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工程竣工验收合格并完成财政结算后30日内</w:t>
            </w:r>
            <w:r>
              <w:rPr>
                <w:rFonts w:hint="eastAsia" w:ascii="Times New Roman"/>
                <w:snapToGrid w:val="0"/>
                <w:color w:val="auto"/>
                <w:kern w:val="0"/>
                <w:highlight w:val="none"/>
                <w:lang w:val="en-US" w:eastAsia="zh-CN"/>
              </w:rPr>
              <w:t>付至监理结算价的100%。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bookmarkStart w:id="199" w:name="_Toc6221"/>
      <w:bookmarkStart w:id="200" w:name="_Toc12074"/>
      <w:r>
        <w:rPr>
          <w:rFonts w:hint="eastAsia" w:ascii="宋体" w:hAnsi="宋体" w:eastAsia="宋体" w:cs="宋体"/>
          <w:b/>
          <w:bCs/>
          <w:snapToGrid w:val="0"/>
          <w:color w:val="auto"/>
          <w:kern w:val="0"/>
          <w:szCs w:val="24"/>
        </w:rPr>
        <w:t>3．监理服务费发票</w:t>
      </w:r>
      <w:bookmarkEnd w:id="194"/>
      <w:bookmarkEnd w:id="195"/>
      <w:bookmarkEnd w:id="196"/>
      <w:bookmarkEnd w:id="197"/>
      <w:bookmarkEnd w:id="198"/>
      <w:bookmarkEnd w:id="199"/>
      <w:bookmarkEnd w:id="200"/>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委托人每次支付监理服务费前，监理人均应提供有效的增值税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01" w:name="_Toc25406"/>
      <w:bookmarkStart w:id="202" w:name="_Toc32633"/>
      <w:bookmarkStart w:id="203" w:name="_Toc7557"/>
      <w:bookmarkStart w:id="204" w:name="_Toc2147"/>
      <w:bookmarkStart w:id="205" w:name="_Toc22603"/>
      <w:bookmarkStart w:id="206" w:name="_Toc30294"/>
      <w:bookmarkStart w:id="207" w:name="_Toc32105"/>
      <w:r>
        <w:rPr>
          <w:rFonts w:hint="eastAsia" w:hAnsi="宋体" w:cs="宋体"/>
          <w:b/>
          <w:bCs/>
          <w:snapToGrid w:val="0"/>
          <w:color w:val="auto"/>
          <w:kern w:val="0"/>
          <w:szCs w:val="24"/>
        </w:rPr>
        <w:t>4．违约责任</w:t>
      </w:r>
      <w:bookmarkEnd w:id="201"/>
      <w:bookmarkEnd w:id="202"/>
      <w:bookmarkEnd w:id="203"/>
      <w:bookmarkEnd w:id="204"/>
      <w:bookmarkEnd w:id="205"/>
      <w:bookmarkEnd w:id="206"/>
      <w:bookmarkEnd w:id="207"/>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color w:val="auto"/>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08" w:name="_Toc8777"/>
      <w:bookmarkStart w:id="209" w:name="_Toc26193"/>
      <w:bookmarkStart w:id="210" w:name="_Toc27702"/>
      <w:bookmarkStart w:id="211" w:name="_Toc29596"/>
      <w:bookmarkStart w:id="212" w:name="_Toc17944"/>
      <w:bookmarkStart w:id="213" w:name="_Toc8823"/>
      <w:bookmarkStart w:id="214" w:name="_Toc22865"/>
      <w:r>
        <w:rPr>
          <w:rFonts w:hint="eastAsia" w:hAnsi="宋体" w:cs="宋体"/>
          <w:b/>
          <w:bCs/>
          <w:snapToGrid w:val="0"/>
          <w:color w:val="auto"/>
          <w:kern w:val="0"/>
          <w:szCs w:val="24"/>
        </w:rPr>
        <w:t>5．</w:t>
      </w:r>
      <w:r>
        <w:rPr>
          <w:rFonts w:hint="eastAsia" w:hAnsi="宋体" w:cs="宋体"/>
          <w:b/>
          <w:bCs/>
          <w:snapToGrid w:val="0"/>
          <w:color w:val="auto"/>
          <w:kern w:val="0"/>
          <w:szCs w:val="24"/>
          <w:lang w:val="en-US" w:eastAsia="zh-CN"/>
        </w:rPr>
        <w:t>监理服务费的</w:t>
      </w:r>
      <w:r>
        <w:rPr>
          <w:rFonts w:hint="eastAsia" w:hAnsi="宋体" w:cs="宋体"/>
          <w:b/>
          <w:bCs/>
          <w:snapToGrid w:val="0"/>
          <w:color w:val="auto"/>
          <w:kern w:val="0"/>
          <w:szCs w:val="24"/>
        </w:rPr>
        <w:t>支付</w:t>
      </w:r>
      <w:bookmarkEnd w:id="208"/>
      <w:bookmarkEnd w:id="209"/>
      <w:bookmarkEnd w:id="210"/>
      <w:bookmarkEnd w:id="211"/>
      <w:bookmarkEnd w:id="212"/>
      <w:bookmarkEnd w:id="213"/>
      <w:bookmarkEnd w:id="214"/>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215" w:name="_Toc9024"/>
      <w:bookmarkStart w:id="216" w:name="_Toc26599"/>
      <w:bookmarkStart w:id="217" w:name="_Toc624"/>
      <w:bookmarkStart w:id="218" w:name="_Toc13619"/>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215"/>
      <w:bookmarkEnd w:id="216"/>
      <w:bookmarkEnd w:id="217"/>
      <w:bookmarkEnd w:id="218"/>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19" w:name="_Toc3949"/>
      <w:bookmarkStart w:id="220" w:name="_Toc7275"/>
      <w:bookmarkStart w:id="221" w:name="_Toc22466"/>
      <w:bookmarkStart w:id="222" w:name="_Toc10949"/>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219"/>
      <w:bookmarkEnd w:id="220"/>
      <w:bookmarkEnd w:id="221"/>
      <w:bookmarkEnd w:id="222"/>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3" w:name="_Toc17883"/>
      <w:bookmarkStart w:id="224" w:name="_Toc10664"/>
      <w:bookmarkStart w:id="225" w:name="_Toc6801"/>
      <w:bookmarkStart w:id="226" w:name="_Toc25652"/>
      <w:r>
        <w:rPr>
          <w:rFonts w:hint="eastAsia" w:hAnsi="宋体" w:cs="宋体"/>
          <w:b/>
          <w:bCs/>
          <w:snapToGrid w:val="0"/>
          <w:color w:val="auto"/>
          <w:kern w:val="0"/>
          <w:szCs w:val="24"/>
        </w:rPr>
        <w:t xml:space="preserve">5.3 </w:t>
      </w:r>
      <w:bookmarkEnd w:id="223"/>
      <w:bookmarkEnd w:id="224"/>
      <w:bookmarkEnd w:id="225"/>
      <w:bookmarkEnd w:id="226"/>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27" w:name="_Toc8398"/>
      <w:bookmarkStart w:id="228" w:name="_Toc5107"/>
      <w:bookmarkStart w:id="229" w:name="_Toc878"/>
      <w:bookmarkStart w:id="230" w:name="_Toc11091"/>
      <w:bookmarkStart w:id="231" w:name="_Toc12317"/>
      <w:bookmarkStart w:id="232" w:name="_Toc163"/>
      <w:bookmarkStart w:id="233" w:name="_Toc16162"/>
      <w:r>
        <w:rPr>
          <w:rFonts w:hint="eastAsia" w:hAnsi="宋体" w:cs="宋体"/>
          <w:b/>
          <w:bCs/>
          <w:snapToGrid w:val="0"/>
          <w:color w:val="auto"/>
          <w:kern w:val="0"/>
          <w:szCs w:val="24"/>
        </w:rPr>
        <w:t>6．</w:t>
      </w:r>
      <w:bookmarkEnd w:id="227"/>
      <w:bookmarkEnd w:id="228"/>
      <w:bookmarkEnd w:id="229"/>
      <w:bookmarkEnd w:id="230"/>
      <w:bookmarkEnd w:id="231"/>
      <w:r>
        <w:rPr>
          <w:rFonts w:hint="eastAsia" w:ascii="Times New Roman"/>
          <w:b/>
          <w:snapToGrid w:val="0"/>
          <w:color w:val="auto"/>
          <w:szCs w:val="22"/>
          <w:highlight w:val="none"/>
        </w:rPr>
        <w:t>监理人违约及违约责任</w:t>
      </w:r>
      <w:bookmarkEnd w:id="232"/>
      <w:bookmarkEnd w:id="233"/>
    </w:p>
    <w:p w14:paraId="2FAB8060">
      <w:pPr>
        <w:pStyle w:val="132"/>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5"/>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5"/>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5"/>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5"/>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5"/>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5"/>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15E547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5"/>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5"/>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5"/>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5"/>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5"/>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5"/>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4" w:name="_Toc21519"/>
      <w:bookmarkStart w:id="235" w:name="_Toc840"/>
      <w:bookmarkStart w:id="236" w:name="_Toc18555"/>
      <w:bookmarkStart w:id="237" w:name="_Toc22285"/>
      <w:r>
        <w:rPr>
          <w:rFonts w:hint="eastAsia" w:ascii="Times New Roman"/>
          <w:b/>
          <w:snapToGrid w:val="0"/>
          <w:color w:val="auto"/>
          <w:szCs w:val="22"/>
          <w:highlight w:val="none"/>
        </w:rPr>
        <w:t>7. 工程质量、造价、进度控制及安全生产管理</w:t>
      </w:r>
      <w:bookmarkEnd w:id="234"/>
      <w:bookmarkEnd w:id="235"/>
      <w:bookmarkEnd w:id="236"/>
      <w:bookmarkEnd w:id="237"/>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ascii="Times New Roman"/>
          <w:snapToGrid w:val="0"/>
          <w:color w:val="auto"/>
          <w:kern w:val="0"/>
          <w:highlight w:val="none"/>
        </w:rPr>
        <w:t>监理报告应按相应规范的要求填写。</w:t>
      </w:r>
    </w:p>
    <w:p w14:paraId="06BFFCA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D4094D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016FEEB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E82C505">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bookmarkEnd w:id="176"/>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rPr>
      </w:pPr>
      <w:bookmarkStart w:id="238" w:name="_Toc21669"/>
      <w:bookmarkStart w:id="239" w:name="_Toc12650"/>
      <w:bookmarkStart w:id="240" w:name="_Toc3062"/>
      <w:bookmarkStart w:id="241" w:name="_Hlt69698796"/>
      <w:r>
        <w:rPr>
          <w:rFonts w:hint="eastAsia" w:ascii="Times New Roman"/>
          <w:b/>
          <w:snapToGrid w:val="0"/>
          <w:color w:val="auto"/>
          <w:sz w:val="32"/>
          <w:szCs w:val="22"/>
        </w:rPr>
        <w:t>第四章</w:t>
      </w:r>
      <w:bookmarkStart w:id="242" w:name="_Hlt87793853"/>
      <w:bookmarkEnd w:id="242"/>
      <w:r>
        <w:rPr>
          <w:rFonts w:hint="eastAsia" w:ascii="Times New Roman"/>
          <w:b/>
          <w:snapToGrid w:val="0"/>
          <w:color w:val="auto"/>
          <w:sz w:val="32"/>
          <w:szCs w:val="22"/>
        </w:rPr>
        <w:t xml:space="preserve"> 技术要求</w:t>
      </w:r>
      <w:bookmarkEnd w:id="238"/>
      <w:bookmarkEnd w:id="239"/>
      <w:bookmarkEnd w:id="240"/>
    </w:p>
    <w:bookmarkEnd w:id="241"/>
    <w:p w14:paraId="69F644B1">
      <w:pPr>
        <w:wordWrap w:val="0"/>
        <w:adjustRightInd w:val="0"/>
        <w:snapToGrid w:val="0"/>
        <w:spacing w:line="440" w:lineRule="exact"/>
        <w:rPr>
          <w:rFonts w:hint="eastAsia" w:hAnsi="宋体" w:cs="宋体"/>
          <w:bCs/>
          <w:snapToGrid w:val="0"/>
          <w:color w:val="auto"/>
          <w:kern w:val="0"/>
        </w:rPr>
      </w:pPr>
      <w:bookmarkStart w:id="243" w:name="_Hlt69116854"/>
      <w:bookmarkEnd w:id="243"/>
      <w:bookmarkStart w:id="244" w:name="_Hlt69358207"/>
      <w:bookmarkEnd w:id="244"/>
      <w:bookmarkStart w:id="245" w:name="_Hlt69359335"/>
      <w:bookmarkEnd w:id="245"/>
      <w:bookmarkStart w:id="246" w:name="_Hlt69265216"/>
      <w:bookmarkEnd w:id="246"/>
      <w:bookmarkStart w:id="247" w:name="_Hlt75685840"/>
      <w:bookmarkEnd w:id="247"/>
      <w:bookmarkStart w:id="248" w:name="_Hlt66104926"/>
      <w:bookmarkEnd w:id="248"/>
      <w:bookmarkStart w:id="249" w:name="_Hlt68774758"/>
      <w:bookmarkEnd w:id="249"/>
      <w:bookmarkStart w:id="250" w:name="_Hlt80411122"/>
      <w:bookmarkEnd w:id="250"/>
      <w:bookmarkStart w:id="251" w:name="_Hlt87793346"/>
      <w:bookmarkEnd w:id="251"/>
      <w:bookmarkStart w:id="252" w:name="_Hlt69357851"/>
      <w:bookmarkEnd w:id="252"/>
      <w:bookmarkStart w:id="253" w:name="_Hlt87793370"/>
      <w:bookmarkEnd w:id="253"/>
      <w:bookmarkStart w:id="254" w:name="_Toc2392"/>
      <w:bookmarkStart w:id="255" w:name="_Toc7515"/>
    </w:p>
    <w:bookmarkEnd w:id="254"/>
    <w:bookmarkEnd w:id="255"/>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56" w:name="_Hlt69358336"/>
      <w:bookmarkEnd w:id="256"/>
      <w:bookmarkStart w:id="257" w:name="_Hlt69635247"/>
      <w:bookmarkEnd w:id="257"/>
      <w:bookmarkStart w:id="258" w:name="_Hlt66848640"/>
      <w:bookmarkEnd w:id="258"/>
      <w:bookmarkStart w:id="259" w:name="_Hlt69116863"/>
      <w:bookmarkEnd w:id="259"/>
      <w:bookmarkStart w:id="260" w:name="_Hlt69338190"/>
      <w:bookmarkEnd w:id="260"/>
      <w:bookmarkStart w:id="261" w:name="_Hlt69265207"/>
      <w:bookmarkEnd w:id="261"/>
      <w:bookmarkStart w:id="262" w:name="_Toc22126"/>
      <w:bookmarkStart w:id="263" w:name="_Toc25992"/>
      <w:bookmarkStart w:id="264" w:name="_Toc29213"/>
      <w:bookmarkStart w:id="265" w:name="_Toc29899"/>
      <w:bookmarkStart w:id="266" w:name="_Toc16011"/>
      <w:bookmarkStart w:id="267" w:name="_Hlt69698785"/>
      <w:r>
        <w:rPr>
          <w:rFonts w:hint="eastAsia" w:ascii="宋体" w:hAnsi="宋体" w:eastAsia="宋体" w:cs="宋体"/>
          <w:b/>
          <w:snapToGrid w:val="0"/>
          <w:color w:val="auto"/>
          <w:kern w:val="0"/>
        </w:rPr>
        <w:t>1．房屋建筑工程建设项目</w:t>
      </w:r>
      <w:bookmarkEnd w:id="262"/>
      <w:bookmarkEnd w:id="263"/>
      <w:bookmarkEnd w:id="264"/>
      <w:bookmarkEnd w:id="265"/>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68" w:name="_Hlt69359245"/>
      <w:bookmarkEnd w:id="268"/>
      <w:bookmarkStart w:id="269" w:name="_Hlt69358458"/>
      <w:bookmarkEnd w:id="269"/>
      <w:bookmarkStart w:id="270" w:name="_Hlt69635252"/>
      <w:bookmarkEnd w:id="270"/>
      <w:bookmarkStart w:id="271" w:name="_Hlt78709799"/>
      <w:bookmarkEnd w:id="271"/>
      <w:bookmarkStart w:id="272" w:name="_Hlt69359243"/>
      <w:bookmarkEnd w:id="272"/>
      <w:bookmarkStart w:id="273" w:name="_Hlt69359086"/>
      <w:bookmarkEnd w:id="273"/>
      <w:bookmarkStart w:id="274" w:name="_Hlt69116858"/>
      <w:bookmarkEnd w:id="274"/>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75" w:name="_Hlt78795211"/>
      <w:bookmarkEnd w:id="275"/>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276" w:name="_Toc2706"/>
      <w:bookmarkStart w:id="277" w:name="_Toc23789"/>
      <w:bookmarkStart w:id="278" w:name="_Toc16196"/>
      <w:bookmarkStart w:id="279" w:name="_Toc3631"/>
      <w:r>
        <w:rPr>
          <w:rFonts w:hint="eastAsia" w:ascii="宋体" w:hAnsi="宋体" w:eastAsia="宋体" w:cs="宋体"/>
          <w:b/>
          <w:snapToGrid w:val="0"/>
          <w:color w:val="auto"/>
          <w:kern w:val="0"/>
        </w:rPr>
        <w:t>2．市政基础设施工程建设项目</w:t>
      </w:r>
      <w:bookmarkEnd w:id="276"/>
      <w:bookmarkEnd w:id="277"/>
      <w:bookmarkEnd w:id="278"/>
      <w:bookmarkEnd w:id="279"/>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80" w:name="_Toc20464"/>
      <w:bookmarkStart w:id="281"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280"/>
      <w:bookmarkEnd w:id="281"/>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282" w:name="_Toc8828"/>
      <w:bookmarkStart w:id="283" w:name="_Toc12769"/>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282"/>
      <w:bookmarkEnd w:id="283"/>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84" w:name="_Toc5338"/>
      <w:bookmarkStart w:id="285" w:name="_Toc1705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284"/>
      <w:bookmarkEnd w:id="285"/>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286" w:name="_Toc15704"/>
      <w:bookmarkStart w:id="287" w:name="_Toc17302"/>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286"/>
      <w:bookmarkEnd w:id="287"/>
    </w:p>
    <w:p w14:paraId="0F08A875">
      <w:pPr>
        <w:pStyle w:val="153"/>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88" w:name="_Toc20571"/>
      <w:bookmarkStart w:id="289" w:name="_Toc5246"/>
      <w:r>
        <w:rPr>
          <w:rFonts w:hint="eastAsia" w:ascii="宋体" w:hAnsi="宋体" w:eastAsia="宋体" w:cs="宋体"/>
          <w:b/>
          <w:snapToGrid w:val="0"/>
          <w:color w:val="auto"/>
          <w:kern w:val="0"/>
        </w:rPr>
        <w:t>3．备查要求</w:t>
      </w:r>
      <w:bookmarkEnd w:id="288"/>
      <w:bookmarkEnd w:id="289"/>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290" w:name="_Hlt69670335"/>
      <w:bookmarkEnd w:id="290"/>
    </w:p>
    <w:p w14:paraId="2C01AB53">
      <w:pPr>
        <w:pStyle w:val="2"/>
        <w:wordWrap w:val="0"/>
        <w:autoSpaceDE/>
        <w:autoSpaceDN/>
        <w:snapToGrid w:val="0"/>
        <w:spacing w:line="440" w:lineRule="exact"/>
        <w:jc w:val="center"/>
        <w:rPr>
          <w:rFonts w:ascii="Times New Roman"/>
          <w:b/>
          <w:snapToGrid w:val="0"/>
          <w:color w:val="auto"/>
          <w:sz w:val="32"/>
          <w:szCs w:val="22"/>
        </w:rPr>
      </w:pPr>
      <w:bookmarkStart w:id="291" w:name="_Toc4295"/>
      <w:r>
        <w:rPr>
          <w:rFonts w:hint="eastAsia" w:ascii="Times New Roman"/>
          <w:b/>
          <w:snapToGrid w:val="0"/>
          <w:color w:val="auto"/>
          <w:sz w:val="32"/>
          <w:szCs w:val="22"/>
        </w:rPr>
        <w:t xml:space="preserve">第五章 </w:t>
      </w:r>
      <w:bookmarkStart w:id="292" w:name="_Hlt75747044"/>
      <w:bookmarkEnd w:id="292"/>
      <w:r>
        <w:rPr>
          <w:rFonts w:hint="eastAsia" w:ascii="Times New Roman"/>
          <w:b/>
          <w:snapToGrid w:val="0"/>
          <w:color w:val="auto"/>
          <w:sz w:val="32"/>
          <w:szCs w:val="22"/>
        </w:rPr>
        <w:t>投标文件格式</w:t>
      </w:r>
      <w:bookmarkEnd w:id="266"/>
      <w:bookmarkEnd w:id="291"/>
    </w:p>
    <w:bookmarkEnd w:id="267"/>
    <w:p w14:paraId="7A6D8682">
      <w:pPr>
        <w:pStyle w:val="7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293" w:name="_附件二：工期承诺书"/>
      <w:bookmarkEnd w:id="293"/>
      <w:bookmarkStart w:id="294" w:name="_附件一：对招标文件条款自愿接受承诺书"/>
      <w:bookmarkEnd w:id="294"/>
      <w:bookmarkStart w:id="295" w:name="_附件二：近三年度主要施工项目（竣工及在建）一览表"/>
      <w:bookmarkEnd w:id="295"/>
      <w:bookmarkStart w:id="296" w:name="_附件五：综合评审合理低价法"/>
      <w:bookmarkEnd w:id="296"/>
      <w:bookmarkStart w:id="297" w:name="_附件一：投标函"/>
      <w:bookmarkEnd w:id="297"/>
      <w:bookmarkStart w:id="298" w:name="_附件四：工期承诺书"/>
      <w:bookmarkEnd w:id="298"/>
      <w:bookmarkStart w:id="299" w:name="_Toc66849200"/>
      <w:bookmarkStart w:id="300" w:name="_Toc137621693"/>
      <w:bookmarkStart w:id="301" w:name="_Hlt66847557"/>
      <w:bookmarkStart w:id="302" w:name="_Toc200338097"/>
    </w:p>
    <w:p w14:paraId="605BD047">
      <w:pPr>
        <w:pStyle w:val="7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303" w:name="_Toc63"/>
      <w:bookmarkStart w:id="304" w:name="_Toc29621"/>
      <w:r>
        <w:rPr>
          <w:rFonts w:hint="eastAsia" w:ascii="Times New Roman"/>
          <w:b/>
          <w:snapToGrid w:val="0"/>
          <w:color w:val="auto"/>
        </w:rPr>
        <w:t>格式一 封面</w:t>
      </w:r>
      <w:bookmarkEnd w:id="303"/>
      <w:bookmarkEnd w:id="304"/>
    </w:p>
    <w:p w14:paraId="5DF40F53">
      <w:pPr>
        <w:pStyle w:val="72"/>
        <w:widowControl w:val="0"/>
        <w:wordWrap w:val="0"/>
        <w:adjustRightInd w:val="0"/>
        <w:snapToGrid w:val="0"/>
        <w:spacing w:line="240" w:lineRule="auto"/>
        <w:rPr>
          <w:rFonts w:ascii="Times New Roman"/>
          <w:b/>
          <w:snapToGrid w:val="0"/>
          <w:color w:val="auto"/>
          <w:sz w:val="24"/>
        </w:rPr>
      </w:pPr>
    </w:p>
    <w:p w14:paraId="6FBB4A80">
      <w:pPr>
        <w:pStyle w:val="72"/>
        <w:widowControl w:val="0"/>
        <w:wordWrap w:val="0"/>
        <w:adjustRightInd w:val="0"/>
        <w:snapToGrid w:val="0"/>
        <w:spacing w:line="240" w:lineRule="auto"/>
        <w:jc w:val="right"/>
        <w:rPr>
          <w:rFonts w:ascii="Times New Roman"/>
          <w:b/>
          <w:snapToGrid w:val="0"/>
          <w:color w:val="auto"/>
          <w:sz w:val="24"/>
        </w:rPr>
      </w:pPr>
    </w:p>
    <w:p w14:paraId="59746A92">
      <w:pPr>
        <w:pStyle w:val="72"/>
        <w:widowControl w:val="0"/>
        <w:wordWrap w:val="0"/>
        <w:adjustRightInd w:val="0"/>
        <w:snapToGrid w:val="0"/>
        <w:spacing w:line="240" w:lineRule="auto"/>
        <w:rPr>
          <w:rFonts w:ascii="Times New Roman"/>
          <w:b/>
          <w:snapToGrid w:val="0"/>
          <w:color w:val="auto"/>
          <w:sz w:val="24"/>
        </w:rPr>
      </w:pPr>
    </w:p>
    <w:p w14:paraId="0294BCEE">
      <w:pPr>
        <w:pStyle w:val="72"/>
        <w:widowControl w:val="0"/>
        <w:wordWrap w:val="0"/>
        <w:adjustRightInd w:val="0"/>
        <w:snapToGrid w:val="0"/>
        <w:spacing w:line="240" w:lineRule="auto"/>
        <w:rPr>
          <w:rFonts w:ascii="Times New Roman"/>
          <w:b/>
          <w:snapToGrid w:val="0"/>
          <w:color w:val="auto"/>
          <w:sz w:val="24"/>
        </w:rPr>
      </w:pPr>
    </w:p>
    <w:p w14:paraId="7513099E">
      <w:pPr>
        <w:pStyle w:val="72"/>
        <w:widowControl w:val="0"/>
        <w:wordWrap w:val="0"/>
        <w:adjustRightInd w:val="0"/>
        <w:snapToGrid w:val="0"/>
        <w:spacing w:line="240" w:lineRule="auto"/>
        <w:rPr>
          <w:rFonts w:ascii="Times New Roman"/>
          <w:b/>
          <w:snapToGrid w:val="0"/>
          <w:color w:val="auto"/>
          <w:sz w:val="24"/>
        </w:rPr>
      </w:pPr>
    </w:p>
    <w:p w14:paraId="4875FFE9">
      <w:pPr>
        <w:pStyle w:val="72"/>
        <w:widowControl w:val="0"/>
        <w:wordWrap w:val="0"/>
        <w:adjustRightInd w:val="0"/>
        <w:snapToGrid w:val="0"/>
        <w:spacing w:line="240" w:lineRule="auto"/>
        <w:rPr>
          <w:rFonts w:ascii="Times New Roman"/>
          <w:b/>
          <w:snapToGrid w:val="0"/>
          <w:color w:val="auto"/>
          <w:sz w:val="24"/>
        </w:rPr>
      </w:pPr>
    </w:p>
    <w:p w14:paraId="2D9D39D4">
      <w:pPr>
        <w:pStyle w:val="72"/>
        <w:widowControl w:val="0"/>
        <w:wordWrap w:val="0"/>
        <w:adjustRightInd w:val="0"/>
        <w:snapToGrid w:val="0"/>
        <w:spacing w:line="240" w:lineRule="auto"/>
        <w:rPr>
          <w:rFonts w:ascii="Times New Roman"/>
          <w:b/>
          <w:snapToGrid w:val="0"/>
          <w:color w:val="auto"/>
          <w:sz w:val="24"/>
        </w:rPr>
      </w:pPr>
    </w:p>
    <w:p w14:paraId="5F4307BB">
      <w:pPr>
        <w:pStyle w:val="72"/>
        <w:widowControl w:val="0"/>
        <w:wordWrap w:val="0"/>
        <w:adjustRightInd w:val="0"/>
        <w:snapToGrid w:val="0"/>
        <w:spacing w:line="240" w:lineRule="auto"/>
        <w:rPr>
          <w:rFonts w:ascii="Times New Roman"/>
          <w:b/>
          <w:snapToGrid w:val="0"/>
          <w:color w:val="auto"/>
          <w:sz w:val="24"/>
        </w:rPr>
      </w:pPr>
    </w:p>
    <w:p w14:paraId="0005A7BA">
      <w:pPr>
        <w:pStyle w:val="72"/>
        <w:widowControl w:val="0"/>
        <w:wordWrap w:val="0"/>
        <w:adjustRightInd w:val="0"/>
        <w:snapToGrid w:val="0"/>
        <w:spacing w:line="240" w:lineRule="auto"/>
        <w:rPr>
          <w:rFonts w:ascii="Times New Roman"/>
          <w:b/>
          <w:snapToGrid w:val="0"/>
          <w:color w:val="auto"/>
          <w:sz w:val="24"/>
        </w:rPr>
      </w:pPr>
    </w:p>
    <w:p w14:paraId="38D03B0C">
      <w:pPr>
        <w:pStyle w:val="72"/>
        <w:widowControl w:val="0"/>
        <w:wordWrap w:val="0"/>
        <w:adjustRightInd w:val="0"/>
        <w:snapToGrid w:val="0"/>
        <w:spacing w:line="240" w:lineRule="auto"/>
        <w:rPr>
          <w:rFonts w:ascii="Times New Roman"/>
          <w:b/>
          <w:snapToGrid w:val="0"/>
          <w:color w:val="auto"/>
          <w:sz w:val="24"/>
        </w:rPr>
      </w:pPr>
    </w:p>
    <w:p w14:paraId="01F56212">
      <w:pPr>
        <w:pStyle w:val="72"/>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3BD1E3C7">
      <w:pPr>
        <w:pStyle w:val="72"/>
        <w:widowControl w:val="0"/>
        <w:wordWrap w:val="0"/>
        <w:adjustRightInd w:val="0"/>
        <w:snapToGrid w:val="0"/>
        <w:spacing w:line="240" w:lineRule="auto"/>
        <w:ind w:firstLine="0"/>
        <w:jc w:val="center"/>
        <w:rPr>
          <w:rFonts w:ascii="Times New Roman"/>
          <w:b/>
          <w:snapToGrid w:val="0"/>
          <w:color w:val="auto"/>
          <w:sz w:val="32"/>
        </w:rPr>
      </w:pPr>
    </w:p>
    <w:p w14:paraId="3D2A6112">
      <w:pPr>
        <w:pStyle w:val="72"/>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5A4D8E98">
      <w:pPr>
        <w:pStyle w:val="72"/>
        <w:widowControl w:val="0"/>
        <w:wordWrap w:val="0"/>
        <w:adjustRightInd w:val="0"/>
        <w:snapToGrid w:val="0"/>
        <w:spacing w:line="240" w:lineRule="auto"/>
        <w:ind w:firstLine="0"/>
        <w:jc w:val="center"/>
        <w:rPr>
          <w:rFonts w:ascii="Times New Roman"/>
          <w:b/>
          <w:snapToGrid w:val="0"/>
          <w:color w:val="auto"/>
          <w:sz w:val="32"/>
        </w:rPr>
      </w:pPr>
    </w:p>
    <w:p w14:paraId="189B292E">
      <w:pPr>
        <w:pStyle w:val="72"/>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r>
        <w:rPr>
          <w:rFonts w:hint="eastAsia" w:ascii="Times New Roman"/>
          <w:b/>
          <w:snapToGrid w:val="0"/>
          <w:color w:val="auto"/>
          <w:sz w:val="48"/>
          <w:szCs w:val="48"/>
          <w:lang w:val="en-US" w:eastAsia="zh-CN"/>
        </w:rPr>
        <w:t>定标文件</w:t>
      </w:r>
      <w:r>
        <w:rPr>
          <w:rFonts w:hint="eastAsia" w:ascii="Times New Roman"/>
          <w:b/>
          <w:snapToGrid w:val="0"/>
          <w:color w:val="auto"/>
          <w:sz w:val="48"/>
          <w:szCs w:val="48"/>
        </w:rPr>
        <w:t>）</w:t>
      </w:r>
    </w:p>
    <w:p w14:paraId="21D0A39E">
      <w:pPr>
        <w:pStyle w:val="72"/>
        <w:widowControl w:val="0"/>
        <w:wordWrap w:val="0"/>
        <w:adjustRightInd w:val="0"/>
        <w:snapToGrid w:val="0"/>
        <w:spacing w:line="240" w:lineRule="auto"/>
        <w:rPr>
          <w:rFonts w:ascii="Times New Roman"/>
          <w:b/>
          <w:snapToGrid w:val="0"/>
          <w:color w:val="auto"/>
        </w:rPr>
      </w:pPr>
    </w:p>
    <w:p w14:paraId="47BA86B9">
      <w:pPr>
        <w:pStyle w:val="72"/>
        <w:widowControl w:val="0"/>
        <w:wordWrap w:val="0"/>
        <w:adjustRightInd w:val="0"/>
        <w:snapToGrid w:val="0"/>
        <w:spacing w:line="240" w:lineRule="auto"/>
        <w:rPr>
          <w:rFonts w:ascii="Times New Roman"/>
          <w:b/>
          <w:snapToGrid w:val="0"/>
          <w:color w:val="auto"/>
          <w:sz w:val="32"/>
        </w:rPr>
      </w:pPr>
    </w:p>
    <w:p w14:paraId="65C3F1D5">
      <w:pPr>
        <w:pStyle w:val="72"/>
        <w:widowControl w:val="0"/>
        <w:wordWrap w:val="0"/>
        <w:adjustRightInd w:val="0"/>
        <w:snapToGrid w:val="0"/>
        <w:spacing w:line="240" w:lineRule="auto"/>
        <w:rPr>
          <w:rFonts w:ascii="Times New Roman"/>
          <w:b/>
          <w:snapToGrid w:val="0"/>
          <w:color w:val="auto"/>
          <w:sz w:val="32"/>
        </w:rPr>
      </w:pPr>
    </w:p>
    <w:p w14:paraId="04CF17A0">
      <w:pPr>
        <w:pStyle w:val="72"/>
        <w:widowControl w:val="0"/>
        <w:wordWrap w:val="0"/>
        <w:adjustRightInd w:val="0"/>
        <w:snapToGrid w:val="0"/>
        <w:spacing w:line="240" w:lineRule="auto"/>
        <w:rPr>
          <w:rFonts w:ascii="Times New Roman"/>
          <w:b/>
          <w:snapToGrid w:val="0"/>
          <w:color w:val="auto"/>
          <w:sz w:val="32"/>
        </w:rPr>
      </w:pPr>
    </w:p>
    <w:p w14:paraId="70B9E93C">
      <w:pPr>
        <w:pStyle w:val="72"/>
        <w:widowControl w:val="0"/>
        <w:wordWrap w:val="0"/>
        <w:adjustRightInd w:val="0"/>
        <w:snapToGrid w:val="0"/>
        <w:spacing w:line="240" w:lineRule="auto"/>
        <w:rPr>
          <w:rFonts w:ascii="Times New Roman"/>
          <w:b/>
          <w:snapToGrid w:val="0"/>
          <w:color w:val="auto"/>
          <w:sz w:val="32"/>
        </w:rPr>
      </w:pPr>
    </w:p>
    <w:p w14:paraId="1ECCE2FB">
      <w:pPr>
        <w:pStyle w:val="72"/>
        <w:widowControl w:val="0"/>
        <w:wordWrap w:val="0"/>
        <w:adjustRightInd w:val="0"/>
        <w:snapToGrid w:val="0"/>
        <w:spacing w:line="240" w:lineRule="auto"/>
        <w:rPr>
          <w:rFonts w:ascii="Times New Roman"/>
          <w:b/>
          <w:snapToGrid w:val="0"/>
          <w:color w:val="auto"/>
          <w:sz w:val="32"/>
        </w:rPr>
      </w:pPr>
    </w:p>
    <w:p w14:paraId="1EB2808C">
      <w:pPr>
        <w:pStyle w:val="72"/>
        <w:widowControl w:val="0"/>
        <w:wordWrap w:val="0"/>
        <w:adjustRightInd w:val="0"/>
        <w:snapToGrid w:val="0"/>
        <w:spacing w:line="240" w:lineRule="auto"/>
        <w:rPr>
          <w:rFonts w:ascii="Times New Roman"/>
          <w:b/>
          <w:snapToGrid w:val="0"/>
          <w:color w:val="auto"/>
          <w:sz w:val="32"/>
        </w:rPr>
      </w:pPr>
    </w:p>
    <w:p w14:paraId="759F596E">
      <w:pPr>
        <w:pStyle w:val="72"/>
        <w:widowControl w:val="0"/>
        <w:wordWrap w:val="0"/>
        <w:adjustRightInd w:val="0"/>
        <w:snapToGrid w:val="0"/>
        <w:spacing w:line="240" w:lineRule="auto"/>
        <w:rPr>
          <w:rFonts w:ascii="Times New Roman"/>
          <w:b/>
          <w:snapToGrid w:val="0"/>
          <w:color w:val="auto"/>
          <w:sz w:val="32"/>
        </w:rPr>
      </w:pPr>
    </w:p>
    <w:p w14:paraId="146D5E17">
      <w:pPr>
        <w:pStyle w:val="72"/>
        <w:widowControl w:val="0"/>
        <w:wordWrap w:val="0"/>
        <w:adjustRightInd w:val="0"/>
        <w:snapToGrid w:val="0"/>
        <w:spacing w:line="240" w:lineRule="auto"/>
        <w:rPr>
          <w:rFonts w:ascii="Times New Roman"/>
          <w:b/>
          <w:snapToGrid w:val="0"/>
          <w:color w:val="auto"/>
          <w:sz w:val="32"/>
        </w:rPr>
      </w:pPr>
    </w:p>
    <w:p w14:paraId="6742C860">
      <w:pPr>
        <w:pStyle w:val="72"/>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4DAF0F5D">
      <w:pPr>
        <w:pStyle w:val="72"/>
        <w:widowControl w:val="0"/>
        <w:wordWrap w:val="0"/>
        <w:adjustRightInd w:val="0"/>
        <w:snapToGrid w:val="0"/>
        <w:spacing w:line="240" w:lineRule="auto"/>
        <w:ind w:firstLine="0"/>
        <w:jc w:val="center"/>
        <w:rPr>
          <w:rFonts w:ascii="Times New Roman"/>
          <w:bCs/>
          <w:snapToGrid w:val="0"/>
          <w:color w:val="auto"/>
          <w:sz w:val="32"/>
        </w:rPr>
      </w:pPr>
    </w:p>
    <w:p w14:paraId="0642C6A2">
      <w:pPr>
        <w:pStyle w:val="72"/>
        <w:widowControl w:val="0"/>
        <w:wordWrap w:val="0"/>
        <w:adjustRightInd w:val="0"/>
        <w:snapToGrid w:val="0"/>
        <w:spacing w:line="240" w:lineRule="auto"/>
        <w:ind w:firstLine="0"/>
        <w:jc w:val="center"/>
        <w:rPr>
          <w:rFonts w:ascii="Times New Roman"/>
          <w:bCs/>
          <w:snapToGrid w:val="0"/>
          <w:color w:val="auto"/>
          <w:sz w:val="32"/>
        </w:rPr>
      </w:pPr>
    </w:p>
    <w:p w14:paraId="60435907">
      <w:pPr>
        <w:pStyle w:val="72"/>
        <w:widowControl w:val="0"/>
        <w:wordWrap w:val="0"/>
        <w:adjustRightInd w:val="0"/>
        <w:snapToGrid w:val="0"/>
        <w:spacing w:line="240" w:lineRule="auto"/>
        <w:ind w:firstLine="0"/>
        <w:jc w:val="center"/>
        <w:rPr>
          <w:rFonts w:ascii="Times New Roman"/>
          <w:bCs/>
          <w:snapToGrid w:val="0"/>
          <w:color w:val="auto"/>
          <w:sz w:val="32"/>
        </w:rPr>
      </w:pPr>
    </w:p>
    <w:p w14:paraId="6A449385">
      <w:pPr>
        <w:pStyle w:val="72"/>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34CEA92">
      <w:pPr>
        <w:pStyle w:val="72"/>
        <w:widowControl w:val="0"/>
        <w:wordWrap w:val="0"/>
        <w:adjustRightInd w:val="0"/>
        <w:snapToGrid w:val="0"/>
        <w:spacing w:line="240" w:lineRule="auto"/>
        <w:ind w:firstLine="0"/>
        <w:jc w:val="center"/>
        <w:rPr>
          <w:rFonts w:ascii="Times New Roman"/>
          <w:bCs/>
          <w:snapToGrid w:val="0"/>
          <w:color w:val="auto"/>
          <w:sz w:val="32"/>
        </w:rPr>
      </w:pPr>
    </w:p>
    <w:p w14:paraId="565FD46B">
      <w:pPr>
        <w:pStyle w:val="72"/>
        <w:widowControl w:val="0"/>
        <w:wordWrap w:val="0"/>
        <w:adjustRightInd w:val="0"/>
        <w:snapToGrid w:val="0"/>
        <w:spacing w:line="240" w:lineRule="auto"/>
        <w:ind w:firstLine="0"/>
        <w:jc w:val="center"/>
        <w:rPr>
          <w:rFonts w:ascii="Times New Roman"/>
          <w:bCs/>
          <w:snapToGrid w:val="0"/>
          <w:color w:val="auto"/>
          <w:sz w:val="32"/>
          <w:u w:val="single"/>
        </w:rPr>
      </w:pPr>
    </w:p>
    <w:p w14:paraId="1A771D3C">
      <w:pPr>
        <w:pStyle w:val="72"/>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B7C22CA">
      <w:pPr>
        <w:pStyle w:val="72"/>
        <w:widowControl w:val="0"/>
        <w:wordWrap w:val="0"/>
        <w:adjustRightInd w:val="0"/>
        <w:snapToGrid w:val="0"/>
        <w:rPr>
          <w:rFonts w:ascii="Times New Roman"/>
          <w:b/>
          <w:snapToGrid w:val="0"/>
          <w:color w:val="auto"/>
        </w:rPr>
      </w:pPr>
    </w:p>
    <w:p w14:paraId="60968DD1">
      <w:pPr>
        <w:pStyle w:val="72"/>
        <w:widowControl w:val="0"/>
        <w:wordWrap w:val="0"/>
        <w:adjustRightInd w:val="0"/>
        <w:snapToGrid w:val="0"/>
        <w:rPr>
          <w:rFonts w:ascii="Times New Roman"/>
          <w:b/>
          <w:snapToGrid w:val="0"/>
          <w:color w:val="auto"/>
        </w:rPr>
      </w:pPr>
    </w:p>
    <w:p w14:paraId="20B8FB5C">
      <w:pPr>
        <w:pStyle w:val="72"/>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rPr>
      </w:pPr>
      <w:bookmarkStart w:id="305" w:name="_Toc21838"/>
      <w:bookmarkStart w:id="306" w:name="_Toc19706"/>
      <w:bookmarkStart w:id="307" w:name="_Toc106418843"/>
      <w:bookmarkStart w:id="308" w:name="_Toc104711098"/>
      <w:r>
        <w:rPr>
          <w:rFonts w:hint="eastAsia" w:ascii="Times New Roman"/>
          <w:b/>
          <w:snapToGrid w:val="0"/>
          <w:color w:val="auto"/>
        </w:rPr>
        <w:t>格式</w:t>
      </w:r>
      <w:bookmarkStart w:id="309" w:name="_Hlt97526007"/>
      <w:bookmarkEnd w:id="309"/>
      <w:r>
        <w:rPr>
          <w:rFonts w:hint="eastAsia" w:ascii="Times New Roman"/>
          <w:b/>
          <w:snapToGrid w:val="0"/>
          <w:color w:val="auto"/>
        </w:rPr>
        <w:t>二 投标函</w:t>
      </w:r>
      <w:bookmarkEnd w:id="305"/>
      <w:bookmarkEnd w:id="306"/>
    </w:p>
    <w:p w14:paraId="47DFBF08">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307"/>
      <w:bookmarkEnd w:id="308"/>
    </w:p>
    <w:p w14:paraId="7699421D">
      <w:pPr>
        <w:wordWrap w:val="0"/>
        <w:adjustRightInd w:val="0"/>
        <w:snapToGrid w:val="0"/>
        <w:spacing w:line="440" w:lineRule="exact"/>
        <w:jc w:val="center"/>
        <w:rPr>
          <w:rFonts w:ascii="Times New Roman"/>
          <w:b/>
          <w:snapToGrid w:val="0"/>
          <w:color w:val="auto"/>
          <w:kern w:val="0"/>
        </w:rPr>
      </w:pPr>
    </w:p>
    <w:p w14:paraId="6A37BA4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72F2551D">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00F3B9E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rPr>
      </w:pPr>
      <w:bookmarkStart w:id="310" w:name="_Hlt68771070"/>
      <w:bookmarkEnd w:id="310"/>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428C057D">
      <w:pPr>
        <w:wordWrap w:val="0"/>
        <w:adjustRightInd w:val="0"/>
        <w:snapToGrid w:val="0"/>
        <w:spacing w:line="440" w:lineRule="exact"/>
        <w:rPr>
          <w:rFonts w:ascii="Times New Roman"/>
          <w:snapToGrid w:val="0"/>
          <w:color w:val="auto"/>
          <w:kern w:val="0"/>
        </w:rPr>
      </w:pPr>
    </w:p>
    <w:p w14:paraId="276EABA1">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CA7B314">
      <w:pPr>
        <w:wordWrap w:val="0"/>
        <w:adjustRightInd w:val="0"/>
        <w:snapToGrid w:val="0"/>
        <w:spacing w:line="440" w:lineRule="exact"/>
        <w:jc w:val="right"/>
        <w:rPr>
          <w:rFonts w:ascii="Times New Roman"/>
          <w:snapToGrid w:val="0"/>
          <w:color w:val="auto"/>
          <w:kern w:val="0"/>
        </w:rPr>
      </w:pPr>
    </w:p>
    <w:p w14:paraId="387ED88C">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rPr>
      </w:pPr>
    </w:p>
    <w:p w14:paraId="28DC9D94">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5B8347D">
      <w:pPr>
        <w:pStyle w:val="72"/>
        <w:widowControl w:val="0"/>
        <w:wordWrap w:val="0"/>
        <w:adjustRightInd w:val="0"/>
        <w:snapToGrid w:val="0"/>
        <w:spacing w:line="400" w:lineRule="exact"/>
        <w:ind w:firstLine="0"/>
        <w:outlineLvl w:val="1"/>
        <w:rPr>
          <w:rFonts w:hAnsi="宋体" w:cs="宋体"/>
          <w:b/>
          <w:snapToGrid w:val="0"/>
          <w:color w:val="auto"/>
          <w:sz w:val="24"/>
        </w:rPr>
      </w:pPr>
      <w:bookmarkStart w:id="311" w:name="_Toc30827"/>
      <w:r>
        <w:rPr>
          <w:rFonts w:hint="eastAsia" w:hAnsi="宋体" w:cs="宋体"/>
          <w:b/>
          <w:snapToGrid w:val="0"/>
          <w:color w:val="auto"/>
          <w:sz w:val="24"/>
        </w:rPr>
        <w:t>格式三 各项承诺一览表</w:t>
      </w:r>
      <w:bookmarkEnd w:id="311"/>
    </w:p>
    <w:p w14:paraId="20B05016">
      <w:pPr>
        <w:pStyle w:val="71"/>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312" w:name="_Toc7685"/>
      <w:bookmarkStart w:id="313" w:name="_Toc27092"/>
      <w:bookmarkStart w:id="314" w:name="_Toc24548"/>
      <w:bookmarkStart w:id="315" w:name="_Toc11270"/>
      <w:bookmarkStart w:id="316" w:name="_Toc18253"/>
      <w:r>
        <w:rPr>
          <w:rFonts w:hint="eastAsia" w:hAnsi="宋体" w:cs="宋体"/>
          <w:b/>
          <w:snapToGrid w:val="0"/>
          <w:color w:val="auto"/>
          <w:sz w:val="30"/>
        </w:rPr>
        <w:t>各项承诺一览表</w:t>
      </w:r>
      <w:bookmarkEnd w:id="312"/>
      <w:bookmarkEnd w:id="313"/>
      <w:bookmarkEnd w:id="314"/>
      <w:bookmarkEnd w:id="315"/>
      <w:bookmarkEnd w:id="316"/>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序号</w:t>
            </w:r>
          </w:p>
        </w:tc>
        <w:tc>
          <w:tcPr>
            <w:tcW w:w="1573" w:type="dxa"/>
            <w:tcBorders>
              <w:tl2br w:val="nil"/>
              <w:tr2bl w:val="nil"/>
            </w:tcBorders>
            <w:vAlign w:val="center"/>
          </w:tcPr>
          <w:p w14:paraId="0DD645C3">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承诺事项</w:t>
            </w:r>
          </w:p>
        </w:tc>
        <w:tc>
          <w:tcPr>
            <w:tcW w:w="2923" w:type="dxa"/>
            <w:tcBorders>
              <w:tl2br w:val="nil"/>
              <w:tr2bl w:val="nil"/>
            </w:tcBorders>
            <w:vAlign w:val="center"/>
          </w:tcPr>
          <w:p w14:paraId="286917BA">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承诺内容</w:t>
            </w:r>
          </w:p>
        </w:tc>
        <w:tc>
          <w:tcPr>
            <w:tcW w:w="4019" w:type="dxa"/>
            <w:tcBorders>
              <w:tl2br w:val="nil"/>
              <w:tr2bl w:val="nil"/>
            </w:tcBorders>
            <w:vAlign w:val="center"/>
          </w:tcPr>
          <w:p w14:paraId="5A051E55">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746B30D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71ED28B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2D30786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4E1332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2E0445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6A2783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7327796A">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6537DAA0">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3A865B0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074D0F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754EDB94">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4D5B47C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0015B20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003F6C1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656361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3AAF78A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4626B0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3294E70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0BD5A69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lang w:eastAsia="zh-CN"/>
              </w:rPr>
            </w:pPr>
            <w:r>
              <w:rPr>
                <w:rFonts w:hint="eastAsia" w:hAnsi="宋体" w:cs="宋体"/>
                <w:snapToGrid w:val="0"/>
                <w:color w:val="auto"/>
                <w:kern w:val="0"/>
                <w:sz w:val="21"/>
                <w:szCs w:val="21"/>
                <w:lang w:val="en-US" w:eastAsia="zh-CN"/>
              </w:rPr>
              <w:t>7</w:t>
            </w:r>
          </w:p>
        </w:tc>
        <w:tc>
          <w:tcPr>
            <w:tcW w:w="1573" w:type="dxa"/>
            <w:tcBorders>
              <w:tl2br w:val="nil"/>
              <w:tr2bl w:val="nil"/>
            </w:tcBorders>
            <w:vAlign w:val="center"/>
          </w:tcPr>
          <w:p w14:paraId="7E0FB44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3DA8757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108034D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3"/>
        <w:wordWrap w:val="0"/>
        <w:adjustRightInd w:val="0"/>
        <w:snapToGrid w:val="0"/>
        <w:spacing w:line="420" w:lineRule="exact"/>
        <w:jc w:val="left"/>
        <w:rPr>
          <w:rFonts w:hAnsi="宋体" w:cs="宋体"/>
          <w:snapToGrid w:val="0"/>
          <w:color w:val="auto"/>
          <w:kern w:val="0"/>
        </w:rPr>
      </w:pPr>
    </w:p>
    <w:p w14:paraId="4B6FF6DB">
      <w:pPr>
        <w:pStyle w:val="73"/>
        <w:wordWrap w:val="0"/>
        <w:adjustRightInd w:val="0"/>
        <w:snapToGrid w:val="0"/>
        <w:spacing w:line="420" w:lineRule="exact"/>
        <w:jc w:val="left"/>
        <w:rPr>
          <w:rFonts w:hAnsi="宋体" w:cs="宋体"/>
          <w:snapToGrid w:val="0"/>
          <w:color w:val="auto"/>
          <w:kern w:val="0"/>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3E8D0F6D">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rPr>
      </w:pPr>
      <w:bookmarkStart w:id="317" w:name="_Toc22542"/>
      <w:r>
        <w:rPr>
          <w:rFonts w:hint="eastAsia" w:hAnsi="宋体" w:cs="宋体"/>
          <w:b/>
          <w:bCs/>
          <w:snapToGrid w:val="0"/>
          <w:color w:val="auto"/>
          <w:kern w:val="0"/>
          <w:szCs w:val="24"/>
        </w:rPr>
        <w:t>格式四 授权委托书</w:t>
      </w:r>
      <w:bookmarkEnd w:id="317"/>
    </w:p>
    <w:p w14:paraId="759A7BEF">
      <w:pPr>
        <w:wordWrap w:val="0"/>
        <w:adjustRightInd w:val="0"/>
        <w:snapToGrid w:val="0"/>
        <w:spacing w:line="440" w:lineRule="exact"/>
        <w:rPr>
          <w:rFonts w:hAnsi="宋体" w:cs="宋体"/>
          <w:b/>
          <w:bCs/>
          <w:snapToGrid w:val="0"/>
          <w:color w:val="auto"/>
          <w:kern w:val="0"/>
          <w:szCs w:val="24"/>
        </w:rPr>
      </w:pPr>
    </w:p>
    <w:p w14:paraId="1D02247C">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2077EBE8">
      <w:pPr>
        <w:wordWrap w:val="0"/>
        <w:adjustRightInd w:val="0"/>
        <w:snapToGrid w:val="0"/>
        <w:spacing w:line="440" w:lineRule="exact"/>
        <w:rPr>
          <w:rFonts w:hAnsi="宋体" w:cs="宋体"/>
          <w:snapToGrid w:val="0"/>
          <w:color w:val="auto"/>
          <w:kern w:val="0"/>
          <w:szCs w:val="28"/>
        </w:rPr>
      </w:pPr>
    </w:p>
    <w:p w14:paraId="30754A5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58D1757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rPr>
      </w:pPr>
    </w:p>
    <w:p w14:paraId="2168011B">
      <w:pPr>
        <w:wordWrap w:val="0"/>
        <w:adjustRightInd w:val="0"/>
        <w:snapToGrid w:val="0"/>
        <w:spacing w:line="440" w:lineRule="exact"/>
        <w:ind w:firstLine="480" w:firstLineChars="200"/>
        <w:rPr>
          <w:rFonts w:hAnsi="宋体" w:cs="宋体"/>
          <w:snapToGrid w:val="0"/>
          <w:color w:val="auto"/>
          <w:kern w:val="0"/>
          <w:szCs w:val="21"/>
        </w:rPr>
      </w:pPr>
    </w:p>
    <w:p w14:paraId="5D117B02">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657F48EA">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5A982326">
      <w:pPr>
        <w:wordWrap w:val="0"/>
        <w:adjustRightInd w:val="0"/>
        <w:snapToGrid w:val="0"/>
        <w:spacing w:line="440" w:lineRule="exact"/>
        <w:ind w:firstLine="480" w:firstLineChars="200"/>
        <w:rPr>
          <w:rFonts w:hAnsi="宋体" w:cs="宋体"/>
          <w:snapToGrid w:val="0"/>
          <w:color w:val="auto"/>
          <w:kern w:val="0"/>
          <w:szCs w:val="21"/>
        </w:rPr>
      </w:pPr>
    </w:p>
    <w:p w14:paraId="47DE65D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rPr>
      </w:pPr>
    </w:p>
    <w:p w14:paraId="636F605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07FCA71E">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764F8561">
      <w:pPr>
        <w:wordWrap w:val="0"/>
        <w:adjustRightInd w:val="0"/>
        <w:snapToGrid w:val="0"/>
        <w:spacing w:line="440" w:lineRule="exact"/>
        <w:ind w:firstLine="480" w:firstLineChars="200"/>
        <w:rPr>
          <w:rFonts w:hAnsi="宋体" w:cs="宋体"/>
          <w:snapToGrid w:val="0"/>
          <w:color w:val="auto"/>
          <w:kern w:val="0"/>
          <w:szCs w:val="21"/>
        </w:rPr>
      </w:pPr>
    </w:p>
    <w:p w14:paraId="79AD2214">
      <w:pPr>
        <w:wordWrap w:val="0"/>
        <w:adjustRightInd w:val="0"/>
        <w:snapToGrid w:val="0"/>
        <w:spacing w:line="440" w:lineRule="exact"/>
        <w:ind w:firstLine="480" w:firstLineChars="200"/>
        <w:rPr>
          <w:rFonts w:hAnsi="宋体" w:cs="宋体"/>
          <w:snapToGrid w:val="0"/>
          <w:color w:val="auto"/>
          <w:kern w:val="0"/>
          <w:szCs w:val="21"/>
        </w:rPr>
      </w:pPr>
    </w:p>
    <w:p w14:paraId="523F244E">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rPr>
      </w:pPr>
    </w:p>
    <w:p w14:paraId="3DEB4B42">
      <w:pPr>
        <w:bidi w:val="0"/>
        <w:rPr>
          <w:color w:val="auto"/>
        </w:rPr>
      </w:pPr>
    </w:p>
    <w:p w14:paraId="4EE63B06">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rPr>
      </w:pPr>
      <w:bookmarkStart w:id="318" w:name="_Toc15411"/>
      <w:r>
        <w:rPr>
          <w:rFonts w:hint="eastAsia" w:hAnsi="宋体" w:cs="宋体"/>
          <w:b/>
          <w:snapToGrid w:val="0"/>
          <w:color w:val="auto"/>
          <w:kern w:val="0"/>
        </w:rPr>
        <w:t>格式五 法定代表人身份证明</w:t>
      </w:r>
      <w:bookmarkEnd w:id="318"/>
    </w:p>
    <w:p w14:paraId="6BB79DDB">
      <w:pPr>
        <w:wordWrap w:val="0"/>
        <w:adjustRightInd w:val="0"/>
        <w:snapToGrid w:val="0"/>
        <w:spacing w:line="440" w:lineRule="exact"/>
        <w:rPr>
          <w:rFonts w:hAnsi="宋体" w:cs="宋体"/>
          <w:b/>
          <w:snapToGrid w:val="0"/>
          <w:color w:val="auto"/>
          <w:kern w:val="0"/>
        </w:rPr>
      </w:pPr>
    </w:p>
    <w:p w14:paraId="16729C42">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2FF4BF41">
      <w:pPr>
        <w:wordWrap w:val="0"/>
        <w:adjustRightInd w:val="0"/>
        <w:snapToGrid w:val="0"/>
        <w:spacing w:line="440" w:lineRule="exact"/>
        <w:rPr>
          <w:rFonts w:hAnsi="宋体" w:cs="宋体"/>
          <w:snapToGrid w:val="0"/>
          <w:color w:val="auto"/>
          <w:kern w:val="0"/>
          <w:szCs w:val="21"/>
        </w:rPr>
      </w:pPr>
    </w:p>
    <w:p w14:paraId="7DB8BCD1">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F87A2BE">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9E9994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0EC840B0">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BD5A741">
      <w:pPr>
        <w:wordWrap w:val="0"/>
        <w:adjustRightInd w:val="0"/>
        <w:snapToGrid w:val="0"/>
        <w:spacing w:line="440" w:lineRule="exact"/>
        <w:rPr>
          <w:rFonts w:hAnsi="宋体" w:cs="宋体"/>
          <w:snapToGrid w:val="0"/>
          <w:color w:val="auto"/>
          <w:kern w:val="0"/>
          <w:szCs w:val="21"/>
        </w:rPr>
      </w:pPr>
    </w:p>
    <w:p w14:paraId="2E95E920">
      <w:pPr>
        <w:wordWrap w:val="0"/>
        <w:adjustRightInd w:val="0"/>
        <w:snapToGrid w:val="0"/>
        <w:spacing w:line="440" w:lineRule="exact"/>
        <w:rPr>
          <w:rFonts w:hAnsi="宋体" w:cs="宋体"/>
          <w:snapToGrid w:val="0"/>
          <w:color w:val="auto"/>
          <w:kern w:val="0"/>
          <w:szCs w:val="21"/>
        </w:rPr>
      </w:pPr>
    </w:p>
    <w:p w14:paraId="2BAF37F3">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5931070">
      <w:pPr>
        <w:wordWrap w:val="0"/>
        <w:adjustRightInd w:val="0"/>
        <w:snapToGrid w:val="0"/>
        <w:spacing w:line="440" w:lineRule="exact"/>
        <w:jc w:val="right"/>
        <w:rPr>
          <w:rFonts w:hAnsi="宋体" w:cs="宋体"/>
          <w:snapToGrid w:val="0"/>
          <w:color w:val="auto"/>
          <w:kern w:val="0"/>
          <w:szCs w:val="21"/>
        </w:rPr>
      </w:pPr>
    </w:p>
    <w:p w14:paraId="4E9E006A">
      <w:pPr>
        <w:wordWrap w:val="0"/>
        <w:adjustRightInd w:val="0"/>
        <w:snapToGrid w:val="0"/>
        <w:spacing w:line="440" w:lineRule="exact"/>
        <w:jc w:val="right"/>
        <w:rPr>
          <w:rFonts w:hAnsi="宋体" w:cs="宋体"/>
          <w:snapToGrid w:val="0"/>
          <w:color w:val="auto"/>
          <w:kern w:val="0"/>
          <w:szCs w:val="21"/>
        </w:rPr>
      </w:pPr>
    </w:p>
    <w:p w14:paraId="6E1D2B4A">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7C11D6D8">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649928B">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rPr>
      </w:pPr>
    </w:p>
    <w:p w14:paraId="658B356B">
      <w:pPr>
        <w:wordWrap w:val="0"/>
        <w:adjustRightInd w:val="0"/>
        <w:snapToGrid w:val="0"/>
        <w:spacing w:line="440" w:lineRule="exact"/>
        <w:ind w:firstLine="240" w:firstLineChars="100"/>
        <w:rPr>
          <w:rFonts w:hAnsi="宋体" w:cs="宋体"/>
          <w:snapToGrid w:val="0"/>
          <w:color w:val="auto"/>
          <w:kern w:val="0"/>
          <w:szCs w:val="21"/>
        </w:rPr>
      </w:pPr>
    </w:p>
    <w:p w14:paraId="5B344952">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1F32B462">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42859630">
      <w:pPr>
        <w:wordWrap w:val="0"/>
        <w:adjustRightInd w:val="0"/>
        <w:snapToGrid w:val="0"/>
        <w:spacing w:line="480" w:lineRule="exact"/>
        <w:jc w:val="center"/>
        <w:rPr>
          <w:rFonts w:hAnsi="宋体" w:cs="宋体"/>
          <w:b/>
          <w:snapToGrid w:val="0"/>
          <w:color w:val="auto"/>
          <w:kern w:val="0"/>
          <w:sz w:val="28"/>
          <w:szCs w:val="28"/>
        </w:rPr>
      </w:pPr>
    </w:p>
    <w:p w14:paraId="67FF2234">
      <w:pPr>
        <w:wordWrap w:val="0"/>
        <w:adjustRightInd w:val="0"/>
        <w:snapToGrid w:val="0"/>
        <w:spacing w:line="480" w:lineRule="exact"/>
        <w:jc w:val="center"/>
        <w:rPr>
          <w:rFonts w:hAnsi="宋体" w:cs="宋体"/>
          <w:b/>
          <w:snapToGrid w:val="0"/>
          <w:color w:val="auto"/>
          <w:kern w:val="0"/>
          <w:sz w:val="28"/>
          <w:szCs w:val="28"/>
        </w:rPr>
      </w:pPr>
    </w:p>
    <w:p w14:paraId="75D1150B">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rPr>
      </w:pPr>
      <w:bookmarkStart w:id="319" w:name="_Toc19398"/>
      <w:r>
        <w:rPr>
          <w:rFonts w:hint="eastAsia" w:hAnsi="宋体" w:cs="宋体"/>
          <w:b/>
          <w:bCs/>
          <w:snapToGrid w:val="0"/>
          <w:color w:val="auto"/>
          <w:kern w:val="0"/>
          <w:szCs w:val="24"/>
        </w:rPr>
        <w:t>格式六 投标人基本情况表</w:t>
      </w:r>
      <w:bookmarkEnd w:id="319"/>
    </w:p>
    <w:p w14:paraId="3C45457B">
      <w:pPr>
        <w:pStyle w:val="72"/>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7020" w:type="dxa"/>
            <w:gridSpan w:val="8"/>
            <w:vAlign w:val="center"/>
          </w:tcPr>
          <w:p w14:paraId="29F5C9C3">
            <w:pPr>
              <w:pStyle w:val="136"/>
              <w:wordWrap w:val="0"/>
              <w:adjustRightInd w:val="0"/>
              <w:snapToGrid w:val="0"/>
              <w:jc w:val="center"/>
              <w:rPr>
                <w:rFonts w:ascii="宋体" w:hAnsi="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89" w:type="dxa"/>
            <w:gridSpan w:val="3"/>
            <w:vAlign w:val="center"/>
          </w:tcPr>
          <w:p w14:paraId="41522393">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0BEA5ED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85" w:type="dxa"/>
            <w:gridSpan w:val="3"/>
            <w:vAlign w:val="center"/>
          </w:tcPr>
          <w:p w14:paraId="515E2314">
            <w:pPr>
              <w:pStyle w:val="136"/>
              <w:wordWrap w:val="0"/>
              <w:adjustRightInd w:val="0"/>
              <w:snapToGrid w:val="0"/>
              <w:jc w:val="center"/>
              <w:rPr>
                <w:rFonts w:ascii="宋体" w:hAnsi="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97" w:type="dxa"/>
            <w:vAlign w:val="center"/>
          </w:tcPr>
          <w:p w14:paraId="7594670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92" w:type="dxa"/>
            <w:gridSpan w:val="2"/>
            <w:vAlign w:val="center"/>
          </w:tcPr>
          <w:p w14:paraId="164B535F">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7B9898D">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85" w:type="dxa"/>
            <w:gridSpan w:val="3"/>
            <w:vAlign w:val="center"/>
          </w:tcPr>
          <w:p w14:paraId="137FBF1E">
            <w:pPr>
              <w:pStyle w:val="136"/>
              <w:wordWrap w:val="0"/>
              <w:adjustRightInd w:val="0"/>
              <w:snapToGrid w:val="0"/>
              <w:jc w:val="center"/>
              <w:rPr>
                <w:rFonts w:ascii="宋体" w:hAnsi="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6"/>
              <w:wordWrap w:val="0"/>
              <w:adjustRightInd w:val="0"/>
              <w:snapToGrid w:val="0"/>
              <w:jc w:val="center"/>
              <w:rPr>
                <w:rFonts w:ascii="宋体" w:hAnsi="宋体" w:cs="宋体"/>
                <w:snapToGrid w:val="0"/>
                <w:color w:val="auto"/>
                <w:kern w:val="0"/>
                <w:szCs w:val="21"/>
              </w:rPr>
            </w:pPr>
          </w:p>
        </w:tc>
        <w:tc>
          <w:tcPr>
            <w:tcW w:w="897" w:type="dxa"/>
            <w:vAlign w:val="center"/>
          </w:tcPr>
          <w:p w14:paraId="321DEB8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92" w:type="dxa"/>
            <w:gridSpan w:val="2"/>
            <w:vAlign w:val="center"/>
          </w:tcPr>
          <w:p w14:paraId="4DCC7DF0">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0A861B3">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85" w:type="dxa"/>
            <w:gridSpan w:val="3"/>
            <w:vAlign w:val="center"/>
          </w:tcPr>
          <w:p w14:paraId="2B81EB7B">
            <w:pPr>
              <w:pStyle w:val="136"/>
              <w:wordWrap w:val="0"/>
              <w:adjustRightInd w:val="0"/>
              <w:snapToGrid w:val="0"/>
              <w:jc w:val="center"/>
              <w:rPr>
                <w:rFonts w:ascii="宋体" w:hAnsi="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97" w:type="dxa"/>
            <w:vAlign w:val="center"/>
          </w:tcPr>
          <w:p w14:paraId="7308E28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01032AE9">
            <w:pPr>
              <w:pStyle w:val="136"/>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0722914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7AD6FF43">
            <w:pPr>
              <w:pStyle w:val="136"/>
              <w:wordWrap w:val="0"/>
              <w:adjustRightInd w:val="0"/>
              <w:snapToGrid w:val="0"/>
              <w:jc w:val="center"/>
              <w:rPr>
                <w:rFonts w:ascii="宋体" w:hAnsi="宋体" w:cs="宋体"/>
                <w:snapToGrid w:val="0"/>
                <w:color w:val="auto"/>
                <w:kern w:val="0"/>
                <w:szCs w:val="21"/>
              </w:rPr>
            </w:pPr>
          </w:p>
        </w:tc>
        <w:tc>
          <w:tcPr>
            <w:tcW w:w="709" w:type="dxa"/>
            <w:vAlign w:val="center"/>
          </w:tcPr>
          <w:p w14:paraId="6E7CBB9E">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44831199">
            <w:pPr>
              <w:pStyle w:val="136"/>
              <w:wordWrap w:val="0"/>
              <w:adjustRightInd w:val="0"/>
              <w:snapToGrid w:val="0"/>
              <w:jc w:val="center"/>
              <w:rPr>
                <w:rFonts w:ascii="宋体" w:hAnsi="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97" w:type="dxa"/>
            <w:vAlign w:val="center"/>
          </w:tcPr>
          <w:p w14:paraId="2CF40332">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4F32A38E">
            <w:pPr>
              <w:pStyle w:val="136"/>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76373BE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414D5E8B">
            <w:pPr>
              <w:pStyle w:val="136"/>
              <w:wordWrap w:val="0"/>
              <w:adjustRightInd w:val="0"/>
              <w:snapToGrid w:val="0"/>
              <w:jc w:val="center"/>
              <w:rPr>
                <w:rFonts w:ascii="宋体" w:hAnsi="宋体" w:cs="宋体"/>
                <w:snapToGrid w:val="0"/>
                <w:color w:val="auto"/>
                <w:kern w:val="0"/>
                <w:szCs w:val="21"/>
              </w:rPr>
            </w:pPr>
          </w:p>
        </w:tc>
        <w:tc>
          <w:tcPr>
            <w:tcW w:w="709" w:type="dxa"/>
            <w:vAlign w:val="center"/>
          </w:tcPr>
          <w:p w14:paraId="25D8523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300E4877">
            <w:pPr>
              <w:pStyle w:val="136"/>
              <w:wordWrap w:val="0"/>
              <w:adjustRightInd w:val="0"/>
              <w:snapToGrid w:val="0"/>
              <w:jc w:val="center"/>
              <w:rPr>
                <w:rFonts w:ascii="宋体" w:hAnsi="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86" w:type="dxa"/>
            <w:gridSpan w:val="2"/>
            <w:vAlign w:val="center"/>
          </w:tcPr>
          <w:p w14:paraId="31845C08">
            <w:pPr>
              <w:pStyle w:val="136"/>
              <w:wordWrap w:val="0"/>
              <w:adjustRightInd w:val="0"/>
              <w:snapToGrid w:val="0"/>
              <w:jc w:val="center"/>
              <w:rPr>
                <w:rFonts w:ascii="宋体" w:hAnsi="宋体" w:cs="宋体"/>
                <w:snapToGrid w:val="0"/>
                <w:color w:val="auto"/>
                <w:kern w:val="0"/>
                <w:szCs w:val="21"/>
              </w:rPr>
            </w:pPr>
          </w:p>
        </w:tc>
        <w:tc>
          <w:tcPr>
            <w:tcW w:w="4434" w:type="dxa"/>
            <w:gridSpan w:val="6"/>
            <w:vAlign w:val="center"/>
          </w:tcPr>
          <w:p w14:paraId="5488CAE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70FDE49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86" w:type="dxa"/>
            <w:gridSpan w:val="2"/>
            <w:vAlign w:val="center"/>
          </w:tcPr>
          <w:p w14:paraId="3FBBCF9F">
            <w:pPr>
              <w:pStyle w:val="136"/>
              <w:wordWrap w:val="0"/>
              <w:adjustRightInd w:val="0"/>
              <w:snapToGrid w:val="0"/>
              <w:jc w:val="left"/>
              <w:rPr>
                <w:rFonts w:ascii="宋体" w:hAnsi="宋体" w:cs="宋体"/>
                <w:snapToGrid w:val="0"/>
                <w:color w:val="auto"/>
                <w:kern w:val="0"/>
                <w:szCs w:val="21"/>
              </w:rPr>
            </w:pPr>
          </w:p>
        </w:tc>
        <w:tc>
          <w:tcPr>
            <w:tcW w:w="1089" w:type="dxa"/>
            <w:gridSpan w:val="2"/>
            <w:vMerge w:val="restart"/>
            <w:vAlign w:val="center"/>
          </w:tcPr>
          <w:p w14:paraId="53F8BA9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29" w:type="dxa"/>
            <w:gridSpan w:val="3"/>
            <w:vAlign w:val="center"/>
          </w:tcPr>
          <w:p w14:paraId="13106D9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16" w:type="dxa"/>
            <w:vAlign w:val="center"/>
          </w:tcPr>
          <w:p w14:paraId="66A45836">
            <w:pPr>
              <w:pStyle w:val="136"/>
              <w:wordWrap w:val="0"/>
              <w:adjustRightInd w:val="0"/>
              <w:snapToGrid w:val="0"/>
              <w:jc w:val="center"/>
              <w:rPr>
                <w:rFonts w:ascii="宋体" w:hAnsi="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86" w:type="dxa"/>
            <w:gridSpan w:val="2"/>
            <w:vAlign w:val="center"/>
          </w:tcPr>
          <w:p w14:paraId="537F167F">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2FE95C77">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58F77C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16" w:type="dxa"/>
            <w:vAlign w:val="center"/>
          </w:tcPr>
          <w:p w14:paraId="6727EBCF">
            <w:pPr>
              <w:pStyle w:val="136"/>
              <w:wordWrap w:val="0"/>
              <w:adjustRightInd w:val="0"/>
              <w:snapToGrid w:val="0"/>
              <w:jc w:val="center"/>
              <w:rPr>
                <w:rFonts w:ascii="宋体" w:hAnsi="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86" w:type="dxa"/>
            <w:gridSpan w:val="2"/>
            <w:vAlign w:val="center"/>
          </w:tcPr>
          <w:p w14:paraId="6B4F28EE">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339F6456">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099C1C6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16" w:type="dxa"/>
            <w:vAlign w:val="center"/>
          </w:tcPr>
          <w:p w14:paraId="5467645F">
            <w:pPr>
              <w:pStyle w:val="136"/>
              <w:wordWrap w:val="0"/>
              <w:adjustRightInd w:val="0"/>
              <w:snapToGrid w:val="0"/>
              <w:jc w:val="center"/>
              <w:rPr>
                <w:rFonts w:ascii="宋体" w:hAnsi="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66D9813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86" w:type="dxa"/>
            <w:gridSpan w:val="2"/>
            <w:vAlign w:val="center"/>
          </w:tcPr>
          <w:p w14:paraId="531EB950">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6FB92093">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7786B5B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16" w:type="dxa"/>
            <w:vAlign w:val="center"/>
          </w:tcPr>
          <w:p w14:paraId="5AAF3BA2">
            <w:pPr>
              <w:pStyle w:val="136"/>
              <w:wordWrap w:val="0"/>
              <w:adjustRightInd w:val="0"/>
              <w:snapToGrid w:val="0"/>
              <w:jc w:val="center"/>
              <w:rPr>
                <w:rFonts w:ascii="宋体" w:hAnsi="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41FAD38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86" w:type="dxa"/>
            <w:gridSpan w:val="2"/>
            <w:vAlign w:val="center"/>
          </w:tcPr>
          <w:p w14:paraId="5F82E5BB">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4376DF60">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4671252B">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16" w:type="dxa"/>
            <w:vAlign w:val="center"/>
          </w:tcPr>
          <w:p w14:paraId="5F52F934">
            <w:pPr>
              <w:pStyle w:val="136"/>
              <w:wordWrap w:val="0"/>
              <w:adjustRightInd w:val="0"/>
              <w:snapToGrid w:val="0"/>
              <w:jc w:val="center"/>
              <w:rPr>
                <w:rFonts w:ascii="宋体" w:hAnsi="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7020" w:type="dxa"/>
            <w:gridSpan w:val="8"/>
            <w:vAlign w:val="center"/>
          </w:tcPr>
          <w:p w14:paraId="28B3173C">
            <w:pPr>
              <w:pStyle w:val="136"/>
              <w:wordWrap w:val="0"/>
              <w:adjustRightInd w:val="0"/>
              <w:snapToGrid w:val="0"/>
              <w:jc w:val="center"/>
              <w:rPr>
                <w:rFonts w:ascii="宋体" w:hAnsi="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7020" w:type="dxa"/>
            <w:gridSpan w:val="8"/>
            <w:vAlign w:val="center"/>
          </w:tcPr>
          <w:p w14:paraId="627CBE37">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78866B0F">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B8DF13B">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8C5A631">
            <w:pPr>
              <w:pStyle w:val="136"/>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7020" w:type="dxa"/>
            <w:gridSpan w:val="8"/>
            <w:vAlign w:val="center"/>
          </w:tcPr>
          <w:p w14:paraId="0B7A9410">
            <w:pPr>
              <w:pStyle w:val="136"/>
              <w:wordWrap w:val="0"/>
              <w:adjustRightInd w:val="0"/>
              <w:snapToGrid w:val="0"/>
              <w:jc w:val="center"/>
              <w:rPr>
                <w:rFonts w:ascii="宋体" w:hAnsi="宋体" w:cs="宋体"/>
                <w:snapToGrid w:val="0"/>
                <w:color w:val="auto"/>
                <w:kern w:val="0"/>
                <w:szCs w:val="21"/>
              </w:rPr>
            </w:pPr>
          </w:p>
        </w:tc>
      </w:tr>
    </w:tbl>
    <w:p w14:paraId="31CF04E5">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8B0DF88">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77700285">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3B9DB170">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6A573612">
      <w:pPr>
        <w:pStyle w:val="72"/>
        <w:widowControl w:val="0"/>
        <w:wordWrap w:val="0"/>
        <w:adjustRightInd w:val="0"/>
        <w:snapToGrid w:val="0"/>
        <w:spacing w:line="400" w:lineRule="exact"/>
        <w:rPr>
          <w:rFonts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rPr>
      </w:pPr>
      <w:bookmarkStart w:id="320" w:name="_Toc22906"/>
      <w:r>
        <w:rPr>
          <w:rFonts w:hint="eastAsia" w:hAnsi="宋体" w:cs="宋体"/>
          <w:b/>
          <w:snapToGrid w:val="0"/>
          <w:color w:val="auto"/>
          <w:kern w:val="0"/>
        </w:rPr>
        <w:t>格式七 总监理工程师任职声明（适用于无任职项目）</w:t>
      </w:r>
      <w:bookmarkEnd w:id="320"/>
    </w:p>
    <w:p w14:paraId="6FD021E2">
      <w:pPr>
        <w:wordWrap w:val="0"/>
        <w:adjustRightInd w:val="0"/>
        <w:snapToGrid w:val="0"/>
        <w:spacing w:line="440" w:lineRule="exact"/>
        <w:jc w:val="left"/>
        <w:rPr>
          <w:rFonts w:hAnsi="宋体" w:cs="宋体"/>
          <w:b/>
          <w:snapToGrid w:val="0"/>
          <w:color w:val="auto"/>
          <w:kern w:val="0"/>
        </w:rPr>
      </w:pPr>
    </w:p>
    <w:p w14:paraId="7734BDAC">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F3A4633">
      <w:pPr>
        <w:wordWrap w:val="0"/>
        <w:adjustRightInd w:val="0"/>
        <w:snapToGrid w:val="0"/>
        <w:spacing w:line="440" w:lineRule="exact"/>
        <w:jc w:val="center"/>
        <w:rPr>
          <w:rFonts w:hAnsi="宋体" w:cs="宋体"/>
          <w:snapToGrid w:val="0"/>
          <w:color w:val="auto"/>
          <w:kern w:val="0"/>
          <w:szCs w:val="28"/>
        </w:rPr>
      </w:pPr>
    </w:p>
    <w:p w14:paraId="14B6B195">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36EB755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699B7C56">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244A9EE">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FB105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604D50">
      <w:pPr>
        <w:wordWrap w:val="0"/>
        <w:adjustRightInd w:val="0"/>
        <w:snapToGrid w:val="0"/>
        <w:spacing w:line="440" w:lineRule="exact"/>
        <w:jc w:val="right"/>
        <w:rPr>
          <w:rFonts w:hAnsi="宋体" w:cs="宋体"/>
          <w:snapToGrid w:val="0"/>
          <w:color w:val="auto"/>
          <w:kern w:val="0"/>
          <w:szCs w:val="28"/>
        </w:rPr>
      </w:pPr>
    </w:p>
    <w:p w14:paraId="71BB53AD">
      <w:pPr>
        <w:wordWrap w:val="0"/>
        <w:adjustRightInd w:val="0"/>
        <w:snapToGrid w:val="0"/>
        <w:spacing w:line="440" w:lineRule="exact"/>
        <w:jc w:val="right"/>
        <w:rPr>
          <w:rFonts w:hAnsi="宋体" w:cs="宋体"/>
          <w:snapToGrid w:val="0"/>
          <w:color w:val="auto"/>
          <w:kern w:val="0"/>
          <w:szCs w:val="28"/>
        </w:rPr>
      </w:pPr>
    </w:p>
    <w:p w14:paraId="0C3A73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7AE6CC90">
      <w:pPr>
        <w:wordWrap w:val="0"/>
        <w:adjustRightInd w:val="0"/>
        <w:snapToGrid w:val="0"/>
        <w:spacing w:line="440" w:lineRule="exact"/>
        <w:jc w:val="right"/>
        <w:rPr>
          <w:rFonts w:hAnsi="宋体" w:cs="宋体"/>
          <w:snapToGrid w:val="0"/>
          <w:color w:val="auto"/>
          <w:kern w:val="0"/>
          <w:szCs w:val="28"/>
        </w:rPr>
      </w:pPr>
    </w:p>
    <w:p w14:paraId="3C9B11CD">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7BA2FE9F">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rPr>
      </w:pPr>
      <w:bookmarkStart w:id="321" w:name="_Toc27081"/>
      <w:r>
        <w:rPr>
          <w:rFonts w:hint="eastAsia" w:hAnsi="宋体" w:cs="宋体"/>
          <w:b/>
          <w:snapToGrid w:val="0"/>
          <w:color w:val="auto"/>
          <w:kern w:val="0"/>
        </w:rPr>
        <w:t>格式八 总监理工程师任职声明（适用于有任职项目）</w:t>
      </w:r>
      <w:bookmarkEnd w:id="321"/>
    </w:p>
    <w:p w14:paraId="449B4FD5">
      <w:pPr>
        <w:wordWrap w:val="0"/>
        <w:adjustRightInd w:val="0"/>
        <w:snapToGrid w:val="0"/>
        <w:spacing w:line="440" w:lineRule="exact"/>
        <w:jc w:val="left"/>
        <w:rPr>
          <w:rFonts w:hAnsi="宋体" w:cs="宋体"/>
          <w:b/>
          <w:snapToGrid w:val="0"/>
          <w:color w:val="auto"/>
          <w:kern w:val="0"/>
        </w:rPr>
      </w:pPr>
    </w:p>
    <w:p w14:paraId="14A50C1D">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B3ED8C9">
      <w:pPr>
        <w:wordWrap w:val="0"/>
        <w:adjustRightInd w:val="0"/>
        <w:snapToGrid w:val="0"/>
        <w:spacing w:line="440" w:lineRule="exact"/>
        <w:jc w:val="center"/>
        <w:rPr>
          <w:rFonts w:hAnsi="宋体" w:cs="宋体"/>
          <w:snapToGrid w:val="0"/>
          <w:color w:val="auto"/>
          <w:kern w:val="0"/>
          <w:szCs w:val="28"/>
        </w:rPr>
      </w:pPr>
    </w:p>
    <w:p w14:paraId="45489580">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1FA625A2">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46BFCB72">
      <w:pPr>
        <w:wordWrap w:val="0"/>
        <w:adjustRightInd w:val="0"/>
        <w:snapToGrid w:val="0"/>
        <w:spacing w:line="440" w:lineRule="exact"/>
        <w:ind w:firstLine="480"/>
        <w:rPr>
          <w:rFonts w:hAnsi="宋体" w:cs="宋体"/>
          <w:snapToGrid w:val="0"/>
          <w:color w:val="auto"/>
          <w:kern w:val="0"/>
          <w:szCs w:val="28"/>
        </w:rPr>
      </w:pPr>
    </w:p>
    <w:p w14:paraId="627F814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47D291EC">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1B4B0533">
      <w:pPr>
        <w:wordWrap w:val="0"/>
        <w:adjustRightInd w:val="0"/>
        <w:snapToGrid w:val="0"/>
        <w:spacing w:line="440" w:lineRule="exact"/>
        <w:jc w:val="right"/>
        <w:rPr>
          <w:rFonts w:hAnsi="宋体" w:cs="宋体"/>
          <w:snapToGrid w:val="0"/>
          <w:color w:val="auto"/>
          <w:kern w:val="0"/>
          <w:szCs w:val="28"/>
        </w:rPr>
      </w:pPr>
    </w:p>
    <w:p w14:paraId="487F86BE">
      <w:pPr>
        <w:wordWrap w:val="0"/>
        <w:adjustRightInd w:val="0"/>
        <w:snapToGrid w:val="0"/>
        <w:spacing w:line="440" w:lineRule="exact"/>
        <w:jc w:val="right"/>
        <w:rPr>
          <w:rFonts w:hAnsi="宋体" w:cs="宋体"/>
          <w:snapToGrid w:val="0"/>
          <w:color w:val="auto"/>
          <w:kern w:val="0"/>
          <w:szCs w:val="28"/>
        </w:rPr>
      </w:pPr>
    </w:p>
    <w:p w14:paraId="7D65E6AD">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029F2B4C">
      <w:pPr>
        <w:wordWrap w:val="0"/>
        <w:adjustRightInd w:val="0"/>
        <w:snapToGrid w:val="0"/>
        <w:spacing w:line="440" w:lineRule="exact"/>
        <w:jc w:val="right"/>
        <w:rPr>
          <w:rFonts w:hAnsi="宋体" w:cs="宋体"/>
          <w:snapToGrid w:val="0"/>
          <w:color w:val="auto"/>
          <w:kern w:val="0"/>
          <w:szCs w:val="28"/>
        </w:rPr>
      </w:pPr>
    </w:p>
    <w:p w14:paraId="1E734F3E">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19DAFB93">
      <w:pPr>
        <w:wordWrap w:val="0"/>
        <w:adjustRightInd w:val="0"/>
        <w:snapToGrid w:val="0"/>
        <w:spacing w:line="440" w:lineRule="exact"/>
        <w:jc w:val="center"/>
        <w:rPr>
          <w:rFonts w:hAnsi="宋体" w:cs="宋体"/>
          <w:snapToGrid w:val="0"/>
          <w:color w:val="auto"/>
          <w:kern w:val="0"/>
          <w:szCs w:val="28"/>
        </w:rPr>
      </w:pPr>
    </w:p>
    <w:p w14:paraId="77D57279">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rPr>
      </w:pPr>
      <w:bookmarkStart w:id="322" w:name="_Toc136"/>
      <w:r>
        <w:rPr>
          <w:rFonts w:hint="eastAsia" w:hAnsi="宋体" w:cs="宋体"/>
          <w:b/>
          <w:bCs/>
          <w:snapToGrid w:val="0"/>
          <w:color w:val="auto"/>
          <w:kern w:val="0"/>
          <w:szCs w:val="24"/>
        </w:rPr>
        <w:t>格式九 总监理工程师任职项目情况表</w:t>
      </w:r>
      <w:bookmarkEnd w:id="322"/>
    </w:p>
    <w:p w14:paraId="1C05E0FA">
      <w:pPr>
        <w:wordWrap w:val="0"/>
        <w:adjustRightInd w:val="0"/>
        <w:snapToGrid w:val="0"/>
        <w:spacing w:line="440" w:lineRule="exact"/>
        <w:rPr>
          <w:rFonts w:hAnsi="宋体" w:cs="宋体"/>
          <w:b/>
          <w:bCs/>
          <w:snapToGrid w:val="0"/>
          <w:color w:val="auto"/>
          <w:kern w:val="0"/>
          <w:szCs w:val="24"/>
        </w:rPr>
      </w:pPr>
    </w:p>
    <w:p w14:paraId="1E110BE9">
      <w:pPr>
        <w:pStyle w:val="72"/>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2DFCFA84">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6AC2BA1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24CD9F05">
            <w:pPr>
              <w:pStyle w:val="136"/>
              <w:wordWrap w:val="0"/>
              <w:adjustRightInd w:val="0"/>
              <w:snapToGrid w:val="0"/>
              <w:jc w:val="center"/>
              <w:rPr>
                <w:rFonts w:ascii="宋体" w:hAnsi="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5F8E80CE">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1BC9377E">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334897D3">
            <w:pPr>
              <w:pStyle w:val="136"/>
              <w:wordWrap w:val="0"/>
              <w:adjustRightInd w:val="0"/>
              <w:snapToGrid w:val="0"/>
              <w:jc w:val="center"/>
              <w:rPr>
                <w:rFonts w:ascii="宋体" w:hAnsi="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2AAC336B">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530B3B4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2993C8DD">
            <w:pPr>
              <w:pStyle w:val="136"/>
              <w:wordWrap w:val="0"/>
              <w:adjustRightInd w:val="0"/>
              <w:snapToGrid w:val="0"/>
              <w:jc w:val="center"/>
              <w:rPr>
                <w:rFonts w:ascii="宋体" w:hAnsi="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253ECA3C">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5379C80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1EEFB69A">
            <w:pPr>
              <w:pStyle w:val="136"/>
              <w:wordWrap w:val="0"/>
              <w:adjustRightInd w:val="0"/>
              <w:snapToGrid w:val="0"/>
              <w:jc w:val="center"/>
              <w:rPr>
                <w:rFonts w:ascii="宋体" w:hAnsi="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21A54D72">
            <w:pPr>
              <w:pStyle w:val="136"/>
              <w:wordWrap w:val="0"/>
              <w:adjustRightInd w:val="0"/>
              <w:snapToGrid w:val="0"/>
              <w:jc w:val="left"/>
              <w:rPr>
                <w:rFonts w:ascii="宋体" w:hAnsi="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418BE4BE">
            <w:pPr>
              <w:pStyle w:val="136"/>
              <w:adjustRightInd w:val="0"/>
              <w:snapToGrid w:val="0"/>
              <w:spacing w:line="360" w:lineRule="auto"/>
              <w:rPr>
                <w:rFonts w:ascii="宋体" w:hAnsi="宋体" w:cs="宋体"/>
                <w:snapToGrid w:val="0"/>
                <w:color w:val="auto"/>
                <w:kern w:val="0"/>
                <w:szCs w:val="21"/>
              </w:rPr>
            </w:pPr>
          </w:p>
          <w:p w14:paraId="602D8050">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37F7ABA7">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221BF42B">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092F9495">
            <w:pPr>
              <w:pStyle w:val="136"/>
              <w:adjustRightInd w:val="0"/>
              <w:snapToGrid w:val="0"/>
              <w:spacing w:line="360" w:lineRule="auto"/>
              <w:rPr>
                <w:rFonts w:ascii="宋体" w:hAnsi="宋体" w:cs="宋体"/>
                <w:snapToGrid w:val="0"/>
                <w:color w:val="auto"/>
                <w:kern w:val="0"/>
                <w:szCs w:val="21"/>
              </w:rPr>
            </w:pPr>
          </w:p>
          <w:p w14:paraId="2DED7437">
            <w:pPr>
              <w:pStyle w:val="136"/>
              <w:adjustRightInd w:val="0"/>
              <w:snapToGrid w:val="0"/>
              <w:spacing w:line="360" w:lineRule="auto"/>
              <w:rPr>
                <w:rFonts w:ascii="宋体" w:hAnsi="宋体" w:cs="宋体"/>
                <w:snapToGrid w:val="0"/>
                <w:color w:val="auto"/>
                <w:kern w:val="0"/>
                <w:szCs w:val="21"/>
              </w:rPr>
            </w:pPr>
          </w:p>
          <w:p w14:paraId="599D977E">
            <w:pPr>
              <w:pStyle w:val="136"/>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1047DB8F">
            <w:pPr>
              <w:pStyle w:val="136"/>
              <w:adjustRightInd w:val="0"/>
              <w:snapToGrid w:val="0"/>
              <w:spacing w:line="360" w:lineRule="auto"/>
              <w:jc w:val="right"/>
              <w:rPr>
                <w:rFonts w:ascii="宋体" w:hAnsi="宋体" w:cs="宋体"/>
                <w:snapToGrid w:val="0"/>
                <w:color w:val="auto"/>
                <w:kern w:val="0"/>
                <w:szCs w:val="21"/>
              </w:rPr>
            </w:pPr>
          </w:p>
          <w:p w14:paraId="36196D25">
            <w:pPr>
              <w:pStyle w:val="136"/>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01E57326">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621617A">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D509C1C">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323" w:name="_Toc18807"/>
      <w:bookmarkStart w:id="324" w:name="_Toc8264"/>
      <w:bookmarkStart w:id="325" w:name="_Toc200338098"/>
      <w:r>
        <w:rPr>
          <w:rFonts w:hint="eastAsia" w:hAnsi="宋体" w:cs="宋体"/>
          <w:b/>
          <w:snapToGrid w:val="0"/>
          <w:color w:val="auto"/>
          <w:kern w:val="0"/>
        </w:rPr>
        <w:t>格式</w:t>
      </w:r>
      <w:bookmarkStart w:id="326" w:name="_Hlt287950384"/>
      <w:bookmarkEnd w:id="326"/>
      <w:r>
        <w:rPr>
          <w:rFonts w:hint="eastAsia" w:hAnsi="宋体" w:cs="宋体"/>
          <w:b/>
          <w:bCs/>
          <w:snapToGrid w:val="0"/>
          <w:color w:val="auto"/>
          <w:kern w:val="0"/>
          <w:szCs w:val="24"/>
        </w:rPr>
        <w:t>十 项目监理机构组成人员汇总表</w:t>
      </w:r>
      <w:bookmarkEnd w:id="323"/>
    </w:p>
    <w:p w14:paraId="58540D5A">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rPr>
            </w:pPr>
          </w:p>
        </w:tc>
        <w:bookmarkStart w:id="327" w:name="_附件十：单项工程费汇总表"/>
        <w:bookmarkStart w:id="328" w:name="_Hlt69116778"/>
        <w:bookmarkStart w:id="329" w:name="_附件二十四：技术标提问单"/>
        <w:bookmarkStart w:id="330" w:name="_Hlt68774664"/>
        <w:bookmarkStart w:id="331" w:name="_附件二十五：综合评审合理低价法"/>
      </w:tr>
      <w:bookmarkEnd w:id="324"/>
      <w:bookmarkEnd w:id="325"/>
      <w:bookmarkEnd w:id="327"/>
      <w:bookmarkEnd w:id="328"/>
      <w:bookmarkEnd w:id="329"/>
      <w:bookmarkEnd w:id="330"/>
      <w:bookmarkEnd w:id="331"/>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rPr>
            </w:pPr>
          </w:p>
        </w:tc>
      </w:tr>
    </w:tbl>
    <w:p w14:paraId="4CDFA701">
      <w:pPr>
        <w:pStyle w:val="72"/>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24312D3D">
      <w:pPr>
        <w:pStyle w:val="72"/>
        <w:widowControl w:val="0"/>
        <w:wordWrap w:val="0"/>
        <w:adjustRightInd w:val="0"/>
        <w:snapToGrid w:val="0"/>
        <w:spacing w:line="400" w:lineRule="exact"/>
        <w:rPr>
          <w:rFonts w:hAnsi="宋体" w:cs="宋体"/>
          <w:snapToGrid w:val="0"/>
          <w:color w:val="auto"/>
          <w:sz w:val="21"/>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299"/>
      <w:bookmarkEnd w:id="300"/>
      <w:bookmarkEnd w:id="301"/>
      <w:bookmarkEnd w:id="302"/>
    </w:p>
    <w:p w14:paraId="63F60130">
      <w:pPr>
        <w:pStyle w:val="148"/>
        <w:keepNext/>
        <w:keepLines/>
        <w:snapToGrid w:val="0"/>
        <w:spacing w:line="400" w:lineRule="exact"/>
        <w:jc w:val="both"/>
        <w:rPr>
          <w:rFonts w:ascii="宋体" w:hAnsi="宋体" w:cs="宋体"/>
          <w:b/>
          <w:bCs/>
          <w:snapToGrid w:val="0"/>
          <w:color w:val="auto"/>
        </w:rPr>
      </w:pPr>
      <w:bookmarkStart w:id="332" w:name="_Toc23185"/>
      <w:bookmarkStart w:id="333" w:name="_Toc24916"/>
      <w:r>
        <w:rPr>
          <w:rFonts w:hint="eastAsia" w:ascii="宋体" w:hAnsi="宋体" w:cs="宋体"/>
          <w:b/>
          <w:bCs/>
          <w:snapToGrid w:val="0"/>
          <w:color w:val="auto"/>
        </w:rPr>
        <w:t>格式十一 总监理工程师简历表</w:t>
      </w:r>
      <w:bookmarkEnd w:id="332"/>
      <w:bookmarkEnd w:id="333"/>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3"/>
        <w:wordWrap w:val="0"/>
        <w:adjustRightInd w:val="0"/>
        <w:snapToGrid w:val="0"/>
        <w:spacing w:line="400" w:lineRule="exact"/>
        <w:jc w:val="right"/>
        <w:rPr>
          <w:rFonts w:hAnsi="宋体" w:cs="宋体"/>
          <w:snapToGrid w:val="0"/>
          <w:color w:val="auto"/>
          <w:kern w:val="0"/>
        </w:rPr>
      </w:pPr>
    </w:p>
    <w:p w14:paraId="5212B167">
      <w:pPr>
        <w:pStyle w:val="73"/>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3"/>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2．监理工程师注册证书彩色扫描件（须彩色扫描至变更注册栏）</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hAnsi="宋体" w:cs="宋体"/>
          <w:snapToGrid w:val="0"/>
          <w:color w:val="auto"/>
          <w:kern w:val="0"/>
          <w:sz w:val="21"/>
          <w:szCs w:val="28"/>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02</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34" w:name="_Toc19546"/>
      <w:r>
        <w:rPr>
          <w:rFonts w:hint="eastAsia" w:hAnsi="宋体" w:cs="宋体"/>
          <w:b/>
          <w:bCs/>
          <w:snapToGrid w:val="0"/>
          <w:color w:val="auto"/>
          <w:kern w:val="0"/>
          <w:szCs w:val="24"/>
        </w:rPr>
        <w:br w:type="page"/>
      </w:r>
    </w:p>
    <w:p w14:paraId="32B105E3">
      <w:pPr>
        <w:pStyle w:val="148"/>
        <w:keepNext/>
        <w:keepLines/>
        <w:snapToGrid w:val="0"/>
        <w:spacing w:line="400" w:lineRule="exact"/>
        <w:jc w:val="both"/>
        <w:rPr>
          <w:rFonts w:ascii="宋体" w:hAnsi="宋体" w:cs="宋体"/>
          <w:b/>
          <w:bCs/>
          <w:snapToGrid w:val="0"/>
          <w:color w:val="auto"/>
        </w:rPr>
      </w:pPr>
      <w:bookmarkStart w:id="335" w:name="_Toc26946"/>
      <w:r>
        <w:rPr>
          <w:rFonts w:hint="eastAsia" w:ascii="宋体" w:hAnsi="宋体" w:cs="宋体"/>
          <w:b/>
          <w:bCs/>
          <w:snapToGrid w:val="0"/>
          <w:color w:val="auto"/>
        </w:rPr>
        <w:t>格式十二 其他拟派人员简历表</w:t>
      </w:r>
      <w:bookmarkEnd w:id="334"/>
      <w:bookmarkEnd w:id="335"/>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3"/>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lang w:val="en-US" w:eastAsia="zh-CN"/>
        </w:rPr>
      </w:pPr>
      <w:r>
        <w:rPr>
          <w:rFonts w:hint="eastAsia" w:hAnsi="宋体" w:cs="宋体"/>
          <w:snapToGrid w:val="0"/>
          <w:color w:val="auto"/>
          <w:kern w:val="0"/>
          <w:sz w:val="21"/>
          <w:szCs w:val="28"/>
        </w:rPr>
        <w:t>（2）相关证书彩色扫描件</w:t>
      </w:r>
      <w:r>
        <w:rPr>
          <w:rFonts w:hint="eastAsia" w:hAnsi="宋体" w:cs="宋体"/>
          <w:snapToGrid w:val="0"/>
          <w:color w:val="auto"/>
          <w:kern w:val="0"/>
          <w:sz w:val="21"/>
          <w:szCs w:val="28"/>
          <w:lang w:eastAsia="zh-CN"/>
        </w:rPr>
        <w:t>（</w:t>
      </w:r>
      <w:r>
        <w:rPr>
          <w:rFonts w:hint="eastAsia" w:hAnsi="宋体" w:cs="宋体"/>
          <w:snapToGrid w:val="0"/>
          <w:color w:val="auto"/>
          <w:kern w:val="0"/>
          <w:sz w:val="21"/>
          <w:szCs w:val="28"/>
        </w:rPr>
        <w:t>须彩色扫描至变更注册栏</w:t>
      </w:r>
      <w:r>
        <w:rPr>
          <w:rFonts w:hint="eastAsia" w:hAnsi="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hAnsi="宋体" w:cs="宋体"/>
          <w:snapToGrid w:val="0"/>
          <w:color w:val="auto"/>
          <w:kern w:val="0"/>
          <w:sz w:val="21"/>
          <w:szCs w:val="28"/>
        </w:rPr>
        <w:t>具体要求详见招标文件第一章第三节第</w:t>
      </w:r>
      <w:r>
        <w:rPr>
          <w:rFonts w:hint="eastAsia" w:hAnsi="宋体" w:cs="宋体"/>
          <w:b/>
          <w:bCs/>
          <w:snapToGrid w:val="0"/>
          <w:color w:val="auto"/>
          <w:kern w:val="0"/>
          <w:sz w:val="21"/>
          <w:szCs w:val="28"/>
        </w:rPr>
        <w:t>15.5</w:t>
      </w:r>
      <w:r>
        <w:rPr>
          <w:rFonts w:hint="eastAsia" w:hAnsi="宋体" w:cs="宋体"/>
          <w:snapToGrid w:val="0"/>
          <w:color w:val="auto"/>
          <w:kern w:val="0"/>
          <w:sz w:val="21"/>
          <w:szCs w:val="28"/>
        </w:rPr>
        <w:t>条表</w:t>
      </w:r>
      <w:r>
        <w:rPr>
          <w:rFonts w:hint="eastAsia" w:hAnsi="宋体" w:cs="宋体"/>
          <w:b/>
          <w:bCs/>
          <w:snapToGrid w:val="0"/>
          <w:color w:val="auto"/>
          <w:kern w:val="0"/>
          <w:sz w:val="21"/>
          <w:szCs w:val="28"/>
        </w:rPr>
        <w:t>2</w:t>
      </w:r>
      <w:r>
        <w:rPr>
          <w:rFonts w:hint="eastAsia" w:hAnsi="宋体" w:cs="宋体"/>
          <w:snapToGrid w:val="0"/>
          <w:color w:val="auto"/>
          <w:kern w:val="0"/>
          <w:sz w:val="21"/>
          <w:szCs w:val="28"/>
        </w:rPr>
        <w:t>《项目监理机构其他人员需求表》“持证要求”栏目</w:t>
      </w:r>
      <w:r>
        <w:rPr>
          <w:rFonts w:hint="eastAsia" w:hAnsi="宋体" w:cs="宋体"/>
          <w:snapToGrid w:val="0"/>
          <w:color w:val="auto"/>
          <w:kern w:val="0"/>
          <w:sz w:val="21"/>
          <w:szCs w:val="28"/>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02</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p>
    <w:p w14:paraId="14218DA9">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rPr>
          <w:color w:val="auto"/>
        </w:rPr>
      </w:pPr>
      <w:bookmarkStart w:id="336" w:name="_Toc593"/>
      <w:bookmarkStart w:id="337" w:name="_Toc25312"/>
    </w:p>
    <w:p w14:paraId="4F5701AB">
      <w:pPr>
        <w:rPr>
          <w:color w:val="auto"/>
        </w:rPr>
      </w:pPr>
    </w:p>
    <w:p w14:paraId="0B0CC3A8">
      <w:pPr>
        <w:rPr>
          <w:color w:val="auto"/>
        </w:rPr>
      </w:pPr>
    </w:p>
    <w:p w14:paraId="0887FC9D">
      <w:pPr>
        <w:rPr>
          <w:color w:val="auto"/>
        </w:rPr>
      </w:pPr>
    </w:p>
    <w:p w14:paraId="746FE86D">
      <w:pPr>
        <w:rPr>
          <w:color w:val="auto"/>
        </w:rPr>
      </w:pPr>
    </w:p>
    <w:p w14:paraId="4A3461BE">
      <w:pPr>
        <w:bidi w:val="0"/>
        <w:rPr>
          <w:color w:val="auto"/>
        </w:rPr>
      </w:pPr>
    </w:p>
    <w:p w14:paraId="20F0C669">
      <w:pPr>
        <w:pStyle w:val="3"/>
        <w:bidi w:val="0"/>
        <w:rPr>
          <w:rFonts w:hint="default"/>
          <w:b/>
          <w:bCs/>
          <w:color w:val="auto"/>
          <w:lang w:val="en-US" w:eastAsia="zh-CN"/>
        </w:rPr>
      </w:pPr>
      <w:bookmarkStart w:id="338" w:name="_Toc9763"/>
      <w:r>
        <w:rPr>
          <w:rFonts w:hint="eastAsia"/>
          <w:b/>
          <w:bCs/>
          <w:color w:val="auto"/>
          <w:lang w:val="en-US" w:eastAsia="zh-CN"/>
        </w:rPr>
        <w:t>格式十三 原件一览表</w:t>
      </w:r>
      <w:bookmarkEnd w:id="338"/>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p>
    <w:p w14:paraId="59158BD3">
      <w:pPr>
        <w:rPr>
          <w:color w:val="auto"/>
        </w:rPr>
      </w:pPr>
    </w:p>
    <w:p w14:paraId="65603D6D">
      <w:pPr>
        <w:bidi w:val="0"/>
        <w:rPr>
          <w:color w:val="auto"/>
        </w:rPr>
      </w:pPr>
    </w:p>
    <w:p w14:paraId="0A3C98D3">
      <w:pPr>
        <w:bidi w:val="0"/>
        <w:rPr>
          <w:color w:val="auto"/>
        </w:rPr>
      </w:pPr>
    </w:p>
    <w:p w14:paraId="1E5C483D">
      <w:pPr>
        <w:pStyle w:val="3"/>
        <w:bidi w:val="0"/>
        <w:rPr>
          <w:rFonts w:hint="default" w:ascii="宋体" w:hAnsi="Times New Roman" w:eastAsia="宋体" w:cs="Times New Roman"/>
          <w:b/>
          <w:bCs/>
          <w:color w:val="auto"/>
          <w:lang w:val="en-US" w:eastAsia="zh-CN"/>
        </w:rPr>
      </w:pPr>
      <w:bookmarkStart w:id="339" w:name="_Toc26582"/>
      <w:bookmarkStart w:id="340" w:name="_Toc20950"/>
      <w:r>
        <w:rPr>
          <w:rFonts w:hint="eastAsia" w:ascii="宋体" w:hAnsi="Times New Roman" w:eastAsia="宋体" w:cs="Times New Roman"/>
          <w:b/>
          <w:bCs/>
          <w:color w:val="auto"/>
          <w:lang w:val="en-US" w:eastAsia="zh-CN"/>
        </w:rPr>
        <w:t>格式十四 定标因素评审资料</w:t>
      </w:r>
      <w:bookmarkEnd w:id="339"/>
      <w:bookmarkEnd w:id="340"/>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color w:val="auto"/>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5CD5A7CC">
      <w:pPr>
        <w:bidi w:val="0"/>
        <w:rPr>
          <w:color w:val="auto"/>
        </w:rPr>
      </w:pPr>
    </w:p>
    <w:p w14:paraId="224DCC5B">
      <w:pPr>
        <w:bidi w:val="0"/>
        <w:rPr>
          <w:color w:val="auto"/>
        </w:rPr>
      </w:pPr>
    </w:p>
    <w:p w14:paraId="1B7B353C">
      <w:pPr>
        <w:bidi w:val="0"/>
        <w:rPr>
          <w:color w:val="auto"/>
        </w:rPr>
      </w:pPr>
    </w:p>
    <w:p w14:paraId="4DD504FF">
      <w:pPr>
        <w:bidi w:val="0"/>
        <w:rPr>
          <w:color w:val="auto"/>
        </w:rPr>
      </w:pPr>
    </w:p>
    <w:p w14:paraId="71F4DEB1">
      <w:pPr>
        <w:bidi w:val="0"/>
        <w:rPr>
          <w:color w:val="auto"/>
        </w:rPr>
      </w:pPr>
    </w:p>
    <w:p w14:paraId="541FF22D">
      <w:pPr>
        <w:bidi w:val="0"/>
        <w:rPr>
          <w:color w:val="auto"/>
        </w:rPr>
      </w:pPr>
    </w:p>
    <w:p w14:paraId="6EF12BDF">
      <w:pPr>
        <w:bidi w:val="0"/>
        <w:rPr>
          <w:color w:val="auto"/>
        </w:rPr>
      </w:pPr>
    </w:p>
    <w:p w14:paraId="3C3E4EA6">
      <w:pPr>
        <w:bidi w:val="0"/>
        <w:rPr>
          <w:color w:val="auto"/>
        </w:rPr>
      </w:pPr>
    </w:p>
    <w:p w14:paraId="25A54F8A">
      <w:pPr>
        <w:bidi w:val="0"/>
        <w:rPr>
          <w:color w:val="auto"/>
        </w:rPr>
      </w:pPr>
    </w:p>
    <w:p w14:paraId="7BB2E1BE">
      <w:pPr>
        <w:bidi w:val="0"/>
        <w:rPr>
          <w:color w:val="auto"/>
        </w:rPr>
      </w:pPr>
    </w:p>
    <w:p w14:paraId="6E900E51">
      <w:pPr>
        <w:bidi w:val="0"/>
        <w:rPr>
          <w:color w:val="auto"/>
        </w:rPr>
      </w:pPr>
    </w:p>
    <w:p w14:paraId="3F0B6F08">
      <w:pPr>
        <w:bidi w:val="0"/>
        <w:rPr>
          <w:color w:val="auto"/>
        </w:rPr>
      </w:pPr>
    </w:p>
    <w:p w14:paraId="5DCC874D">
      <w:pPr>
        <w:bidi w:val="0"/>
        <w:rPr>
          <w:color w:val="auto"/>
        </w:rPr>
      </w:pPr>
    </w:p>
    <w:p w14:paraId="6526A244">
      <w:pPr>
        <w:bidi w:val="0"/>
        <w:rPr>
          <w:color w:val="auto"/>
        </w:rPr>
      </w:pPr>
    </w:p>
    <w:p w14:paraId="4ED48908">
      <w:pPr>
        <w:bidi w:val="0"/>
        <w:rPr>
          <w:color w:val="auto"/>
        </w:rPr>
      </w:pPr>
    </w:p>
    <w:p w14:paraId="3B5B7986">
      <w:pPr>
        <w:bidi w:val="0"/>
        <w:rPr>
          <w:color w:val="auto"/>
        </w:rPr>
      </w:pPr>
    </w:p>
    <w:p w14:paraId="4F80CCBE">
      <w:pPr>
        <w:bidi w:val="0"/>
        <w:rPr>
          <w:color w:val="auto"/>
        </w:rPr>
      </w:pPr>
    </w:p>
    <w:p w14:paraId="6256CBCA">
      <w:pPr>
        <w:bidi w:val="0"/>
        <w:rPr>
          <w:color w:val="auto"/>
        </w:rPr>
      </w:pPr>
    </w:p>
    <w:p w14:paraId="04C2EBA6">
      <w:pPr>
        <w:bidi w:val="0"/>
        <w:rPr>
          <w:color w:val="auto"/>
        </w:rPr>
      </w:pPr>
    </w:p>
    <w:p w14:paraId="2F12E276">
      <w:pPr>
        <w:bidi w:val="0"/>
        <w:rPr>
          <w:color w:val="auto"/>
        </w:rPr>
      </w:pPr>
    </w:p>
    <w:p w14:paraId="08784C83">
      <w:pPr>
        <w:bidi w:val="0"/>
        <w:rPr>
          <w:color w:val="auto"/>
        </w:rPr>
      </w:pPr>
    </w:p>
    <w:p w14:paraId="6EBFC516">
      <w:pPr>
        <w:bidi w:val="0"/>
        <w:rPr>
          <w:color w:val="auto"/>
        </w:rPr>
      </w:pPr>
    </w:p>
    <w:p w14:paraId="674D797D">
      <w:pPr>
        <w:bidi w:val="0"/>
        <w:rPr>
          <w:color w:val="auto"/>
        </w:rPr>
      </w:pPr>
    </w:p>
    <w:p w14:paraId="7223BA5B">
      <w:pPr>
        <w:bidi w:val="0"/>
        <w:rPr>
          <w:color w:val="auto"/>
        </w:rPr>
      </w:pPr>
    </w:p>
    <w:bookmarkEnd w:id="336"/>
    <w:bookmarkEnd w:id="337"/>
    <w:p w14:paraId="6FEFA5B3">
      <w:pPr>
        <w:pStyle w:val="149"/>
        <w:keepNext/>
        <w:keepLines/>
        <w:snapToGrid w:val="0"/>
        <w:spacing w:line="400" w:lineRule="exact"/>
        <w:jc w:val="center"/>
        <w:rPr>
          <w:rFonts w:ascii="宋体" w:hAnsi="宋体" w:cs="宋体"/>
          <w:b/>
          <w:color w:val="auto"/>
          <w:kern w:val="44"/>
          <w:sz w:val="32"/>
          <w:szCs w:val="22"/>
        </w:rPr>
      </w:pPr>
      <w:bookmarkStart w:id="341" w:name="_Toc137444778"/>
      <w:bookmarkStart w:id="342" w:name="_Toc13722"/>
      <w:bookmarkStart w:id="343" w:name="_Toc132687128"/>
      <w:bookmarkStart w:id="344" w:name="_Toc24615"/>
      <w:bookmarkStart w:id="345" w:name="_Toc3174"/>
      <w:bookmarkStart w:id="346" w:name="_Toc133160683"/>
      <w:bookmarkStart w:id="347" w:name="_Toc142468134"/>
      <w:bookmarkStart w:id="348" w:name="_Toc133815902"/>
      <w:bookmarkStart w:id="349" w:name="_Toc78794873"/>
      <w:r>
        <w:rPr>
          <w:rFonts w:hint="eastAsia" w:ascii="宋体" w:hAnsi="宋体" w:cs="宋体"/>
          <w:b/>
          <w:color w:val="auto"/>
          <w:kern w:val="44"/>
          <w:sz w:val="32"/>
          <w:szCs w:val="22"/>
        </w:rPr>
        <w:t>第六章 建设工程监理合同</w:t>
      </w:r>
      <w:bookmarkEnd w:id="341"/>
      <w:bookmarkEnd w:id="342"/>
      <w:bookmarkEnd w:id="343"/>
      <w:bookmarkEnd w:id="344"/>
      <w:bookmarkEnd w:id="345"/>
      <w:bookmarkEnd w:id="346"/>
      <w:bookmarkEnd w:id="347"/>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48"/>
      <w:bookmarkEnd w:id="349"/>
      <w:r>
        <w:rPr>
          <w:rFonts w:hint="eastAsia" w:hAnsi="宋体" w:cs="宋体"/>
          <w:snapToGrid w:val="0"/>
          <w:color w:val="auto"/>
          <w:kern w:val="0"/>
        </w:rPr>
        <w:t>按照《建设工程监理合同（示范文本）》（GF—2012—0202）执行。</w:t>
      </w:r>
    </w:p>
    <w:p w14:paraId="6CF11764">
      <w:pPr>
        <w:pStyle w:val="9"/>
        <w:snapToGrid w:val="0"/>
        <w:spacing w:line="400" w:lineRule="exact"/>
        <w:rPr>
          <w:rFonts w:hAnsi="宋体" w:cs="宋体"/>
          <w:snapToGrid w:val="0"/>
          <w:color w:val="auto"/>
        </w:rPr>
      </w:pPr>
    </w:p>
    <w:p w14:paraId="05AE5769">
      <w:pPr>
        <w:pStyle w:val="72"/>
        <w:widowControl w:val="0"/>
        <w:wordWrap w:val="0"/>
        <w:adjustRightInd w:val="0"/>
        <w:snapToGrid w:val="0"/>
        <w:spacing w:line="400" w:lineRule="exact"/>
        <w:ind w:firstLine="0"/>
        <w:rPr>
          <w:rFonts w:hAnsi="宋体" w:cs="宋体"/>
          <w:snapToGrid w:val="0"/>
          <w:color w:val="auto"/>
          <w:sz w:val="21"/>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9"/>
      <w:pBdr>
        <w:between w:val="none" w:color="auto" w:sz="0" w:space="0"/>
      </w:pBdr>
      <w:tabs>
        <w:tab w:val="left" w:pos="4803"/>
        <w:tab w:val="clear" w:pos="4153"/>
      </w:tabs>
      <w:rPr>
        <w:rFonts w:hint="eastAsia"/>
      </w:rPr>
    </w:pPr>
    <w:r>
      <w:rPr>
        <w:rFonts w:hint="eastAsia"/>
      </w:rPr>
      <w:tab/>
    </w:r>
  </w:p>
  <w:p w14:paraId="3881DEF1">
    <w:pPr>
      <w:pStyle w:val="109"/>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727922"/>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003F6"/>
    <w:rsid w:val="073C1416"/>
    <w:rsid w:val="07626CD1"/>
    <w:rsid w:val="076349FE"/>
    <w:rsid w:val="07D52779"/>
    <w:rsid w:val="07F654CB"/>
    <w:rsid w:val="07F90245"/>
    <w:rsid w:val="08077FE9"/>
    <w:rsid w:val="08432B8E"/>
    <w:rsid w:val="085D1A1C"/>
    <w:rsid w:val="0872069D"/>
    <w:rsid w:val="08767FD2"/>
    <w:rsid w:val="087D7F38"/>
    <w:rsid w:val="08970A40"/>
    <w:rsid w:val="09702125"/>
    <w:rsid w:val="09B41737"/>
    <w:rsid w:val="09CA2D09"/>
    <w:rsid w:val="09E65669"/>
    <w:rsid w:val="09EA5159"/>
    <w:rsid w:val="09F5235C"/>
    <w:rsid w:val="0A0E69FD"/>
    <w:rsid w:val="0A3E54A5"/>
    <w:rsid w:val="0A570314"/>
    <w:rsid w:val="0A6523F4"/>
    <w:rsid w:val="0A685FB5"/>
    <w:rsid w:val="0A740EC6"/>
    <w:rsid w:val="0A9F6084"/>
    <w:rsid w:val="0B4006EB"/>
    <w:rsid w:val="0B914627"/>
    <w:rsid w:val="0B9B6EF0"/>
    <w:rsid w:val="0B9E10B5"/>
    <w:rsid w:val="0B9E1CB0"/>
    <w:rsid w:val="0BC47C2C"/>
    <w:rsid w:val="0BE65DF4"/>
    <w:rsid w:val="0C0D7AE6"/>
    <w:rsid w:val="0C227F1F"/>
    <w:rsid w:val="0C85560D"/>
    <w:rsid w:val="0CA02447"/>
    <w:rsid w:val="0CA20070"/>
    <w:rsid w:val="0CC7733C"/>
    <w:rsid w:val="0CC80FED"/>
    <w:rsid w:val="0CD32A34"/>
    <w:rsid w:val="0CF12128"/>
    <w:rsid w:val="0D140105"/>
    <w:rsid w:val="0D364445"/>
    <w:rsid w:val="0D710A31"/>
    <w:rsid w:val="0D7E1192"/>
    <w:rsid w:val="0DB82B2F"/>
    <w:rsid w:val="0E0322E5"/>
    <w:rsid w:val="0E650489"/>
    <w:rsid w:val="0E8273DD"/>
    <w:rsid w:val="0E954BA0"/>
    <w:rsid w:val="0EAF2288"/>
    <w:rsid w:val="0EC544EB"/>
    <w:rsid w:val="0F177F3C"/>
    <w:rsid w:val="0F287BA3"/>
    <w:rsid w:val="0F3B1552"/>
    <w:rsid w:val="0F823F1F"/>
    <w:rsid w:val="0FA01990"/>
    <w:rsid w:val="0FA1224B"/>
    <w:rsid w:val="0FAB1B4B"/>
    <w:rsid w:val="0FC147F0"/>
    <w:rsid w:val="0FC83017"/>
    <w:rsid w:val="0FDE143F"/>
    <w:rsid w:val="0FED49BA"/>
    <w:rsid w:val="106F6EDC"/>
    <w:rsid w:val="10BB100E"/>
    <w:rsid w:val="10CF5BBB"/>
    <w:rsid w:val="10E072B6"/>
    <w:rsid w:val="10FB5335"/>
    <w:rsid w:val="10FD39C4"/>
    <w:rsid w:val="11160F29"/>
    <w:rsid w:val="112D1D65"/>
    <w:rsid w:val="11303196"/>
    <w:rsid w:val="11360437"/>
    <w:rsid w:val="113B11BA"/>
    <w:rsid w:val="11515ABE"/>
    <w:rsid w:val="116021A5"/>
    <w:rsid w:val="11A42091"/>
    <w:rsid w:val="11D67B34"/>
    <w:rsid w:val="11F70077"/>
    <w:rsid w:val="11FE6FE0"/>
    <w:rsid w:val="121459A3"/>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2760C"/>
    <w:rsid w:val="13E55A7C"/>
    <w:rsid w:val="13ED238A"/>
    <w:rsid w:val="144D28BE"/>
    <w:rsid w:val="14A11363"/>
    <w:rsid w:val="14AD3C82"/>
    <w:rsid w:val="14AD638E"/>
    <w:rsid w:val="14D507B4"/>
    <w:rsid w:val="14E82BDD"/>
    <w:rsid w:val="150717C8"/>
    <w:rsid w:val="1530421B"/>
    <w:rsid w:val="15335E3C"/>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9B45EB3"/>
    <w:rsid w:val="1A0D6313"/>
    <w:rsid w:val="1A3810FE"/>
    <w:rsid w:val="1A3D0F0C"/>
    <w:rsid w:val="1A4A48FF"/>
    <w:rsid w:val="1A501F1B"/>
    <w:rsid w:val="1A7C0E8F"/>
    <w:rsid w:val="1A9A0468"/>
    <w:rsid w:val="1ABE60EB"/>
    <w:rsid w:val="1AFB4481"/>
    <w:rsid w:val="1B3626B5"/>
    <w:rsid w:val="1B544E28"/>
    <w:rsid w:val="1B5938A5"/>
    <w:rsid w:val="1B5D1E9E"/>
    <w:rsid w:val="1B6323E0"/>
    <w:rsid w:val="1B776451"/>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1E1F01"/>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C04F0"/>
    <w:rsid w:val="212D27FA"/>
    <w:rsid w:val="219E373C"/>
    <w:rsid w:val="21AF599B"/>
    <w:rsid w:val="21D0774F"/>
    <w:rsid w:val="223713D9"/>
    <w:rsid w:val="227B2B13"/>
    <w:rsid w:val="22A461F0"/>
    <w:rsid w:val="22B12CDA"/>
    <w:rsid w:val="22C92E53"/>
    <w:rsid w:val="22FC4CE3"/>
    <w:rsid w:val="23187739"/>
    <w:rsid w:val="23291E8B"/>
    <w:rsid w:val="23437531"/>
    <w:rsid w:val="23596042"/>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725362"/>
    <w:rsid w:val="27C923FA"/>
    <w:rsid w:val="281250A7"/>
    <w:rsid w:val="28131DB1"/>
    <w:rsid w:val="28251659"/>
    <w:rsid w:val="283C7070"/>
    <w:rsid w:val="284618DF"/>
    <w:rsid w:val="286F2FA1"/>
    <w:rsid w:val="289531DE"/>
    <w:rsid w:val="28E47B36"/>
    <w:rsid w:val="291C1B2F"/>
    <w:rsid w:val="29234F87"/>
    <w:rsid w:val="29554B1B"/>
    <w:rsid w:val="29671ECA"/>
    <w:rsid w:val="298A6B2C"/>
    <w:rsid w:val="29B66A0D"/>
    <w:rsid w:val="29F05B24"/>
    <w:rsid w:val="29F179E6"/>
    <w:rsid w:val="2A350D3C"/>
    <w:rsid w:val="2A4D7E90"/>
    <w:rsid w:val="2A532071"/>
    <w:rsid w:val="2A771831"/>
    <w:rsid w:val="2A960744"/>
    <w:rsid w:val="2AB51533"/>
    <w:rsid w:val="2AC60E73"/>
    <w:rsid w:val="2ADA3A0F"/>
    <w:rsid w:val="2AFF2BF3"/>
    <w:rsid w:val="2B037A34"/>
    <w:rsid w:val="2B376FD2"/>
    <w:rsid w:val="2B593377"/>
    <w:rsid w:val="2B7C1908"/>
    <w:rsid w:val="2BC1086B"/>
    <w:rsid w:val="2BDC351D"/>
    <w:rsid w:val="2BE13AE1"/>
    <w:rsid w:val="2BEF2275"/>
    <w:rsid w:val="2C230203"/>
    <w:rsid w:val="2C8D32F9"/>
    <w:rsid w:val="2CEB0040"/>
    <w:rsid w:val="2D0A4DD2"/>
    <w:rsid w:val="2D427EAD"/>
    <w:rsid w:val="2D9515C6"/>
    <w:rsid w:val="2DC826D3"/>
    <w:rsid w:val="2DEF1607"/>
    <w:rsid w:val="2DF27D49"/>
    <w:rsid w:val="2DF803FC"/>
    <w:rsid w:val="2E0C16EA"/>
    <w:rsid w:val="2E910CDC"/>
    <w:rsid w:val="2EBD1EFD"/>
    <w:rsid w:val="2EC715D4"/>
    <w:rsid w:val="2F0B092E"/>
    <w:rsid w:val="2F1D4D98"/>
    <w:rsid w:val="2F4E3303"/>
    <w:rsid w:val="2F625641"/>
    <w:rsid w:val="2FAC2F79"/>
    <w:rsid w:val="2FBF699C"/>
    <w:rsid w:val="301C3E1D"/>
    <w:rsid w:val="303C6E79"/>
    <w:rsid w:val="304479DC"/>
    <w:rsid w:val="306B0278"/>
    <w:rsid w:val="308E63ED"/>
    <w:rsid w:val="30BF65F3"/>
    <w:rsid w:val="30C47C02"/>
    <w:rsid w:val="315F570D"/>
    <w:rsid w:val="31615422"/>
    <w:rsid w:val="3163741B"/>
    <w:rsid w:val="31E0281A"/>
    <w:rsid w:val="31FE12D4"/>
    <w:rsid w:val="32364B30"/>
    <w:rsid w:val="32B271D3"/>
    <w:rsid w:val="32BA0022"/>
    <w:rsid w:val="332643F5"/>
    <w:rsid w:val="33791178"/>
    <w:rsid w:val="3398526F"/>
    <w:rsid w:val="33CB12A8"/>
    <w:rsid w:val="33D267D7"/>
    <w:rsid w:val="33D66E83"/>
    <w:rsid w:val="33E82ECD"/>
    <w:rsid w:val="33F7209D"/>
    <w:rsid w:val="34022441"/>
    <w:rsid w:val="340D366E"/>
    <w:rsid w:val="3428064F"/>
    <w:rsid w:val="34414EE8"/>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395EE4"/>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FF5094"/>
    <w:rsid w:val="436C03B1"/>
    <w:rsid w:val="43C7528C"/>
    <w:rsid w:val="43CB220C"/>
    <w:rsid w:val="445415FA"/>
    <w:rsid w:val="445B3984"/>
    <w:rsid w:val="445B5455"/>
    <w:rsid w:val="44943A7F"/>
    <w:rsid w:val="44DF70BA"/>
    <w:rsid w:val="450F631C"/>
    <w:rsid w:val="453971E4"/>
    <w:rsid w:val="453C54BE"/>
    <w:rsid w:val="45476363"/>
    <w:rsid w:val="456D040C"/>
    <w:rsid w:val="458938E1"/>
    <w:rsid w:val="463F7FFF"/>
    <w:rsid w:val="46484BFF"/>
    <w:rsid w:val="46512233"/>
    <w:rsid w:val="46540D24"/>
    <w:rsid w:val="46A737E8"/>
    <w:rsid w:val="46C14018"/>
    <w:rsid w:val="46C73076"/>
    <w:rsid w:val="46D07EE5"/>
    <w:rsid w:val="46E465A3"/>
    <w:rsid w:val="46F806BD"/>
    <w:rsid w:val="47043CAB"/>
    <w:rsid w:val="472705CE"/>
    <w:rsid w:val="479A2C46"/>
    <w:rsid w:val="479C5136"/>
    <w:rsid w:val="47E06018"/>
    <w:rsid w:val="48197D96"/>
    <w:rsid w:val="48653A64"/>
    <w:rsid w:val="48811B8A"/>
    <w:rsid w:val="48C40B78"/>
    <w:rsid w:val="48C43988"/>
    <w:rsid w:val="48E83E36"/>
    <w:rsid w:val="49345B93"/>
    <w:rsid w:val="494C4B08"/>
    <w:rsid w:val="49951EFC"/>
    <w:rsid w:val="499A26FB"/>
    <w:rsid w:val="49B026D9"/>
    <w:rsid w:val="49B722B7"/>
    <w:rsid w:val="49C15E4A"/>
    <w:rsid w:val="49D955C3"/>
    <w:rsid w:val="49ED65A4"/>
    <w:rsid w:val="4A307756"/>
    <w:rsid w:val="4A6D7DCA"/>
    <w:rsid w:val="4A9910AB"/>
    <w:rsid w:val="4A992597"/>
    <w:rsid w:val="4A9B332A"/>
    <w:rsid w:val="4AD625B4"/>
    <w:rsid w:val="4AFF509B"/>
    <w:rsid w:val="4B4014D1"/>
    <w:rsid w:val="4B5E2E2F"/>
    <w:rsid w:val="4B675E1C"/>
    <w:rsid w:val="4B9F7C0E"/>
    <w:rsid w:val="4BC73F17"/>
    <w:rsid w:val="4BEB73D9"/>
    <w:rsid w:val="4C166235"/>
    <w:rsid w:val="4C1C544C"/>
    <w:rsid w:val="4C313219"/>
    <w:rsid w:val="4C5D1828"/>
    <w:rsid w:val="4C6C738D"/>
    <w:rsid w:val="4C6D0CF6"/>
    <w:rsid w:val="4C7E6A54"/>
    <w:rsid w:val="4C865C08"/>
    <w:rsid w:val="4D014489"/>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6A7F37"/>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3FA7768"/>
    <w:rsid w:val="54140409"/>
    <w:rsid w:val="546837CB"/>
    <w:rsid w:val="54723DA3"/>
    <w:rsid w:val="547A0454"/>
    <w:rsid w:val="548C2969"/>
    <w:rsid w:val="54934AA7"/>
    <w:rsid w:val="549624AE"/>
    <w:rsid w:val="54CF254E"/>
    <w:rsid w:val="550B7745"/>
    <w:rsid w:val="554A42CB"/>
    <w:rsid w:val="55607267"/>
    <w:rsid w:val="556421BF"/>
    <w:rsid w:val="55676BB4"/>
    <w:rsid w:val="55835251"/>
    <w:rsid w:val="55913CA7"/>
    <w:rsid w:val="55CC6A83"/>
    <w:rsid w:val="560E3249"/>
    <w:rsid w:val="56186177"/>
    <w:rsid w:val="561B7A15"/>
    <w:rsid w:val="56532D14"/>
    <w:rsid w:val="56643F7B"/>
    <w:rsid w:val="56821842"/>
    <w:rsid w:val="569F0646"/>
    <w:rsid w:val="56B45E9F"/>
    <w:rsid w:val="56D3302D"/>
    <w:rsid w:val="56D973CF"/>
    <w:rsid w:val="56FC63ED"/>
    <w:rsid w:val="57035F7F"/>
    <w:rsid w:val="570E4942"/>
    <w:rsid w:val="573222F5"/>
    <w:rsid w:val="5737262D"/>
    <w:rsid w:val="579A0B0F"/>
    <w:rsid w:val="57BA102C"/>
    <w:rsid w:val="57D61931"/>
    <w:rsid w:val="57DD6DD0"/>
    <w:rsid w:val="582A366D"/>
    <w:rsid w:val="58510CFB"/>
    <w:rsid w:val="585169D2"/>
    <w:rsid w:val="58861256"/>
    <w:rsid w:val="58906680"/>
    <w:rsid w:val="58D03F93"/>
    <w:rsid w:val="59016B9E"/>
    <w:rsid w:val="595963DC"/>
    <w:rsid w:val="595A456A"/>
    <w:rsid w:val="59607A95"/>
    <w:rsid w:val="59964FFE"/>
    <w:rsid w:val="59D32AE1"/>
    <w:rsid w:val="59DB6FF7"/>
    <w:rsid w:val="59E20C6B"/>
    <w:rsid w:val="5A2515C6"/>
    <w:rsid w:val="5A2E66EC"/>
    <w:rsid w:val="5A395940"/>
    <w:rsid w:val="5A513553"/>
    <w:rsid w:val="5A7F7348"/>
    <w:rsid w:val="5A8329E1"/>
    <w:rsid w:val="5A8D4028"/>
    <w:rsid w:val="5A976D2B"/>
    <w:rsid w:val="5A9B5D67"/>
    <w:rsid w:val="5AD059E8"/>
    <w:rsid w:val="5AE92B8E"/>
    <w:rsid w:val="5AFD0924"/>
    <w:rsid w:val="5B075A06"/>
    <w:rsid w:val="5B153530"/>
    <w:rsid w:val="5B3168E5"/>
    <w:rsid w:val="5B4C3B08"/>
    <w:rsid w:val="5B6D574D"/>
    <w:rsid w:val="5B8338B0"/>
    <w:rsid w:val="5B885B4D"/>
    <w:rsid w:val="5BDB7A2A"/>
    <w:rsid w:val="5BFB6474"/>
    <w:rsid w:val="5C0D7037"/>
    <w:rsid w:val="5C2A7DE1"/>
    <w:rsid w:val="5C6829AF"/>
    <w:rsid w:val="5C6D1843"/>
    <w:rsid w:val="5C806B92"/>
    <w:rsid w:val="5C8F1D6F"/>
    <w:rsid w:val="5C9F5B4C"/>
    <w:rsid w:val="5CDC1F44"/>
    <w:rsid w:val="5CF26970"/>
    <w:rsid w:val="5D1860EA"/>
    <w:rsid w:val="5D352289"/>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205356"/>
    <w:rsid w:val="63424833"/>
    <w:rsid w:val="63464D73"/>
    <w:rsid w:val="635822A8"/>
    <w:rsid w:val="63583AEB"/>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97113A"/>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9056F"/>
    <w:rsid w:val="6B340F05"/>
    <w:rsid w:val="6B345E30"/>
    <w:rsid w:val="6B3A216D"/>
    <w:rsid w:val="6B505357"/>
    <w:rsid w:val="6B874EAB"/>
    <w:rsid w:val="6B985938"/>
    <w:rsid w:val="6BAC4A1E"/>
    <w:rsid w:val="6BFB3E5A"/>
    <w:rsid w:val="6BFD3458"/>
    <w:rsid w:val="6C423778"/>
    <w:rsid w:val="6CAF118B"/>
    <w:rsid w:val="6CBB7E1F"/>
    <w:rsid w:val="6CC01E51"/>
    <w:rsid w:val="6CF372CA"/>
    <w:rsid w:val="6D027F59"/>
    <w:rsid w:val="6D2D1C64"/>
    <w:rsid w:val="6D475F5F"/>
    <w:rsid w:val="6D600E21"/>
    <w:rsid w:val="6D68133A"/>
    <w:rsid w:val="6DA82289"/>
    <w:rsid w:val="6DE915B6"/>
    <w:rsid w:val="6E061A11"/>
    <w:rsid w:val="6E345B45"/>
    <w:rsid w:val="6E63668A"/>
    <w:rsid w:val="6E671CA5"/>
    <w:rsid w:val="6E741E30"/>
    <w:rsid w:val="6E851E19"/>
    <w:rsid w:val="6E9A5352"/>
    <w:rsid w:val="6EA04641"/>
    <w:rsid w:val="6EA0733B"/>
    <w:rsid w:val="6EBB122E"/>
    <w:rsid w:val="6EBB2C83"/>
    <w:rsid w:val="6EC77A48"/>
    <w:rsid w:val="6EC77E06"/>
    <w:rsid w:val="6EC97030"/>
    <w:rsid w:val="6EFE0B8E"/>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3004C22"/>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C4526D"/>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897474"/>
    <w:rsid w:val="78A64B86"/>
    <w:rsid w:val="78BD078C"/>
    <w:rsid w:val="78DE3D6C"/>
    <w:rsid w:val="78E33867"/>
    <w:rsid w:val="78E52BDC"/>
    <w:rsid w:val="78F93EFF"/>
    <w:rsid w:val="790776EC"/>
    <w:rsid w:val="798701EE"/>
    <w:rsid w:val="798720C7"/>
    <w:rsid w:val="798B75C8"/>
    <w:rsid w:val="798D230A"/>
    <w:rsid w:val="79A3081B"/>
    <w:rsid w:val="79A8143C"/>
    <w:rsid w:val="7A071D78"/>
    <w:rsid w:val="7A2D742D"/>
    <w:rsid w:val="7A5600FC"/>
    <w:rsid w:val="7A5C06AF"/>
    <w:rsid w:val="7A6447EC"/>
    <w:rsid w:val="7A6E489C"/>
    <w:rsid w:val="7A716D06"/>
    <w:rsid w:val="7AC662B5"/>
    <w:rsid w:val="7B347D8A"/>
    <w:rsid w:val="7B8F4980"/>
    <w:rsid w:val="7B972CB9"/>
    <w:rsid w:val="7BA61501"/>
    <w:rsid w:val="7BAF14B0"/>
    <w:rsid w:val="7BD06448"/>
    <w:rsid w:val="7BE85AB6"/>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3156BC"/>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4"/>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5"/>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next w:val="30"/>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paragraph" w:customStyle="1" w:styleId="3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rPr>
  </w:style>
  <w:style w:type="paragraph" w:customStyle="1" w:styleId="39">
    <w:name w:val="Normal Indent1"/>
    <w:basedOn w:val="1"/>
    <w:autoRedefine/>
    <w:qFormat/>
    <w:uiPriority w:val="0"/>
    <w:pPr>
      <w:widowControl/>
      <w:ind w:firstLine="420"/>
      <w:jc w:val="left"/>
    </w:pPr>
    <w:rPr>
      <w:rFonts w:ascii="Times New Roman"/>
      <w:kern w:val="0"/>
    </w:rPr>
  </w:style>
  <w:style w:type="paragraph" w:customStyle="1" w:styleId="40">
    <w:name w:val="样式 宋体 行距: 1.5 倍行距"/>
    <w:basedOn w:val="41"/>
    <w:next w:val="1"/>
    <w:autoRedefine/>
    <w:qFormat/>
    <w:uiPriority w:val="0"/>
    <w:pPr>
      <w:jc w:val="center"/>
    </w:pPr>
    <w:rPr>
      <w:rFonts w:asci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Char Char2"/>
    <w:basedOn w:val="8"/>
    <w:autoRedefine/>
    <w:qFormat/>
    <w:uiPriority w:val="0"/>
    <w:pPr>
      <w:spacing w:line="240" w:lineRule="auto"/>
    </w:pPr>
  </w:style>
  <w:style w:type="character" w:customStyle="1" w:styleId="44">
    <w:name w:val="正文文本缩进 字符"/>
    <w:link w:val="11"/>
    <w:autoRedefine/>
    <w:qFormat/>
    <w:uiPriority w:val="0"/>
    <w:rPr>
      <w:rFonts w:ascii="宋体"/>
      <w:kern w:val="2"/>
      <w:sz w:val="24"/>
    </w:rPr>
  </w:style>
  <w:style w:type="character" w:customStyle="1" w:styleId="45">
    <w:name w:val="正文文本缩进 3 字符"/>
    <w:link w:val="23"/>
    <w:autoRedefine/>
    <w:qFormat/>
    <w:uiPriority w:val="0"/>
    <w:rPr>
      <w:rFonts w:ascii="宋体" w:eastAsia="宋体"/>
      <w:color w:val="FF0000"/>
      <w:kern w:val="2"/>
      <w:sz w:val="24"/>
      <w:lang w:val="en-US" w:eastAsia="zh-CN" w:bidi="ar-SA"/>
    </w:rPr>
  </w:style>
  <w:style w:type="character" w:customStyle="1" w:styleId="46">
    <w:name w:val="超链接 New New"/>
    <w:autoRedefine/>
    <w:qFormat/>
    <w:uiPriority w:val="0"/>
    <w:rPr>
      <w:color w:val="000000"/>
      <w:sz w:val="18"/>
      <w:szCs w:val="18"/>
      <w:u w:val="none"/>
    </w:rPr>
  </w:style>
  <w:style w:type="character" w:customStyle="1" w:styleId="47">
    <w:name w:val="超链接 New"/>
    <w:autoRedefine/>
    <w:qFormat/>
    <w:uiPriority w:val="0"/>
    <w:rPr>
      <w:color w:val="000000"/>
      <w:sz w:val="18"/>
      <w:szCs w:val="18"/>
      <w:u w:val="none"/>
    </w:rPr>
  </w:style>
  <w:style w:type="character" w:customStyle="1" w:styleId="48">
    <w:name w:val="默认段落字体1"/>
    <w:autoRedefine/>
    <w:qFormat/>
    <w:uiPriority w:val="0"/>
    <w:rPr>
      <w:rFonts w:hint="default"/>
    </w:rPr>
  </w:style>
  <w:style w:type="character" w:customStyle="1" w:styleId="49">
    <w:name w:val="默认段落字体 New New"/>
    <w:link w:val="50"/>
    <w:autoRedefine/>
    <w:qFormat/>
    <w:uiPriority w:val="0"/>
    <w:rPr>
      <w:rFonts w:ascii="Tahoma" w:hAnsi="Tahoma"/>
      <w:szCs w:val="24"/>
    </w:rPr>
  </w:style>
  <w:style w:type="paragraph" w:customStyle="1" w:styleId="50">
    <w:name w:val="Char New New"/>
    <w:basedOn w:val="1"/>
    <w:link w:val="49"/>
    <w:autoRedefine/>
    <w:qFormat/>
    <w:uiPriority w:val="0"/>
    <w:pPr>
      <w:spacing w:line="240" w:lineRule="auto"/>
    </w:pPr>
    <w:rPr>
      <w:rFonts w:ascii="Tahoma" w:hAnsi="Tahoma"/>
      <w:szCs w:val="24"/>
    </w:rPr>
  </w:style>
  <w:style w:type="character" w:customStyle="1" w:styleId="51">
    <w:name w:val="默认段落字体 New"/>
    <w:link w:val="52"/>
    <w:autoRedefine/>
    <w:qFormat/>
    <w:uiPriority w:val="0"/>
    <w:rPr>
      <w:rFonts w:ascii="Tahoma" w:hAnsi="Tahoma"/>
      <w:szCs w:val="24"/>
    </w:rPr>
  </w:style>
  <w:style w:type="paragraph" w:customStyle="1" w:styleId="52">
    <w:name w:val="Char New"/>
    <w:basedOn w:val="1"/>
    <w:link w:val="51"/>
    <w:autoRedefine/>
    <w:qFormat/>
    <w:uiPriority w:val="0"/>
    <w:pPr>
      <w:spacing w:line="240" w:lineRule="auto"/>
    </w:pPr>
    <w:rPr>
      <w:rFonts w:ascii="Tahoma" w:hAnsi="Tahoma"/>
      <w:szCs w:val="24"/>
    </w:rPr>
  </w:style>
  <w:style w:type="character" w:customStyle="1" w:styleId="53">
    <w:name w:val="页码 New New New"/>
    <w:autoRedefine/>
    <w:qFormat/>
    <w:uiPriority w:val="0"/>
    <w:rPr>
      <w:rFonts w:eastAsia="宋体"/>
      <w:kern w:val="2"/>
      <w:sz w:val="24"/>
      <w:szCs w:val="24"/>
      <w:lang w:val="en-US" w:eastAsia="zh-CN" w:bidi="ar-SA"/>
    </w:rPr>
  </w:style>
  <w:style w:type="character" w:customStyle="1" w:styleId="54">
    <w:name w:val="页码 New New"/>
    <w:autoRedefine/>
    <w:qFormat/>
    <w:uiPriority w:val="0"/>
    <w:rPr>
      <w:rFonts w:eastAsia="宋体"/>
      <w:kern w:val="2"/>
      <w:sz w:val="24"/>
      <w:szCs w:val="24"/>
      <w:lang w:val="en-US" w:eastAsia="zh-CN" w:bidi="ar-SA"/>
    </w:rPr>
  </w:style>
  <w:style w:type="character" w:customStyle="1" w:styleId="55">
    <w:name w:val="Char Char1"/>
    <w:autoRedefine/>
    <w:qFormat/>
    <w:uiPriority w:val="0"/>
    <w:rPr>
      <w:rFonts w:ascii="宋体" w:eastAsia="宋体"/>
      <w:color w:val="FF0000"/>
      <w:kern w:val="2"/>
      <w:sz w:val="24"/>
      <w:lang w:val="en-US" w:eastAsia="zh-CN" w:bidi="ar-SA"/>
    </w:rPr>
  </w:style>
  <w:style w:type="character" w:customStyle="1" w:styleId="56">
    <w:name w:val="页码 New"/>
    <w:autoRedefine/>
    <w:qFormat/>
    <w:uiPriority w:val="0"/>
    <w:rPr>
      <w:rFonts w:eastAsia="宋体"/>
      <w:kern w:val="2"/>
      <w:sz w:val="24"/>
      <w:szCs w:val="24"/>
      <w:lang w:val="en-US" w:eastAsia="zh-CN" w:bidi="ar-SA"/>
    </w:rPr>
  </w:style>
  <w:style w:type="paragraph" w:customStyle="1" w:styleId="57">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页脚 New New New New New New New New New New New New New"/>
    <w:basedOn w:val="60"/>
    <w:autoRedefine/>
    <w:qFormat/>
    <w:uiPriority w:val="0"/>
    <w:pPr>
      <w:widowControl/>
      <w:tabs>
        <w:tab w:val="center" w:pos="4153"/>
        <w:tab w:val="right" w:pos="8306"/>
      </w:tabs>
      <w:snapToGrid w:val="0"/>
      <w:jc w:val="left"/>
    </w:pPr>
    <w:rPr>
      <w:sz w:val="18"/>
    </w:rPr>
  </w:style>
  <w:style w:type="paragraph" w:customStyle="1" w:styleId="6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页脚 New New New New New"/>
    <w:basedOn w:val="65"/>
    <w:autoRedefine/>
    <w:qFormat/>
    <w:uiPriority w:val="0"/>
    <w:pPr>
      <w:tabs>
        <w:tab w:val="center" w:pos="4153"/>
        <w:tab w:val="right" w:pos="8306"/>
      </w:tabs>
      <w:snapToGrid w:val="0"/>
      <w:jc w:val="left"/>
    </w:pPr>
    <w:rPr>
      <w:sz w:val="18"/>
    </w:rPr>
  </w:style>
  <w:style w:type="paragraph" w:customStyle="1" w:styleId="65">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67"/>
    <w:autoRedefine/>
    <w:qFormat/>
    <w:uiPriority w:val="0"/>
    <w:rPr>
      <w:rFonts w:ascii="宋体" w:hAnsi="Courier New"/>
      <w:szCs w:val="24"/>
    </w:rPr>
  </w:style>
  <w:style w:type="paragraph" w:customStyle="1" w:styleId="67">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9">
    <w:name w:val="页脚1"/>
    <w:basedOn w:val="68"/>
    <w:autoRedefine/>
    <w:qFormat/>
    <w:uiPriority w:val="0"/>
    <w:pPr>
      <w:widowControl/>
      <w:tabs>
        <w:tab w:val="center" w:pos="4153"/>
        <w:tab w:val="right" w:pos="8306"/>
      </w:tabs>
      <w:snapToGrid w:val="0"/>
      <w:jc w:val="left"/>
    </w:pPr>
    <w:rPr>
      <w:kern w:val="0"/>
      <w:sz w:val="18"/>
    </w:rPr>
  </w:style>
  <w:style w:type="paragraph" w:customStyle="1" w:styleId="70">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标题 3 New New"/>
    <w:basedOn w:val="72"/>
    <w:next w:val="72"/>
    <w:autoRedefine/>
    <w:qFormat/>
    <w:uiPriority w:val="0"/>
    <w:pPr>
      <w:keepNext/>
      <w:keepLines/>
      <w:spacing w:before="120" w:after="120"/>
      <w:jc w:val="center"/>
      <w:outlineLvl w:val="2"/>
    </w:pPr>
    <w:rPr>
      <w:sz w:val="24"/>
    </w:rPr>
  </w:style>
  <w:style w:type="paragraph" w:customStyle="1" w:styleId="72">
    <w:name w:val="正文缩进 New"/>
    <w:basedOn w:val="73"/>
    <w:autoRedefine/>
    <w:qFormat/>
    <w:uiPriority w:val="0"/>
    <w:pPr>
      <w:widowControl/>
      <w:ind w:firstLine="420"/>
      <w:jc w:val="left"/>
    </w:pPr>
    <w:rPr>
      <w:kern w:val="0"/>
      <w:sz w:val="20"/>
    </w:rPr>
  </w:style>
  <w:style w:type="paragraph" w:customStyle="1" w:styleId="73">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普通(网站) New"/>
    <w:basedOn w:val="75"/>
    <w:autoRedefine/>
    <w:qFormat/>
    <w:uiPriority w:val="0"/>
    <w:rPr>
      <w:sz w:val="24"/>
    </w:rPr>
  </w:style>
  <w:style w:type="paragraph" w:customStyle="1" w:styleId="7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正文文本缩进 New"/>
    <w:basedOn w:val="73"/>
    <w:autoRedefine/>
    <w:qFormat/>
    <w:uiPriority w:val="0"/>
    <w:pPr>
      <w:ind w:firstLine="560" w:firstLineChars="200"/>
    </w:pPr>
  </w:style>
  <w:style w:type="paragraph" w:customStyle="1" w:styleId="77">
    <w:name w:val="Char"/>
    <w:basedOn w:val="8"/>
    <w:autoRedefine/>
    <w:qFormat/>
    <w:uiPriority w:val="0"/>
    <w:pPr>
      <w:spacing w:line="240" w:lineRule="auto"/>
    </w:pPr>
  </w:style>
  <w:style w:type="paragraph" w:customStyle="1" w:styleId="7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页脚 New New New New"/>
    <w:basedOn w:val="80"/>
    <w:autoRedefine/>
    <w:qFormat/>
    <w:uiPriority w:val="0"/>
    <w:pPr>
      <w:tabs>
        <w:tab w:val="center" w:pos="4153"/>
        <w:tab w:val="right" w:pos="8306"/>
      </w:tabs>
      <w:snapToGrid w:val="0"/>
      <w:jc w:val="left"/>
    </w:pPr>
    <w:rPr>
      <w:sz w:val="18"/>
      <w:szCs w:val="18"/>
    </w:rPr>
  </w:style>
  <w:style w:type="paragraph" w:customStyle="1" w:styleId="8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页眉 New New New New New New New New New"/>
    <w:basedOn w:val="6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眉 New New New New New New New New"/>
    <w:basedOn w:val="86"/>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7">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0">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1">
    <w:name w:val="样式2"/>
    <w:basedOn w:val="20"/>
    <w:autoRedefine/>
    <w:qFormat/>
    <w:uiPriority w:val="0"/>
    <w:pPr>
      <w:tabs>
        <w:tab w:val="right" w:leader="dot" w:pos="9345"/>
      </w:tabs>
    </w:pPr>
    <w:rPr>
      <w:rFonts w:hAnsi="宋体"/>
      <w:b/>
      <w:color w:val="0000FF"/>
      <w:u w:val="single"/>
    </w:rPr>
  </w:style>
  <w:style w:type="paragraph" w:customStyle="1" w:styleId="92">
    <w:name w:val="页脚 New New New New New New New New"/>
    <w:basedOn w:val="93"/>
    <w:autoRedefine/>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页脚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6">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页脚 New New New New New New"/>
    <w:basedOn w:val="75"/>
    <w:autoRedefine/>
    <w:qFormat/>
    <w:uiPriority w:val="0"/>
    <w:pPr>
      <w:tabs>
        <w:tab w:val="center" w:pos="4153"/>
        <w:tab w:val="right" w:pos="8306"/>
      </w:tabs>
      <w:snapToGrid w:val="0"/>
      <w:jc w:val="left"/>
    </w:pPr>
    <w:rPr>
      <w:sz w:val="18"/>
    </w:rPr>
  </w:style>
  <w:style w:type="paragraph" w:customStyle="1" w:styleId="9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页眉 New New New New New"/>
    <w:basedOn w:val="7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2">
    <w:name w:val="页脚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103">
    <w:name w:val="页眉 New New New New New New"/>
    <w:basedOn w:val="82"/>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4">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页眉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页眉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页脚 New"/>
    <w:basedOn w:val="107"/>
    <w:autoRedefine/>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w:basedOn w:val="67"/>
    <w:autoRedefine/>
    <w:qFormat/>
    <w:uiPriority w:val="0"/>
    <w:pPr>
      <w:tabs>
        <w:tab w:val="center" w:pos="4153"/>
        <w:tab w:val="right" w:pos="8306"/>
      </w:tabs>
      <w:snapToGrid w:val="0"/>
      <w:jc w:val="left"/>
    </w:pPr>
    <w:rPr>
      <w:sz w:val="18"/>
      <w:szCs w:val="18"/>
    </w:rPr>
  </w:style>
  <w:style w:type="paragraph" w:customStyle="1" w:styleId="114">
    <w:name w:val="页眉 New New New New"/>
    <w:basedOn w:val="6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5">
    <w:name w:val="纯文本 New"/>
    <w:basedOn w:val="62"/>
    <w:autoRedefine/>
    <w:qFormat/>
    <w:uiPriority w:val="0"/>
    <w:rPr>
      <w:rFonts w:ascii="宋体" w:hAnsi="Courier New"/>
      <w:szCs w:val="24"/>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页脚 New New New New New New New New New New New New"/>
    <w:basedOn w:val="122"/>
    <w:autoRedefine/>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目录 31"/>
    <w:basedOn w:val="68"/>
    <w:next w:val="68"/>
    <w:autoRedefine/>
    <w:qFormat/>
    <w:uiPriority w:val="0"/>
    <w:pPr>
      <w:ind w:left="561"/>
      <w:jc w:val="left"/>
    </w:pPr>
  </w:style>
  <w:style w:type="paragraph" w:customStyle="1" w:styleId="124">
    <w:name w:val="p0"/>
    <w:basedOn w:val="61"/>
    <w:autoRedefine/>
    <w:qFormat/>
    <w:uiPriority w:val="0"/>
    <w:pPr>
      <w:widowControl/>
      <w:spacing w:line="360" w:lineRule="auto"/>
    </w:pPr>
    <w:rPr>
      <w:rFonts w:ascii="宋体" w:hAnsi="宋体" w:cs="宋体"/>
      <w:kern w:val="0"/>
      <w:sz w:val="24"/>
      <w:szCs w:val="24"/>
    </w:rPr>
  </w:style>
  <w:style w:type="paragraph" w:customStyle="1" w:styleId="125">
    <w:name w:val="页眉 New New New New New New New"/>
    <w:basedOn w:val="9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标题 2 New"/>
    <w:basedOn w:val="8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0">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缩进 New New New New"/>
    <w:basedOn w:val="127"/>
    <w:autoRedefine/>
    <w:qFormat/>
    <w:uiPriority w:val="0"/>
    <w:pPr>
      <w:ind w:firstLine="560" w:firstLineChars="200"/>
    </w:pPr>
    <w:rPr>
      <w:szCs w:val="28"/>
    </w:rPr>
  </w:style>
  <w:style w:type="paragraph" w:customStyle="1" w:styleId="135">
    <w:name w:val="页脚 New New New New New New New"/>
    <w:basedOn w:val="82"/>
    <w:autoRedefine/>
    <w:qFormat/>
    <w:uiPriority w:val="0"/>
    <w:pPr>
      <w:widowControl/>
      <w:tabs>
        <w:tab w:val="center" w:pos="4153"/>
        <w:tab w:val="right" w:pos="8306"/>
      </w:tabs>
      <w:snapToGrid w:val="0"/>
      <w:jc w:val="left"/>
    </w:pPr>
    <w:rPr>
      <w:kern w:val="0"/>
      <w:sz w:val="18"/>
      <w:szCs w:val="20"/>
    </w:rPr>
  </w:style>
  <w:style w:type="paragraph" w:customStyle="1" w:styleId="136">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w:basedOn w:val="81"/>
    <w:autoRedefine/>
    <w:qFormat/>
    <w:uiPriority w:val="0"/>
    <w:pPr>
      <w:tabs>
        <w:tab w:val="center" w:pos="4153"/>
        <w:tab w:val="right" w:pos="8306"/>
      </w:tabs>
      <w:snapToGrid w:val="0"/>
      <w:jc w:val="left"/>
    </w:pPr>
    <w:rPr>
      <w:sz w:val="18"/>
      <w:szCs w:val="18"/>
    </w:rPr>
  </w:style>
  <w:style w:type="paragraph" w:customStyle="1" w:styleId="138">
    <w:name w:val="页脚 New New"/>
    <w:basedOn w:val="62"/>
    <w:autoRedefine/>
    <w:qFormat/>
    <w:uiPriority w:val="0"/>
    <w:pPr>
      <w:tabs>
        <w:tab w:val="center" w:pos="4153"/>
        <w:tab w:val="right" w:pos="8306"/>
      </w:tabs>
      <w:snapToGrid w:val="0"/>
      <w:jc w:val="left"/>
    </w:pPr>
    <w:rPr>
      <w:sz w:val="18"/>
      <w:szCs w:val="18"/>
    </w:rPr>
  </w:style>
  <w:style w:type="paragraph" w:customStyle="1" w:styleId="13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样式1"/>
    <w:basedOn w:val="5"/>
    <w:autoRedefine/>
    <w:qFormat/>
    <w:uiPriority w:val="0"/>
    <w:pPr>
      <w:tabs>
        <w:tab w:val="right" w:leader="dot" w:pos="9345"/>
      </w:tabs>
    </w:pPr>
    <w:rPr>
      <w:rFonts w:ascii="宋体" w:hAnsi="宋体"/>
      <w:b/>
      <w:caps/>
      <w:u w:val="single"/>
    </w:rPr>
  </w:style>
  <w:style w:type="paragraph" w:customStyle="1" w:styleId="143">
    <w:name w:val="页眉 New New New"/>
    <w:basedOn w:val="6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4">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正文正"/>
    <w:basedOn w:val="1"/>
    <w:autoRedefine/>
    <w:qFormat/>
    <w:uiPriority w:val="0"/>
    <w:pPr>
      <w:spacing w:line="560" w:lineRule="exact"/>
      <w:ind w:firstLine="561"/>
    </w:pPr>
    <w:rPr>
      <w:rFonts w:ascii="Calibri" w:hAnsi="Calibri"/>
      <w:sz w:val="28"/>
      <w:szCs w:val="2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8">
    <w:name w:val="标题 2 New New"/>
    <w:basedOn w:val="117"/>
    <w:next w:val="117"/>
    <w:autoRedefine/>
    <w:qFormat/>
    <w:uiPriority w:val="0"/>
    <w:pPr>
      <w:autoSpaceDE w:val="0"/>
      <w:autoSpaceDN w:val="0"/>
      <w:adjustRightInd w:val="0"/>
      <w:jc w:val="left"/>
      <w:outlineLvl w:val="1"/>
    </w:pPr>
    <w:rPr>
      <w:kern w:val="0"/>
      <w:sz w:val="24"/>
    </w:rPr>
  </w:style>
  <w:style w:type="paragraph" w:customStyle="1" w:styleId="149">
    <w:name w:val="标题 1 New"/>
    <w:basedOn w:val="117"/>
    <w:next w:val="117"/>
    <w:autoRedefine/>
    <w:qFormat/>
    <w:uiPriority w:val="0"/>
    <w:pPr>
      <w:autoSpaceDE w:val="0"/>
      <w:autoSpaceDN w:val="0"/>
      <w:adjustRightInd w:val="0"/>
      <w:jc w:val="left"/>
      <w:outlineLvl w:val="0"/>
    </w:pPr>
    <w:rPr>
      <w:kern w:val="0"/>
      <w:sz w:val="30"/>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3">
    <w:name w:val="正文缩进1"/>
    <w:basedOn w:val="1"/>
    <w:autoRedefine/>
    <w:qFormat/>
    <w:uiPriority w:val="0"/>
    <w:pPr>
      <w:widowControl/>
      <w:ind w:firstLine="420"/>
      <w:jc w:val="left"/>
    </w:pPr>
    <w:rPr>
      <w:kern w:val="0"/>
    </w:rPr>
  </w:style>
  <w:style w:type="character" w:styleId="154">
    <w:name w:val="Placeholder Text"/>
    <w:basedOn w:val="33"/>
    <w:semiHidden/>
    <w:qFormat/>
    <w:uiPriority w:val="99"/>
    <w:rPr>
      <w:color w:val="808080"/>
    </w:rPr>
  </w:style>
  <w:style w:type="paragraph" w:customStyle="1" w:styleId="155">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77</Pages>
  <Words>17307</Words>
  <Characters>18939</Characters>
  <Lines>292</Lines>
  <Paragraphs>82</Paragraphs>
  <TotalTime>1</TotalTime>
  <ScaleCrop>false</ScaleCrop>
  <LinksUpToDate>false</LinksUpToDate>
  <CharactersWithSpaces>19253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君子</cp:lastModifiedBy>
  <cp:lastPrinted>2026-03-13T01:10:00Z</cp:lastPrinted>
  <dcterms:modified xsi:type="dcterms:W3CDTF">2026-03-30T02:42:50Z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eyJoZGlkIjoiMWY0ZmRiNTk0MzQwN2FiNGY5MGZmNzJjNmZjYWQ0YjMiLCJ1c2VySWQiOiI0NTYwNTUzMTIifQ==</vt:lpwstr>
  </property>
</Properties>
</file>