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仿宋" w:hAnsi="仿宋" w:eastAsia="仿宋" w:cs="仿宋"/>
          <w:b/>
          <w:color w:val="FF0000"/>
          <w:sz w:val="48"/>
          <w:szCs w:val="48"/>
        </w:rPr>
      </w:pPr>
    </w:p>
    <w:p>
      <w:pPr>
        <w:jc w:val="center"/>
        <w:rPr>
          <w:rFonts w:hint="eastAsia" w:ascii="仿宋" w:hAnsi="仿宋" w:eastAsia="仿宋" w:cs="仿宋"/>
          <w:b/>
          <w:sz w:val="48"/>
          <w:szCs w:val="48"/>
        </w:rPr>
      </w:pPr>
    </w:p>
    <w:p>
      <w:pPr>
        <w:jc w:val="center"/>
        <w:rPr>
          <w:rFonts w:hint="eastAsia" w:ascii="仿宋" w:hAnsi="仿宋" w:eastAsia="仿宋" w:cs="仿宋"/>
          <w:b/>
          <w:sz w:val="48"/>
          <w:szCs w:val="48"/>
        </w:rPr>
      </w:pPr>
      <w:r>
        <w:rPr>
          <w:rFonts w:hint="eastAsia" w:ascii="仿宋" w:hAnsi="仿宋" w:eastAsia="仿宋" w:cs="仿宋"/>
          <w:b/>
          <w:sz w:val="48"/>
          <w:szCs w:val="48"/>
        </w:rPr>
        <w:t>韶关市公共资源交易一体化平台</w:t>
      </w:r>
    </w:p>
    <w:p>
      <w:pPr>
        <w:jc w:val="center"/>
        <w:rPr>
          <w:rFonts w:hint="eastAsia" w:ascii="仿宋" w:hAnsi="仿宋" w:eastAsia="仿宋" w:cs="仿宋"/>
          <w:b/>
          <w:sz w:val="48"/>
          <w:szCs w:val="48"/>
        </w:rPr>
      </w:pPr>
      <w:r>
        <w:rPr>
          <w:rFonts w:hint="eastAsia" w:ascii="仿宋" w:hAnsi="仿宋" w:eastAsia="仿宋" w:cs="仿宋"/>
          <w:b/>
          <w:sz w:val="48"/>
          <w:szCs w:val="48"/>
          <w:lang w:val="en-US" w:eastAsia="zh-CN"/>
        </w:rPr>
        <w:t>产权招标</w:t>
      </w:r>
      <w:r>
        <w:rPr>
          <w:rFonts w:hint="eastAsia" w:ascii="仿宋" w:hAnsi="仿宋" w:eastAsia="仿宋" w:cs="仿宋"/>
          <w:b/>
          <w:sz w:val="48"/>
          <w:szCs w:val="48"/>
        </w:rPr>
        <w:t>交易</w:t>
      </w:r>
    </w:p>
    <w:p>
      <w:pPr>
        <w:jc w:val="center"/>
        <w:rPr>
          <w:rFonts w:hint="eastAsia" w:ascii="仿宋" w:hAnsi="仿宋" w:eastAsia="仿宋" w:cs="仿宋"/>
          <w:b/>
          <w:sz w:val="48"/>
          <w:szCs w:val="48"/>
        </w:rPr>
      </w:pPr>
      <w:r>
        <w:rPr>
          <w:rFonts w:hint="eastAsia" w:ascii="仿宋" w:hAnsi="仿宋" w:eastAsia="仿宋" w:cs="仿宋"/>
          <w:b/>
          <w:sz w:val="48"/>
          <w:szCs w:val="48"/>
        </w:rPr>
        <w:t>（</w:t>
      </w:r>
      <w:r>
        <w:rPr>
          <w:rFonts w:hint="eastAsia" w:ascii="仿宋" w:hAnsi="仿宋" w:eastAsia="仿宋" w:cs="仿宋"/>
          <w:b/>
          <w:sz w:val="48"/>
          <w:szCs w:val="48"/>
          <w:lang w:eastAsia="zh-CN"/>
        </w:rPr>
        <w:t>委托人</w:t>
      </w:r>
      <w:r>
        <w:rPr>
          <w:rFonts w:hint="eastAsia" w:ascii="仿宋" w:hAnsi="仿宋" w:eastAsia="仿宋" w:cs="仿宋"/>
          <w:b/>
          <w:sz w:val="48"/>
          <w:szCs w:val="48"/>
        </w:rPr>
        <w:t>）</w:t>
      </w:r>
    </w:p>
    <w:p>
      <w:pPr>
        <w:spacing w:before="1440"/>
        <w:jc w:val="center"/>
        <w:rPr>
          <w:rFonts w:hint="eastAsia" w:ascii="仿宋" w:hAnsi="仿宋" w:eastAsia="仿宋" w:cs="仿宋"/>
          <w:b/>
          <w:sz w:val="52"/>
          <w:szCs w:val="52"/>
        </w:rPr>
      </w:pPr>
      <w:r>
        <w:rPr>
          <w:rFonts w:hint="eastAsia" w:ascii="仿宋" w:hAnsi="仿宋" w:eastAsia="仿宋" w:cs="仿宋"/>
          <w:b/>
          <w:sz w:val="52"/>
          <w:szCs w:val="52"/>
        </w:rPr>
        <w:t>用</w:t>
      </w:r>
    </w:p>
    <w:p>
      <w:pPr>
        <w:spacing w:before="360" w:after="312" w:afterLines="100"/>
        <w:jc w:val="center"/>
        <w:rPr>
          <w:rFonts w:hint="eastAsia" w:ascii="仿宋" w:hAnsi="仿宋" w:eastAsia="仿宋" w:cs="仿宋"/>
          <w:b/>
          <w:sz w:val="52"/>
          <w:szCs w:val="52"/>
        </w:rPr>
      </w:pPr>
      <w:r>
        <w:rPr>
          <w:rFonts w:hint="eastAsia" w:ascii="仿宋" w:hAnsi="仿宋" w:eastAsia="仿宋" w:cs="仿宋"/>
          <w:b/>
          <w:sz w:val="52"/>
          <w:szCs w:val="52"/>
        </w:rPr>
        <w:t>户</w:t>
      </w:r>
    </w:p>
    <w:p>
      <w:pPr>
        <w:spacing w:before="360" w:after="312" w:afterLines="100"/>
        <w:jc w:val="center"/>
        <w:rPr>
          <w:rFonts w:hint="eastAsia" w:ascii="仿宋" w:hAnsi="仿宋" w:eastAsia="仿宋" w:cs="仿宋"/>
          <w:b/>
          <w:sz w:val="52"/>
          <w:szCs w:val="52"/>
        </w:rPr>
      </w:pPr>
      <w:r>
        <w:rPr>
          <w:rFonts w:hint="eastAsia" w:ascii="仿宋" w:hAnsi="仿宋" w:eastAsia="仿宋" w:cs="仿宋"/>
          <w:b/>
          <w:sz w:val="52"/>
          <w:szCs w:val="52"/>
        </w:rPr>
        <w:t>手</w:t>
      </w:r>
    </w:p>
    <w:p>
      <w:pPr>
        <w:spacing w:before="360" w:after="312" w:afterLines="100"/>
        <w:jc w:val="center"/>
        <w:rPr>
          <w:rFonts w:hint="eastAsia" w:ascii="仿宋" w:hAnsi="仿宋" w:eastAsia="仿宋" w:cs="仿宋"/>
          <w:b/>
          <w:sz w:val="52"/>
          <w:szCs w:val="52"/>
        </w:rPr>
      </w:pPr>
      <w:r>
        <w:rPr>
          <w:rFonts w:hint="eastAsia" w:ascii="仿宋" w:hAnsi="仿宋" w:eastAsia="仿宋" w:cs="仿宋"/>
          <w:b/>
          <w:sz w:val="52"/>
          <w:szCs w:val="52"/>
        </w:rPr>
        <w:t>册</w:t>
      </w:r>
    </w:p>
    <w:p>
      <w:pPr>
        <w:rPr>
          <w:rFonts w:hint="eastAsia" w:ascii="仿宋" w:hAnsi="仿宋" w:eastAsia="仿宋" w:cs="仿宋"/>
          <w:b/>
          <w:sz w:val="24"/>
        </w:rPr>
      </w:pPr>
    </w:p>
    <w:p>
      <w:pPr>
        <w:rPr>
          <w:rFonts w:hint="eastAsia" w:ascii="仿宋" w:hAnsi="仿宋" w:eastAsia="仿宋" w:cs="仿宋"/>
          <w:b/>
          <w:sz w:val="24"/>
        </w:rPr>
      </w:pPr>
    </w:p>
    <w:p>
      <w:pPr>
        <w:rPr>
          <w:rFonts w:hint="eastAsia" w:ascii="仿宋" w:hAnsi="仿宋" w:eastAsia="仿宋" w:cs="仿宋"/>
          <w:b/>
          <w:sz w:val="24"/>
        </w:rPr>
      </w:pPr>
    </w:p>
    <w:p>
      <w:pPr>
        <w:rPr>
          <w:rFonts w:hint="eastAsia" w:ascii="仿宋" w:hAnsi="仿宋" w:eastAsia="仿宋" w:cs="仿宋"/>
          <w:b/>
          <w:sz w:val="24"/>
        </w:rPr>
      </w:pPr>
    </w:p>
    <w:p>
      <w:pPr>
        <w:jc w:val="center"/>
        <w:rPr>
          <w:rFonts w:hint="eastAsia" w:ascii="仿宋" w:hAnsi="仿宋" w:eastAsia="仿宋" w:cs="仿宋"/>
          <w:b/>
          <w:bCs/>
          <w:sz w:val="28"/>
        </w:rPr>
      </w:pPr>
    </w:p>
    <w:p>
      <w:pPr>
        <w:jc w:val="center"/>
        <w:rPr>
          <w:rFonts w:hint="eastAsia" w:ascii="仿宋" w:hAnsi="仿宋" w:eastAsia="仿宋" w:cs="仿宋"/>
          <w:b/>
          <w:bCs/>
          <w:sz w:val="28"/>
        </w:rPr>
      </w:pPr>
    </w:p>
    <w:p>
      <w:pPr>
        <w:jc w:val="center"/>
        <w:rPr>
          <w:rFonts w:hint="eastAsia" w:ascii="仿宋" w:hAnsi="仿宋" w:eastAsia="仿宋" w:cs="仿宋"/>
          <w:b/>
          <w:bCs/>
          <w:sz w:val="28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 w:ascii="仿宋" w:hAnsi="仿宋" w:eastAsia="仿宋" w:cs="仿宋"/>
          <w:b/>
          <w:bCs/>
          <w:sz w:val="28"/>
        </w:rPr>
        <w:t>202</w:t>
      </w:r>
      <w:r>
        <w:rPr>
          <w:rFonts w:hint="eastAsia" w:ascii="仿宋" w:hAnsi="仿宋" w:eastAsia="仿宋" w:cs="仿宋"/>
          <w:b/>
          <w:bCs/>
          <w:sz w:val="28"/>
          <w:lang w:val="en-US" w:eastAsia="zh-CN"/>
        </w:rPr>
        <w:t>4</w:t>
      </w:r>
      <w:r>
        <w:rPr>
          <w:rFonts w:hint="eastAsia" w:ascii="仿宋" w:hAnsi="仿宋" w:eastAsia="仿宋" w:cs="仿宋"/>
          <w:b/>
          <w:bCs/>
          <w:sz w:val="28"/>
        </w:rPr>
        <w:t>年</w:t>
      </w:r>
      <w:r>
        <w:rPr>
          <w:rFonts w:hint="eastAsia" w:ascii="仿宋" w:hAnsi="仿宋" w:eastAsia="仿宋" w:cs="仿宋"/>
          <w:b/>
          <w:bCs/>
          <w:sz w:val="28"/>
          <w:lang w:val="en-US" w:eastAsia="zh-CN"/>
        </w:rPr>
        <w:t>2</w:t>
      </w:r>
      <w:r>
        <w:rPr>
          <w:rFonts w:hint="eastAsia" w:ascii="仿宋" w:hAnsi="仿宋" w:eastAsia="仿宋" w:cs="仿宋"/>
          <w:b/>
          <w:bCs/>
          <w:sz w:val="28"/>
        </w:rPr>
        <w:t>月</w:t>
      </w:r>
    </w:p>
    <w:sdt>
      <w:sdtPr>
        <w:rPr>
          <w:rFonts w:hint="eastAsia" w:ascii="仿宋" w:hAnsi="仿宋" w:eastAsia="仿宋" w:cs="仿宋"/>
          <w:sz w:val="21"/>
        </w:rPr>
        <w:id w:val="147482565"/>
        <w:docPartObj>
          <w:docPartGallery w:val="Table of Contents"/>
          <w:docPartUnique/>
        </w:docPartObj>
      </w:sdtPr>
      <w:sdtEndPr>
        <w:rPr>
          <w:rFonts w:hint="eastAsia" w:ascii="仿宋" w:hAnsi="仿宋" w:eastAsia="仿宋" w:cs="仿宋"/>
          <w:bCs/>
          <w:sz w:val="22"/>
        </w:rPr>
      </w:sdtEndPr>
      <w:sdtContent>
        <w:p>
          <w:pPr>
            <w:spacing w:after="0"/>
            <w:jc w:val="center"/>
            <w:rPr>
              <w:rFonts w:hint="eastAsia" w:ascii="仿宋" w:hAnsi="仿宋" w:eastAsia="仿宋" w:cs="仿宋"/>
            </w:rPr>
          </w:pPr>
          <w:r>
            <w:rPr>
              <w:rFonts w:hint="eastAsia" w:ascii="仿宋" w:hAnsi="仿宋" w:eastAsia="仿宋" w:cs="仿宋"/>
              <w:sz w:val="21"/>
            </w:rPr>
            <w:t>目录</w:t>
          </w:r>
        </w:p>
        <w:p>
          <w:pPr>
            <w:pStyle w:val="18"/>
            <w:tabs>
              <w:tab w:val="right" w:leader="dot" w:pos="8306"/>
            </w:tabs>
            <w:rPr>
              <w:rFonts w:hint="eastAsia" w:ascii="仿宋" w:hAnsi="仿宋" w:eastAsia="仿宋" w:cs="仿宋"/>
            </w:rPr>
          </w:pPr>
          <w:r>
            <w:rPr>
              <w:rFonts w:hint="eastAsia" w:ascii="仿宋" w:hAnsi="仿宋" w:eastAsia="仿宋" w:cs="仿宋"/>
              <w:b/>
              <w:bCs/>
              <w:sz w:val="28"/>
            </w:rPr>
            <w:fldChar w:fldCharType="begin"/>
          </w:r>
          <w:r>
            <w:rPr>
              <w:rFonts w:hint="eastAsia" w:ascii="仿宋" w:hAnsi="仿宋" w:eastAsia="仿宋" w:cs="仿宋"/>
              <w:b/>
              <w:bCs/>
              <w:sz w:val="28"/>
            </w:rPr>
            <w:instrText xml:space="preserve">TOC \o "1-3" \h \u </w:instrText>
          </w:r>
          <w:r>
            <w:rPr>
              <w:rFonts w:hint="eastAsia" w:ascii="仿宋" w:hAnsi="仿宋" w:eastAsia="仿宋" w:cs="仿宋"/>
              <w:b/>
              <w:bCs/>
              <w:sz w:val="28"/>
            </w:rPr>
            <w:fldChar w:fldCharType="separate"/>
          </w:r>
          <w:r>
            <w:rPr>
              <w:rFonts w:hint="eastAsia" w:ascii="仿宋" w:hAnsi="仿宋" w:eastAsia="仿宋" w:cs="仿宋"/>
              <w:bCs/>
            </w:rPr>
            <w:fldChar w:fldCharType="begin"/>
          </w:r>
          <w:r>
            <w:rPr>
              <w:rFonts w:hint="eastAsia" w:ascii="仿宋" w:hAnsi="仿宋" w:eastAsia="仿宋" w:cs="仿宋"/>
              <w:bCs/>
            </w:rPr>
            <w:instrText xml:space="preserve"> HYPERLINK \l _Toc31636 </w:instrText>
          </w:r>
          <w:r>
            <w:rPr>
              <w:rFonts w:hint="eastAsia" w:ascii="仿宋" w:hAnsi="仿宋" w:eastAsia="仿宋" w:cs="仿宋"/>
              <w:bCs/>
            </w:rPr>
            <w:fldChar w:fldCharType="separate"/>
          </w:r>
          <w:r>
            <w:rPr>
              <w:rFonts w:hint="eastAsia" w:ascii="仿宋" w:hAnsi="仿宋" w:eastAsia="仿宋" w:cs="仿宋"/>
            </w:rPr>
            <w:t xml:space="preserve">1. </w:t>
          </w:r>
          <w:r>
            <w:rPr>
              <w:rFonts w:hint="eastAsia" w:ascii="仿宋" w:hAnsi="仿宋" w:eastAsia="仿宋" w:cs="仿宋"/>
            </w:rPr>
            <w:t>登录</w:t>
          </w:r>
          <w:r>
            <w:rPr>
              <w:rFonts w:hint="eastAsia" w:ascii="仿宋" w:hAnsi="仿宋" w:eastAsia="仿宋" w:cs="仿宋"/>
            </w:rPr>
            <w:tab/>
          </w:r>
          <w:r>
            <w:rPr>
              <w:rFonts w:hint="eastAsia" w:ascii="仿宋" w:hAnsi="仿宋" w:eastAsia="仿宋" w:cs="仿宋"/>
            </w:rPr>
            <w:fldChar w:fldCharType="begin"/>
          </w:r>
          <w:r>
            <w:rPr>
              <w:rFonts w:hint="eastAsia" w:ascii="仿宋" w:hAnsi="仿宋" w:eastAsia="仿宋" w:cs="仿宋"/>
            </w:rPr>
            <w:instrText xml:space="preserve"> PAGEREF _Toc31636 \h </w:instrText>
          </w:r>
          <w:r>
            <w:rPr>
              <w:rFonts w:hint="eastAsia" w:ascii="仿宋" w:hAnsi="仿宋" w:eastAsia="仿宋" w:cs="仿宋"/>
            </w:rPr>
            <w:fldChar w:fldCharType="separate"/>
          </w:r>
          <w:r>
            <w:rPr>
              <w:rFonts w:hint="eastAsia" w:ascii="仿宋" w:hAnsi="仿宋" w:eastAsia="仿宋" w:cs="仿宋"/>
            </w:rPr>
            <w:t>2</w:t>
          </w:r>
          <w:r>
            <w:rPr>
              <w:rFonts w:hint="eastAsia" w:ascii="仿宋" w:hAnsi="仿宋" w:eastAsia="仿宋" w:cs="仿宋"/>
            </w:rPr>
            <w:fldChar w:fldCharType="end"/>
          </w:r>
          <w:r>
            <w:rPr>
              <w:rFonts w:hint="eastAsia" w:ascii="仿宋" w:hAnsi="仿宋" w:eastAsia="仿宋" w:cs="仿宋"/>
              <w:bCs/>
            </w:rPr>
            <w:fldChar w:fldCharType="end"/>
          </w:r>
        </w:p>
        <w:p>
          <w:pPr>
            <w:pStyle w:val="18"/>
            <w:tabs>
              <w:tab w:val="right" w:leader="dot" w:pos="8306"/>
            </w:tabs>
            <w:rPr>
              <w:rFonts w:hint="eastAsia" w:ascii="仿宋" w:hAnsi="仿宋" w:eastAsia="仿宋" w:cs="仿宋"/>
            </w:rPr>
          </w:pPr>
          <w:r>
            <w:rPr>
              <w:rFonts w:hint="eastAsia" w:ascii="仿宋" w:hAnsi="仿宋" w:eastAsia="仿宋" w:cs="仿宋"/>
              <w:bCs/>
            </w:rPr>
            <w:fldChar w:fldCharType="begin"/>
          </w:r>
          <w:r>
            <w:rPr>
              <w:rFonts w:hint="eastAsia" w:ascii="仿宋" w:hAnsi="仿宋" w:eastAsia="仿宋" w:cs="仿宋"/>
              <w:bCs/>
            </w:rPr>
            <w:instrText xml:space="preserve"> HYPERLINK \l _Toc7433 </w:instrText>
          </w:r>
          <w:r>
            <w:rPr>
              <w:rFonts w:hint="eastAsia" w:ascii="仿宋" w:hAnsi="仿宋" w:eastAsia="仿宋" w:cs="仿宋"/>
              <w:bCs/>
            </w:rPr>
            <w:fldChar w:fldCharType="separate"/>
          </w:r>
          <w:r>
            <w:rPr>
              <w:rFonts w:hint="eastAsia" w:ascii="仿宋" w:hAnsi="仿宋" w:eastAsia="仿宋" w:cs="仿宋"/>
            </w:rPr>
            <w:t xml:space="preserve">2. </w:t>
          </w:r>
          <w:r>
            <w:rPr>
              <w:rFonts w:hint="eastAsia" w:ascii="仿宋" w:hAnsi="仿宋" w:eastAsia="仿宋" w:cs="仿宋"/>
            </w:rPr>
            <w:t>业务操作说明</w:t>
          </w:r>
          <w:r>
            <w:rPr>
              <w:rFonts w:hint="eastAsia" w:ascii="仿宋" w:hAnsi="仿宋" w:eastAsia="仿宋" w:cs="仿宋"/>
            </w:rPr>
            <w:tab/>
          </w:r>
          <w:r>
            <w:rPr>
              <w:rFonts w:hint="eastAsia" w:ascii="仿宋" w:hAnsi="仿宋" w:eastAsia="仿宋" w:cs="仿宋"/>
            </w:rPr>
            <w:fldChar w:fldCharType="begin"/>
          </w:r>
          <w:r>
            <w:rPr>
              <w:rFonts w:hint="eastAsia" w:ascii="仿宋" w:hAnsi="仿宋" w:eastAsia="仿宋" w:cs="仿宋"/>
            </w:rPr>
            <w:instrText xml:space="preserve"> PAGEREF _Toc7433 \h </w:instrText>
          </w:r>
          <w:r>
            <w:rPr>
              <w:rFonts w:hint="eastAsia" w:ascii="仿宋" w:hAnsi="仿宋" w:eastAsia="仿宋" w:cs="仿宋"/>
            </w:rPr>
            <w:fldChar w:fldCharType="separate"/>
          </w:r>
          <w:r>
            <w:rPr>
              <w:rFonts w:hint="eastAsia" w:ascii="仿宋" w:hAnsi="仿宋" w:eastAsia="仿宋" w:cs="仿宋"/>
            </w:rPr>
            <w:t>4</w:t>
          </w:r>
          <w:r>
            <w:rPr>
              <w:rFonts w:hint="eastAsia" w:ascii="仿宋" w:hAnsi="仿宋" w:eastAsia="仿宋" w:cs="仿宋"/>
            </w:rPr>
            <w:fldChar w:fldCharType="end"/>
          </w:r>
          <w:r>
            <w:rPr>
              <w:rFonts w:hint="eastAsia" w:ascii="仿宋" w:hAnsi="仿宋" w:eastAsia="仿宋" w:cs="仿宋"/>
              <w:bCs/>
            </w:rPr>
            <w:fldChar w:fldCharType="end"/>
          </w:r>
        </w:p>
        <w:p>
          <w:pPr>
            <w:pStyle w:val="19"/>
            <w:tabs>
              <w:tab w:val="right" w:leader="dot" w:pos="8306"/>
            </w:tabs>
            <w:rPr>
              <w:rFonts w:hint="eastAsia" w:ascii="仿宋" w:hAnsi="仿宋" w:eastAsia="仿宋" w:cs="仿宋"/>
            </w:rPr>
          </w:pPr>
          <w:r>
            <w:rPr>
              <w:rFonts w:hint="eastAsia" w:ascii="仿宋" w:hAnsi="仿宋" w:eastAsia="仿宋" w:cs="仿宋"/>
              <w:bCs/>
            </w:rPr>
            <w:fldChar w:fldCharType="begin"/>
          </w:r>
          <w:r>
            <w:rPr>
              <w:rFonts w:hint="eastAsia" w:ascii="仿宋" w:hAnsi="仿宋" w:eastAsia="仿宋" w:cs="仿宋"/>
              <w:bCs/>
            </w:rPr>
            <w:instrText xml:space="preserve"> HYPERLINK \l _Toc28393 </w:instrText>
          </w:r>
          <w:r>
            <w:rPr>
              <w:rFonts w:hint="eastAsia" w:ascii="仿宋" w:hAnsi="仿宋" w:eastAsia="仿宋" w:cs="仿宋"/>
              <w:bCs/>
            </w:rPr>
            <w:fldChar w:fldCharType="separate"/>
          </w:r>
          <w:r>
            <w:rPr>
              <w:rFonts w:hint="eastAsia" w:ascii="仿宋" w:hAnsi="仿宋" w:eastAsia="仿宋" w:cs="仿宋"/>
            </w:rPr>
            <w:t xml:space="preserve">2.1. </w:t>
          </w:r>
          <w:r>
            <w:rPr>
              <w:rFonts w:hint="eastAsia" w:ascii="仿宋" w:hAnsi="仿宋" w:eastAsia="仿宋" w:cs="仿宋"/>
            </w:rPr>
            <w:t>业务流程</w:t>
          </w:r>
          <w:r>
            <w:rPr>
              <w:rFonts w:hint="eastAsia" w:ascii="仿宋" w:hAnsi="仿宋" w:eastAsia="仿宋" w:cs="仿宋"/>
            </w:rPr>
            <w:tab/>
          </w:r>
          <w:r>
            <w:rPr>
              <w:rFonts w:hint="eastAsia" w:ascii="仿宋" w:hAnsi="仿宋" w:eastAsia="仿宋" w:cs="仿宋"/>
            </w:rPr>
            <w:fldChar w:fldCharType="begin"/>
          </w:r>
          <w:r>
            <w:rPr>
              <w:rFonts w:hint="eastAsia" w:ascii="仿宋" w:hAnsi="仿宋" w:eastAsia="仿宋" w:cs="仿宋"/>
            </w:rPr>
            <w:instrText xml:space="preserve"> PAGEREF _Toc28393 \h </w:instrText>
          </w:r>
          <w:r>
            <w:rPr>
              <w:rFonts w:hint="eastAsia" w:ascii="仿宋" w:hAnsi="仿宋" w:eastAsia="仿宋" w:cs="仿宋"/>
            </w:rPr>
            <w:fldChar w:fldCharType="separate"/>
          </w:r>
          <w:r>
            <w:rPr>
              <w:rFonts w:hint="eastAsia" w:ascii="仿宋" w:hAnsi="仿宋" w:eastAsia="仿宋" w:cs="仿宋"/>
            </w:rPr>
            <w:t>4</w:t>
          </w:r>
          <w:r>
            <w:rPr>
              <w:rFonts w:hint="eastAsia" w:ascii="仿宋" w:hAnsi="仿宋" w:eastAsia="仿宋" w:cs="仿宋"/>
            </w:rPr>
            <w:fldChar w:fldCharType="end"/>
          </w:r>
          <w:r>
            <w:rPr>
              <w:rFonts w:hint="eastAsia" w:ascii="仿宋" w:hAnsi="仿宋" w:eastAsia="仿宋" w:cs="仿宋"/>
              <w:bCs/>
            </w:rPr>
            <w:fldChar w:fldCharType="end"/>
          </w:r>
        </w:p>
        <w:p>
          <w:pPr>
            <w:pStyle w:val="19"/>
            <w:tabs>
              <w:tab w:val="right" w:leader="dot" w:pos="8306"/>
            </w:tabs>
            <w:rPr>
              <w:rFonts w:hint="eastAsia" w:ascii="仿宋" w:hAnsi="仿宋" w:eastAsia="仿宋" w:cs="仿宋"/>
            </w:rPr>
          </w:pPr>
          <w:r>
            <w:rPr>
              <w:rFonts w:hint="eastAsia" w:ascii="仿宋" w:hAnsi="仿宋" w:eastAsia="仿宋" w:cs="仿宋"/>
              <w:bCs/>
            </w:rPr>
            <w:fldChar w:fldCharType="begin"/>
          </w:r>
          <w:r>
            <w:rPr>
              <w:rFonts w:hint="eastAsia" w:ascii="仿宋" w:hAnsi="仿宋" w:eastAsia="仿宋" w:cs="仿宋"/>
              <w:bCs/>
            </w:rPr>
            <w:instrText xml:space="preserve"> HYPERLINK \l _Toc10107 </w:instrText>
          </w:r>
          <w:r>
            <w:rPr>
              <w:rFonts w:hint="eastAsia" w:ascii="仿宋" w:hAnsi="仿宋" w:eastAsia="仿宋" w:cs="仿宋"/>
              <w:bCs/>
            </w:rPr>
            <w:fldChar w:fldCharType="separate"/>
          </w:r>
          <w:r>
            <w:rPr>
              <w:rFonts w:hint="eastAsia" w:ascii="仿宋" w:hAnsi="仿宋" w:eastAsia="仿宋" w:cs="仿宋"/>
            </w:rPr>
            <w:t xml:space="preserve">2.2. </w:t>
          </w:r>
          <w:r>
            <w:rPr>
              <w:rFonts w:hint="eastAsia" w:ascii="仿宋" w:hAnsi="仿宋" w:eastAsia="仿宋" w:cs="仿宋"/>
              <w:lang w:val="en-US" w:eastAsia="zh-CN"/>
            </w:rPr>
            <w:t>项目交易委托</w:t>
          </w:r>
          <w:r>
            <w:rPr>
              <w:rFonts w:hint="eastAsia" w:ascii="仿宋" w:hAnsi="仿宋" w:eastAsia="仿宋" w:cs="仿宋"/>
            </w:rPr>
            <w:tab/>
          </w:r>
          <w:r>
            <w:rPr>
              <w:rFonts w:hint="eastAsia" w:ascii="仿宋" w:hAnsi="仿宋" w:eastAsia="仿宋" w:cs="仿宋"/>
            </w:rPr>
            <w:fldChar w:fldCharType="begin"/>
          </w:r>
          <w:r>
            <w:rPr>
              <w:rFonts w:hint="eastAsia" w:ascii="仿宋" w:hAnsi="仿宋" w:eastAsia="仿宋" w:cs="仿宋"/>
            </w:rPr>
            <w:instrText xml:space="preserve"> PAGEREF _Toc10107 \h </w:instrText>
          </w:r>
          <w:r>
            <w:rPr>
              <w:rFonts w:hint="eastAsia" w:ascii="仿宋" w:hAnsi="仿宋" w:eastAsia="仿宋" w:cs="仿宋"/>
            </w:rPr>
            <w:fldChar w:fldCharType="separate"/>
          </w:r>
          <w:r>
            <w:rPr>
              <w:rFonts w:hint="eastAsia" w:ascii="仿宋" w:hAnsi="仿宋" w:eastAsia="仿宋" w:cs="仿宋"/>
            </w:rPr>
            <w:t>4</w:t>
          </w:r>
          <w:r>
            <w:rPr>
              <w:rFonts w:hint="eastAsia" w:ascii="仿宋" w:hAnsi="仿宋" w:eastAsia="仿宋" w:cs="仿宋"/>
            </w:rPr>
            <w:fldChar w:fldCharType="end"/>
          </w:r>
          <w:r>
            <w:rPr>
              <w:rFonts w:hint="eastAsia" w:ascii="仿宋" w:hAnsi="仿宋" w:eastAsia="仿宋" w:cs="仿宋"/>
              <w:bCs/>
            </w:rPr>
            <w:fldChar w:fldCharType="end"/>
          </w:r>
        </w:p>
        <w:p>
          <w:pPr>
            <w:pStyle w:val="19"/>
            <w:tabs>
              <w:tab w:val="right" w:leader="dot" w:pos="8306"/>
            </w:tabs>
            <w:rPr>
              <w:rFonts w:hint="eastAsia" w:ascii="仿宋" w:hAnsi="仿宋" w:eastAsia="仿宋" w:cs="仿宋"/>
            </w:rPr>
          </w:pPr>
          <w:r>
            <w:rPr>
              <w:rFonts w:hint="eastAsia" w:ascii="仿宋" w:hAnsi="仿宋" w:eastAsia="仿宋" w:cs="仿宋"/>
              <w:bCs/>
            </w:rPr>
            <w:fldChar w:fldCharType="begin"/>
          </w:r>
          <w:r>
            <w:rPr>
              <w:rFonts w:hint="eastAsia" w:ascii="仿宋" w:hAnsi="仿宋" w:eastAsia="仿宋" w:cs="仿宋"/>
              <w:bCs/>
            </w:rPr>
            <w:instrText xml:space="preserve"> HYPERLINK \l _Toc16481 </w:instrText>
          </w:r>
          <w:r>
            <w:rPr>
              <w:rFonts w:hint="eastAsia" w:ascii="仿宋" w:hAnsi="仿宋" w:eastAsia="仿宋" w:cs="仿宋"/>
              <w:bCs/>
            </w:rPr>
            <w:fldChar w:fldCharType="separate"/>
          </w:r>
          <w:r>
            <w:rPr>
              <w:rFonts w:hint="eastAsia" w:ascii="仿宋" w:hAnsi="仿宋" w:eastAsia="仿宋" w:cs="仿宋"/>
            </w:rPr>
            <w:t xml:space="preserve">2.3. </w:t>
          </w:r>
          <w:r>
            <w:rPr>
              <w:rFonts w:hint="eastAsia" w:ascii="仿宋" w:hAnsi="仿宋" w:eastAsia="仿宋" w:cs="仿宋"/>
              <w:lang w:val="en-US" w:eastAsia="zh-CN"/>
            </w:rPr>
            <w:t>提交委托材料</w:t>
          </w:r>
          <w:r>
            <w:rPr>
              <w:rFonts w:hint="eastAsia" w:ascii="仿宋" w:hAnsi="仿宋" w:eastAsia="仿宋" w:cs="仿宋"/>
            </w:rPr>
            <w:tab/>
          </w:r>
          <w:r>
            <w:rPr>
              <w:rFonts w:hint="eastAsia" w:ascii="仿宋" w:hAnsi="仿宋" w:eastAsia="仿宋" w:cs="仿宋"/>
            </w:rPr>
            <w:fldChar w:fldCharType="begin"/>
          </w:r>
          <w:r>
            <w:rPr>
              <w:rFonts w:hint="eastAsia" w:ascii="仿宋" w:hAnsi="仿宋" w:eastAsia="仿宋" w:cs="仿宋"/>
            </w:rPr>
            <w:instrText xml:space="preserve"> PAGEREF _Toc16481 \h </w:instrText>
          </w:r>
          <w:r>
            <w:rPr>
              <w:rFonts w:hint="eastAsia" w:ascii="仿宋" w:hAnsi="仿宋" w:eastAsia="仿宋" w:cs="仿宋"/>
            </w:rPr>
            <w:fldChar w:fldCharType="separate"/>
          </w:r>
          <w:r>
            <w:rPr>
              <w:rFonts w:hint="eastAsia" w:ascii="仿宋" w:hAnsi="仿宋" w:eastAsia="仿宋" w:cs="仿宋"/>
            </w:rPr>
            <w:t>5</w:t>
          </w:r>
          <w:r>
            <w:rPr>
              <w:rFonts w:hint="eastAsia" w:ascii="仿宋" w:hAnsi="仿宋" w:eastAsia="仿宋" w:cs="仿宋"/>
            </w:rPr>
            <w:fldChar w:fldCharType="end"/>
          </w:r>
          <w:r>
            <w:rPr>
              <w:rFonts w:hint="eastAsia" w:ascii="仿宋" w:hAnsi="仿宋" w:eastAsia="仿宋" w:cs="仿宋"/>
              <w:bCs/>
            </w:rPr>
            <w:fldChar w:fldCharType="end"/>
          </w:r>
        </w:p>
        <w:p>
          <w:pPr>
            <w:pStyle w:val="19"/>
            <w:tabs>
              <w:tab w:val="right" w:leader="dot" w:pos="8306"/>
            </w:tabs>
            <w:rPr>
              <w:rFonts w:hint="eastAsia" w:ascii="仿宋" w:hAnsi="仿宋" w:eastAsia="仿宋" w:cs="仿宋"/>
            </w:rPr>
          </w:pPr>
          <w:r>
            <w:rPr>
              <w:rFonts w:hint="eastAsia" w:ascii="仿宋" w:hAnsi="仿宋" w:eastAsia="仿宋" w:cs="仿宋"/>
              <w:bCs/>
            </w:rPr>
            <w:fldChar w:fldCharType="begin"/>
          </w:r>
          <w:r>
            <w:rPr>
              <w:rFonts w:hint="eastAsia" w:ascii="仿宋" w:hAnsi="仿宋" w:eastAsia="仿宋" w:cs="仿宋"/>
              <w:bCs/>
            </w:rPr>
            <w:instrText xml:space="preserve"> HYPERLINK \l _Toc1613 </w:instrText>
          </w:r>
          <w:r>
            <w:rPr>
              <w:rFonts w:hint="eastAsia" w:ascii="仿宋" w:hAnsi="仿宋" w:eastAsia="仿宋" w:cs="仿宋"/>
              <w:bCs/>
            </w:rPr>
            <w:fldChar w:fldCharType="separate"/>
          </w:r>
          <w:r>
            <w:rPr>
              <w:rFonts w:hint="eastAsia" w:ascii="仿宋" w:hAnsi="仿宋" w:eastAsia="仿宋" w:cs="仿宋"/>
            </w:rPr>
            <w:t xml:space="preserve">2.4. </w:t>
          </w:r>
          <w:r>
            <w:rPr>
              <w:rFonts w:hint="eastAsia" w:ascii="仿宋" w:hAnsi="仿宋" w:eastAsia="仿宋" w:cs="仿宋"/>
              <w:highlight w:val="none"/>
              <w:lang w:val="en-US" w:eastAsia="zh-CN"/>
            </w:rPr>
            <w:t>查看交易委托</w:t>
          </w:r>
          <w:r>
            <w:rPr>
              <w:rFonts w:hint="eastAsia" w:ascii="仿宋" w:hAnsi="仿宋" w:eastAsia="仿宋" w:cs="仿宋"/>
            </w:rPr>
            <w:tab/>
          </w:r>
          <w:r>
            <w:rPr>
              <w:rFonts w:hint="eastAsia" w:ascii="仿宋" w:hAnsi="仿宋" w:eastAsia="仿宋" w:cs="仿宋"/>
            </w:rPr>
            <w:fldChar w:fldCharType="begin"/>
          </w:r>
          <w:r>
            <w:rPr>
              <w:rFonts w:hint="eastAsia" w:ascii="仿宋" w:hAnsi="仿宋" w:eastAsia="仿宋" w:cs="仿宋"/>
            </w:rPr>
            <w:instrText xml:space="preserve"> PAGEREF _Toc1613 \h </w:instrText>
          </w:r>
          <w:r>
            <w:rPr>
              <w:rFonts w:hint="eastAsia" w:ascii="仿宋" w:hAnsi="仿宋" w:eastAsia="仿宋" w:cs="仿宋"/>
            </w:rPr>
            <w:fldChar w:fldCharType="separate"/>
          </w:r>
          <w:r>
            <w:rPr>
              <w:rFonts w:hint="eastAsia" w:ascii="仿宋" w:hAnsi="仿宋" w:eastAsia="仿宋" w:cs="仿宋"/>
            </w:rPr>
            <w:t>6</w:t>
          </w:r>
          <w:r>
            <w:rPr>
              <w:rFonts w:hint="eastAsia" w:ascii="仿宋" w:hAnsi="仿宋" w:eastAsia="仿宋" w:cs="仿宋"/>
            </w:rPr>
            <w:fldChar w:fldCharType="end"/>
          </w:r>
          <w:r>
            <w:rPr>
              <w:rFonts w:hint="eastAsia" w:ascii="仿宋" w:hAnsi="仿宋" w:eastAsia="仿宋" w:cs="仿宋"/>
              <w:bCs/>
            </w:rPr>
            <w:fldChar w:fldCharType="end"/>
          </w:r>
        </w:p>
        <w:p>
          <w:pPr>
            <w:pStyle w:val="19"/>
            <w:tabs>
              <w:tab w:val="right" w:leader="dot" w:pos="8306"/>
            </w:tabs>
            <w:rPr>
              <w:rFonts w:hint="eastAsia" w:ascii="仿宋" w:hAnsi="仿宋" w:eastAsia="仿宋" w:cs="仿宋"/>
            </w:rPr>
          </w:pPr>
          <w:r>
            <w:rPr>
              <w:rFonts w:hint="eastAsia" w:ascii="仿宋" w:hAnsi="仿宋" w:eastAsia="仿宋" w:cs="仿宋"/>
              <w:bCs/>
            </w:rPr>
            <w:fldChar w:fldCharType="begin"/>
          </w:r>
          <w:r>
            <w:rPr>
              <w:rFonts w:hint="eastAsia" w:ascii="仿宋" w:hAnsi="仿宋" w:eastAsia="仿宋" w:cs="仿宋"/>
              <w:bCs/>
            </w:rPr>
            <w:instrText xml:space="preserve"> HYPERLINK \l _Toc14686 </w:instrText>
          </w:r>
          <w:r>
            <w:rPr>
              <w:rFonts w:hint="eastAsia" w:ascii="仿宋" w:hAnsi="仿宋" w:eastAsia="仿宋" w:cs="仿宋"/>
              <w:bCs/>
            </w:rPr>
            <w:fldChar w:fldCharType="separate"/>
          </w:r>
          <w:r>
            <w:rPr>
              <w:rFonts w:hint="eastAsia" w:ascii="仿宋" w:hAnsi="仿宋" w:eastAsia="仿宋" w:cs="仿宋"/>
            </w:rPr>
            <w:t xml:space="preserve">2.5. </w:t>
          </w:r>
          <w:r>
            <w:rPr>
              <w:rFonts w:hint="eastAsia" w:ascii="仿宋" w:hAnsi="仿宋" w:eastAsia="仿宋" w:cs="仿宋"/>
              <w:lang w:val="en-US" w:eastAsia="zh-CN"/>
            </w:rPr>
            <w:t>项目确认</w:t>
          </w:r>
          <w:r>
            <w:rPr>
              <w:rFonts w:hint="eastAsia" w:ascii="仿宋" w:hAnsi="仿宋" w:eastAsia="仿宋" w:cs="仿宋"/>
            </w:rPr>
            <w:tab/>
          </w:r>
          <w:r>
            <w:rPr>
              <w:rFonts w:hint="eastAsia" w:ascii="仿宋" w:hAnsi="仿宋" w:eastAsia="仿宋" w:cs="仿宋"/>
            </w:rPr>
            <w:fldChar w:fldCharType="begin"/>
          </w:r>
          <w:r>
            <w:rPr>
              <w:rFonts w:hint="eastAsia" w:ascii="仿宋" w:hAnsi="仿宋" w:eastAsia="仿宋" w:cs="仿宋"/>
            </w:rPr>
            <w:instrText xml:space="preserve"> PAGEREF _Toc14686 \h </w:instrText>
          </w:r>
          <w:r>
            <w:rPr>
              <w:rFonts w:hint="eastAsia" w:ascii="仿宋" w:hAnsi="仿宋" w:eastAsia="仿宋" w:cs="仿宋"/>
            </w:rPr>
            <w:fldChar w:fldCharType="separate"/>
          </w:r>
          <w:r>
            <w:rPr>
              <w:rFonts w:hint="eastAsia" w:ascii="仿宋" w:hAnsi="仿宋" w:eastAsia="仿宋" w:cs="仿宋"/>
            </w:rPr>
            <w:t>9</w:t>
          </w:r>
          <w:r>
            <w:rPr>
              <w:rFonts w:hint="eastAsia" w:ascii="仿宋" w:hAnsi="仿宋" w:eastAsia="仿宋" w:cs="仿宋"/>
            </w:rPr>
            <w:fldChar w:fldCharType="end"/>
          </w:r>
          <w:r>
            <w:rPr>
              <w:rFonts w:hint="eastAsia" w:ascii="仿宋" w:hAnsi="仿宋" w:eastAsia="仿宋" w:cs="仿宋"/>
              <w:bCs/>
            </w:rPr>
            <w:fldChar w:fldCharType="end"/>
          </w:r>
        </w:p>
        <w:p>
          <w:pPr>
            <w:pStyle w:val="19"/>
            <w:tabs>
              <w:tab w:val="right" w:leader="dot" w:pos="8306"/>
            </w:tabs>
            <w:rPr>
              <w:rFonts w:hint="eastAsia" w:ascii="仿宋" w:hAnsi="仿宋" w:eastAsia="仿宋" w:cs="仿宋"/>
            </w:rPr>
          </w:pPr>
          <w:r>
            <w:rPr>
              <w:rFonts w:hint="eastAsia" w:ascii="仿宋" w:hAnsi="仿宋" w:eastAsia="仿宋" w:cs="仿宋"/>
              <w:bCs/>
            </w:rPr>
            <w:fldChar w:fldCharType="begin"/>
          </w:r>
          <w:r>
            <w:rPr>
              <w:rFonts w:hint="eastAsia" w:ascii="仿宋" w:hAnsi="仿宋" w:eastAsia="仿宋" w:cs="仿宋"/>
              <w:bCs/>
            </w:rPr>
            <w:instrText xml:space="preserve"> HYPERLINK \l _Toc11673 </w:instrText>
          </w:r>
          <w:r>
            <w:rPr>
              <w:rFonts w:hint="eastAsia" w:ascii="仿宋" w:hAnsi="仿宋" w:eastAsia="仿宋" w:cs="仿宋"/>
              <w:bCs/>
            </w:rPr>
            <w:fldChar w:fldCharType="separate"/>
          </w:r>
          <w:r>
            <w:rPr>
              <w:rFonts w:hint="eastAsia" w:ascii="仿宋" w:hAnsi="仿宋" w:eastAsia="仿宋" w:cs="仿宋"/>
            </w:rPr>
            <w:t xml:space="preserve">2.6. </w:t>
          </w:r>
          <w:r>
            <w:rPr>
              <w:rFonts w:hint="eastAsia" w:ascii="仿宋" w:hAnsi="仿宋" w:eastAsia="仿宋" w:cs="仿宋"/>
              <w:lang w:val="en-US" w:eastAsia="zh-CN"/>
            </w:rPr>
            <w:t>查看评标结果</w:t>
          </w:r>
          <w:r>
            <w:rPr>
              <w:rFonts w:hint="eastAsia" w:ascii="仿宋" w:hAnsi="仿宋" w:eastAsia="仿宋" w:cs="仿宋"/>
            </w:rPr>
            <w:tab/>
          </w:r>
          <w:r>
            <w:rPr>
              <w:rFonts w:hint="eastAsia" w:ascii="仿宋" w:hAnsi="仿宋" w:eastAsia="仿宋" w:cs="仿宋"/>
            </w:rPr>
            <w:fldChar w:fldCharType="begin"/>
          </w:r>
          <w:r>
            <w:rPr>
              <w:rFonts w:hint="eastAsia" w:ascii="仿宋" w:hAnsi="仿宋" w:eastAsia="仿宋" w:cs="仿宋"/>
            </w:rPr>
            <w:instrText xml:space="preserve"> PAGEREF _Toc11673 \h </w:instrText>
          </w:r>
          <w:r>
            <w:rPr>
              <w:rFonts w:hint="eastAsia" w:ascii="仿宋" w:hAnsi="仿宋" w:eastAsia="仿宋" w:cs="仿宋"/>
            </w:rPr>
            <w:fldChar w:fldCharType="separate"/>
          </w:r>
          <w:r>
            <w:rPr>
              <w:rFonts w:hint="eastAsia" w:ascii="仿宋" w:hAnsi="仿宋" w:eastAsia="仿宋" w:cs="仿宋"/>
            </w:rPr>
            <w:t>11</w:t>
          </w:r>
          <w:r>
            <w:rPr>
              <w:rFonts w:hint="eastAsia" w:ascii="仿宋" w:hAnsi="仿宋" w:eastAsia="仿宋" w:cs="仿宋"/>
            </w:rPr>
            <w:fldChar w:fldCharType="end"/>
          </w:r>
          <w:r>
            <w:rPr>
              <w:rFonts w:hint="eastAsia" w:ascii="仿宋" w:hAnsi="仿宋" w:eastAsia="仿宋" w:cs="仿宋"/>
              <w:bCs/>
            </w:rPr>
            <w:fldChar w:fldCharType="end"/>
          </w:r>
        </w:p>
        <w:p>
          <w:pPr>
            <w:pStyle w:val="19"/>
            <w:tabs>
              <w:tab w:val="right" w:leader="dot" w:pos="8306"/>
            </w:tabs>
            <w:rPr>
              <w:rFonts w:hint="eastAsia" w:ascii="仿宋" w:hAnsi="仿宋" w:eastAsia="仿宋" w:cs="仿宋"/>
            </w:rPr>
          </w:pPr>
          <w:r>
            <w:rPr>
              <w:rFonts w:hint="eastAsia" w:ascii="仿宋" w:hAnsi="仿宋" w:eastAsia="仿宋" w:cs="仿宋"/>
              <w:bCs/>
            </w:rPr>
            <w:fldChar w:fldCharType="begin"/>
          </w:r>
          <w:r>
            <w:rPr>
              <w:rFonts w:hint="eastAsia" w:ascii="仿宋" w:hAnsi="仿宋" w:eastAsia="仿宋" w:cs="仿宋"/>
              <w:bCs/>
            </w:rPr>
            <w:instrText xml:space="preserve"> HYPERLINK \l _Toc5330 </w:instrText>
          </w:r>
          <w:r>
            <w:rPr>
              <w:rFonts w:hint="eastAsia" w:ascii="仿宋" w:hAnsi="仿宋" w:eastAsia="仿宋" w:cs="仿宋"/>
              <w:bCs/>
            </w:rPr>
            <w:fldChar w:fldCharType="separate"/>
          </w:r>
          <w:r>
            <w:rPr>
              <w:rFonts w:hint="eastAsia" w:ascii="仿宋" w:hAnsi="仿宋" w:eastAsia="仿宋" w:cs="仿宋"/>
            </w:rPr>
            <w:t xml:space="preserve">2.7. </w:t>
          </w:r>
          <w:r>
            <w:rPr>
              <w:rFonts w:hint="eastAsia" w:ascii="仿宋" w:hAnsi="仿宋" w:eastAsia="仿宋" w:cs="仿宋"/>
              <w:lang w:val="en-US" w:eastAsia="zh-CN"/>
            </w:rPr>
            <w:t>业主确认评标结果</w:t>
          </w:r>
          <w:r>
            <w:rPr>
              <w:rFonts w:hint="eastAsia" w:ascii="仿宋" w:hAnsi="仿宋" w:eastAsia="仿宋" w:cs="仿宋"/>
            </w:rPr>
            <w:tab/>
          </w:r>
          <w:r>
            <w:rPr>
              <w:rFonts w:hint="eastAsia" w:ascii="仿宋" w:hAnsi="仿宋" w:eastAsia="仿宋" w:cs="仿宋"/>
            </w:rPr>
            <w:fldChar w:fldCharType="begin"/>
          </w:r>
          <w:r>
            <w:rPr>
              <w:rFonts w:hint="eastAsia" w:ascii="仿宋" w:hAnsi="仿宋" w:eastAsia="仿宋" w:cs="仿宋"/>
            </w:rPr>
            <w:instrText xml:space="preserve"> PAGEREF _Toc5330 \h </w:instrText>
          </w:r>
          <w:r>
            <w:rPr>
              <w:rFonts w:hint="eastAsia" w:ascii="仿宋" w:hAnsi="仿宋" w:eastAsia="仿宋" w:cs="仿宋"/>
            </w:rPr>
            <w:fldChar w:fldCharType="separate"/>
          </w:r>
          <w:r>
            <w:rPr>
              <w:rFonts w:hint="eastAsia" w:ascii="仿宋" w:hAnsi="仿宋" w:eastAsia="仿宋" w:cs="仿宋"/>
            </w:rPr>
            <w:t>12</w:t>
          </w:r>
          <w:r>
            <w:rPr>
              <w:rFonts w:hint="eastAsia" w:ascii="仿宋" w:hAnsi="仿宋" w:eastAsia="仿宋" w:cs="仿宋"/>
            </w:rPr>
            <w:fldChar w:fldCharType="end"/>
          </w:r>
          <w:r>
            <w:rPr>
              <w:rFonts w:hint="eastAsia" w:ascii="仿宋" w:hAnsi="仿宋" w:eastAsia="仿宋" w:cs="仿宋"/>
              <w:bCs/>
            </w:rPr>
            <w:fldChar w:fldCharType="end"/>
          </w:r>
        </w:p>
        <w:p>
          <w:pPr>
            <w:pStyle w:val="19"/>
            <w:tabs>
              <w:tab w:val="right" w:leader="dot" w:pos="8306"/>
            </w:tabs>
            <w:rPr>
              <w:rFonts w:hint="eastAsia" w:ascii="仿宋" w:hAnsi="仿宋" w:eastAsia="仿宋" w:cs="仿宋"/>
            </w:rPr>
          </w:pPr>
          <w:r>
            <w:rPr>
              <w:rFonts w:hint="eastAsia" w:ascii="仿宋" w:hAnsi="仿宋" w:eastAsia="仿宋" w:cs="仿宋"/>
              <w:bCs/>
            </w:rPr>
            <w:fldChar w:fldCharType="begin"/>
          </w:r>
          <w:r>
            <w:rPr>
              <w:rFonts w:hint="eastAsia" w:ascii="仿宋" w:hAnsi="仿宋" w:eastAsia="仿宋" w:cs="仿宋"/>
              <w:bCs/>
            </w:rPr>
            <w:instrText xml:space="preserve"> HYPERLINK \l _Toc3806 </w:instrText>
          </w:r>
          <w:r>
            <w:rPr>
              <w:rFonts w:hint="eastAsia" w:ascii="仿宋" w:hAnsi="仿宋" w:eastAsia="仿宋" w:cs="仿宋"/>
              <w:bCs/>
            </w:rPr>
            <w:fldChar w:fldCharType="separate"/>
          </w:r>
          <w:r>
            <w:rPr>
              <w:rFonts w:hint="eastAsia" w:ascii="仿宋" w:hAnsi="仿宋" w:eastAsia="仿宋" w:cs="仿宋"/>
            </w:rPr>
            <w:t xml:space="preserve">2.8. </w:t>
          </w:r>
          <w:r>
            <w:rPr>
              <w:rFonts w:hint="eastAsia" w:ascii="仿宋" w:hAnsi="仿宋" w:eastAsia="仿宋" w:cs="仿宋"/>
              <w:lang w:val="en-US" w:eastAsia="zh-CN"/>
            </w:rPr>
            <w:t>更正公告查询</w:t>
          </w:r>
          <w:r>
            <w:rPr>
              <w:rFonts w:hint="eastAsia" w:ascii="仿宋" w:hAnsi="仿宋" w:eastAsia="仿宋" w:cs="仿宋"/>
            </w:rPr>
            <w:tab/>
          </w:r>
          <w:r>
            <w:rPr>
              <w:rFonts w:hint="eastAsia" w:ascii="仿宋" w:hAnsi="仿宋" w:eastAsia="仿宋" w:cs="仿宋"/>
            </w:rPr>
            <w:fldChar w:fldCharType="begin"/>
          </w:r>
          <w:r>
            <w:rPr>
              <w:rFonts w:hint="eastAsia" w:ascii="仿宋" w:hAnsi="仿宋" w:eastAsia="仿宋" w:cs="仿宋"/>
            </w:rPr>
            <w:instrText xml:space="preserve"> PAGEREF _Toc3806 \h </w:instrText>
          </w:r>
          <w:r>
            <w:rPr>
              <w:rFonts w:hint="eastAsia" w:ascii="仿宋" w:hAnsi="仿宋" w:eastAsia="仿宋" w:cs="仿宋"/>
            </w:rPr>
            <w:fldChar w:fldCharType="separate"/>
          </w:r>
          <w:r>
            <w:rPr>
              <w:rFonts w:hint="eastAsia" w:ascii="仿宋" w:hAnsi="仿宋" w:eastAsia="仿宋" w:cs="仿宋"/>
            </w:rPr>
            <w:t>12</w:t>
          </w:r>
          <w:r>
            <w:rPr>
              <w:rFonts w:hint="eastAsia" w:ascii="仿宋" w:hAnsi="仿宋" w:eastAsia="仿宋" w:cs="仿宋"/>
            </w:rPr>
            <w:fldChar w:fldCharType="end"/>
          </w:r>
          <w:r>
            <w:rPr>
              <w:rFonts w:hint="eastAsia" w:ascii="仿宋" w:hAnsi="仿宋" w:eastAsia="仿宋" w:cs="仿宋"/>
              <w:bCs/>
            </w:rPr>
            <w:fldChar w:fldCharType="end"/>
          </w:r>
        </w:p>
        <w:p>
          <w:pPr>
            <w:pStyle w:val="19"/>
            <w:tabs>
              <w:tab w:val="right" w:leader="dot" w:pos="8306"/>
            </w:tabs>
            <w:rPr>
              <w:rFonts w:hint="eastAsia" w:ascii="仿宋" w:hAnsi="仿宋" w:eastAsia="仿宋" w:cs="仿宋"/>
            </w:rPr>
          </w:pPr>
          <w:r>
            <w:rPr>
              <w:rFonts w:hint="eastAsia" w:ascii="仿宋" w:hAnsi="仿宋" w:eastAsia="仿宋" w:cs="仿宋"/>
              <w:bCs/>
            </w:rPr>
            <w:fldChar w:fldCharType="begin"/>
          </w:r>
          <w:r>
            <w:rPr>
              <w:rFonts w:hint="eastAsia" w:ascii="仿宋" w:hAnsi="仿宋" w:eastAsia="仿宋" w:cs="仿宋"/>
              <w:bCs/>
            </w:rPr>
            <w:instrText xml:space="preserve"> HYPERLINK \l _Toc24388 </w:instrText>
          </w:r>
          <w:r>
            <w:rPr>
              <w:rFonts w:hint="eastAsia" w:ascii="仿宋" w:hAnsi="仿宋" w:eastAsia="仿宋" w:cs="仿宋"/>
              <w:bCs/>
            </w:rPr>
            <w:fldChar w:fldCharType="separate"/>
          </w:r>
          <w:r>
            <w:rPr>
              <w:rFonts w:hint="eastAsia" w:ascii="仿宋" w:hAnsi="仿宋" w:eastAsia="仿宋" w:cs="仿宋"/>
            </w:rPr>
            <w:t xml:space="preserve">2.9. </w:t>
          </w:r>
          <w:r>
            <w:rPr>
              <w:rFonts w:hint="eastAsia" w:ascii="仿宋" w:hAnsi="仿宋" w:eastAsia="仿宋" w:cs="仿宋"/>
              <w:lang w:val="en-US" w:eastAsia="zh-CN"/>
            </w:rPr>
            <w:t>终止公告查询</w:t>
          </w:r>
          <w:r>
            <w:rPr>
              <w:rFonts w:hint="eastAsia" w:ascii="仿宋" w:hAnsi="仿宋" w:eastAsia="仿宋" w:cs="仿宋"/>
            </w:rPr>
            <w:tab/>
          </w:r>
          <w:r>
            <w:rPr>
              <w:rFonts w:hint="eastAsia" w:ascii="仿宋" w:hAnsi="仿宋" w:eastAsia="仿宋" w:cs="仿宋"/>
            </w:rPr>
            <w:fldChar w:fldCharType="begin"/>
          </w:r>
          <w:r>
            <w:rPr>
              <w:rFonts w:hint="eastAsia" w:ascii="仿宋" w:hAnsi="仿宋" w:eastAsia="仿宋" w:cs="仿宋"/>
            </w:rPr>
            <w:instrText xml:space="preserve"> PAGEREF _Toc24388 \h </w:instrText>
          </w:r>
          <w:r>
            <w:rPr>
              <w:rFonts w:hint="eastAsia" w:ascii="仿宋" w:hAnsi="仿宋" w:eastAsia="仿宋" w:cs="仿宋"/>
            </w:rPr>
            <w:fldChar w:fldCharType="separate"/>
          </w:r>
          <w:r>
            <w:rPr>
              <w:rFonts w:hint="eastAsia" w:ascii="仿宋" w:hAnsi="仿宋" w:eastAsia="仿宋" w:cs="仿宋"/>
            </w:rPr>
            <w:t>13</w:t>
          </w:r>
          <w:r>
            <w:rPr>
              <w:rFonts w:hint="eastAsia" w:ascii="仿宋" w:hAnsi="仿宋" w:eastAsia="仿宋" w:cs="仿宋"/>
            </w:rPr>
            <w:fldChar w:fldCharType="end"/>
          </w:r>
          <w:r>
            <w:rPr>
              <w:rFonts w:hint="eastAsia" w:ascii="仿宋" w:hAnsi="仿宋" w:eastAsia="仿宋" w:cs="仿宋"/>
              <w:bCs/>
            </w:rPr>
            <w:fldChar w:fldCharType="end"/>
          </w:r>
        </w:p>
        <w:p>
          <w:pPr>
            <w:pStyle w:val="18"/>
            <w:tabs>
              <w:tab w:val="right" w:leader="dot" w:pos="8306"/>
            </w:tabs>
            <w:rPr>
              <w:rFonts w:hint="eastAsia" w:ascii="仿宋" w:hAnsi="仿宋" w:eastAsia="仿宋" w:cs="仿宋"/>
            </w:rPr>
          </w:pPr>
          <w:r>
            <w:rPr>
              <w:rFonts w:hint="eastAsia" w:ascii="仿宋" w:hAnsi="仿宋" w:eastAsia="仿宋" w:cs="仿宋"/>
              <w:bCs/>
            </w:rPr>
            <w:fldChar w:fldCharType="begin"/>
          </w:r>
          <w:r>
            <w:rPr>
              <w:rFonts w:hint="eastAsia" w:ascii="仿宋" w:hAnsi="仿宋" w:eastAsia="仿宋" w:cs="仿宋"/>
              <w:bCs/>
            </w:rPr>
            <w:instrText xml:space="preserve"> HYPERLINK \l _Toc2407 </w:instrText>
          </w:r>
          <w:r>
            <w:rPr>
              <w:rFonts w:hint="eastAsia" w:ascii="仿宋" w:hAnsi="仿宋" w:eastAsia="仿宋" w:cs="仿宋"/>
              <w:bCs/>
            </w:rPr>
            <w:fldChar w:fldCharType="separate"/>
          </w:r>
          <w:r>
            <w:rPr>
              <w:rFonts w:hint="eastAsia" w:ascii="仿宋" w:hAnsi="仿宋" w:eastAsia="仿宋" w:cs="仿宋"/>
            </w:rPr>
            <w:t xml:space="preserve">3. </w:t>
          </w:r>
          <w:r>
            <w:rPr>
              <w:rFonts w:hint="eastAsia" w:ascii="仿宋" w:hAnsi="仿宋" w:eastAsia="仿宋" w:cs="仿宋"/>
            </w:rPr>
            <w:t>技术支持</w:t>
          </w:r>
          <w:r>
            <w:rPr>
              <w:rFonts w:hint="eastAsia" w:ascii="仿宋" w:hAnsi="仿宋" w:eastAsia="仿宋" w:cs="仿宋"/>
            </w:rPr>
            <w:tab/>
          </w:r>
          <w:r>
            <w:rPr>
              <w:rFonts w:hint="eastAsia" w:ascii="仿宋" w:hAnsi="仿宋" w:eastAsia="仿宋" w:cs="仿宋"/>
            </w:rPr>
            <w:fldChar w:fldCharType="begin"/>
          </w:r>
          <w:r>
            <w:rPr>
              <w:rFonts w:hint="eastAsia" w:ascii="仿宋" w:hAnsi="仿宋" w:eastAsia="仿宋" w:cs="仿宋"/>
            </w:rPr>
            <w:instrText xml:space="preserve"> PAGEREF _Toc2407 \h </w:instrText>
          </w:r>
          <w:r>
            <w:rPr>
              <w:rFonts w:hint="eastAsia" w:ascii="仿宋" w:hAnsi="仿宋" w:eastAsia="仿宋" w:cs="仿宋"/>
            </w:rPr>
            <w:fldChar w:fldCharType="separate"/>
          </w:r>
          <w:r>
            <w:rPr>
              <w:rFonts w:hint="eastAsia" w:ascii="仿宋" w:hAnsi="仿宋" w:eastAsia="仿宋" w:cs="仿宋"/>
            </w:rPr>
            <w:t>13</w:t>
          </w:r>
          <w:r>
            <w:rPr>
              <w:rFonts w:hint="eastAsia" w:ascii="仿宋" w:hAnsi="仿宋" w:eastAsia="仿宋" w:cs="仿宋"/>
            </w:rPr>
            <w:fldChar w:fldCharType="end"/>
          </w:r>
          <w:r>
            <w:rPr>
              <w:rFonts w:hint="eastAsia" w:ascii="仿宋" w:hAnsi="仿宋" w:eastAsia="仿宋" w:cs="仿宋"/>
              <w:bCs/>
            </w:rPr>
            <w:fldChar w:fldCharType="end"/>
          </w:r>
        </w:p>
        <w:p>
          <w:pPr>
            <w:jc w:val="center"/>
            <w:rPr>
              <w:rFonts w:hint="eastAsia" w:ascii="仿宋" w:hAnsi="仿宋" w:eastAsia="仿宋" w:cs="仿宋"/>
              <w:b/>
              <w:bCs/>
              <w:sz w:val="28"/>
            </w:rPr>
            <w:sectPr>
              <w:footerReference r:id="rId4" w:type="default"/>
              <w:pgSz w:w="11906" w:h="16838"/>
              <w:pgMar w:top="1440" w:right="1800" w:bottom="1440" w:left="1800" w:header="851" w:footer="992" w:gutter="0"/>
              <w:pgNumType w:start="1"/>
              <w:cols w:space="425" w:num="1"/>
              <w:docGrid w:type="lines" w:linePitch="312" w:charSpace="0"/>
            </w:sectPr>
          </w:pPr>
          <w:r>
            <w:rPr>
              <w:rFonts w:hint="eastAsia" w:ascii="仿宋" w:hAnsi="仿宋" w:eastAsia="仿宋" w:cs="仿宋"/>
              <w:bCs/>
            </w:rPr>
            <w:fldChar w:fldCharType="end"/>
          </w:r>
        </w:p>
      </w:sdtContent>
    </w:sdt>
    <w:p>
      <w:pPr>
        <w:pStyle w:val="2"/>
        <w:widowControl w:val="0"/>
        <w:numPr>
          <w:ilvl w:val="0"/>
          <w:numId w:val="2"/>
        </w:numPr>
        <w:adjustRightInd/>
        <w:snapToGrid/>
        <w:jc w:val="both"/>
        <w:rPr>
          <w:rFonts w:hint="eastAsia" w:ascii="仿宋" w:hAnsi="仿宋" w:eastAsia="仿宋" w:cs="仿宋"/>
        </w:rPr>
      </w:pPr>
      <w:bookmarkStart w:id="0" w:name="_Toc290881815"/>
      <w:bookmarkStart w:id="1" w:name="_Toc407200889"/>
      <w:bookmarkStart w:id="2" w:name="_Toc31636"/>
      <w:bookmarkStart w:id="3" w:name="_Toc11344"/>
      <w:r>
        <w:rPr>
          <w:rFonts w:hint="eastAsia" w:ascii="仿宋" w:hAnsi="仿宋" w:eastAsia="仿宋" w:cs="仿宋"/>
        </w:rPr>
        <w:t>登录</w:t>
      </w:r>
      <w:bookmarkEnd w:id="0"/>
      <w:bookmarkEnd w:id="1"/>
      <w:bookmarkEnd w:id="2"/>
      <w:bookmarkEnd w:id="3"/>
    </w:p>
    <w:p>
      <w:pPr>
        <w:pStyle w:val="12"/>
        <w:ind w:firstLine="420" w:firstLineChars="0"/>
        <w:rPr>
          <w:rFonts w:hint="eastAsia" w:ascii="仿宋" w:hAnsi="仿宋" w:eastAsia="仿宋" w:cs="仿宋"/>
          <w:kern w:val="2"/>
          <w:sz w:val="24"/>
          <w:szCs w:val="24"/>
          <w:lang w:val="en-US" w:eastAsia="zh-CN" w:bidi="ar-SA"/>
        </w:rPr>
      </w:pPr>
      <w:r>
        <w:rPr>
          <w:rFonts w:hint="eastAsia" w:ascii="仿宋" w:hAnsi="仿宋" w:eastAsia="仿宋" w:cs="仿宋"/>
          <w:kern w:val="2"/>
          <w:sz w:val="24"/>
          <w:szCs w:val="24"/>
          <w:lang w:val="en-US" w:eastAsia="zh-CN" w:bidi="ar-SA"/>
        </w:rPr>
        <w:t>委托人在</w:t>
      </w:r>
      <w:r>
        <w:rPr>
          <w:rFonts w:hint="eastAsia" w:ascii="仿宋" w:hAnsi="仿宋" w:eastAsia="仿宋" w:cs="仿宋"/>
          <w:kern w:val="2"/>
          <w:sz w:val="24"/>
          <w:szCs w:val="24"/>
          <w:lang w:val="en-US" w:eastAsia="zh-CN" w:bidi="ar-SA"/>
        </w:rPr>
        <w:t>浏览器中打开广东省公共资源</w:t>
      </w:r>
      <w:r>
        <w:rPr>
          <w:rFonts w:hint="eastAsia" w:ascii="仿宋" w:hAnsi="仿宋" w:eastAsia="仿宋" w:cs="仿宋"/>
          <w:kern w:val="2"/>
          <w:sz w:val="24"/>
          <w:szCs w:val="24"/>
          <w:lang w:val="en-US" w:eastAsia="zh-CN" w:bidi="ar-SA"/>
        </w:rPr>
        <w:t>交易平台中打开：https://ygp.gdzwfw.gov.cn/#/44/index。点击右上方“登录”按钮，在省统一身份认证中输入账号密码进行登录。</w:t>
      </w:r>
    </w:p>
    <w:p>
      <w:pPr>
        <w:widowControl w:val="0"/>
        <w:adjustRightInd/>
        <w:snapToGrid/>
        <w:spacing w:before="62" w:beforeLines="20" w:after="62" w:afterLines="20" w:line="360" w:lineRule="auto"/>
        <w:jc w:val="both"/>
        <w:rPr>
          <w:rFonts w:hint="eastAsia" w:ascii="仿宋" w:hAnsi="仿宋" w:eastAsia="仿宋" w:cs="仿宋"/>
        </w:rPr>
      </w:pPr>
      <w:r>
        <w:rPr>
          <w:rFonts w:hint="eastAsia" w:ascii="仿宋" w:hAnsi="仿宋" w:eastAsia="仿宋" w:cs="仿宋"/>
        </w:rPr>
        <w:drawing>
          <wp:inline distT="0" distB="0" distL="114300" distR="114300">
            <wp:extent cx="5266690" cy="2556510"/>
            <wp:effectExtent l="0" t="0" r="6350" b="3810"/>
            <wp:docPr id="5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56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2"/>
        <w:rPr>
          <w:rFonts w:hint="eastAsia" w:ascii="仿宋" w:hAnsi="仿宋" w:eastAsia="仿宋" w:cs="仿宋"/>
        </w:rPr>
      </w:pPr>
      <w:r>
        <w:rPr>
          <w:rFonts w:hint="eastAsia" w:ascii="仿宋" w:hAnsi="仿宋" w:eastAsia="仿宋" w:cs="仿宋"/>
        </w:rPr>
        <w:drawing>
          <wp:inline distT="0" distB="0" distL="114300" distR="114300">
            <wp:extent cx="5266690" cy="2556510"/>
            <wp:effectExtent l="0" t="0" r="6350" b="3810"/>
            <wp:docPr id="5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56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2"/>
        <w:rPr>
          <w:rFonts w:hint="eastAsia" w:ascii="仿宋" w:hAnsi="仿宋" w:eastAsia="仿宋" w:cs="仿宋"/>
        </w:rPr>
      </w:pPr>
    </w:p>
    <w:p>
      <w:pPr>
        <w:pStyle w:val="12"/>
        <w:ind w:firstLine="420" w:firstLineChars="0"/>
        <w:rPr>
          <w:rFonts w:hint="eastAsia" w:ascii="仿宋" w:hAnsi="仿宋" w:eastAsia="仿宋" w:cs="仿宋"/>
          <w:kern w:val="2"/>
          <w:sz w:val="24"/>
          <w:szCs w:val="24"/>
          <w:lang w:val="en-US" w:eastAsia="zh-CN" w:bidi="ar-SA"/>
        </w:rPr>
      </w:pPr>
      <w:r>
        <w:rPr>
          <w:rFonts w:hint="eastAsia" w:ascii="仿宋" w:hAnsi="仿宋" w:eastAsia="仿宋" w:cs="仿宋"/>
          <w:kern w:val="2"/>
          <w:sz w:val="24"/>
          <w:szCs w:val="24"/>
          <w:lang w:val="en-US" w:eastAsia="zh-CN" w:bidi="ar-SA"/>
        </w:rPr>
        <w:t>登录“广东省公共资源交易平台”后，点击右边侧“交易系统</w:t>
      </w:r>
      <w:r>
        <w:rPr>
          <w:rFonts w:hint="eastAsia" w:ascii="仿宋" w:hAnsi="仿宋" w:eastAsia="仿宋" w:cs="仿宋"/>
          <w:lang w:val="en-US" w:eastAsia="zh-CN"/>
        </w:rPr>
        <w:t>”。</w:t>
      </w:r>
      <w:r>
        <w:rPr>
          <w:rFonts w:hint="eastAsia" w:ascii="仿宋" w:hAnsi="仿宋" w:eastAsia="仿宋" w:cs="仿宋"/>
          <w:kern w:val="2"/>
          <w:sz w:val="24"/>
          <w:szCs w:val="24"/>
          <w:lang w:val="en-US" w:eastAsia="zh-CN" w:bidi="ar-SA"/>
        </w:rPr>
        <w:t>选择地区“韶关市”。点击“韶关市公共资源交易平台”按钮，页面将自动跳转至韶关公共资源交易一体化平台（韶关交易系统）。</w:t>
      </w:r>
    </w:p>
    <w:p>
      <w:pPr>
        <w:pStyle w:val="12"/>
        <w:rPr>
          <w:rFonts w:hint="eastAsia" w:ascii="仿宋" w:hAnsi="仿宋" w:eastAsia="仿宋" w:cs="仿宋"/>
          <w:kern w:val="2"/>
          <w:sz w:val="24"/>
          <w:szCs w:val="24"/>
          <w:lang w:val="en-US" w:eastAsia="zh-CN" w:bidi="ar-SA"/>
        </w:rPr>
      </w:pPr>
      <w:r>
        <w:rPr>
          <w:rFonts w:hint="eastAsia" w:ascii="仿宋" w:hAnsi="仿宋" w:eastAsia="仿宋" w:cs="仿宋"/>
        </w:rPr>
        <w:drawing>
          <wp:inline distT="0" distB="0" distL="114300" distR="114300">
            <wp:extent cx="5266690" cy="2556510"/>
            <wp:effectExtent l="0" t="0" r="6350" b="3810"/>
            <wp:docPr id="5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56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adjustRightInd/>
        <w:snapToGrid/>
        <w:spacing w:before="62" w:beforeLines="20" w:after="62" w:afterLines="20" w:line="360" w:lineRule="auto"/>
        <w:jc w:val="both"/>
        <w:rPr>
          <w:rFonts w:hint="eastAsia" w:ascii="仿宋" w:hAnsi="仿宋" w:eastAsia="仿宋" w:cs="仿宋"/>
          <w:color w:val="0000FF"/>
          <w:kern w:val="2"/>
          <w:sz w:val="24"/>
          <w:szCs w:val="24"/>
        </w:rPr>
      </w:pPr>
    </w:p>
    <w:p>
      <w:pPr>
        <w:widowControl w:val="0"/>
        <w:adjustRightInd/>
        <w:snapToGrid/>
        <w:spacing w:before="62" w:beforeLines="20" w:after="62" w:afterLines="20" w:line="360" w:lineRule="auto"/>
        <w:jc w:val="both"/>
        <w:rPr>
          <w:rFonts w:hint="eastAsia" w:ascii="仿宋" w:hAnsi="仿宋" w:eastAsia="仿宋" w:cs="仿宋"/>
        </w:rPr>
      </w:pPr>
      <w:r>
        <w:rPr>
          <w:rFonts w:hint="eastAsia" w:ascii="仿宋" w:hAnsi="仿宋" w:eastAsia="仿宋" w:cs="仿宋"/>
        </w:rPr>
        <w:drawing>
          <wp:inline distT="0" distB="0" distL="114300" distR="114300">
            <wp:extent cx="5269865" cy="2069465"/>
            <wp:effectExtent l="0" t="0" r="3175" b="3175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069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2"/>
        <w:rPr>
          <w:rFonts w:hint="eastAsia" w:ascii="仿宋" w:hAnsi="仿宋" w:eastAsia="仿宋" w:cs="仿宋"/>
        </w:rPr>
      </w:pPr>
    </w:p>
    <w:p>
      <w:pPr>
        <w:pStyle w:val="12"/>
        <w:rPr>
          <w:rFonts w:hint="eastAsia" w:ascii="仿宋" w:hAnsi="仿宋" w:eastAsia="仿宋" w:cs="仿宋"/>
        </w:rPr>
      </w:pPr>
    </w:p>
    <w:p>
      <w:pPr>
        <w:pStyle w:val="12"/>
        <w:ind w:firstLine="420" w:firstLineChars="0"/>
        <w:rPr>
          <w:rFonts w:hint="eastAsia" w:ascii="仿宋" w:hAnsi="仿宋" w:eastAsia="仿宋" w:cs="仿宋"/>
          <w:kern w:val="2"/>
          <w:sz w:val="24"/>
          <w:szCs w:val="24"/>
          <w:lang w:val="en-US" w:eastAsia="zh-CN" w:bidi="ar-SA"/>
        </w:rPr>
      </w:pPr>
      <w:r>
        <w:rPr>
          <w:rFonts w:hint="eastAsia" w:ascii="仿宋" w:hAnsi="仿宋" w:eastAsia="仿宋" w:cs="仿宋"/>
          <w:kern w:val="2"/>
          <w:sz w:val="24"/>
          <w:szCs w:val="24"/>
          <w:lang w:val="en-US" w:eastAsia="zh-CN" w:bidi="ar-SA"/>
        </w:rPr>
        <w:t>注：</w:t>
      </w:r>
    </w:p>
    <w:p>
      <w:pPr>
        <w:widowControl w:val="0"/>
        <w:adjustRightInd/>
        <w:snapToGrid/>
        <w:spacing w:before="62" w:beforeLines="20" w:after="62" w:afterLines="20" w:line="360" w:lineRule="auto"/>
        <w:ind w:firstLine="420" w:firstLineChars="0"/>
        <w:jc w:val="both"/>
        <w:rPr>
          <w:rFonts w:hint="eastAsia" w:ascii="仿宋" w:hAnsi="仿宋" w:eastAsia="仿宋" w:cs="仿宋"/>
          <w:kern w:val="2"/>
          <w:sz w:val="24"/>
          <w:szCs w:val="24"/>
        </w:rPr>
      </w:pPr>
      <w:r>
        <w:rPr>
          <w:rFonts w:hint="eastAsia" w:ascii="仿宋" w:hAnsi="仿宋" w:eastAsia="仿宋" w:cs="仿宋"/>
          <w:kern w:val="2"/>
          <w:sz w:val="24"/>
          <w:szCs w:val="24"/>
          <w:lang w:val="en-US" w:eastAsia="zh-CN"/>
        </w:rPr>
        <w:t>韶关市公共资源交易一体化平台</w:t>
      </w:r>
      <w:r>
        <w:rPr>
          <w:rFonts w:hint="eastAsia" w:ascii="仿宋" w:hAnsi="仿宋" w:eastAsia="仿宋" w:cs="仿宋"/>
          <w:kern w:val="2"/>
          <w:sz w:val="24"/>
          <w:szCs w:val="24"/>
        </w:rPr>
        <w:t>系统地址：</w:t>
      </w:r>
      <w:r>
        <w:rPr>
          <w:rFonts w:hint="eastAsia" w:ascii="仿宋" w:hAnsi="仿宋" w:eastAsia="仿宋" w:cs="仿宋"/>
          <w:kern w:val="2"/>
          <w:sz w:val="24"/>
          <w:szCs w:val="24"/>
        </w:rPr>
        <w:fldChar w:fldCharType="begin"/>
      </w:r>
      <w:r>
        <w:rPr>
          <w:rFonts w:hint="eastAsia" w:ascii="仿宋" w:hAnsi="仿宋" w:eastAsia="仿宋" w:cs="仿宋"/>
          <w:kern w:val="2"/>
          <w:sz w:val="24"/>
          <w:szCs w:val="24"/>
        </w:rPr>
        <w:instrText xml:space="preserve"> HYPERLINK "http://ythpt.sg.gov.cn" </w:instrText>
      </w:r>
      <w:r>
        <w:rPr>
          <w:rFonts w:hint="eastAsia" w:ascii="仿宋" w:hAnsi="仿宋" w:eastAsia="仿宋" w:cs="仿宋"/>
          <w:kern w:val="2"/>
          <w:sz w:val="24"/>
          <w:szCs w:val="24"/>
        </w:rPr>
        <w:fldChar w:fldCharType="separate"/>
      </w:r>
      <w:r>
        <w:rPr>
          <w:rStyle w:val="23"/>
          <w:rFonts w:hint="eastAsia" w:ascii="仿宋" w:hAnsi="仿宋" w:eastAsia="仿宋" w:cs="仿宋"/>
          <w:kern w:val="2"/>
          <w:sz w:val="24"/>
          <w:szCs w:val="24"/>
        </w:rPr>
        <w:t>http://ythpt.sg.gov.cn</w:t>
      </w:r>
      <w:r>
        <w:rPr>
          <w:rFonts w:hint="eastAsia" w:ascii="仿宋" w:hAnsi="仿宋" w:eastAsia="仿宋" w:cs="仿宋"/>
          <w:kern w:val="2"/>
          <w:sz w:val="24"/>
          <w:szCs w:val="24"/>
        </w:rPr>
        <w:fldChar w:fldCharType="end"/>
      </w:r>
    </w:p>
    <w:p>
      <w:pPr>
        <w:pStyle w:val="12"/>
        <w:ind w:firstLine="420" w:firstLineChars="0"/>
        <w:rPr>
          <w:rFonts w:hint="eastAsia" w:ascii="仿宋" w:hAnsi="仿宋" w:eastAsia="仿宋" w:cs="仿宋"/>
          <w:kern w:val="2"/>
          <w:sz w:val="24"/>
          <w:szCs w:val="24"/>
          <w:lang w:val="en-US" w:eastAsia="zh-CN" w:bidi="ar-SA"/>
        </w:rPr>
      </w:pPr>
      <w:r>
        <w:rPr>
          <w:rFonts w:hint="eastAsia" w:ascii="仿宋" w:hAnsi="仿宋" w:eastAsia="仿宋" w:cs="仿宋"/>
          <w:color w:val="auto"/>
          <w:kern w:val="2"/>
          <w:sz w:val="24"/>
          <w:szCs w:val="24"/>
          <w:lang w:val="en-US" w:eastAsia="zh-CN" w:bidi="ar-SA"/>
        </w:rPr>
        <w:t>广东省公共资源交易平台招标人账号注册指引：</w:t>
      </w:r>
      <w:r>
        <w:rPr>
          <w:rFonts w:hint="eastAsia" w:ascii="仿宋" w:hAnsi="仿宋" w:eastAsia="仿宋" w:cs="仿宋"/>
          <w:kern w:val="2"/>
          <w:sz w:val="24"/>
          <w:szCs w:val="24"/>
          <w:lang w:val="en-US" w:eastAsia="zh-CN" w:bidi="ar-SA"/>
        </w:rPr>
        <w:fldChar w:fldCharType="begin"/>
      </w:r>
      <w:r>
        <w:rPr>
          <w:rFonts w:hint="eastAsia" w:ascii="仿宋" w:hAnsi="仿宋" w:eastAsia="仿宋" w:cs="仿宋"/>
          <w:kern w:val="2"/>
          <w:sz w:val="24"/>
          <w:szCs w:val="24"/>
          <w:lang w:val="en-US" w:eastAsia="zh-CN" w:bidi="ar-SA"/>
        </w:rPr>
        <w:instrText xml:space="preserve"> HYPERLINK "https://ygp.gdzwfw.gov.cn/" \l "/440200/fwzn/detail?id=173472430189189120" </w:instrText>
      </w:r>
      <w:r>
        <w:rPr>
          <w:rFonts w:hint="eastAsia" w:ascii="仿宋" w:hAnsi="仿宋" w:eastAsia="仿宋" w:cs="仿宋"/>
          <w:kern w:val="2"/>
          <w:sz w:val="24"/>
          <w:szCs w:val="24"/>
          <w:lang w:val="en-US" w:eastAsia="zh-CN" w:bidi="ar-SA"/>
        </w:rPr>
        <w:fldChar w:fldCharType="separate"/>
      </w:r>
      <w:r>
        <w:rPr>
          <w:rStyle w:val="23"/>
          <w:rFonts w:hint="eastAsia" w:ascii="仿宋" w:hAnsi="仿宋" w:eastAsia="仿宋" w:cs="仿宋"/>
          <w:kern w:val="2"/>
          <w:sz w:val="24"/>
          <w:szCs w:val="24"/>
          <w:lang w:val="en-US" w:eastAsia="zh-CN" w:bidi="ar-SA"/>
        </w:rPr>
        <w:t>https://ygp.gdzwfw.gov.cn/#/440200/fwzn/detail?id=173472430189189120</w:t>
      </w:r>
      <w:r>
        <w:rPr>
          <w:rFonts w:hint="eastAsia" w:ascii="仿宋" w:hAnsi="仿宋" w:eastAsia="仿宋" w:cs="仿宋"/>
          <w:kern w:val="2"/>
          <w:sz w:val="24"/>
          <w:szCs w:val="24"/>
          <w:lang w:val="en-US" w:eastAsia="zh-CN" w:bidi="ar-SA"/>
        </w:rPr>
        <w:fldChar w:fldCharType="end"/>
      </w:r>
    </w:p>
    <w:p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eastAsia" w:ascii="仿宋" w:hAnsi="仿宋" w:eastAsia="仿宋" w:cs="仿宋"/>
          <w:color w:val="auto"/>
          <w:kern w:val="2"/>
          <w:sz w:val="24"/>
          <w:szCs w:val="24"/>
          <w:highlight w:val="none"/>
          <w:lang w:val="en-US" w:eastAsia="zh-CN"/>
        </w:rPr>
      </w:pPr>
      <w:r>
        <w:rPr>
          <w:rFonts w:hint="eastAsia" w:ascii="仿宋" w:hAnsi="仿宋" w:eastAsia="仿宋" w:cs="仿宋"/>
          <w:color w:val="auto"/>
          <w:kern w:val="2"/>
          <w:sz w:val="24"/>
          <w:szCs w:val="24"/>
          <w:highlight w:val="none"/>
          <w:lang w:val="en-US" w:eastAsia="zh-CN"/>
        </w:rPr>
        <w:t>建议使用360浏览器极速模式或谷歌浏览器。</w:t>
      </w:r>
    </w:p>
    <w:p>
      <w:pPr>
        <w:rPr>
          <w:rFonts w:hint="eastAsia" w:ascii="仿宋" w:hAnsi="仿宋" w:eastAsia="仿宋" w:cs="仿宋"/>
        </w:rPr>
      </w:pPr>
      <w:bookmarkStart w:id="17" w:name="_GoBack"/>
      <w:bookmarkEnd w:id="17"/>
    </w:p>
    <w:p>
      <w:pPr>
        <w:pStyle w:val="2"/>
        <w:widowControl w:val="0"/>
        <w:numPr>
          <w:ilvl w:val="0"/>
          <w:numId w:val="2"/>
        </w:numPr>
        <w:adjustRightInd/>
        <w:snapToGrid/>
        <w:jc w:val="both"/>
        <w:rPr>
          <w:rFonts w:hint="eastAsia" w:ascii="仿宋" w:hAnsi="仿宋" w:eastAsia="仿宋" w:cs="仿宋"/>
        </w:rPr>
      </w:pPr>
      <w:bookmarkStart w:id="4" w:name="_Toc14441"/>
      <w:bookmarkStart w:id="5" w:name="_Toc7433"/>
      <w:r>
        <w:rPr>
          <w:rFonts w:hint="eastAsia" w:ascii="仿宋" w:hAnsi="仿宋" w:eastAsia="仿宋" w:cs="仿宋"/>
        </w:rPr>
        <w:t>业务操作说明</w:t>
      </w:r>
      <w:bookmarkEnd w:id="4"/>
      <w:bookmarkEnd w:id="5"/>
    </w:p>
    <w:p>
      <w:pPr>
        <w:pStyle w:val="3"/>
        <w:spacing w:line="240" w:lineRule="auto"/>
        <w:rPr>
          <w:rFonts w:hint="eastAsia" w:ascii="仿宋" w:hAnsi="仿宋" w:eastAsia="仿宋" w:cs="仿宋"/>
        </w:rPr>
      </w:pPr>
      <w:bookmarkStart w:id="6" w:name="_Toc28393"/>
      <w:bookmarkStart w:id="7" w:name="_Toc4181"/>
      <w:r>
        <w:rPr>
          <w:rFonts w:hint="eastAsia" w:ascii="仿宋" w:hAnsi="仿宋" w:eastAsia="仿宋" w:cs="仿宋"/>
        </w:rPr>
        <w:t>业务流程</w:t>
      </w:r>
      <w:bookmarkEnd w:id="6"/>
      <w:bookmarkEnd w:id="7"/>
    </w:p>
    <w:p>
      <w:pPr>
        <w:jc w:val="both"/>
        <w:rPr>
          <w:rFonts w:hint="eastAsia" w:ascii="仿宋" w:hAnsi="仿宋" w:eastAsia="仿宋" w:cs="仿宋"/>
        </w:rPr>
      </w:pPr>
      <w:r>
        <w:rPr>
          <w:rFonts w:hint="eastAsia" w:ascii="仿宋" w:hAnsi="仿宋" w:eastAsia="仿宋" w:cs="仿宋"/>
        </w:rPr>
        <w:object>
          <v:shape id="_x0000_i1025" o:spt="75" type="#_x0000_t75" style="height:465.75pt;width:414.8pt;" o:ole="t" filled="f" o:preferrelative="t" stroked="f" coordsize="21600,21600">
            <v:path/>
            <v:fill on="f" focussize="0,0"/>
            <v:stroke on="f"/>
            <v:imagedata r:id="rId11" o:title=""/>
            <o:lock v:ext="edit" aspectratio="f"/>
            <w10:wrap type="none"/>
            <w10:anchorlock/>
          </v:shape>
          <o:OLEObject Type="Embed" ProgID="Visio.Drawing.15" ShapeID="_x0000_i1025" DrawAspect="Content" ObjectID="_1468075725" r:id="rId10">
            <o:LockedField>false</o:LockedField>
          </o:OLEObject>
        </w:object>
      </w:r>
    </w:p>
    <w:p>
      <w:pPr>
        <w:jc w:val="both"/>
        <w:rPr>
          <w:rFonts w:hint="eastAsia" w:ascii="仿宋" w:hAnsi="仿宋" w:eastAsia="仿宋" w:cs="仿宋"/>
        </w:rPr>
      </w:pPr>
    </w:p>
    <w:p>
      <w:pPr>
        <w:pStyle w:val="3"/>
        <w:spacing w:line="240" w:lineRule="auto"/>
        <w:rPr>
          <w:rFonts w:hint="eastAsia" w:ascii="仿宋" w:hAnsi="仿宋" w:eastAsia="仿宋" w:cs="仿宋"/>
        </w:rPr>
      </w:pPr>
      <w:bookmarkStart w:id="8" w:name="_Toc10107"/>
      <w:r>
        <w:rPr>
          <w:rFonts w:hint="eastAsia" w:ascii="仿宋" w:hAnsi="仿宋" w:eastAsia="仿宋" w:cs="仿宋"/>
          <w:lang w:val="en-US" w:eastAsia="zh-CN"/>
        </w:rPr>
        <w:t>项目交易委托</w:t>
      </w:r>
      <w:bookmarkEnd w:id="8"/>
    </w:p>
    <w:p>
      <w:pPr>
        <w:widowControl w:val="0"/>
        <w:adjustRightInd/>
        <w:snapToGrid/>
        <w:spacing w:before="62" w:beforeLines="20" w:after="62" w:afterLines="20" w:line="360" w:lineRule="auto"/>
        <w:ind w:firstLine="439" w:firstLineChars="183"/>
        <w:jc w:val="both"/>
        <w:rPr>
          <w:rFonts w:hint="eastAsia" w:ascii="仿宋" w:hAnsi="仿宋" w:eastAsia="仿宋" w:cs="仿宋"/>
          <w:kern w:val="2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kern w:val="2"/>
          <w:sz w:val="24"/>
          <w:szCs w:val="24"/>
          <w:lang w:val="en-US" w:eastAsia="zh-CN"/>
        </w:rPr>
        <w:t>委托人</w:t>
      </w:r>
      <w:r>
        <w:rPr>
          <w:rFonts w:hint="eastAsia" w:ascii="仿宋" w:hAnsi="仿宋" w:eastAsia="仿宋" w:cs="仿宋"/>
          <w:kern w:val="2"/>
          <w:sz w:val="24"/>
          <w:szCs w:val="24"/>
        </w:rPr>
        <w:t>点击</w:t>
      </w:r>
      <w:r>
        <w:rPr>
          <w:rFonts w:hint="eastAsia" w:ascii="仿宋" w:hAnsi="仿宋" w:eastAsia="仿宋" w:cs="仿宋"/>
          <w:kern w:val="2"/>
          <w:sz w:val="24"/>
          <w:szCs w:val="24"/>
          <w:lang w:eastAsia="zh-CN"/>
        </w:rPr>
        <w:t>“</w:t>
      </w:r>
      <w:r>
        <w:rPr>
          <w:rFonts w:hint="eastAsia" w:ascii="仿宋" w:hAnsi="仿宋" w:eastAsia="仿宋" w:cs="仿宋"/>
          <w:kern w:val="2"/>
          <w:sz w:val="24"/>
          <w:szCs w:val="24"/>
          <w:lang w:val="en-US" w:eastAsia="zh-CN"/>
        </w:rPr>
        <w:t>产权公开招标</w:t>
      </w:r>
      <w:r>
        <w:rPr>
          <w:rFonts w:hint="eastAsia" w:ascii="仿宋" w:hAnsi="仿宋" w:eastAsia="仿宋" w:cs="仿宋"/>
          <w:kern w:val="2"/>
          <w:sz w:val="24"/>
          <w:szCs w:val="24"/>
          <w:lang w:eastAsia="zh-CN"/>
        </w:rPr>
        <w:t>”</w:t>
      </w:r>
      <w:r>
        <w:rPr>
          <w:rFonts w:hint="eastAsia" w:ascii="仿宋" w:hAnsi="仿宋" w:eastAsia="仿宋" w:cs="仿宋"/>
          <w:kern w:val="2"/>
          <w:sz w:val="24"/>
          <w:szCs w:val="24"/>
          <w:lang w:val="en-US" w:eastAsia="zh-CN"/>
        </w:rPr>
        <w:t>进入系统菜单页面。点击</w:t>
      </w:r>
      <w:r>
        <w:rPr>
          <w:rFonts w:hint="eastAsia" w:ascii="仿宋" w:hAnsi="仿宋" w:eastAsia="仿宋" w:cs="仿宋"/>
          <w:kern w:val="2"/>
          <w:sz w:val="24"/>
          <w:szCs w:val="24"/>
        </w:rPr>
        <w:t>菜单“交易</w:t>
      </w:r>
      <w:r>
        <w:rPr>
          <w:rFonts w:hint="eastAsia" w:ascii="仿宋" w:hAnsi="仿宋" w:eastAsia="仿宋" w:cs="仿宋"/>
          <w:kern w:val="2"/>
          <w:sz w:val="24"/>
          <w:szCs w:val="24"/>
          <w:lang w:val="en-US" w:eastAsia="zh-CN"/>
        </w:rPr>
        <w:t>委托</w:t>
      </w:r>
      <w:r>
        <w:rPr>
          <w:rFonts w:hint="eastAsia" w:ascii="仿宋" w:hAnsi="仿宋" w:eastAsia="仿宋" w:cs="仿宋"/>
          <w:kern w:val="2"/>
          <w:sz w:val="24"/>
          <w:szCs w:val="24"/>
        </w:rPr>
        <w:t xml:space="preserve"> &gt; </w:t>
      </w:r>
      <w:r>
        <w:rPr>
          <w:rFonts w:hint="eastAsia" w:ascii="仿宋" w:hAnsi="仿宋" w:eastAsia="仿宋" w:cs="仿宋"/>
          <w:kern w:val="2"/>
          <w:sz w:val="24"/>
          <w:szCs w:val="24"/>
          <w:lang w:val="en-US" w:eastAsia="zh-CN"/>
        </w:rPr>
        <w:t>新增交易委托 &gt; 新增委托</w:t>
      </w:r>
      <w:r>
        <w:rPr>
          <w:rFonts w:hint="eastAsia" w:ascii="仿宋" w:hAnsi="仿宋" w:eastAsia="仿宋" w:cs="仿宋"/>
          <w:kern w:val="2"/>
          <w:sz w:val="24"/>
          <w:szCs w:val="24"/>
        </w:rPr>
        <w:t>”</w:t>
      </w:r>
      <w:r>
        <w:rPr>
          <w:rFonts w:hint="eastAsia" w:ascii="仿宋" w:hAnsi="仿宋" w:eastAsia="仿宋" w:cs="仿宋"/>
          <w:kern w:val="2"/>
          <w:sz w:val="24"/>
          <w:szCs w:val="24"/>
          <w:lang w:val="en-US" w:eastAsia="zh-CN"/>
        </w:rPr>
        <w:t>按钮。</w:t>
      </w:r>
    </w:p>
    <w:p>
      <w:pPr>
        <w:widowControl w:val="0"/>
        <w:adjustRightInd/>
        <w:snapToGrid/>
        <w:spacing w:before="62" w:beforeLines="20" w:after="62" w:afterLines="20" w:line="360" w:lineRule="auto"/>
        <w:jc w:val="both"/>
        <w:rPr>
          <w:rFonts w:hint="eastAsia" w:ascii="仿宋" w:hAnsi="仿宋" w:eastAsia="仿宋" w:cs="仿宋"/>
        </w:rPr>
      </w:pPr>
      <w:r>
        <w:rPr>
          <w:rFonts w:hint="eastAsia" w:ascii="仿宋" w:hAnsi="仿宋" w:eastAsia="仿宋" w:cs="仿宋"/>
        </w:rPr>
        <w:drawing>
          <wp:inline distT="0" distB="0" distL="114300" distR="114300">
            <wp:extent cx="5266690" cy="2551430"/>
            <wp:effectExtent l="0" t="0" r="6350" b="8890"/>
            <wp:docPr id="1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51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adjustRightInd/>
        <w:snapToGrid/>
        <w:spacing w:before="62" w:beforeLines="20" w:after="62" w:afterLines="20" w:line="360" w:lineRule="auto"/>
        <w:jc w:val="both"/>
        <w:rPr>
          <w:rFonts w:hint="eastAsia" w:ascii="仿宋" w:hAnsi="仿宋" w:eastAsia="仿宋" w:cs="仿宋"/>
        </w:rPr>
      </w:pPr>
    </w:p>
    <w:p>
      <w:pPr>
        <w:widowControl w:val="0"/>
        <w:adjustRightInd/>
        <w:snapToGrid/>
        <w:spacing w:before="62" w:beforeLines="20" w:after="62" w:afterLines="20" w:line="360" w:lineRule="auto"/>
        <w:ind w:firstLine="420" w:firstLineChars="0"/>
        <w:jc w:val="both"/>
        <w:rPr>
          <w:rFonts w:hint="eastAsia" w:ascii="仿宋" w:hAnsi="仿宋" w:eastAsia="仿宋" w:cs="仿宋"/>
          <w:kern w:val="2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kern w:val="2"/>
          <w:sz w:val="24"/>
          <w:szCs w:val="24"/>
          <w:lang w:val="en-US" w:eastAsia="zh-CN"/>
        </w:rPr>
        <w:t>进入项目委托页面后，录入项目名称、选择项目类别、交易方式、项目类型及所在区域并选择委托的代理机构。填写选择好相关信息后，点击“保存并提交”按钮，流程转至委托人提交委托材料步骤。</w:t>
      </w:r>
    </w:p>
    <w:p>
      <w:pPr>
        <w:widowControl w:val="0"/>
        <w:adjustRightInd/>
        <w:snapToGrid/>
        <w:spacing w:before="62" w:beforeLines="20" w:after="62" w:afterLines="20" w:line="360" w:lineRule="auto"/>
        <w:jc w:val="both"/>
        <w:rPr>
          <w:rFonts w:hint="eastAsia" w:ascii="仿宋" w:hAnsi="仿宋" w:eastAsia="仿宋" w:cs="仿宋"/>
        </w:rPr>
      </w:pPr>
      <w:r>
        <w:rPr>
          <w:rFonts w:hint="eastAsia" w:ascii="仿宋" w:hAnsi="仿宋" w:eastAsia="仿宋" w:cs="仿宋"/>
        </w:rPr>
        <w:drawing>
          <wp:inline distT="0" distB="0" distL="114300" distR="114300">
            <wp:extent cx="5266690" cy="2551430"/>
            <wp:effectExtent l="0" t="0" r="6350" b="8890"/>
            <wp:docPr id="1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51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adjustRightInd/>
        <w:snapToGrid/>
        <w:spacing w:before="62" w:beforeLines="20" w:after="62" w:afterLines="20" w:line="360" w:lineRule="auto"/>
        <w:jc w:val="both"/>
        <w:rPr>
          <w:rFonts w:hint="eastAsia" w:ascii="仿宋" w:hAnsi="仿宋" w:eastAsia="仿宋" w:cs="仿宋"/>
        </w:rPr>
      </w:pPr>
    </w:p>
    <w:p>
      <w:pPr>
        <w:pStyle w:val="3"/>
        <w:spacing w:line="240" w:lineRule="auto"/>
        <w:rPr>
          <w:rFonts w:hint="eastAsia" w:ascii="仿宋" w:hAnsi="仿宋" w:eastAsia="仿宋" w:cs="仿宋"/>
        </w:rPr>
      </w:pPr>
      <w:bookmarkStart w:id="9" w:name="_Toc16481"/>
      <w:r>
        <w:rPr>
          <w:rFonts w:hint="eastAsia" w:ascii="仿宋" w:hAnsi="仿宋" w:eastAsia="仿宋" w:cs="仿宋"/>
          <w:lang w:val="en-US" w:eastAsia="zh-CN"/>
        </w:rPr>
        <w:t>提交委托材料</w:t>
      </w:r>
      <w:bookmarkEnd w:id="9"/>
    </w:p>
    <w:p>
      <w:pPr>
        <w:widowControl w:val="0"/>
        <w:adjustRightInd/>
        <w:snapToGrid/>
        <w:spacing w:before="62" w:beforeLines="20" w:after="62" w:afterLines="20" w:line="360" w:lineRule="auto"/>
        <w:ind w:firstLine="439" w:firstLineChars="183"/>
        <w:jc w:val="both"/>
        <w:rPr>
          <w:rFonts w:hint="eastAsia" w:ascii="仿宋" w:hAnsi="仿宋" w:eastAsia="仿宋" w:cs="仿宋"/>
          <w:kern w:val="2"/>
          <w:sz w:val="24"/>
          <w:szCs w:val="24"/>
          <w:lang w:eastAsia="zh-CN"/>
        </w:rPr>
      </w:pPr>
      <w:r>
        <w:rPr>
          <w:rFonts w:hint="eastAsia" w:ascii="仿宋" w:hAnsi="仿宋" w:eastAsia="仿宋" w:cs="仿宋"/>
          <w:kern w:val="2"/>
          <w:sz w:val="24"/>
          <w:szCs w:val="24"/>
          <w:lang w:val="en-US" w:eastAsia="zh-CN"/>
        </w:rPr>
        <w:t>项目交易委托步骤保存并提交后页面可自动转为提交委托材料页面，同时</w:t>
      </w:r>
      <w:r>
        <w:rPr>
          <w:rFonts w:hint="eastAsia" w:ascii="仿宋" w:hAnsi="仿宋" w:eastAsia="仿宋" w:cs="仿宋"/>
          <w:kern w:val="2"/>
          <w:sz w:val="24"/>
          <w:szCs w:val="24"/>
          <w:lang w:eastAsia="zh-CN"/>
        </w:rPr>
        <w:t>委托人</w:t>
      </w:r>
      <w:r>
        <w:rPr>
          <w:rFonts w:hint="eastAsia" w:ascii="仿宋" w:hAnsi="仿宋" w:eastAsia="仿宋" w:cs="仿宋"/>
          <w:kern w:val="2"/>
          <w:sz w:val="24"/>
          <w:szCs w:val="24"/>
          <w:lang w:val="en-US" w:eastAsia="zh-CN"/>
        </w:rPr>
        <w:t>也可在</w:t>
      </w:r>
      <w:r>
        <w:rPr>
          <w:rFonts w:hint="eastAsia" w:ascii="仿宋" w:hAnsi="仿宋" w:eastAsia="仿宋" w:cs="仿宋"/>
          <w:kern w:val="2"/>
          <w:sz w:val="24"/>
          <w:szCs w:val="24"/>
        </w:rPr>
        <w:t>菜单“交易</w:t>
      </w:r>
      <w:r>
        <w:rPr>
          <w:rFonts w:hint="eastAsia" w:ascii="仿宋" w:hAnsi="仿宋" w:eastAsia="仿宋" w:cs="仿宋"/>
          <w:kern w:val="2"/>
          <w:sz w:val="24"/>
          <w:szCs w:val="24"/>
          <w:lang w:val="en-US" w:eastAsia="zh-CN"/>
        </w:rPr>
        <w:t>委托</w:t>
      </w:r>
      <w:r>
        <w:rPr>
          <w:rFonts w:hint="eastAsia" w:ascii="仿宋" w:hAnsi="仿宋" w:eastAsia="仿宋" w:cs="仿宋"/>
          <w:kern w:val="2"/>
          <w:sz w:val="24"/>
          <w:szCs w:val="24"/>
        </w:rPr>
        <w:t xml:space="preserve"> &gt; </w:t>
      </w:r>
      <w:r>
        <w:rPr>
          <w:rFonts w:hint="eastAsia" w:ascii="仿宋" w:hAnsi="仿宋" w:eastAsia="仿宋" w:cs="仿宋"/>
          <w:kern w:val="2"/>
          <w:sz w:val="24"/>
          <w:szCs w:val="24"/>
          <w:lang w:val="en-US" w:eastAsia="zh-CN"/>
        </w:rPr>
        <w:t>提交委托材料</w:t>
      </w:r>
      <w:r>
        <w:rPr>
          <w:rFonts w:hint="eastAsia" w:ascii="仿宋" w:hAnsi="仿宋" w:eastAsia="仿宋" w:cs="仿宋"/>
          <w:kern w:val="2"/>
          <w:sz w:val="24"/>
          <w:szCs w:val="24"/>
        </w:rPr>
        <w:t>”</w:t>
      </w:r>
      <w:r>
        <w:rPr>
          <w:rFonts w:hint="eastAsia" w:ascii="仿宋" w:hAnsi="仿宋" w:eastAsia="仿宋" w:cs="仿宋"/>
          <w:kern w:val="2"/>
          <w:sz w:val="24"/>
          <w:szCs w:val="24"/>
          <w:lang w:eastAsia="zh-CN"/>
        </w:rPr>
        <w:t>，</w:t>
      </w:r>
      <w:r>
        <w:rPr>
          <w:rFonts w:hint="eastAsia" w:ascii="仿宋" w:hAnsi="仿宋" w:eastAsia="仿宋" w:cs="仿宋"/>
          <w:kern w:val="2"/>
          <w:sz w:val="24"/>
          <w:szCs w:val="24"/>
          <w:lang w:val="en-US" w:eastAsia="zh-CN"/>
        </w:rPr>
        <w:t>点击列表操作栏中“提交”按钮，进入提交委托材料页面。</w:t>
      </w:r>
    </w:p>
    <w:p>
      <w:pPr>
        <w:widowControl w:val="0"/>
        <w:adjustRightInd/>
        <w:snapToGrid/>
        <w:spacing w:before="62" w:beforeLines="20" w:after="62" w:afterLines="20" w:line="360" w:lineRule="auto"/>
        <w:jc w:val="both"/>
        <w:rPr>
          <w:rFonts w:hint="eastAsia" w:ascii="仿宋" w:hAnsi="仿宋" w:eastAsia="仿宋" w:cs="仿宋"/>
        </w:rPr>
      </w:pPr>
      <w:r>
        <w:rPr>
          <w:rFonts w:hint="eastAsia" w:ascii="仿宋" w:hAnsi="仿宋" w:eastAsia="仿宋" w:cs="仿宋"/>
        </w:rPr>
        <w:drawing>
          <wp:inline distT="0" distB="0" distL="114300" distR="114300">
            <wp:extent cx="5266690" cy="2551430"/>
            <wp:effectExtent l="0" t="0" r="6350" b="8890"/>
            <wp:docPr id="1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51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adjustRightInd/>
        <w:snapToGrid/>
        <w:spacing w:before="62" w:beforeLines="20" w:after="62" w:afterLines="20" w:line="360" w:lineRule="auto"/>
        <w:ind w:firstLine="420" w:firstLineChars="0"/>
        <w:jc w:val="both"/>
        <w:rPr>
          <w:rFonts w:hint="eastAsia" w:ascii="仿宋" w:hAnsi="仿宋" w:eastAsia="仿宋" w:cs="仿宋"/>
          <w:kern w:val="2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kern w:val="2"/>
          <w:sz w:val="24"/>
          <w:szCs w:val="24"/>
          <w:lang w:val="en-US" w:eastAsia="zh-CN"/>
        </w:rPr>
        <w:t>提交委托材料页面中</w:t>
      </w:r>
      <w:r>
        <w:rPr>
          <w:rFonts w:hint="eastAsia" w:ascii="仿宋" w:hAnsi="仿宋" w:eastAsia="仿宋" w:cs="仿宋"/>
          <w:lang w:val="en-US" w:eastAsia="zh-CN"/>
        </w:rPr>
        <w:t>，</w:t>
      </w:r>
      <w:r>
        <w:rPr>
          <w:rFonts w:hint="eastAsia" w:ascii="仿宋" w:hAnsi="仿宋" w:eastAsia="仿宋" w:cs="仿宋"/>
          <w:kern w:val="2"/>
          <w:sz w:val="24"/>
          <w:szCs w:val="24"/>
          <w:lang w:val="en-US" w:eastAsia="zh-CN"/>
        </w:rPr>
        <w:t>在“委托材料（上传委托协议）”，“公共资源交易申请表”，“代收保证金授权书”栏目中，点击“上传附件”，上传相关材料附件和点击“生成交易申请表”，生成公共资源交易申请表。</w:t>
      </w:r>
    </w:p>
    <w:p>
      <w:pPr>
        <w:widowControl w:val="0"/>
        <w:adjustRightInd/>
        <w:snapToGrid/>
        <w:spacing w:before="62" w:beforeLines="20" w:after="62" w:afterLines="20" w:line="360" w:lineRule="auto"/>
        <w:ind w:firstLine="420" w:firstLineChars="0"/>
        <w:jc w:val="both"/>
        <w:rPr>
          <w:rFonts w:hint="eastAsia" w:ascii="仿宋" w:hAnsi="仿宋" w:eastAsia="仿宋" w:cs="仿宋"/>
          <w:kern w:val="2"/>
          <w:sz w:val="24"/>
          <w:szCs w:val="24"/>
          <w:highlight w:val="none"/>
          <w:lang w:val="en-US" w:eastAsia="zh-CN"/>
        </w:rPr>
      </w:pPr>
      <w:r>
        <w:rPr>
          <w:rFonts w:hint="eastAsia" w:ascii="仿宋" w:hAnsi="仿宋" w:eastAsia="仿宋" w:cs="仿宋"/>
          <w:kern w:val="2"/>
          <w:sz w:val="24"/>
          <w:szCs w:val="24"/>
          <w:lang w:val="en-US" w:eastAsia="zh-CN"/>
        </w:rPr>
        <w:t>生成了公共资源交易申请表后，点击“电子签章”按钮，</w:t>
      </w:r>
      <w:r>
        <w:rPr>
          <w:rFonts w:hint="eastAsia" w:ascii="仿宋" w:hAnsi="仿宋" w:eastAsia="仿宋" w:cs="仿宋"/>
          <w:kern w:val="2"/>
          <w:sz w:val="24"/>
          <w:szCs w:val="24"/>
          <w:highlight w:val="none"/>
          <w:lang w:val="en-US" w:eastAsia="zh-CN"/>
        </w:rPr>
        <w:t>显示选择使用“省电子签章”或“粤商通粤企签”对公共资源交易申请表进行电子签章操作。</w:t>
      </w:r>
    </w:p>
    <w:p>
      <w:pPr>
        <w:widowControl w:val="0"/>
        <w:adjustRightInd/>
        <w:snapToGrid/>
        <w:spacing w:before="62" w:beforeLines="20" w:after="62" w:afterLines="20" w:line="360" w:lineRule="auto"/>
        <w:jc w:val="both"/>
        <w:rPr>
          <w:rFonts w:hint="eastAsia" w:ascii="仿宋" w:hAnsi="仿宋" w:eastAsia="仿宋" w:cs="仿宋"/>
        </w:rPr>
      </w:pPr>
      <w:r>
        <w:rPr>
          <w:rFonts w:hint="eastAsia" w:ascii="仿宋" w:hAnsi="仿宋" w:eastAsia="仿宋" w:cs="仿宋"/>
        </w:rPr>
        <w:drawing>
          <wp:inline distT="0" distB="0" distL="114300" distR="114300">
            <wp:extent cx="5266690" cy="2551430"/>
            <wp:effectExtent l="0" t="0" r="6350" b="8890"/>
            <wp:docPr id="1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51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adjustRightInd/>
        <w:snapToGrid/>
        <w:spacing w:before="62" w:beforeLines="20" w:after="62" w:afterLines="20" w:line="360" w:lineRule="auto"/>
        <w:ind w:firstLine="420" w:firstLineChars="0"/>
        <w:jc w:val="both"/>
        <w:rPr>
          <w:rFonts w:hint="eastAsia" w:ascii="仿宋" w:hAnsi="仿宋" w:eastAsia="仿宋" w:cs="仿宋"/>
          <w:kern w:val="2"/>
          <w:sz w:val="24"/>
          <w:szCs w:val="24"/>
          <w:highlight w:val="none"/>
          <w:lang w:val="en-US" w:eastAsia="zh-CN"/>
        </w:rPr>
      </w:pPr>
      <w:r>
        <w:rPr>
          <w:rFonts w:hint="eastAsia" w:ascii="仿宋" w:hAnsi="仿宋" w:eastAsia="仿宋" w:cs="仿宋"/>
          <w:kern w:val="2"/>
          <w:sz w:val="24"/>
          <w:szCs w:val="24"/>
          <w:highlight w:val="none"/>
          <w:lang w:val="en-US" w:eastAsia="zh-CN"/>
        </w:rPr>
        <w:t>以下为选择“省电子签章”操作。</w:t>
      </w:r>
    </w:p>
    <w:p>
      <w:pPr>
        <w:widowControl w:val="0"/>
        <w:adjustRightInd/>
        <w:snapToGrid/>
        <w:spacing w:before="62" w:beforeLines="20" w:after="62" w:afterLines="20" w:line="360" w:lineRule="auto"/>
        <w:ind w:firstLine="420" w:firstLineChars="0"/>
        <w:jc w:val="both"/>
        <w:rPr>
          <w:rFonts w:hint="eastAsia" w:ascii="仿宋" w:hAnsi="仿宋" w:eastAsia="仿宋" w:cs="仿宋"/>
          <w:kern w:val="2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kern w:val="2"/>
          <w:sz w:val="24"/>
          <w:szCs w:val="24"/>
          <w:highlight w:val="none"/>
          <w:lang w:val="en-US" w:eastAsia="zh-CN"/>
        </w:rPr>
        <w:t>进入“公共资源交易申请表”页面，点击“取章”按钮，选择一个印章，</w:t>
      </w:r>
      <w:r>
        <w:rPr>
          <w:rFonts w:hint="eastAsia" w:ascii="仿宋" w:hAnsi="仿宋" w:eastAsia="仿宋" w:cs="仿宋"/>
          <w:kern w:val="2"/>
          <w:sz w:val="24"/>
          <w:szCs w:val="24"/>
          <w:lang w:val="en-US" w:eastAsia="zh-CN"/>
        </w:rPr>
        <w:t>选取印章后，印章通过鼠标移动可以调整放置的位置。在需要签章的地方，点击一下鼠标左键，放置印章。确认签章后，点击右上角的“盖章”按钮进行盖章保存。</w:t>
      </w:r>
    </w:p>
    <w:p>
      <w:pPr>
        <w:widowControl w:val="0"/>
        <w:adjustRightInd/>
        <w:snapToGrid/>
        <w:spacing w:before="62" w:beforeLines="20" w:after="62" w:afterLines="20" w:line="360" w:lineRule="auto"/>
        <w:jc w:val="both"/>
        <w:rPr>
          <w:rFonts w:hint="eastAsia" w:ascii="仿宋" w:hAnsi="仿宋" w:eastAsia="仿宋" w:cs="仿宋"/>
        </w:rPr>
      </w:pPr>
      <w:r>
        <w:rPr>
          <w:rFonts w:hint="eastAsia" w:ascii="仿宋" w:hAnsi="仿宋" w:eastAsia="仿宋" w:cs="仿宋"/>
        </w:rPr>
        <w:drawing>
          <wp:inline distT="0" distB="0" distL="114300" distR="114300">
            <wp:extent cx="5266690" cy="2551430"/>
            <wp:effectExtent l="0" t="0" r="6350" b="8890"/>
            <wp:docPr id="26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51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adjustRightInd/>
        <w:snapToGrid/>
        <w:spacing w:before="62" w:beforeLines="20" w:after="62" w:afterLines="20" w:line="360" w:lineRule="auto"/>
        <w:ind w:firstLine="420" w:firstLineChars="0"/>
        <w:jc w:val="both"/>
        <w:rPr>
          <w:rFonts w:hint="eastAsia" w:ascii="仿宋" w:hAnsi="仿宋" w:eastAsia="仿宋" w:cs="仿宋"/>
          <w:color w:val="FF0000"/>
          <w:kern w:val="2"/>
          <w:sz w:val="24"/>
          <w:szCs w:val="24"/>
          <w:highlight w:val="none"/>
          <w:lang w:val="en-US" w:eastAsia="zh-CN"/>
        </w:rPr>
      </w:pPr>
      <w:r>
        <w:rPr>
          <w:rFonts w:hint="eastAsia" w:ascii="仿宋" w:hAnsi="仿宋" w:eastAsia="仿宋" w:cs="仿宋"/>
          <w:color w:val="FF0000"/>
          <w:kern w:val="2"/>
          <w:sz w:val="24"/>
          <w:szCs w:val="24"/>
          <w:highlight w:val="none"/>
          <w:lang w:val="en-US" w:eastAsia="zh-CN"/>
        </w:rPr>
        <w:t>注：招标人</w:t>
      </w:r>
      <w:r>
        <w:rPr>
          <w:rFonts w:hint="eastAsia" w:ascii="仿宋" w:hAnsi="仿宋" w:eastAsia="仿宋" w:cs="仿宋"/>
          <w:color w:val="FF0000"/>
          <w:kern w:val="2"/>
          <w:sz w:val="24"/>
          <w:szCs w:val="24"/>
          <w:highlight w:val="none"/>
          <w:lang w:val="en-US" w:eastAsia="zh-CN"/>
        </w:rPr>
        <w:t>省电子签章</w:t>
      </w:r>
      <w:r>
        <w:rPr>
          <w:rFonts w:hint="eastAsia" w:ascii="仿宋" w:hAnsi="仿宋" w:eastAsia="仿宋" w:cs="仿宋"/>
          <w:color w:val="FF0000"/>
          <w:kern w:val="2"/>
          <w:sz w:val="24"/>
          <w:szCs w:val="24"/>
          <w:highlight w:val="none"/>
          <w:lang w:val="en-US" w:eastAsia="zh-CN"/>
        </w:rPr>
        <w:t>，</w:t>
      </w:r>
      <w:r>
        <w:rPr>
          <w:rFonts w:hint="eastAsia" w:ascii="仿宋" w:hAnsi="仿宋" w:eastAsia="仿宋" w:cs="仿宋"/>
          <w:color w:val="FF0000"/>
          <w:kern w:val="2"/>
          <w:sz w:val="24"/>
          <w:szCs w:val="24"/>
          <w:highlight w:val="none"/>
          <w:lang w:val="en-US" w:eastAsia="zh-CN"/>
        </w:rPr>
        <w:t>需</w:t>
      </w:r>
      <w:r>
        <w:rPr>
          <w:rFonts w:hint="eastAsia" w:ascii="仿宋" w:hAnsi="仿宋" w:eastAsia="仿宋" w:cs="仿宋"/>
          <w:color w:val="FF0000"/>
          <w:kern w:val="2"/>
          <w:sz w:val="24"/>
          <w:szCs w:val="24"/>
          <w:highlight w:val="none"/>
          <w:lang w:val="en-US" w:eastAsia="zh-CN"/>
        </w:rPr>
        <w:t>配置电子印章信息。</w:t>
      </w:r>
      <w:r>
        <w:rPr>
          <w:rFonts w:hint="eastAsia" w:ascii="仿宋" w:hAnsi="仿宋" w:eastAsia="仿宋" w:cs="仿宋"/>
          <w:color w:val="FF0000"/>
          <w:kern w:val="2"/>
          <w:sz w:val="24"/>
          <w:szCs w:val="24"/>
          <w:highlight w:val="none"/>
          <w:lang w:val="en-US" w:eastAsia="zh-CN"/>
        </w:rPr>
        <w:t>在首页账号中点击“个人设置&gt;</w:t>
      </w:r>
      <w:r>
        <w:rPr>
          <w:rFonts w:hint="eastAsia" w:ascii="仿宋" w:hAnsi="仿宋" w:eastAsia="仿宋" w:cs="仿宋"/>
          <w:color w:val="FF0000"/>
          <w:kern w:val="2"/>
          <w:sz w:val="24"/>
          <w:szCs w:val="24"/>
          <w:highlight w:val="none"/>
          <w:lang w:val="en-US" w:eastAsia="zh-CN"/>
        </w:rPr>
        <w:t>单位信息编辑</w:t>
      </w:r>
      <w:r>
        <w:rPr>
          <w:rFonts w:hint="eastAsia" w:ascii="仿宋" w:hAnsi="仿宋" w:eastAsia="仿宋" w:cs="仿宋"/>
          <w:color w:val="FF0000"/>
          <w:kern w:val="2"/>
          <w:sz w:val="24"/>
          <w:szCs w:val="24"/>
          <w:highlight w:val="none"/>
          <w:lang w:val="en-US" w:eastAsia="zh-CN"/>
        </w:rPr>
        <w:t>”里对</w:t>
      </w:r>
      <w:r>
        <w:rPr>
          <w:rFonts w:hint="eastAsia" w:ascii="仿宋" w:hAnsi="仿宋" w:eastAsia="仿宋" w:cs="仿宋"/>
          <w:color w:val="FF0000"/>
          <w:kern w:val="2"/>
          <w:sz w:val="24"/>
          <w:szCs w:val="24"/>
          <w:lang w:val="en-US" w:eastAsia="zh-CN"/>
        </w:rPr>
        <w:t>电子印章ID以及电子印章用户ID</w:t>
      </w:r>
      <w:r>
        <w:rPr>
          <w:rFonts w:hint="eastAsia" w:ascii="仿宋" w:hAnsi="仿宋" w:eastAsia="仿宋" w:cs="仿宋"/>
          <w:color w:val="FF0000"/>
          <w:kern w:val="2"/>
          <w:sz w:val="24"/>
          <w:szCs w:val="24"/>
          <w:highlight w:val="none"/>
          <w:lang w:val="en-US" w:eastAsia="zh-CN"/>
        </w:rPr>
        <w:t>进行编辑、测试、保存。</w:t>
      </w:r>
    </w:p>
    <w:p>
      <w:pPr>
        <w:widowControl w:val="0"/>
        <w:adjustRightInd/>
        <w:snapToGrid/>
        <w:spacing w:before="62" w:beforeLines="20" w:after="62" w:afterLines="20" w:line="360" w:lineRule="auto"/>
        <w:jc w:val="both"/>
        <w:rPr>
          <w:rFonts w:hint="eastAsia" w:ascii="仿宋" w:hAnsi="仿宋" w:eastAsia="仿宋" w:cs="仿宋"/>
          <w:kern w:val="2"/>
          <w:sz w:val="24"/>
          <w:szCs w:val="24"/>
          <w:highlight w:val="none"/>
          <w:lang w:val="en-US" w:eastAsia="zh-CN"/>
        </w:rPr>
      </w:pPr>
      <w:r>
        <w:rPr>
          <w:rFonts w:hint="eastAsia" w:ascii="仿宋" w:hAnsi="仿宋" w:eastAsia="仿宋" w:cs="仿宋"/>
          <w:kern w:val="2"/>
          <w:sz w:val="24"/>
          <w:szCs w:val="24"/>
          <w:highlight w:val="none"/>
          <w:lang w:val="en-US" w:eastAsia="zh-CN"/>
        </w:rPr>
        <w:drawing>
          <wp:inline distT="0" distB="0" distL="114300" distR="114300">
            <wp:extent cx="5272405" cy="1304925"/>
            <wp:effectExtent l="0" t="0" r="635" b="5715"/>
            <wp:docPr id="27" name="图片 27" descr="abb1efdc2cff0b33f621cdd970f59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abb1efdc2cff0b33f621cdd970f595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adjustRightInd/>
        <w:snapToGrid/>
        <w:spacing w:before="62" w:beforeLines="20" w:after="62" w:afterLines="20" w:line="360" w:lineRule="auto"/>
        <w:ind w:firstLine="420" w:firstLineChars="0"/>
        <w:jc w:val="both"/>
        <w:rPr>
          <w:rFonts w:hint="eastAsia" w:ascii="仿宋" w:hAnsi="仿宋" w:eastAsia="仿宋" w:cs="仿宋"/>
          <w:color w:val="FF0000"/>
          <w:kern w:val="2"/>
          <w:sz w:val="24"/>
          <w:szCs w:val="24"/>
          <w:highlight w:val="none"/>
          <w:lang w:val="en-US" w:eastAsia="zh-CN"/>
        </w:rPr>
      </w:pPr>
      <w:r>
        <w:rPr>
          <w:rFonts w:hint="eastAsia" w:ascii="仿宋" w:hAnsi="仿宋" w:eastAsia="仿宋" w:cs="仿宋"/>
          <w:color w:val="FF0000"/>
          <w:kern w:val="2"/>
          <w:sz w:val="24"/>
          <w:szCs w:val="24"/>
          <w:highlight w:val="none"/>
          <w:lang w:val="en-US" w:eastAsia="zh-CN"/>
        </w:rPr>
        <w:t>如不清楚电子印章ID、电子印章用户ID，请查看以下附件“韶关市公共资源交易一体化平台招标人电子印章指引”，联系电子印章相关人员咨询查询电子印章ID或申请开通。</w:t>
      </w:r>
    </w:p>
    <w:p>
      <w:pPr>
        <w:widowControl w:val="0"/>
        <w:adjustRightInd/>
        <w:snapToGrid/>
        <w:spacing w:before="62" w:beforeLines="20" w:after="62" w:afterLines="20" w:line="360" w:lineRule="auto"/>
        <w:ind w:firstLine="420" w:firstLineChars="0"/>
        <w:jc w:val="both"/>
        <w:rPr>
          <w:rFonts w:hint="eastAsia" w:ascii="仿宋" w:hAnsi="仿宋" w:eastAsia="仿宋" w:cs="仿宋"/>
          <w:kern w:val="2"/>
          <w:sz w:val="24"/>
          <w:szCs w:val="24"/>
          <w:highlight w:val="none"/>
          <w:lang w:val="en-US" w:eastAsia="zh-CN"/>
        </w:rPr>
      </w:pPr>
      <w:r>
        <w:rPr>
          <w:rFonts w:hint="eastAsia" w:ascii="仿宋" w:hAnsi="仿宋" w:eastAsia="仿宋" w:cs="仿宋"/>
          <w:kern w:val="2"/>
          <w:sz w:val="24"/>
          <w:szCs w:val="24"/>
          <w:highlight w:val="none"/>
          <w:lang w:val="en-US" w:eastAsia="zh-CN"/>
        </w:rPr>
        <w:object>
          <v:shape id="_x0000_i1026" o:spt="75" type="#_x0000_t75" style="height:65.4pt;width:72.6pt;" o:ole="t" filled="f" o:preferrelative="t" stroked="f" coordsize="21600,21600">
            <v:path/>
            <v:fill on="f" focussize="0,0"/>
            <v:stroke on="f"/>
            <v:imagedata r:id="rId19" o:title=""/>
            <o:lock v:ext="edit" aspectratio="t"/>
            <w10:wrap type="none"/>
            <w10:anchorlock/>
          </v:shape>
          <o:OLEObject Type="Embed" ProgID="Word.Document.12" ShapeID="_x0000_i1026" DrawAspect="Icon" ObjectID="_1468075726" r:id="rId18">
            <o:LockedField>false</o:LockedField>
          </o:OLEObject>
        </w:object>
      </w:r>
    </w:p>
    <w:p>
      <w:pPr>
        <w:widowControl w:val="0"/>
        <w:adjustRightInd/>
        <w:snapToGrid/>
        <w:spacing w:before="62" w:beforeLines="20" w:after="62" w:afterLines="20" w:line="360" w:lineRule="auto"/>
        <w:ind w:firstLine="420" w:firstLineChars="0"/>
        <w:jc w:val="both"/>
        <w:rPr>
          <w:rFonts w:hint="eastAsia" w:ascii="仿宋" w:hAnsi="仿宋" w:eastAsia="仿宋" w:cs="仿宋"/>
          <w:kern w:val="2"/>
          <w:sz w:val="24"/>
          <w:szCs w:val="24"/>
          <w:highlight w:val="none"/>
          <w:lang w:val="en-US" w:eastAsia="zh-CN"/>
        </w:rPr>
      </w:pPr>
      <w:r>
        <w:rPr>
          <w:rFonts w:hint="eastAsia" w:ascii="仿宋" w:hAnsi="仿宋" w:eastAsia="仿宋" w:cs="仿宋"/>
          <w:kern w:val="2"/>
          <w:sz w:val="24"/>
          <w:szCs w:val="24"/>
          <w:highlight w:val="none"/>
          <w:lang w:val="en-US" w:eastAsia="zh-CN"/>
        </w:rPr>
        <w:t>以下为选择“粤商通粤企签”电子印章操作。</w:t>
      </w:r>
    </w:p>
    <w:p>
      <w:pPr>
        <w:widowControl w:val="0"/>
        <w:adjustRightInd/>
        <w:snapToGrid/>
        <w:spacing w:before="62" w:beforeLines="20" w:after="62" w:afterLines="20" w:line="360" w:lineRule="auto"/>
        <w:jc w:val="both"/>
        <w:rPr>
          <w:rFonts w:hint="eastAsia" w:ascii="仿宋" w:hAnsi="仿宋" w:eastAsia="仿宋" w:cs="仿宋"/>
          <w:kern w:val="2"/>
          <w:sz w:val="24"/>
          <w:szCs w:val="24"/>
          <w:highlight w:val="none"/>
          <w:lang w:val="en-US" w:eastAsia="zh-CN"/>
        </w:rPr>
      </w:pPr>
      <w:r>
        <w:rPr>
          <w:rFonts w:hint="eastAsia" w:ascii="仿宋" w:hAnsi="仿宋" w:eastAsia="仿宋" w:cs="仿宋"/>
          <w:kern w:val="2"/>
          <w:sz w:val="24"/>
          <w:szCs w:val="24"/>
          <w:highlight w:val="none"/>
          <w:lang w:val="en-US" w:eastAsia="zh-CN"/>
        </w:rPr>
        <w:t>进入“公共资源交易申请表”页面，点击“签章&gt;机构签章&gt;签章”按钮。</w:t>
      </w:r>
    </w:p>
    <w:p>
      <w:pPr>
        <w:widowControl w:val="0"/>
        <w:adjustRightInd/>
        <w:snapToGrid/>
        <w:spacing w:before="62" w:beforeLines="20" w:after="62" w:afterLines="20" w:line="360" w:lineRule="auto"/>
        <w:jc w:val="both"/>
        <w:rPr>
          <w:rFonts w:hint="eastAsia" w:ascii="仿宋" w:hAnsi="仿宋" w:eastAsia="仿宋" w:cs="仿宋"/>
        </w:rPr>
      </w:pPr>
      <w:r>
        <w:rPr>
          <w:rFonts w:hint="eastAsia" w:ascii="仿宋" w:hAnsi="仿宋" w:eastAsia="仿宋" w:cs="仿宋"/>
        </w:rPr>
        <w:drawing>
          <wp:inline distT="0" distB="0" distL="114300" distR="114300">
            <wp:extent cx="5266690" cy="2551430"/>
            <wp:effectExtent l="0" t="0" r="6350" b="8890"/>
            <wp:docPr id="33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10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51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adjustRightInd/>
        <w:snapToGrid/>
        <w:spacing w:before="62" w:beforeLines="20" w:after="62" w:afterLines="20" w:line="360" w:lineRule="auto"/>
        <w:ind w:firstLine="420" w:firstLineChars="0"/>
        <w:jc w:val="both"/>
        <w:rPr>
          <w:rFonts w:hint="eastAsia" w:ascii="仿宋" w:hAnsi="仿宋" w:eastAsia="仿宋" w:cs="仿宋"/>
        </w:rPr>
      </w:pPr>
      <w:r>
        <w:rPr>
          <w:rFonts w:hint="eastAsia" w:ascii="仿宋" w:hAnsi="仿宋" w:eastAsia="仿宋" w:cs="仿宋"/>
          <w:kern w:val="2"/>
          <w:sz w:val="24"/>
          <w:szCs w:val="24"/>
          <w:highlight w:val="none"/>
          <w:lang w:val="en-US" w:eastAsia="zh-CN"/>
        </w:rPr>
        <w:t>签章完成后，提示“签名/章成功”，点击“确定”。检查无误后，点击“提交”按钮。粤商通粤企签电子签章操作完成。</w:t>
      </w:r>
    </w:p>
    <w:p>
      <w:pPr>
        <w:widowControl w:val="0"/>
        <w:adjustRightInd/>
        <w:snapToGrid/>
        <w:spacing w:before="62" w:beforeLines="20" w:after="62" w:afterLines="20" w:line="360" w:lineRule="auto"/>
        <w:jc w:val="both"/>
        <w:rPr>
          <w:rFonts w:hint="eastAsia" w:ascii="仿宋" w:hAnsi="仿宋" w:eastAsia="仿宋" w:cs="仿宋"/>
        </w:rPr>
      </w:pPr>
      <w:r>
        <w:rPr>
          <w:rFonts w:hint="eastAsia" w:ascii="仿宋" w:hAnsi="仿宋" w:eastAsia="仿宋" w:cs="仿宋"/>
        </w:rPr>
        <w:drawing>
          <wp:inline distT="0" distB="0" distL="114300" distR="114300">
            <wp:extent cx="5266690" cy="2551430"/>
            <wp:effectExtent l="0" t="0" r="6350" b="8890"/>
            <wp:docPr id="46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1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51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adjustRightInd/>
        <w:snapToGrid/>
        <w:spacing w:before="62" w:beforeLines="20" w:after="62" w:afterLines="20" w:line="360" w:lineRule="auto"/>
        <w:ind w:firstLine="439" w:firstLineChars="183"/>
        <w:jc w:val="both"/>
        <w:rPr>
          <w:rFonts w:hint="eastAsia" w:ascii="仿宋" w:hAnsi="仿宋" w:eastAsia="仿宋" w:cs="仿宋"/>
          <w:kern w:val="2"/>
          <w:sz w:val="24"/>
          <w:szCs w:val="24"/>
          <w:highlight w:val="none"/>
          <w:lang w:val="en-US" w:eastAsia="zh-CN"/>
        </w:rPr>
      </w:pPr>
      <w:r>
        <w:rPr>
          <w:rFonts w:hint="eastAsia" w:ascii="仿宋" w:hAnsi="仿宋" w:eastAsia="仿宋" w:cs="仿宋"/>
          <w:kern w:val="2"/>
          <w:sz w:val="24"/>
          <w:szCs w:val="24"/>
          <w:lang w:val="en-US" w:eastAsia="zh-CN"/>
        </w:rPr>
        <w:t>点击“查看附件”，可查看签章成功</w:t>
      </w:r>
      <w:r>
        <w:rPr>
          <w:rFonts w:hint="eastAsia" w:ascii="仿宋" w:hAnsi="仿宋" w:eastAsia="仿宋" w:cs="仿宋"/>
          <w:kern w:val="2"/>
          <w:sz w:val="24"/>
          <w:szCs w:val="24"/>
          <w:highlight w:val="none"/>
          <w:lang w:val="en-US" w:eastAsia="zh-CN"/>
        </w:rPr>
        <w:t>“公共资源交易申请表”。</w:t>
      </w:r>
    </w:p>
    <w:p>
      <w:pPr>
        <w:widowControl w:val="0"/>
        <w:adjustRightInd/>
        <w:snapToGrid/>
        <w:spacing w:before="62" w:beforeLines="20" w:after="62" w:afterLines="20" w:line="360" w:lineRule="auto"/>
        <w:jc w:val="both"/>
        <w:rPr>
          <w:rFonts w:hint="eastAsia" w:ascii="仿宋" w:hAnsi="仿宋" w:eastAsia="仿宋" w:cs="仿宋"/>
        </w:rPr>
      </w:pPr>
      <w:r>
        <w:rPr>
          <w:rFonts w:hint="eastAsia" w:ascii="仿宋" w:hAnsi="仿宋" w:eastAsia="仿宋" w:cs="仿宋"/>
        </w:rPr>
        <w:drawing>
          <wp:inline distT="0" distB="0" distL="114300" distR="114300">
            <wp:extent cx="5266690" cy="2551430"/>
            <wp:effectExtent l="0" t="0" r="6350" b="8890"/>
            <wp:docPr id="34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1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51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adjustRightInd/>
        <w:snapToGrid/>
        <w:spacing w:before="62" w:beforeLines="20" w:after="62" w:afterLines="20" w:line="360" w:lineRule="auto"/>
        <w:jc w:val="both"/>
        <w:rPr>
          <w:rFonts w:hint="eastAsia" w:ascii="仿宋" w:hAnsi="仿宋" w:eastAsia="仿宋" w:cs="仿宋"/>
        </w:rPr>
      </w:pPr>
      <w:r>
        <w:rPr>
          <w:rFonts w:hint="eastAsia" w:ascii="仿宋" w:hAnsi="仿宋" w:eastAsia="仿宋" w:cs="仿宋"/>
        </w:rPr>
        <w:drawing>
          <wp:inline distT="0" distB="0" distL="114300" distR="114300">
            <wp:extent cx="5266690" cy="2551430"/>
            <wp:effectExtent l="0" t="0" r="6350" b="8890"/>
            <wp:docPr id="35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12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51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adjustRightInd/>
        <w:snapToGrid/>
        <w:spacing w:before="62" w:beforeLines="20" w:after="62" w:afterLines="20" w:line="360" w:lineRule="auto"/>
        <w:ind w:firstLine="420" w:firstLineChars="0"/>
        <w:jc w:val="both"/>
        <w:rPr>
          <w:rFonts w:hint="eastAsia" w:ascii="仿宋" w:hAnsi="仿宋" w:eastAsia="仿宋" w:cs="仿宋"/>
          <w:kern w:val="2"/>
          <w:sz w:val="24"/>
          <w:szCs w:val="24"/>
          <w:highlight w:val="yellow"/>
          <w:lang w:val="en-US" w:eastAsia="zh-CN"/>
        </w:rPr>
      </w:pPr>
      <w:r>
        <w:rPr>
          <w:rFonts w:hint="eastAsia" w:ascii="仿宋" w:hAnsi="仿宋" w:eastAsia="仿宋" w:cs="仿宋"/>
          <w:kern w:val="2"/>
          <w:sz w:val="24"/>
          <w:szCs w:val="24"/>
          <w:highlight w:val="yellow"/>
          <w:lang w:val="en-US" w:eastAsia="zh-CN"/>
        </w:rPr>
        <w:t>如无相关电子签章工具，可把生成的公共资源交易申请表下载至本地进行线下签章后上传。</w:t>
      </w:r>
    </w:p>
    <w:p>
      <w:pPr>
        <w:widowControl w:val="0"/>
        <w:adjustRightInd/>
        <w:snapToGrid/>
        <w:spacing w:before="62" w:beforeLines="20" w:after="62" w:afterLines="20" w:line="360" w:lineRule="auto"/>
        <w:ind w:firstLine="420" w:firstLineChars="0"/>
        <w:jc w:val="both"/>
        <w:rPr>
          <w:rFonts w:hint="eastAsia" w:ascii="仿宋" w:hAnsi="仿宋" w:eastAsia="仿宋" w:cs="仿宋"/>
          <w:kern w:val="2"/>
          <w:sz w:val="24"/>
          <w:szCs w:val="24"/>
          <w:highlight w:val="yellow"/>
          <w:lang w:val="en-US" w:eastAsia="zh-CN"/>
        </w:rPr>
      </w:pPr>
      <w:r>
        <w:rPr>
          <w:rFonts w:hint="eastAsia" w:ascii="仿宋" w:hAnsi="仿宋" w:eastAsia="仿宋" w:cs="仿宋"/>
          <w:kern w:val="2"/>
          <w:sz w:val="24"/>
          <w:szCs w:val="24"/>
          <w:highlight w:val="yellow"/>
          <w:lang w:val="en-US" w:eastAsia="zh-CN"/>
        </w:rPr>
        <w:t>点击“查看文件”进入“公共资源交易申请表”页面，点击右上角下载按钮对申请表进行下载至本地，线下签章后点击“上传”选择已盖章的申请表进行上传。</w:t>
      </w:r>
    </w:p>
    <w:p>
      <w:pPr>
        <w:widowControl w:val="0"/>
        <w:adjustRightInd/>
        <w:snapToGrid/>
        <w:spacing w:before="62" w:beforeLines="20" w:after="62" w:afterLines="20" w:line="360" w:lineRule="auto"/>
        <w:jc w:val="both"/>
        <w:rPr>
          <w:rFonts w:hint="eastAsia" w:ascii="仿宋" w:hAnsi="仿宋" w:eastAsia="仿宋" w:cs="仿宋"/>
        </w:rPr>
      </w:pPr>
      <w:r>
        <w:rPr>
          <w:rFonts w:hint="eastAsia" w:ascii="仿宋" w:hAnsi="仿宋" w:eastAsia="仿宋" w:cs="仿宋"/>
        </w:rPr>
        <w:drawing>
          <wp:inline distT="0" distB="0" distL="114300" distR="114300">
            <wp:extent cx="5266690" cy="2551430"/>
            <wp:effectExtent l="0" t="0" r="6350" b="8890"/>
            <wp:docPr id="37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14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51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adjustRightInd/>
        <w:snapToGrid/>
        <w:spacing w:before="62" w:beforeLines="20" w:after="62" w:afterLines="20" w:line="360" w:lineRule="auto"/>
        <w:jc w:val="both"/>
        <w:rPr>
          <w:rFonts w:hint="eastAsia" w:ascii="仿宋" w:hAnsi="仿宋" w:eastAsia="仿宋" w:cs="仿宋"/>
          <w:lang w:val="en-US" w:eastAsia="zh-CN"/>
        </w:rPr>
      </w:pPr>
      <w:r>
        <w:rPr>
          <w:rFonts w:hint="eastAsia" w:ascii="仿宋" w:hAnsi="仿宋" w:eastAsia="仿宋" w:cs="仿宋"/>
        </w:rPr>
        <w:drawing>
          <wp:inline distT="0" distB="0" distL="114300" distR="114300">
            <wp:extent cx="5266690" cy="2551430"/>
            <wp:effectExtent l="0" t="0" r="6350" b="8890"/>
            <wp:docPr id="38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15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51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adjustRightInd/>
        <w:snapToGrid/>
        <w:spacing w:before="62" w:beforeLines="20" w:after="62" w:afterLines="20" w:line="360" w:lineRule="auto"/>
        <w:ind w:firstLine="420" w:firstLineChars="0"/>
        <w:jc w:val="both"/>
        <w:rPr>
          <w:rFonts w:hint="eastAsia" w:ascii="仿宋" w:hAnsi="仿宋" w:eastAsia="仿宋" w:cs="仿宋"/>
          <w:lang w:val="en-US"/>
        </w:rPr>
      </w:pPr>
      <w:r>
        <w:rPr>
          <w:rFonts w:hint="eastAsia" w:ascii="仿宋" w:hAnsi="仿宋" w:eastAsia="仿宋" w:cs="仿宋"/>
          <w:kern w:val="2"/>
          <w:sz w:val="24"/>
          <w:szCs w:val="24"/>
          <w:lang w:val="en-US" w:eastAsia="zh-CN"/>
        </w:rPr>
        <w:t>电子签章及上传相关材料完成后，点击“提交委托”，把项目委托至对应代理机构账号中，如发现项目信息有误可点击退回，流程步骤退回上一步修改信息。</w:t>
      </w:r>
    </w:p>
    <w:p>
      <w:pPr>
        <w:widowControl w:val="0"/>
        <w:adjustRightInd/>
        <w:snapToGrid/>
        <w:spacing w:before="62" w:beforeLines="20" w:after="62" w:afterLines="20" w:line="360" w:lineRule="auto"/>
        <w:jc w:val="both"/>
        <w:rPr>
          <w:rFonts w:hint="eastAsia" w:ascii="仿宋" w:hAnsi="仿宋" w:eastAsia="仿宋" w:cs="仿宋"/>
        </w:rPr>
      </w:pPr>
      <w:r>
        <w:rPr>
          <w:rFonts w:hint="eastAsia" w:ascii="仿宋" w:hAnsi="仿宋" w:eastAsia="仿宋" w:cs="仿宋"/>
        </w:rPr>
        <w:drawing>
          <wp:inline distT="0" distB="0" distL="114300" distR="114300">
            <wp:extent cx="5266690" cy="2551430"/>
            <wp:effectExtent l="0" t="0" r="6350" b="8890"/>
            <wp:docPr id="39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16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51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adjustRightInd/>
        <w:snapToGrid/>
        <w:spacing w:before="62" w:beforeLines="20" w:after="62" w:afterLines="20" w:line="360" w:lineRule="auto"/>
        <w:jc w:val="both"/>
        <w:rPr>
          <w:rFonts w:hint="eastAsia" w:ascii="仿宋" w:hAnsi="仿宋" w:eastAsia="仿宋" w:cs="仿宋"/>
        </w:rPr>
      </w:pPr>
    </w:p>
    <w:p>
      <w:pPr>
        <w:pStyle w:val="3"/>
        <w:spacing w:line="240" w:lineRule="auto"/>
        <w:rPr>
          <w:rFonts w:hint="eastAsia" w:ascii="仿宋" w:hAnsi="仿宋" w:eastAsia="仿宋" w:cs="仿宋"/>
          <w:highlight w:val="none"/>
        </w:rPr>
      </w:pPr>
      <w:bookmarkStart w:id="10" w:name="_Toc1613"/>
      <w:r>
        <w:rPr>
          <w:rFonts w:hint="eastAsia" w:ascii="仿宋" w:hAnsi="仿宋" w:eastAsia="仿宋" w:cs="仿宋"/>
          <w:highlight w:val="none"/>
          <w:lang w:val="en-US" w:eastAsia="zh-CN"/>
        </w:rPr>
        <w:t>查看交易委托</w:t>
      </w:r>
      <w:bookmarkEnd w:id="10"/>
    </w:p>
    <w:p>
      <w:pPr>
        <w:widowControl w:val="0"/>
        <w:adjustRightInd/>
        <w:snapToGrid/>
        <w:spacing w:before="62" w:beforeLines="20" w:after="62" w:afterLines="20" w:line="360" w:lineRule="auto"/>
        <w:ind w:firstLine="439" w:firstLineChars="183"/>
        <w:jc w:val="both"/>
        <w:rPr>
          <w:rFonts w:hint="eastAsia" w:ascii="仿宋" w:hAnsi="仿宋" w:eastAsia="仿宋" w:cs="仿宋"/>
          <w:kern w:val="2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kern w:val="2"/>
          <w:sz w:val="24"/>
          <w:szCs w:val="24"/>
          <w:lang w:val="en-US" w:eastAsia="zh-CN"/>
        </w:rPr>
        <w:t>委托</w:t>
      </w:r>
      <w:r>
        <w:rPr>
          <w:rFonts w:hint="eastAsia" w:ascii="仿宋" w:hAnsi="仿宋" w:eastAsia="仿宋" w:cs="仿宋"/>
          <w:kern w:val="2"/>
          <w:sz w:val="24"/>
          <w:szCs w:val="24"/>
        </w:rPr>
        <w:t>人</w:t>
      </w:r>
      <w:r>
        <w:rPr>
          <w:rFonts w:hint="eastAsia" w:ascii="仿宋" w:hAnsi="仿宋" w:eastAsia="仿宋" w:cs="仿宋"/>
          <w:kern w:val="2"/>
          <w:sz w:val="24"/>
          <w:szCs w:val="24"/>
          <w:lang w:val="en-US" w:eastAsia="zh-CN"/>
        </w:rPr>
        <w:t>点击</w:t>
      </w:r>
      <w:r>
        <w:rPr>
          <w:rFonts w:hint="eastAsia" w:ascii="仿宋" w:hAnsi="仿宋" w:eastAsia="仿宋" w:cs="仿宋"/>
          <w:kern w:val="2"/>
          <w:sz w:val="24"/>
          <w:szCs w:val="24"/>
        </w:rPr>
        <w:t>菜单“</w:t>
      </w:r>
      <w:r>
        <w:rPr>
          <w:rFonts w:hint="eastAsia" w:ascii="仿宋" w:hAnsi="仿宋" w:eastAsia="仿宋" w:cs="仿宋"/>
          <w:kern w:val="2"/>
          <w:sz w:val="24"/>
          <w:szCs w:val="24"/>
          <w:lang w:val="en-US" w:eastAsia="zh-CN"/>
        </w:rPr>
        <w:t>交易委托</w:t>
      </w:r>
      <w:r>
        <w:rPr>
          <w:rFonts w:hint="eastAsia" w:ascii="仿宋" w:hAnsi="仿宋" w:eastAsia="仿宋" w:cs="仿宋"/>
          <w:kern w:val="2"/>
          <w:sz w:val="24"/>
          <w:szCs w:val="24"/>
        </w:rPr>
        <w:t xml:space="preserve"> &gt; </w:t>
      </w:r>
      <w:r>
        <w:rPr>
          <w:rFonts w:hint="eastAsia" w:ascii="仿宋" w:hAnsi="仿宋" w:eastAsia="仿宋" w:cs="仿宋"/>
          <w:kern w:val="2"/>
          <w:sz w:val="24"/>
          <w:szCs w:val="24"/>
          <w:lang w:val="en-US" w:eastAsia="zh-CN"/>
        </w:rPr>
        <w:t>查看交易委托</w:t>
      </w:r>
      <w:r>
        <w:rPr>
          <w:rFonts w:hint="eastAsia" w:ascii="仿宋" w:hAnsi="仿宋" w:eastAsia="仿宋" w:cs="仿宋"/>
          <w:kern w:val="2"/>
          <w:sz w:val="24"/>
          <w:szCs w:val="24"/>
        </w:rPr>
        <w:t>”，可以查看</w:t>
      </w:r>
      <w:r>
        <w:rPr>
          <w:rFonts w:hint="eastAsia" w:ascii="仿宋" w:hAnsi="仿宋" w:eastAsia="仿宋" w:cs="仿宋"/>
          <w:kern w:val="2"/>
          <w:sz w:val="24"/>
          <w:szCs w:val="24"/>
          <w:lang w:val="en-US" w:eastAsia="zh-CN"/>
        </w:rPr>
        <w:t>项目委托的相关信息，如委托的项目名称，代理机构名称、委托状态、委托时间等</w:t>
      </w:r>
      <w:r>
        <w:rPr>
          <w:rFonts w:hint="eastAsia" w:ascii="仿宋" w:hAnsi="仿宋" w:eastAsia="仿宋" w:cs="仿宋"/>
          <w:kern w:val="2"/>
          <w:sz w:val="24"/>
          <w:szCs w:val="24"/>
        </w:rPr>
        <w:t>。</w:t>
      </w:r>
      <w:r>
        <w:rPr>
          <w:rFonts w:hint="eastAsia" w:ascii="仿宋" w:hAnsi="仿宋" w:eastAsia="仿宋" w:cs="仿宋"/>
          <w:kern w:val="2"/>
          <w:sz w:val="24"/>
          <w:szCs w:val="24"/>
          <w:lang w:val="en-US" w:eastAsia="zh-CN"/>
        </w:rPr>
        <w:t>点击操作列表中的“查看”按钮，进入项目委托查看页面，可详细查看项目信息，相关委托材料附件。</w:t>
      </w:r>
    </w:p>
    <w:p>
      <w:pPr>
        <w:widowControl w:val="0"/>
        <w:adjustRightInd/>
        <w:snapToGrid/>
        <w:spacing w:before="62" w:beforeLines="20" w:after="62" w:afterLines="20" w:line="360" w:lineRule="auto"/>
        <w:jc w:val="both"/>
        <w:rPr>
          <w:rFonts w:hint="eastAsia" w:ascii="仿宋" w:hAnsi="仿宋" w:eastAsia="仿宋" w:cs="仿宋"/>
        </w:rPr>
      </w:pPr>
      <w:r>
        <w:rPr>
          <w:rFonts w:hint="eastAsia" w:ascii="仿宋" w:hAnsi="仿宋" w:eastAsia="仿宋" w:cs="仿宋"/>
        </w:rPr>
        <w:drawing>
          <wp:inline distT="0" distB="0" distL="114300" distR="114300">
            <wp:extent cx="5266690" cy="2551430"/>
            <wp:effectExtent l="0" t="0" r="6350" b="8890"/>
            <wp:docPr id="40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17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51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adjustRightInd/>
        <w:snapToGrid/>
        <w:spacing w:before="62" w:beforeLines="20" w:after="62" w:afterLines="20" w:line="360" w:lineRule="auto"/>
        <w:jc w:val="both"/>
        <w:rPr>
          <w:rFonts w:hint="eastAsia" w:ascii="仿宋" w:hAnsi="仿宋" w:eastAsia="仿宋" w:cs="仿宋"/>
        </w:rPr>
      </w:pPr>
      <w:r>
        <w:rPr>
          <w:rFonts w:hint="eastAsia" w:ascii="仿宋" w:hAnsi="仿宋" w:eastAsia="仿宋" w:cs="仿宋"/>
        </w:rPr>
        <w:drawing>
          <wp:inline distT="0" distB="0" distL="114300" distR="114300">
            <wp:extent cx="5266690" cy="1978025"/>
            <wp:effectExtent l="0" t="0" r="6350" b="3175"/>
            <wp:docPr id="41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18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978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adjustRightInd/>
        <w:snapToGrid/>
        <w:spacing w:before="62" w:beforeLines="20" w:after="62" w:afterLines="20" w:line="360" w:lineRule="auto"/>
        <w:jc w:val="both"/>
        <w:rPr>
          <w:rFonts w:hint="eastAsia" w:ascii="仿宋" w:hAnsi="仿宋" w:eastAsia="仿宋" w:cs="仿宋"/>
          <w:lang w:val="en-US" w:eastAsia="zh-CN"/>
        </w:rPr>
      </w:pPr>
      <w:r>
        <w:rPr>
          <w:rFonts w:hint="eastAsia" w:ascii="仿宋" w:hAnsi="仿宋" w:eastAsia="仿宋" w:cs="仿宋"/>
        </w:rPr>
        <w:drawing>
          <wp:inline distT="0" distB="0" distL="114300" distR="114300">
            <wp:extent cx="5266690" cy="1758315"/>
            <wp:effectExtent l="0" t="0" r="6350" b="9525"/>
            <wp:docPr id="42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19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758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spacing w:line="240" w:lineRule="auto"/>
        <w:rPr>
          <w:rFonts w:hint="eastAsia" w:ascii="仿宋" w:hAnsi="仿宋" w:eastAsia="仿宋" w:cs="仿宋"/>
        </w:rPr>
      </w:pPr>
      <w:bookmarkStart w:id="11" w:name="_Toc14686"/>
      <w:r>
        <w:rPr>
          <w:rFonts w:hint="eastAsia" w:ascii="仿宋" w:hAnsi="仿宋" w:eastAsia="仿宋" w:cs="仿宋"/>
          <w:lang w:val="en-US" w:eastAsia="zh-CN"/>
        </w:rPr>
        <w:t>项目确认</w:t>
      </w:r>
      <w:bookmarkEnd w:id="11"/>
    </w:p>
    <w:p>
      <w:pPr>
        <w:widowControl w:val="0"/>
        <w:adjustRightInd/>
        <w:snapToGrid/>
        <w:spacing w:before="62" w:beforeLines="20" w:after="62" w:afterLines="20" w:line="360" w:lineRule="auto"/>
        <w:ind w:firstLine="439" w:firstLineChars="183"/>
        <w:jc w:val="both"/>
        <w:rPr>
          <w:rFonts w:hint="eastAsia" w:ascii="仿宋" w:hAnsi="仿宋" w:eastAsia="仿宋" w:cs="仿宋"/>
          <w:kern w:val="2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kern w:val="2"/>
          <w:sz w:val="24"/>
          <w:szCs w:val="24"/>
          <w:lang w:val="en-US" w:eastAsia="zh-CN"/>
        </w:rPr>
        <w:t>委托</w:t>
      </w:r>
      <w:r>
        <w:rPr>
          <w:rFonts w:hint="eastAsia" w:ascii="仿宋" w:hAnsi="仿宋" w:eastAsia="仿宋" w:cs="仿宋"/>
          <w:kern w:val="2"/>
          <w:sz w:val="24"/>
          <w:szCs w:val="24"/>
          <w:lang w:eastAsia="zh-CN"/>
        </w:rPr>
        <w:t>人</w:t>
      </w:r>
      <w:r>
        <w:rPr>
          <w:rFonts w:hint="eastAsia" w:ascii="仿宋" w:hAnsi="仿宋" w:eastAsia="仿宋" w:cs="仿宋"/>
          <w:kern w:val="2"/>
          <w:sz w:val="24"/>
          <w:szCs w:val="24"/>
        </w:rPr>
        <w:t xml:space="preserve">点击菜单“交易发布 &gt; </w:t>
      </w:r>
      <w:r>
        <w:rPr>
          <w:rFonts w:hint="eastAsia" w:ascii="仿宋" w:hAnsi="仿宋" w:eastAsia="仿宋" w:cs="仿宋"/>
          <w:kern w:val="2"/>
          <w:sz w:val="24"/>
          <w:szCs w:val="24"/>
          <w:lang w:val="en-US" w:eastAsia="zh-CN"/>
        </w:rPr>
        <w:t>招标人确认</w:t>
      </w:r>
      <w:r>
        <w:rPr>
          <w:rFonts w:hint="eastAsia" w:ascii="仿宋" w:hAnsi="仿宋" w:eastAsia="仿宋" w:cs="仿宋"/>
          <w:kern w:val="2"/>
          <w:sz w:val="24"/>
          <w:szCs w:val="24"/>
        </w:rPr>
        <w:t>”，可对</w:t>
      </w:r>
      <w:r>
        <w:rPr>
          <w:rFonts w:hint="eastAsia" w:ascii="仿宋" w:hAnsi="仿宋" w:eastAsia="仿宋" w:cs="仿宋"/>
          <w:kern w:val="2"/>
          <w:sz w:val="24"/>
          <w:szCs w:val="24"/>
          <w:lang w:val="en-US" w:eastAsia="zh-CN"/>
        </w:rPr>
        <w:t>委托代理机构提交的招标</w:t>
      </w:r>
      <w:r>
        <w:rPr>
          <w:rFonts w:hint="eastAsia" w:ascii="仿宋" w:hAnsi="仿宋" w:eastAsia="仿宋" w:cs="仿宋"/>
          <w:kern w:val="2"/>
          <w:sz w:val="24"/>
          <w:szCs w:val="24"/>
        </w:rPr>
        <w:t>项目</w:t>
      </w:r>
      <w:r>
        <w:rPr>
          <w:rFonts w:hint="eastAsia" w:ascii="仿宋" w:hAnsi="仿宋" w:eastAsia="仿宋" w:cs="仿宋"/>
          <w:kern w:val="2"/>
          <w:sz w:val="24"/>
          <w:szCs w:val="24"/>
          <w:lang w:val="en-US" w:eastAsia="zh-CN"/>
        </w:rPr>
        <w:t>信息</w:t>
      </w:r>
      <w:r>
        <w:rPr>
          <w:rFonts w:hint="eastAsia" w:ascii="仿宋" w:hAnsi="仿宋" w:eastAsia="仿宋" w:cs="仿宋"/>
          <w:kern w:val="2"/>
          <w:sz w:val="24"/>
          <w:szCs w:val="24"/>
        </w:rPr>
        <w:t>进行</w:t>
      </w:r>
      <w:r>
        <w:rPr>
          <w:rFonts w:hint="eastAsia" w:ascii="仿宋" w:hAnsi="仿宋" w:eastAsia="仿宋" w:cs="仿宋"/>
          <w:kern w:val="2"/>
          <w:sz w:val="24"/>
          <w:szCs w:val="24"/>
          <w:lang w:val="en-US" w:eastAsia="zh-CN"/>
        </w:rPr>
        <w:t>确认</w:t>
      </w:r>
      <w:r>
        <w:rPr>
          <w:rFonts w:hint="eastAsia" w:ascii="仿宋" w:hAnsi="仿宋" w:eastAsia="仿宋" w:cs="仿宋"/>
          <w:kern w:val="2"/>
          <w:sz w:val="24"/>
          <w:szCs w:val="24"/>
        </w:rPr>
        <w:t>。</w:t>
      </w:r>
      <w:r>
        <w:rPr>
          <w:rFonts w:hint="eastAsia" w:ascii="仿宋" w:hAnsi="仿宋" w:eastAsia="仿宋" w:cs="仿宋"/>
          <w:kern w:val="2"/>
          <w:sz w:val="24"/>
          <w:szCs w:val="24"/>
          <w:lang w:val="en-US" w:eastAsia="zh-CN"/>
        </w:rPr>
        <w:t>点击列表中的“查看”按钮，进入查看。</w:t>
      </w:r>
    </w:p>
    <w:p>
      <w:pPr>
        <w:widowControl w:val="0"/>
        <w:adjustRightInd/>
        <w:snapToGrid/>
        <w:spacing w:before="62" w:beforeLines="20" w:after="62" w:afterLines="20" w:line="360" w:lineRule="auto"/>
        <w:jc w:val="both"/>
        <w:rPr>
          <w:rFonts w:hint="eastAsia" w:ascii="仿宋" w:hAnsi="仿宋" w:eastAsia="仿宋" w:cs="仿宋"/>
        </w:rPr>
      </w:pPr>
      <w:r>
        <w:rPr>
          <w:rFonts w:hint="eastAsia" w:ascii="仿宋" w:hAnsi="仿宋" w:eastAsia="仿宋" w:cs="仿宋"/>
        </w:rPr>
        <w:drawing>
          <wp:inline distT="0" distB="0" distL="114300" distR="114300">
            <wp:extent cx="5266690" cy="2551430"/>
            <wp:effectExtent l="0" t="0" r="6350" b="8890"/>
            <wp:docPr id="43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20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51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adjustRightInd/>
        <w:snapToGrid/>
        <w:spacing w:before="62" w:beforeLines="20" w:after="62" w:afterLines="20" w:line="360" w:lineRule="auto"/>
        <w:ind w:firstLine="439" w:firstLineChars="183"/>
        <w:jc w:val="both"/>
        <w:rPr>
          <w:rFonts w:hint="eastAsia" w:ascii="仿宋" w:hAnsi="仿宋" w:eastAsia="仿宋" w:cs="仿宋"/>
          <w:kern w:val="2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kern w:val="2"/>
          <w:sz w:val="24"/>
          <w:szCs w:val="24"/>
          <w:lang w:val="en-US" w:eastAsia="zh-CN"/>
        </w:rPr>
        <w:t>进入项目确认页面，确认项目信息、委托方信息、交易场所、代理机构、交易时间、附件等内容是否正确。</w:t>
      </w:r>
    </w:p>
    <w:p>
      <w:pPr>
        <w:widowControl w:val="0"/>
        <w:adjustRightInd/>
        <w:snapToGrid/>
        <w:spacing w:before="62" w:beforeLines="20" w:after="62" w:afterLines="20" w:line="360" w:lineRule="auto"/>
        <w:jc w:val="both"/>
        <w:rPr>
          <w:rFonts w:hint="eastAsia" w:ascii="仿宋" w:hAnsi="仿宋" w:eastAsia="仿宋" w:cs="仿宋"/>
        </w:rPr>
      </w:pPr>
      <w:r>
        <w:rPr>
          <w:rFonts w:hint="eastAsia" w:ascii="仿宋" w:hAnsi="仿宋" w:eastAsia="仿宋" w:cs="仿宋"/>
        </w:rPr>
        <w:drawing>
          <wp:inline distT="0" distB="0" distL="114300" distR="114300">
            <wp:extent cx="5266690" cy="2493645"/>
            <wp:effectExtent l="0" t="0" r="6350" b="5715"/>
            <wp:docPr id="1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3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93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</w:rPr>
        <w:drawing>
          <wp:inline distT="0" distB="0" distL="114300" distR="114300">
            <wp:extent cx="5266690" cy="2156460"/>
            <wp:effectExtent l="0" t="0" r="6350" b="7620"/>
            <wp:docPr id="45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22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156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adjustRightInd/>
        <w:snapToGrid/>
        <w:spacing w:before="62" w:beforeLines="20" w:after="62" w:afterLines="20" w:line="360" w:lineRule="auto"/>
        <w:jc w:val="both"/>
        <w:rPr>
          <w:rFonts w:hint="eastAsia" w:ascii="仿宋" w:hAnsi="仿宋" w:eastAsia="仿宋" w:cs="仿宋"/>
        </w:rPr>
      </w:pPr>
      <w:r>
        <w:rPr>
          <w:rFonts w:hint="eastAsia" w:ascii="仿宋" w:hAnsi="仿宋" w:eastAsia="仿宋" w:cs="仿宋"/>
        </w:rPr>
        <w:drawing>
          <wp:inline distT="0" distB="0" distL="114300" distR="114300">
            <wp:extent cx="5266690" cy="2306955"/>
            <wp:effectExtent l="0" t="0" r="6350" b="9525"/>
            <wp:docPr id="47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23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06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仿宋" w:hAnsi="仿宋" w:eastAsia="仿宋" w:cs="仿宋"/>
          <w:lang w:val="en-US" w:eastAsia="zh-CN"/>
        </w:rPr>
      </w:pPr>
      <w:r>
        <w:rPr>
          <w:rFonts w:hint="eastAsia" w:ascii="仿宋" w:hAnsi="仿宋" w:eastAsia="仿宋" w:cs="仿宋"/>
        </w:rPr>
        <w:drawing>
          <wp:inline distT="0" distB="0" distL="114300" distR="114300">
            <wp:extent cx="5266690" cy="1034415"/>
            <wp:effectExtent l="0" t="0" r="6350" b="1905"/>
            <wp:docPr id="48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24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034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adjustRightInd/>
        <w:snapToGrid/>
        <w:spacing w:before="62" w:beforeLines="20" w:after="62" w:afterLines="20" w:line="360" w:lineRule="auto"/>
        <w:ind w:firstLine="439" w:firstLineChars="183"/>
        <w:jc w:val="both"/>
        <w:rPr>
          <w:rFonts w:hint="eastAsia" w:ascii="仿宋" w:hAnsi="仿宋" w:eastAsia="仿宋" w:cs="仿宋"/>
          <w:kern w:val="2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kern w:val="2"/>
          <w:sz w:val="24"/>
          <w:szCs w:val="24"/>
          <w:lang w:val="en-US" w:eastAsia="zh-CN"/>
        </w:rPr>
        <w:t>点击项目标的栏目中的“查看”按钮，进入招标项目信息中查看确认项目资格条件评审、符合性评审、详细评审等信息。</w:t>
      </w:r>
    </w:p>
    <w:p>
      <w:pPr>
        <w:widowControl w:val="0"/>
        <w:adjustRightInd/>
        <w:snapToGrid/>
        <w:spacing w:before="62" w:beforeLines="20" w:after="62" w:afterLines="20" w:line="360" w:lineRule="auto"/>
        <w:jc w:val="both"/>
        <w:rPr>
          <w:rFonts w:hint="eastAsia" w:ascii="仿宋" w:hAnsi="仿宋" w:eastAsia="仿宋" w:cs="仿宋"/>
        </w:rPr>
      </w:pPr>
      <w:r>
        <w:rPr>
          <w:rFonts w:hint="eastAsia" w:ascii="仿宋" w:hAnsi="仿宋" w:eastAsia="仿宋" w:cs="仿宋"/>
        </w:rPr>
        <w:drawing>
          <wp:inline distT="0" distB="0" distL="114300" distR="114300">
            <wp:extent cx="5266690" cy="1407160"/>
            <wp:effectExtent l="0" t="0" r="6350" b="10160"/>
            <wp:docPr id="2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6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407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adjustRightInd/>
        <w:snapToGrid/>
        <w:spacing w:before="62" w:beforeLines="20" w:after="62" w:afterLines="20" w:line="360" w:lineRule="auto"/>
        <w:jc w:val="both"/>
        <w:rPr>
          <w:rFonts w:hint="eastAsia" w:ascii="仿宋" w:hAnsi="仿宋" w:eastAsia="仿宋" w:cs="仿宋"/>
        </w:rPr>
      </w:pPr>
      <w:r>
        <w:rPr>
          <w:rFonts w:hint="eastAsia" w:ascii="仿宋" w:hAnsi="仿宋" w:eastAsia="仿宋" w:cs="仿宋"/>
        </w:rPr>
        <w:drawing>
          <wp:inline distT="0" distB="0" distL="114300" distR="114300">
            <wp:extent cx="5266690" cy="2551430"/>
            <wp:effectExtent l="0" t="0" r="6350" b="8890"/>
            <wp:docPr id="25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7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51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adjustRightInd/>
        <w:snapToGrid/>
        <w:spacing w:before="62" w:beforeLines="20" w:after="62" w:afterLines="20" w:line="360" w:lineRule="auto"/>
        <w:ind w:firstLine="439" w:firstLineChars="183"/>
        <w:jc w:val="both"/>
        <w:rPr>
          <w:rFonts w:hint="eastAsia" w:ascii="仿宋" w:hAnsi="仿宋" w:eastAsia="仿宋" w:cs="仿宋"/>
          <w:kern w:val="2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kern w:val="2"/>
          <w:sz w:val="24"/>
          <w:szCs w:val="24"/>
          <w:lang w:val="en-US" w:eastAsia="zh-CN"/>
        </w:rPr>
        <w:t>项目确认页面中需在“招标人对招标文件确认函”栏目中，上传确认材料，点击“上传附件”，上传确认材料文件。</w:t>
      </w:r>
    </w:p>
    <w:p>
      <w:pPr>
        <w:widowControl w:val="0"/>
        <w:adjustRightInd/>
        <w:snapToGrid/>
        <w:spacing w:before="62" w:beforeLines="20" w:after="62" w:afterLines="20" w:line="360" w:lineRule="auto"/>
        <w:jc w:val="both"/>
        <w:rPr>
          <w:rFonts w:hint="eastAsia" w:ascii="仿宋" w:hAnsi="仿宋" w:eastAsia="仿宋" w:cs="仿宋"/>
        </w:rPr>
      </w:pPr>
      <w:r>
        <w:rPr>
          <w:rFonts w:hint="eastAsia" w:ascii="仿宋" w:hAnsi="仿宋" w:eastAsia="仿宋" w:cs="仿宋"/>
        </w:rPr>
        <w:drawing>
          <wp:inline distT="0" distB="0" distL="114300" distR="114300">
            <wp:extent cx="5266690" cy="636270"/>
            <wp:effectExtent l="0" t="0" r="6350" b="3810"/>
            <wp:docPr id="49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25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636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adjustRightInd/>
        <w:snapToGrid/>
        <w:spacing w:before="62" w:beforeLines="20" w:after="62" w:afterLines="20" w:line="360" w:lineRule="auto"/>
        <w:ind w:firstLine="439" w:firstLineChars="183"/>
        <w:jc w:val="both"/>
        <w:rPr>
          <w:rFonts w:hint="eastAsia" w:ascii="仿宋" w:hAnsi="仿宋" w:eastAsia="仿宋" w:cs="仿宋"/>
          <w:kern w:val="2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kern w:val="2"/>
          <w:sz w:val="24"/>
          <w:szCs w:val="24"/>
          <w:lang w:val="en-US" w:eastAsia="zh-CN"/>
        </w:rPr>
        <w:t>如果确认项目信息正确无误，可以输入“处理意见”，然后点击“确认项目提交”确认通过。项目通过后，将由交易中心进行进场受理复核。如果需要退回修改，则点击“退回修改”按钮退回。</w:t>
      </w:r>
    </w:p>
    <w:p>
      <w:pPr>
        <w:widowControl w:val="0"/>
        <w:adjustRightInd/>
        <w:snapToGrid/>
        <w:spacing w:before="62" w:beforeLines="20" w:after="62" w:afterLines="20" w:line="360" w:lineRule="auto"/>
        <w:jc w:val="both"/>
        <w:rPr>
          <w:rFonts w:hint="eastAsia" w:ascii="仿宋" w:hAnsi="仿宋" w:eastAsia="仿宋" w:cs="仿宋"/>
          <w:lang w:val="en-US" w:eastAsia="zh-CN"/>
        </w:rPr>
      </w:pPr>
      <w:r>
        <w:rPr>
          <w:rFonts w:hint="eastAsia" w:ascii="仿宋" w:hAnsi="仿宋" w:eastAsia="仿宋" w:cs="仿宋"/>
        </w:rPr>
        <w:drawing>
          <wp:inline distT="0" distB="0" distL="114300" distR="114300">
            <wp:extent cx="5263515" cy="1047750"/>
            <wp:effectExtent l="0" t="0" r="9525" b="3810"/>
            <wp:docPr id="2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6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adjustRightInd/>
        <w:snapToGrid/>
        <w:spacing w:before="62" w:beforeLines="20" w:after="62" w:afterLines="20" w:line="360" w:lineRule="auto"/>
        <w:jc w:val="both"/>
        <w:rPr>
          <w:rFonts w:hint="eastAsia" w:ascii="仿宋" w:hAnsi="仿宋" w:eastAsia="仿宋" w:cs="仿宋"/>
          <w:lang w:val="en-US" w:eastAsia="zh-CN"/>
        </w:rPr>
      </w:pPr>
    </w:p>
    <w:p>
      <w:pPr>
        <w:widowControl w:val="0"/>
        <w:adjustRightInd/>
        <w:snapToGrid/>
        <w:spacing w:before="62" w:beforeLines="20" w:after="62" w:afterLines="20" w:line="360" w:lineRule="auto"/>
        <w:jc w:val="both"/>
        <w:rPr>
          <w:rFonts w:hint="eastAsia" w:ascii="仿宋" w:hAnsi="仿宋" w:eastAsia="仿宋" w:cs="仿宋"/>
          <w:lang w:val="en-US" w:eastAsia="zh-CN"/>
        </w:rPr>
      </w:pPr>
    </w:p>
    <w:p>
      <w:pPr>
        <w:rPr>
          <w:rFonts w:hint="eastAsia" w:ascii="仿宋" w:hAnsi="仿宋" w:eastAsia="仿宋" w:cs="仿宋"/>
        </w:rPr>
      </w:pPr>
    </w:p>
    <w:p>
      <w:pPr>
        <w:pStyle w:val="3"/>
        <w:spacing w:line="240" w:lineRule="auto"/>
        <w:rPr>
          <w:rFonts w:hint="eastAsia" w:ascii="仿宋" w:hAnsi="仿宋" w:eastAsia="仿宋" w:cs="仿宋"/>
        </w:rPr>
      </w:pPr>
      <w:bookmarkStart w:id="12" w:name="_Toc11673"/>
      <w:r>
        <w:rPr>
          <w:rFonts w:hint="eastAsia" w:ascii="仿宋" w:hAnsi="仿宋" w:eastAsia="仿宋" w:cs="仿宋"/>
          <w:lang w:val="en-US" w:eastAsia="zh-CN"/>
        </w:rPr>
        <w:t>查看评标结果</w:t>
      </w:r>
      <w:bookmarkEnd w:id="12"/>
    </w:p>
    <w:p>
      <w:pPr>
        <w:widowControl w:val="0"/>
        <w:adjustRightInd/>
        <w:snapToGrid/>
        <w:spacing w:before="62" w:beforeLines="20" w:after="62" w:afterLines="20" w:line="360" w:lineRule="auto"/>
        <w:ind w:firstLine="439" w:firstLineChars="183"/>
        <w:jc w:val="both"/>
        <w:rPr>
          <w:rFonts w:hint="eastAsia" w:ascii="仿宋" w:hAnsi="仿宋" w:eastAsia="仿宋" w:cs="仿宋"/>
          <w:kern w:val="2"/>
          <w:sz w:val="24"/>
          <w:szCs w:val="24"/>
        </w:rPr>
      </w:pPr>
      <w:r>
        <w:rPr>
          <w:rFonts w:hint="eastAsia" w:ascii="仿宋" w:hAnsi="仿宋" w:eastAsia="仿宋" w:cs="仿宋"/>
          <w:kern w:val="2"/>
          <w:sz w:val="24"/>
          <w:szCs w:val="24"/>
          <w:lang w:val="en-US" w:eastAsia="zh-CN"/>
        </w:rPr>
        <w:t>委托</w:t>
      </w:r>
      <w:r>
        <w:rPr>
          <w:rFonts w:hint="eastAsia" w:ascii="仿宋" w:hAnsi="仿宋" w:eastAsia="仿宋" w:cs="仿宋"/>
          <w:kern w:val="2"/>
          <w:sz w:val="24"/>
          <w:szCs w:val="24"/>
        </w:rPr>
        <w:t>人点击菜单“</w:t>
      </w:r>
      <w:r>
        <w:rPr>
          <w:rFonts w:hint="eastAsia" w:ascii="仿宋" w:hAnsi="仿宋" w:eastAsia="仿宋" w:cs="仿宋"/>
          <w:kern w:val="2"/>
          <w:sz w:val="24"/>
          <w:szCs w:val="24"/>
          <w:lang w:val="en-US" w:eastAsia="zh-CN"/>
        </w:rPr>
        <w:t>开标评标</w:t>
      </w:r>
      <w:r>
        <w:rPr>
          <w:rFonts w:hint="eastAsia" w:ascii="仿宋" w:hAnsi="仿宋" w:eastAsia="仿宋" w:cs="仿宋"/>
          <w:kern w:val="2"/>
          <w:sz w:val="24"/>
          <w:szCs w:val="24"/>
        </w:rPr>
        <w:t xml:space="preserve"> &gt; </w:t>
      </w:r>
      <w:r>
        <w:rPr>
          <w:rFonts w:hint="eastAsia" w:ascii="仿宋" w:hAnsi="仿宋" w:eastAsia="仿宋" w:cs="仿宋"/>
          <w:kern w:val="2"/>
          <w:sz w:val="24"/>
          <w:szCs w:val="24"/>
          <w:lang w:val="en-US" w:eastAsia="zh-CN"/>
        </w:rPr>
        <w:t>评标结果</w:t>
      </w:r>
      <w:r>
        <w:rPr>
          <w:rFonts w:hint="eastAsia" w:ascii="仿宋" w:hAnsi="仿宋" w:eastAsia="仿宋" w:cs="仿宋"/>
          <w:kern w:val="2"/>
          <w:sz w:val="24"/>
          <w:szCs w:val="24"/>
        </w:rPr>
        <w:t>”，可以查看</w:t>
      </w:r>
      <w:r>
        <w:rPr>
          <w:rFonts w:hint="eastAsia" w:ascii="仿宋" w:hAnsi="仿宋" w:eastAsia="仿宋" w:cs="仿宋"/>
          <w:kern w:val="2"/>
          <w:sz w:val="24"/>
          <w:szCs w:val="24"/>
          <w:lang w:val="en-US" w:eastAsia="zh-CN"/>
        </w:rPr>
        <w:t>评标结果</w:t>
      </w:r>
      <w:r>
        <w:rPr>
          <w:rFonts w:hint="eastAsia" w:ascii="仿宋" w:hAnsi="仿宋" w:eastAsia="仿宋" w:cs="仿宋"/>
          <w:kern w:val="2"/>
          <w:sz w:val="24"/>
          <w:szCs w:val="24"/>
        </w:rPr>
        <w:t>。</w:t>
      </w:r>
    </w:p>
    <w:p>
      <w:pPr>
        <w:widowControl w:val="0"/>
        <w:adjustRightInd/>
        <w:snapToGrid/>
        <w:spacing w:before="62" w:beforeLines="20" w:after="62" w:afterLines="20" w:line="360" w:lineRule="auto"/>
        <w:jc w:val="both"/>
        <w:rPr>
          <w:rFonts w:hint="eastAsia" w:ascii="仿宋" w:hAnsi="仿宋" w:eastAsia="仿宋" w:cs="仿宋"/>
        </w:rPr>
      </w:pPr>
      <w:r>
        <w:rPr>
          <w:rFonts w:hint="eastAsia" w:ascii="仿宋" w:hAnsi="仿宋" w:eastAsia="仿宋" w:cs="仿宋"/>
        </w:rPr>
        <w:drawing>
          <wp:inline distT="0" distB="0" distL="114300" distR="114300">
            <wp:extent cx="5266690" cy="2551430"/>
            <wp:effectExtent l="0" t="0" r="6350" b="8890"/>
            <wp:docPr id="50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26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51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adjustRightInd/>
        <w:snapToGrid/>
        <w:spacing w:before="62" w:beforeLines="20" w:after="62" w:afterLines="20" w:line="360" w:lineRule="auto"/>
        <w:jc w:val="both"/>
        <w:rPr>
          <w:rFonts w:hint="eastAsia" w:ascii="仿宋" w:hAnsi="仿宋" w:eastAsia="仿宋" w:cs="仿宋"/>
        </w:rPr>
      </w:pPr>
      <w:r>
        <w:rPr>
          <w:rFonts w:hint="eastAsia" w:ascii="仿宋" w:hAnsi="仿宋" w:eastAsia="仿宋" w:cs="仿宋"/>
        </w:rPr>
        <w:drawing>
          <wp:inline distT="0" distB="0" distL="114300" distR="114300">
            <wp:extent cx="5267325" cy="1889125"/>
            <wp:effectExtent l="0" t="0" r="5715" b="63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88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spacing w:line="240" w:lineRule="auto"/>
        <w:rPr>
          <w:rFonts w:hint="eastAsia" w:ascii="仿宋" w:hAnsi="仿宋" w:eastAsia="仿宋" w:cs="仿宋"/>
        </w:rPr>
      </w:pPr>
      <w:bookmarkStart w:id="13" w:name="_Toc5330"/>
      <w:r>
        <w:rPr>
          <w:rFonts w:hint="eastAsia" w:ascii="仿宋" w:hAnsi="仿宋" w:eastAsia="仿宋" w:cs="仿宋"/>
          <w:lang w:val="en-US" w:eastAsia="zh-CN"/>
        </w:rPr>
        <w:t>评标资格审查</w:t>
      </w:r>
    </w:p>
    <w:p>
      <w:pPr>
        <w:ind w:firstLine="420" w:firstLineChars="0"/>
        <w:rPr>
          <w:rFonts w:hint="eastAsia" w:ascii="仿宋" w:hAnsi="仿宋" w:eastAsia="仿宋" w:cs="仿宋"/>
          <w:kern w:val="2"/>
          <w:sz w:val="24"/>
          <w:szCs w:val="24"/>
          <w:lang w:eastAsia="zh-CN"/>
        </w:rPr>
      </w:pPr>
      <w:r>
        <w:rPr>
          <w:rFonts w:hint="eastAsia" w:ascii="仿宋" w:hAnsi="仿宋" w:eastAsia="仿宋" w:cs="仿宋"/>
          <w:kern w:val="2"/>
          <w:sz w:val="24"/>
          <w:szCs w:val="24"/>
          <w:lang w:val="en-US" w:eastAsia="zh-CN"/>
        </w:rPr>
        <w:t>如项目需委托人进行资格审查，评标时委托</w:t>
      </w:r>
      <w:r>
        <w:rPr>
          <w:rFonts w:hint="eastAsia" w:ascii="仿宋" w:hAnsi="仿宋" w:eastAsia="仿宋" w:cs="仿宋"/>
          <w:kern w:val="2"/>
          <w:sz w:val="24"/>
          <w:szCs w:val="24"/>
        </w:rPr>
        <w:t>人点击菜单“</w:t>
      </w:r>
      <w:r>
        <w:rPr>
          <w:rFonts w:hint="eastAsia" w:ascii="仿宋" w:hAnsi="仿宋" w:eastAsia="仿宋" w:cs="仿宋"/>
          <w:kern w:val="2"/>
          <w:sz w:val="24"/>
          <w:szCs w:val="24"/>
          <w:lang w:val="en-US" w:eastAsia="zh-CN"/>
        </w:rPr>
        <w:t>开标评标</w:t>
      </w:r>
      <w:r>
        <w:rPr>
          <w:rFonts w:hint="eastAsia" w:ascii="仿宋" w:hAnsi="仿宋" w:eastAsia="仿宋" w:cs="仿宋"/>
          <w:kern w:val="2"/>
          <w:sz w:val="24"/>
          <w:szCs w:val="24"/>
        </w:rPr>
        <w:t xml:space="preserve"> &gt; </w:t>
      </w:r>
      <w:r>
        <w:rPr>
          <w:rFonts w:hint="eastAsia" w:ascii="仿宋" w:hAnsi="仿宋" w:eastAsia="仿宋" w:cs="仿宋"/>
          <w:kern w:val="2"/>
          <w:sz w:val="24"/>
          <w:szCs w:val="24"/>
          <w:lang w:val="en-US" w:eastAsia="zh-CN"/>
        </w:rPr>
        <w:t>评标资格审查</w:t>
      </w:r>
      <w:r>
        <w:rPr>
          <w:rFonts w:hint="eastAsia" w:ascii="仿宋" w:hAnsi="仿宋" w:eastAsia="仿宋" w:cs="仿宋"/>
          <w:kern w:val="2"/>
          <w:sz w:val="24"/>
          <w:szCs w:val="24"/>
        </w:rPr>
        <w:t>”</w:t>
      </w:r>
      <w:r>
        <w:rPr>
          <w:rFonts w:hint="eastAsia" w:ascii="仿宋" w:hAnsi="仿宋" w:eastAsia="仿宋" w:cs="仿宋"/>
          <w:kern w:val="2"/>
          <w:sz w:val="24"/>
          <w:szCs w:val="24"/>
          <w:lang w:eastAsia="zh-CN"/>
        </w:rPr>
        <w:t>。</w:t>
      </w:r>
    </w:p>
    <w:p>
      <w:pPr>
        <w:rPr>
          <w:rFonts w:hint="eastAsia" w:ascii="仿宋" w:hAnsi="仿宋" w:eastAsia="仿宋" w:cs="仿宋"/>
        </w:rPr>
      </w:pPr>
      <w:r>
        <w:rPr>
          <w:rFonts w:hint="eastAsia" w:ascii="仿宋" w:hAnsi="仿宋" w:eastAsia="仿宋" w:cs="仿宋"/>
        </w:rPr>
        <w:drawing>
          <wp:inline distT="0" distB="0" distL="114300" distR="114300">
            <wp:extent cx="5266690" cy="2551430"/>
            <wp:effectExtent l="0" t="0" r="6350" b="8890"/>
            <wp:docPr id="51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27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51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0"/>
        <w:rPr>
          <w:rFonts w:hint="eastAsia" w:ascii="仿宋" w:hAnsi="仿宋" w:eastAsia="仿宋" w:cs="仿宋"/>
          <w:kern w:val="2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kern w:val="2"/>
          <w:sz w:val="24"/>
          <w:szCs w:val="24"/>
          <w:lang w:val="en-US" w:eastAsia="zh-CN"/>
        </w:rPr>
        <w:t>进入资格审查页面后，对供应商资格进行审查，选择是否通过，点击“提交”。</w:t>
      </w:r>
    </w:p>
    <w:p>
      <w:pPr>
        <w:rPr>
          <w:rFonts w:hint="eastAsia" w:ascii="仿宋" w:hAnsi="仿宋" w:eastAsia="仿宋" w:cs="仿宋"/>
          <w:kern w:val="2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</w:rPr>
        <w:drawing>
          <wp:inline distT="0" distB="0" distL="114300" distR="114300">
            <wp:extent cx="5266690" cy="2551430"/>
            <wp:effectExtent l="0" t="0" r="6350" b="8890"/>
            <wp:docPr id="54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28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51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spacing w:line="240" w:lineRule="auto"/>
        <w:rPr>
          <w:rFonts w:hint="eastAsia" w:ascii="仿宋" w:hAnsi="仿宋" w:eastAsia="仿宋" w:cs="仿宋"/>
        </w:rPr>
      </w:pPr>
      <w:r>
        <w:rPr>
          <w:rFonts w:hint="eastAsia" w:ascii="仿宋" w:hAnsi="仿宋" w:eastAsia="仿宋" w:cs="仿宋"/>
          <w:lang w:val="en-US" w:eastAsia="zh-CN"/>
        </w:rPr>
        <w:t>业主确认评标结果</w:t>
      </w:r>
      <w:bookmarkEnd w:id="13"/>
    </w:p>
    <w:p>
      <w:pPr>
        <w:widowControl w:val="0"/>
        <w:adjustRightInd/>
        <w:snapToGrid/>
        <w:spacing w:before="62" w:beforeLines="20" w:after="62" w:afterLines="20" w:line="360" w:lineRule="auto"/>
        <w:ind w:firstLine="439" w:firstLineChars="183"/>
        <w:jc w:val="both"/>
        <w:rPr>
          <w:rFonts w:hint="eastAsia" w:ascii="仿宋" w:hAnsi="仿宋" w:eastAsia="仿宋" w:cs="仿宋"/>
          <w:kern w:val="2"/>
          <w:sz w:val="24"/>
          <w:szCs w:val="24"/>
        </w:rPr>
      </w:pPr>
      <w:r>
        <w:rPr>
          <w:rFonts w:hint="eastAsia" w:ascii="仿宋" w:hAnsi="仿宋" w:eastAsia="仿宋" w:cs="仿宋"/>
          <w:kern w:val="2"/>
          <w:sz w:val="24"/>
          <w:szCs w:val="24"/>
          <w:lang w:val="en-US" w:eastAsia="zh-CN"/>
        </w:rPr>
        <w:t>委托</w:t>
      </w:r>
      <w:r>
        <w:rPr>
          <w:rFonts w:hint="eastAsia" w:ascii="仿宋" w:hAnsi="仿宋" w:eastAsia="仿宋" w:cs="仿宋"/>
          <w:kern w:val="2"/>
          <w:sz w:val="24"/>
          <w:szCs w:val="24"/>
        </w:rPr>
        <w:t>人点击菜单“</w:t>
      </w:r>
      <w:r>
        <w:rPr>
          <w:rFonts w:hint="eastAsia" w:ascii="仿宋" w:hAnsi="仿宋" w:eastAsia="仿宋" w:cs="仿宋"/>
          <w:kern w:val="2"/>
          <w:sz w:val="24"/>
          <w:szCs w:val="24"/>
          <w:lang w:val="en-US" w:eastAsia="zh-CN"/>
        </w:rPr>
        <w:t>结果公示</w:t>
      </w:r>
      <w:r>
        <w:rPr>
          <w:rFonts w:hint="eastAsia" w:ascii="仿宋" w:hAnsi="仿宋" w:eastAsia="仿宋" w:cs="仿宋"/>
          <w:kern w:val="2"/>
          <w:sz w:val="24"/>
          <w:szCs w:val="24"/>
        </w:rPr>
        <w:t xml:space="preserve"> &gt; </w:t>
      </w:r>
      <w:r>
        <w:rPr>
          <w:rFonts w:hint="eastAsia" w:ascii="仿宋" w:hAnsi="仿宋" w:eastAsia="仿宋" w:cs="仿宋"/>
          <w:kern w:val="2"/>
          <w:sz w:val="24"/>
          <w:szCs w:val="24"/>
          <w:lang w:val="en-US" w:eastAsia="zh-CN"/>
        </w:rPr>
        <w:t>业主确认</w:t>
      </w:r>
      <w:r>
        <w:rPr>
          <w:rFonts w:hint="eastAsia" w:ascii="仿宋" w:hAnsi="仿宋" w:eastAsia="仿宋" w:cs="仿宋"/>
          <w:kern w:val="2"/>
          <w:sz w:val="24"/>
          <w:szCs w:val="24"/>
        </w:rPr>
        <w:t>”，</w:t>
      </w:r>
      <w:r>
        <w:rPr>
          <w:rFonts w:hint="eastAsia" w:ascii="仿宋" w:hAnsi="仿宋" w:eastAsia="仿宋" w:cs="仿宋"/>
          <w:kern w:val="2"/>
          <w:sz w:val="24"/>
          <w:szCs w:val="24"/>
          <w:lang w:val="en-US" w:eastAsia="zh-CN"/>
        </w:rPr>
        <w:t>进行评标结果确认</w:t>
      </w:r>
      <w:r>
        <w:rPr>
          <w:rFonts w:hint="eastAsia" w:ascii="仿宋" w:hAnsi="仿宋" w:eastAsia="仿宋" w:cs="仿宋"/>
          <w:kern w:val="2"/>
          <w:sz w:val="24"/>
          <w:szCs w:val="24"/>
        </w:rPr>
        <w:t>。</w:t>
      </w:r>
    </w:p>
    <w:p>
      <w:pPr>
        <w:widowControl w:val="0"/>
        <w:adjustRightInd/>
        <w:snapToGrid/>
        <w:spacing w:before="62" w:beforeLines="20" w:after="62" w:afterLines="20" w:line="360" w:lineRule="auto"/>
        <w:jc w:val="both"/>
        <w:rPr>
          <w:rFonts w:hint="eastAsia" w:ascii="仿宋" w:hAnsi="仿宋" w:eastAsia="仿宋" w:cs="仿宋"/>
        </w:rPr>
      </w:pPr>
      <w:r>
        <w:rPr>
          <w:rFonts w:hint="eastAsia" w:ascii="仿宋" w:hAnsi="仿宋" w:eastAsia="仿宋" w:cs="仿宋"/>
        </w:rPr>
        <w:drawing>
          <wp:inline distT="0" distB="0" distL="114300" distR="114300">
            <wp:extent cx="5266690" cy="2551430"/>
            <wp:effectExtent l="0" t="0" r="6350" b="8890"/>
            <wp:docPr id="55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29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51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adjustRightInd/>
        <w:snapToGrid/>
        <w:spacing w:before="62" w:beforeLines="20" w:after="62" w:afterLines="20" w:line="360" w:lineRule="auto"/>
        <w:ind w:firstLine="439" w:firstLineChars="183"/>
        <w:jc w:val="both"/>
        <w:rPr>
          <w:rFonts w:hint="eastAsia" w:ascii="仿宋" w:hAnsi="仿宋" w:eastAsia="仿宋" w:cs="仿宋"/>
          <w:kern w:val="2"/>
          <w:sz w:val="24"/>
          <w:szCs w:val="24"/>
        </w:rPr>
      </w:pPr>
      <w:r>
        <w:rPr>
          <w:rFonts w:hint="eastAsia" w:ascii="仿宋" w:hAnsi="仿宋" w:eastAsia="仿宋" w:cs="仿宋"/>
          <w:kern w:val="2"/>
          <w:sz w:val="24"/>
          <w:szCs w:val="24"/>
          <w:lang w:val="en-US" w:eastAsia="zh-CN"/>
        </w:rPr>
        <w:t>委托</w:t>
      </w:r>
      <w:r>
        <w:rPr>
          <w:rFonts w:hint="eastAsia" w:ascii="仿宋" w:hAnsi="仿宋" w:eastAsia="仿宋" w:cs="仿宋"/>
          <w:kern w:val="2"/>
          <w:sz w:val="24"/>
          <w:szCs w:val="24"/>
        </w:rPr>
        <w:t>人</w:t>
      </w:r>
      <w:r>
        <w:rPr>
          <w:rFonts w:hint="eastAsia" w:ascii="仿宋" w:hAnsi="仿宋" w:eastAsia="仿宋" w:cs="仿宋"/>
          <w:kern w:val="2"/>
          <w:sz w:val="24"/>
          <w:szCs w:val="24"/>
          <w:lang w:val="en-US" w:eastAsia="zh-CN"/>
        </w:rPr>
        <w:t>上传“业主确认函”，然后</w:t>
      </w:r>
      <w:r>
        <w:rPr>
          <w:rFonts w:hint="eastAsia" w:ascii="仿宋" w:hAnsi="仿宋" w:eastAsia="仿宋" w:cs="仿宋"/>
          <w:kern w:val="2"/>
          <w:sz w:val="24"/>
          <w:szCs w:val="24"/>
        </w:rPr>
        <w:t>点击</w:t>
      </w:r>
      <w:r>
        <w:rPr>
          <w:rFonts w:hint="eastAsia" w:ascii="仿宋" w:hAnsi="仿宋" w:eastAsia="仿宋" w:cs="仿宋"/>
          <w:kern w:val="2"/>
          <w:sz w:val="24"/>
          <w:szCs w:val="24"/>
          <w:lang w:val="en-US" w:eastAsia="zh-CN"/>
        </w:rPr>
        <w:t>按钮“确认评标结果”进行评标结果确认，评标结果确认后，招标代理才可发布结果公示</w:t>
      </w:r>
      <w:r>
        <w:rPr>
          <w:rFonts w:hint="eastAsia" w:ascii="仿宋" w:hAnsi="仿宋" w:eastAsia="仿宋" w:cs="仿宋"/>
          <w:kern w:val="2"/>
          <w:sz w:val="24"/>
          <w:szCs w:val="24"/>
        </w:rPr>
        <w:t>。</w:t>
      </w:r>
    </w:p>
    <w:p>
      <w:pPr>
        <w:widowControl w:val="0"/>
        <w:adjustRightInd/>
        <w:snapToGrid/>
        <w:spacing w:before="62" w:beforeLines="20" w:after="62" w:afterLines="20" w:line="360" w:lineRule="auto"/>
        <w:jc w:val="both"/>
        <w:rPr>
          <w:rFonts w:hint="eastAsia" w:ascii="仿宋" w:hAnsi="仿宋" w:eastAsia="仿宋" w:cs="仿宋"/>
        </w:rPr>
      </w:pPr>
      <w:r>
        <w:rPr>
          <w:rFonts w:hint="eastAsia" w:ascii="仿宋" w:hAnsi="仿宋" w:eastAsia="仿宋" w:cs="仿宋"/>
        </w:rPr>
        <w:drawing>
          <wp:inline distT="0" distB="0" distL="114300" distR="114300">
            <wp:extent cx="5266690" cy="2551430"/>
            <wp:effectExtent l="0" t="0" r="6350" b="8890"/>
            <wp:docPr id="57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30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51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spacing w:line="240" w:lineRule="auto"/>
        <w:rPr>
          <w:rFonts w:hint="eastAsia" w:ascii="仿宋" w:hAnsi="仿宋" w:eastAsia="仿宋" w:cs="仿宋"/>
        </w:rPr>
      </w:pPr>
      <w:bookmarkStart w:id="14" w:name="_Toc3806"/>
      <w:r>
        <w:rPr>
          <w:rFonts w:hint="eastAsia" w:ascii="仿宋" w:hAnsi="仿宋" w:eastAsia="仿宋" w:cs="仿宋"/>
          <w:lang w:val="en-US" w:eastAsia="zh-CN"/>
        </w:rPr>
        <w:t>更正公告查询</w:t>
      </w:r>
      <w:bookmarkEnd w:id="14"/>
    </w:p>
    <w:p>
      <w:pPr>
        <w:widowControl w:val="0"/>
        <w:adjustRightInd/>
        <w:snapToGrid/>
        <w:spacing w:before="62" w:beforeLines="20" w:after="62" w:afterLines="20" w:line="360" w:lineRule="auto"/>
        <w:ind w:firstLine="439" w:firstLineChars="183"/>
        <w:jc w:val="both"/>
        <w:rPr>
          <w:rFonts w:hint="eastAsia" w:ascii="仿宋" w:hAnsi="仿宋" w:eastAsia="仿宋" w:cs="仿宋"/>
        </w:rPr>
      </w:pPr>
      <w:r>
        <w:rPr>
          <w:rFonts w:hint="eastAsia" w:ascii="仿宋" w:hAnsi="仿宋" w:eastAsia="仿宋" w:cs="仿宋"/>
          <w:kern w:val="2"/>
          <w:sz w:val="24"/>
          <w:szCs w:val="24"/>
          <w:lang w:val="en-US" w:eastAsia="zh-CN"/>
        </w:rPr>
        <w:t>委托</w:t>
      </w:r>
      <w:r>
        <w:rPr>
          <w:rFonts w:hint="eastAsia" w:ascii="仿宋" w:hAnsi="仿宋" w:eastAsia="仿宋" w:cs="仿宋"/>
          <w:kern w:val="2"/>
          <w:sz w:val="24"/>
          <w:szCs w:val="24"/>
        </w:rPr>
        <w:t>人点击</w:t>
      </w:r>
      <w:r>
        <w:rPr>
          <w:rFonts w:hint="eastAsia" w:ascii="仿宋" w:hAnsi="仿宋" w:eastAsia="仿宋" w:cs="仿宋"/>
          <w:kern w:val="2"/>
          <w:sz w:val="24"/>
          <w:szCs w:val="24"/>
          <w:lang w:val="en-US" w:eastAsia="zh-CN"/>
        </w:rPr>
        <w:t>菜单“更正交易 &gt; 更正公告查询”可以查看发布的更正公告记录。</w:t>
      </w:r>
    </w:p>
    <w:p>
      <w:pPr>
        <w:widowControl w:val="0"/>
        <w:adjustRightInd/>
        <w:snapToGrid/>
        <w:spacing w:before="62" w:beforeLines="20" w:after="62" w:afterLines="20" w:line="360" w:lineRule="auto"/>
        <w:jc w:val="both"/>
        <w:rPr>
          <w:rFonts w:hint="eastAsia" w:ascii="仿宋" w:hAnsi="仿宋" w:eastAsia="仿宋" w:cs="仿宋"/>
        </w:rPr>
      </w:pPr>
      <w:r>
        <w:rPr>
          <w:rFonts w:hint="eastAsia" w:ascii="仿宋" w:hAnsi="仿宋" w:eastAsia="仿宋" w:cs="仿宋"/>
        </w:rPr>
        <w:drawing>
          <wp:inline distT="0" distB="0" distL="114300" distR="114300">
            <wp:extent cx="5266690" cy="2551430"/>
            <wp:effectExtent l="0" t="0" r="6350" b="8890"/>
            <wp:docPr id="58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31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51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spacing w:line="240" w:lineRule="auto"/>
        <w:rPr>
          <w:rFonts w:hint="eastAsia" w:ascii="仿宋" w:hAnsi="仿宋" w:eastAsia="仿宋" w:cs="仿宋"/>
        </w:rPr>
      </w:pPr>
      <w:bookmarkStart w:id="15" w:name="_Toc24388"/>
      <w:r>
        <w:rPr>
          <w:rFonts w:hint="eastAsia" w:ascii="仿宋" w:hAnsi="仿宋" w:eastAsia="仿宋" w:cs="仿宋"/>
          <w:lang w:val="en-US" w:eastAsia="zh-CN"/>
        </w:rPr>
        <w:t>终止公告查询</w:t>
      </w:r>
      <w:bookmarkEnd w:id="15"/>
    </w:p>
    <w:p>
      <w:pPr>
        <w:widowControl w:val="0"/>
        <w:adjustRightInd/>
        <w:snapToGrid/>
        <w:spacing w:before="62" w:beforeLines="20" w:after="62" w:afterLines="20" w:line="360" w:lineRule="auto"/>
        <w:ind w:firstLine="439" w:firstLineChars="183"/>
        <w:jc w:val="both"/>
        <w:rPr>
          <w:rFonts w:hint="eastAsia" w:ascii="仿宋" w:hAnsi="仿宋" w:eastAsia="仿宋" w:cs="仿宋"/>
        </w:rPr>
      </w:pPr>
      <w:r>
        <w:rPr>
          <w:rFonts w:hint="eastAsia" w:ascii="仿宋" w:hAnsi="仿宋" w:eastAsia="仿宋" w:cs="仿宋"/>
          <w:kern w:val="2"/>
          <w:sz w:val="24"/>
          <w:szCs w:val="24"/>
          <w:lang w:val="en-US" w:eastAsia="zh-CN"/>
        </w:rPr>
        <w:t>委托</w:t>
      </w:r>
      <w:r>
        <w:rPr>
          <w:rFonts w:hint="eastAsia" w:ascii="仿宋" w:hAnsi="仿宋" w:eastAsia="仿宋" w:cs="仿宋"/>
          <w:kern w:val="2"/>
          <w:sz w:val="24"/>
          <w:szCs w:val="24"/>
        </w:rPr>
        <w:t>人点击</w:t>
      </w:r>
      <w:r>
        <w:rPr>
          <w:rFonts w:hint="eastAsia" w:ascii="仿宋" w:hAnsi="仿宋" w:eastAsia="仿宋" w:cs="仿宋"/>
          <w:kern w:val="2"/>
          <w:sz w:val="24"/>
          <w:szCs w:val="24"/>
          <w:lang w:val="en-US" w:eastAsia="zh-CN"/>
        </w:rPr>
        <w:t>菜单“终止交易 &gt; 终止公告查询”可以查看发布的终止公告记录。</w:t>
      </w:r>
    </w:p>
    <w:p>
      <w:pPr>
        <w:widowControl w:val="0"/>
        <w:adjustRightInd/>
        <w:snapToGrid/>
        <w:spacing w:before="62" w:beforeLines="20" w:after="62" w:afterLines="20" w:line="360" w:lineRule="auto"/>
        <w:jc w:val="both"/>
        <w:rPr>
          <w:rFonts w:hint="eastAsia" w:ascii="仿宋" w:hAnsi="仿宋" w:eastAsia="仿宋" w:cs="仿宋"/>
          <w:lang w:eastAsia="zh-CN"/>
        </w:rPr>
      </w:pPr>
      <w:r>
        <w:rPr>
          <w:rFonts w:hint="eastAsia" w:ascii="仿宋" w:hAnsi="仿宋" w:eastAsia="仿宋" w:cs="仿宋"/>
        </w:rPr>
        <w:drawing>
          <wp:inline distT="0" distB="0" distL="114300" distR="114300">
            <wp:extent cx="5266690" cy="2551430"/>
            <wp:effectExtent l="0" t="0" r="6350" b="8890"/>
            <wp:docPr id="59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32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51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adjustRightInd/>
        <w:snapToGrid/>
        <w:spacing w:before="62" w:beforeLines="20" w:after="62" w:afterLines="20" w:line="360" w:lineRule="auto"/>
        <w:jc w:val="both"/>
        <w:rPr>
          <w:rFonts w:hint="eastAsia" w:ascii="仿宋" w:hAnsi="仿宋" w:eastAsia="仿宋" w:cs="仿宋"/>
          <w:lang w:eastAsia="zh-CN"/>
        </w:rPr>
      </w:pPr>
    </w:p>
    <w:p>
      <w:pPr>
        <w:pStyle w:val="3"/>
        <w:spacing w:line="240" w:lineRule="auto"/>
        <w:rPr>
          <w:rFonts w:hint="eastAsia" w:ascii="仿宋" w:hAnsi="仿宋" w:eastAsia="仿宋" w:cs="仿宋"/>
          <w:lang w:eastAsia="zh-CN"/>
        </w:rPr>
      </w:pPr>
      <w:r>
        <w:rPr>
          <w:rFonts w:hint="eastAsia" w:ascii="仿宋" w:hAnsi="仿宋" w:eastAsia="仿宋" w:cs="仿宋"/>
          <w:lang w:val="en-US" w:eastAsia="zh-CN"/>
        </w:rPr>
        <w:t>项目归档</w:t>
      </w:r>
    </w:p>
    <w:p>
      <w:pPr>
        <w:ind w:firstLine="420" w:firstLineChars="0"/>
        <w:rPr>
          <w:rFonts w:hint="eastAsia" w:ascii="仿宋" w:hAnsi="仿宋" w:eastAsia="仿宋" w:cs="仿宋"/>
          <w:kern w:val="2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kern w:val="2"/>
          <w:sz w:val="24"/>
          <w:szCs w:val="24"/>
          <w:lang w:val="en-US" w:eastAsia="zh-CN"/>
        </w:rPr>
        <w:t>委托</w:t>
      </w:r>
      <w:r>
        <w:rPr>
          <w:rFonts w:hint="eastAsia" w:ascii="仿宋" w:hAnsi="仿宋" w:eastAsia="仿宋" w:cs="仿宋"/>
          <w:kern w:val="2"/>
          <w:sz w:val="24"/>
          <w:szCs w:val="24"/>
        </w:rPr>
        <w:t>人点击</w:t>
      </w:r>
      <w:r>
        <w:rPr>
          <w:rFonts w:hint="eastAsia" w:ascii="仿宋" w:hAnsi="仿宋" w:eastAsia="仿宋" w:cs="仿宋"/>
          <w:kern w:val="2"/>
          <w:sz w:val="24"/>
          <w:szCs w:val="24"/>
          <w:lang w:val="en-US" w:eastAsia="zh-CN"/>
        </w:rPr>
        <w:t>菜单“项目归档&gt; 查看”可以查看完成招标的项目信息。</w:t>
      </w:r>
    </w:p>
    <w:p>
      <w:pPr>
        <w:rPr>
          <w:rFonts w:hint="eastAsia" w:ascii="仿宋" w:hAnsi="仿宋" w:eastAsia="仿宋" w:cs="仿宋"/>
          <w:kern w:val="2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</w:rPr>
        <w:drawing>
          <wp:inline distT="0" distB="0" distL="114300" distR="114300">
            <wp:extent cx="5266690" cy="2551430"/>
            <wp:effectExtent l="0" t="0" r="6350" b="8890"/>
            <wp:docPr id="60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33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51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仿宋" w:hAnsi="仿宋" w:eastAsia="仿宋" w:cs="仿宋"/>
          <w:lang w:val="en-US" w:eastAsia="zh-CN"/>
        </w:rPr>
      </w:pPr>
    </w:p>
    <w:p>
      <w:pPr>
        <w:pStyle w:val="2"/>
        <w:widowControl w:val="0"/>
        <w:numPr>
          <w:ilvl w:val="0"/>
          <w:numId w:val="2"/>
        </w:numPr>
        <w:adjustRightInd/>
        <w:snapToGrid/>
        <w:jc w:val="both"/>
        <w:rPr>
          <w:rFonts w:hint="eastAsia" w:ascii="仿宋" w:hAnsi="仿宋" w:eastAsia="仿宋" w:cs="仿宋"/>
        </w:rPr>
      </w:pPr>
      <w:bookmarkStart w:id="16" w:name="_Toc2407"/>
      <w:r>
        <w:rPr>
          <w:rFonts w:hint="eastAsia" w:ascii="仿宋" w:hAnsi="仿宋" w:eastAsia="仿宋" w:cs="仿宋"/>
        </w:rPr>
        <w:t>技术支持</w:t>
      </w:r>
      <w:bookmarkEnd w:id="16"/>
    </w:p>
    <w:p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eastAsia" w:ascii="仿宋" w:hAnsi="仿宋" w:eastAsia="仿宋" w:cs="仿宋"/>
          <w:kern w:val="2"/>
          <w:sz w:val="24"/>
          <w:szCs w:val="24"/>
          <w:lang w:val="en-US"/>
        </w:rPr>
      </w:pPr>
      <w:r>
        <w:rPr>
          <w:rFonts w:hint="eastAsia" w:ascii="仿宋" w:hAnsi="仿宋" w:eastAsia="仿宋" w:cs="仿宋"/>
          <w:kern w:val="2"/>
          <w:sz w:val="24"/>
          <w:szCs w:val="24"/>
        </w:rPr>
        <w:t>技术支持联系人：</w:t>
      </w:r>
      <w:r>
        <w:rPr>
          <w:rFonts w:hint="eastAsia" w:ascii="仿宋" w:hAnsi="仿宋" w:eastAsia="仿宋" w:cs="仿宋"/>
          <w:kern w:val="2"/>
          <w:sz w:val="24"/>
          <w:szCs w:val="24"/>
          <w:lang w:val="en-US" w:eastAsia="zh-CN"/>
        </w:rPr>
        <w:t>伍工</w:t>
      </w:r>
    </w:p>
    <w:p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eastAsia" w:ascii="仿宋" w:hAnsi="仿宋" w:eastAsia="仿宋" w:cs="仿宋"/>
          <w:kern w:val="2"/>
          <w:sz w:val="24"/>
          <w:szCs w:val="24"/>
        </w:rPr>
      </w:pPr>
      <w:r>
        <w:rPr>
          <w:rFonts w:hint="eastAsia" w:ascii="仿宋" w:hAnsi="仿宋" w:eastAsia="仿宋" w:cs="仿宋"/>
          <w:kern w:val="2"/>
          <w:sz w:val="24"/>
          <w:szCs w:val="24"/>
        </w:rPr>
        <w:t>电话：0751-8379671</w:t>
      </w:r>
    </w:p>
    <w:p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eastAsia" w:ascii="仿宋" w:hAnsi="仿宋" w:eastAsia="仿宋" w:cs="仿宋"/>
          <w:kern w:val="2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kern w:val="2"/>
          <w:sz w:val="24"/>
          <w:szCs w:val="24"/>
          <w:lang w:val="en-US" w:eastAsia="zh-CN"/>
        </w:rPr>
        <w:t>QQ：260153990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Calibri Light">
    <w:panose1 w:val="020F0302020204030204"/>
    <w:charset w:val="00"/>
    <w:family w:val="swiss"/>
    <w:pitch w:val="default"/>
    <w:sig w:usb0="E4002EFF" w:usb1="C200247B" w:usb2="00000009" w:usb3="00000000" w:csb0="200001F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6"/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3" name="文本框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16"/>
                          </w:pPr>
                          <w:r>
                            <w:rPr>
                              <w:rFonts w:hint="eastAsia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</w:rPr>
                            <w:fldChar w:fldCharType="separate"/>
                          </w:r>
                          <w:r>
                            <w:t>6</w:t>
                          </w:r>
                          <w:r>
                            <w:rPr>
                              <w:rFonts w:hint="eastAsia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16"/>
                    </w:pPr>
                    <w:r>
                      <w:rPr>
                        <w:rFonts w:hint="eastAsia"/>
                      </w:rPr>
                      <w:fldChar w:fldCharType="begin"/>
                    </w:r>
                    <w:r>
                      <w:rPr>
                        <w:rFonts w:hint="eastAsia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</w:rPr>
                      <w:fldChar w:fldCharType="separate"/>
                    </w:r>
                    <w:r>
                      <w:t>6</w:t>
                    </w:r>
                    <w:r>
                      <w:rPr>
                        <w:rFonts w:hint="eastAsia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/>
      </w:pPr>
      <w:r>
        <w:separator/>
      </w:r>
    </w:p>
  </w:footnote>
  <w:footnote w:type="continuationSeparator" w:id="1">
    <w:p>
      <w:pPr>
        <w:spacing w:before="0"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3F5F568C"/>
    <w:multiLevelType w:val="multilevel"/>
    <w:tmpl w:val="3F5F568C"/>
    <w:lvl w:ilvl="0" w:tentative="0">
      <w:start w:val="1"/>
      <w:numFmt w:val="decimal"/>
      <w:lvlText w:val="%1."/>
      <w:lvlJc w:val="left"/>
      <w:pPr>
        <w:tabs>
          <w:tab w:val="left" w:pos="420"/>
        </w:tabs>
        <w:ind w:left="420" w:hanging="420"/>
      </w:pPr>
    </w:lvl>
    <w:lvl w:ilvl="1" w:tentative="0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 w:tentative="0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 w:tentative="0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 w:tentative="0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 w:tentative="0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 w:tentative="0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 w:tentative="0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 w:tentative="0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abstractNum w:abstractNumId="1">
    <w:nsid w:val="56EBB02D"/>
    <w:multiLevelType w:val="multilevel"/>
    <w:tmpl w:val="56EBB02D"/>
    <w:lvl w:ilvl="0" w:tentative="0">
      <w:start w:val="2"/>
      <w:numFmt w:val="decimal"/>
      <w:pStyle w:val="2"/>
      <w:lvlText w:val="%1."/>
      <w:lvlJc w:val="left"/>
      <w:pPr>
        <w:ind w:left="432" w:hanging="432"/>
      </w:pPr>
      <w:rPr>
        <w:rFonts w:hint="default"/>
      </w:rPr>
    </w:lvl>
    <w:lvl w:ilvl="1" w:tentative="0">
      <w:start w:val="1"/>
      <w:numFmt w:val="decimal"/>
      <w:pStyle w:val="3"/>
      <w:lvlText w:val="%1.%2."/>
      <w:lvlJc w:val="left"/>
      <w:pPr>
        <w:ind w:left="575" w:hanging="575"/>
      </w:pPr>
      <w:rPr>
        <w:rFonts w:hint="default" w:ascii="宋体" w:hAnsi="宋体" w:eastAsia="宋体" w:cs="宋体"/>
      </w:rPr>
    </w:lvl>
    <w:lvl w:ilvl="2" w:tentative="0">
      <w:start w:val="1"/>
      <w:numFmt w:val="decimal"/>
      <w:pStyle w:val="4"/>
      <w:lvlText w:val="%1.%2.%3."/>
      <w:lvlJc w:val="left"/>
      <w:pPr>
        <w:ind w:left="720" w:hanging="720"/>
      </w:pPr>
      <w:rPr>
        <w:rFonts w:hint="default"/>
      </w:rPr>
    </w:lvl>
    <w:lvl w:ilvl="3" w:tentative="0">
      <w:start w:val="1"/>
      <w:numFmt w:val="decimal"/>
      <w:pStyle w:val="5"/>
      <w:lvlText w:val="%1.%2.%3.%4."/>
      <w:lvlJc w:val="left"/>
      <w:pPr>
        <w:ind w:left="864" w:hanging="864"/>
      </w:pPr>
      <w:rPr>
        <w:rFonts w:hint="default"/>
      </w:rPr>
    </w:lvl>
    <w:lvl w:ilvl="4" w:tentative="0">
      <w:start w:val="1"/>
      <w:numFmt w:val="decimal"/>
      <w:pStyle w:val="6"/>
      <w:lvlText w:val="%1.%2.%3.%4.%5."/>
      <w:lvlJc w:val="left"/>
      <w:pPr>
        <w:ind w:left="1008" w:hanging="1008"/>
      </w:pPr>
      <w:rPr>
        <w:rFonts w:hint="default"/>
      </w:rPr>
    </w:lvl>
    <w:lvl w:ilvl="5" w:tentative="0">
      <w:start w:val="1"/>
      <w:numFmt w:val="decimal"/>
      <w:pStyle w:val="7"/>
      <w:lvlText w:val="%1.%2.%3.%4.%5.%6."/>
      <w:lvlJc w:val="left"/>
      <w:pPr>
        <w:ind w:left="1151" w:hanging="1151"/>
      </w:pPr>
      <w:rPr>
        <w:rFonts w:hint="default"/>
      </w:rPr>
    </w:lvl>
    <w:lvl w:ilvl="6" w:tentative="0">
      <w:start w:val="1"/>
      <w:numFmt w:val="decimal"/>
      <w:pStyle w:val="8"/>
      <w:lvlText w:val="%1.%2.%3.%4.%5.%6.%7."/>
      <w:lvlJc w:val="left"/>
      <w:pPr>
        <w:ind w:left="1296" w:hanging="1296"/>
      </w:pPr>
      <w:rPr>
        <w:rFonts w:hint="default"/>
      </w:rPr>
    </w:lvl>
    <w:lvl w:ilvl="7" w:tentative="0">
      <w:start w:val="1"/>
      <w:numFmt w:val="decimal"/>
      <w:pStyle w:val="9"/>
      <w:lvlText w:val="%1.%2.%3.%4.%5.%6.%7.%8."/>
      <w:lvlJc w:val="left"/>
      <w:pPr>
        <w:ind w:left="1440" w:hanging="1440"/>
      </w:pPr>
      <w:rPr>
        <w:rFonts w:hint="default"/>
      </w:rPr>
    </w:lvl>
    <w:lvl w:ilvl="8" w:tentative="0">
      <w:start w:val="1"/>
      <w:numFmt w:val="decimal"/>
      <w:pStyle w:val="10"/>
      <w:lvlText w:val="%1.%2.%3.%4.%5.%6.%7.%8.%9."/>
      <w:lvlJc w:val="left"/>
      <w:pPr>
        <w:ind w:left="1583" w:hanging="1583"/>
      </w:pPr>
      <w:rPr>
        <w:rFonts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doNotDisplayPageBoundaries w:val="1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footnotePr>
    <w:footnote w:id="0"/>
    <w:footnote w:id="1"/>
  </w:foot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D4446"/>
    <w:rsid w:val="0000797C"/>
    <w:rsid w:val="00016D7C"/>
    <w:rsid w:val="00060FB1"/>
    <w:rsid w:val="00064B2C"/>
    <w:rsid w:val="00072AF5"/>
    <w:rsid w:val="00085330"/>
    <w:rsid w:val="000F1AB7"/>
    <w:rsid w:val="0010396A"/>
    <w:rsid w:val="001201EE"/>
    <w:rsid w:val="00160E10"/>
    <w:rsid w:val="001674A9"/>
    <w:rsid w:val="0019213D"/>
    <w:rsid w:val="00196D68"/>
    <w:rsid w:val="001C7974"/>
    <w:rsid w:val="001D37BC"/>
    <w:rsid w:val="001E0DE5"/>
    <w:rsid w:val="00204938"/>
    <w:rsid w:val="00213720"/>
    <w:rsid w:val="00261103"/>
    <w:rsid w:val="00265C2C"/>
    <w:rsid w:val="00277D43"/>
    <w:rsid w:val="0029623D"/>
    <w:rsid w:val="002B0238"/>
    <w:rsid w:val="002E0A7A"/>
    <w:rsid w:val="00353081"/>
    <w:rsid w:val="00361A9A"/>
    <w:rsid w:val="003639BF"/>
    <w:rsid w:val="00392F2E"/>
    <w:rsid w:val="00394DB0"/>
    <w:rsid w:val="003955EE"/>
    <w:rsid w:val="003D3261"/>
    <w:rsid w:val="0040348C"/>
    <w:rsid w:val="00476025"/>
    <w:rsid w:val="004964F4"/>
    <w:rsid w:val="00497ACA"/>
    <w:rsid w:val="004B0040"/>
    <w:rsid w:val="004C5854"/>
    <w:rsid w:val="00553A06"/>
    <w:rsid w:val="00585C63"/>
    <w:rsid w:val="00587402"/>
    <w:rsid w:val="00596353"/>
    <w:rsid w:val="005E3C7E"/>
    <w:rsid w:val="005E3D86"/>
    <w:rsid w:val="00604FED"/>
    <w:rsid w:val="00660F2E"/>
    <w:rsid w:val="006673DD"/>
    <w:rsid w:val="006750DD"/>
    <w:rsid w:val="006D27F0"/>
    <w:rsid w:val="006D2D83"/>
    <w:rsid w:val="006D3A05"/>
    <w:rsid w:val="007068E9"/>
    <w:rsid w:val="007313D9"/>
    <w:rsid w:val="00747B46"/>
    <w:rsid w:val="007903F9"/>
    <w:rsid w:val="007B61A0"/>
    <w:rsid w:val="007D482A"/>
    <w:rsid w:val="007E153E"/>
    <w:rsid w:val="00841040"/>
    <w:rsid w:val="008729F6"/>
    <w:rsid w:val="008A0560"/>
    <w:rsid w:val="00902FC3"/>
    <w:rsid w:val="00926776"/>
    <w:rsid w:val="009409A1"/>
    <w:rsid w:val="009508A1"/>
    <w:rsid w:val="00983EA0"/>
    <w:rsid w:val="009A47B4"/>
    <w:rsid w:val="009A75E4"/>
    <w:rsid w:val="009B6426"/>
    <w:rsid w:val="009E0FE8"/>
    <w:rsid w:val="009E2CFA"/>
    <w:rsid w:val="00A2278D"/>
    <w:rsid w:val="00A24B21"/>
    <w:rsid w:val="00A26B9B"/>
    <w:rsid w:val="00A43B30"/>
    <w:rsid w:val="00A776DF"/>
    <w:rsid w:val="00AA24B2"/>
    <w:rsid w:val="00AB2B9E"/>
    <w:rsid w:val="00B01DAA"/>
    <w:rsid w:val="00B10EA1"/>
    <w:rsid w:val="00B62D15"/>
    <w:rsid w:val="00B70C64"/>
    <w:rsid w:val="00B71363"/>
    <w:rsid w:val="00B90F17"/>
    <w:rsid w:val="00BB0E21"/>
    <w:rsid w:val="00BD4446"/>
    <w:rsid w:val="00BE09AC"/>
    <w:rsid w:val="00BF05FE"/>
    <w:rsid w:val="00C11A26"/>
    <w:rsid w:val="00C21F38"/>
    <w:rsid w:val="00C2382C"/>
    <w:rsid w:val="00C4244D"/>
    <w:rsid w:val="00CA2B28"/>
    <w:rsid w:val="00CB76F5"/>
    <w:rsid w:val="00CD359B"/>
    <w:rsid w:val="00D03586"/>
    <w:rsid w:val="00D2410F"/>
    <w:rsid w:val="00D41377"/>
    <w:rsid w:val="00D4795E"/>
    <w:rsid w:val="00D750B2"/>
    <w:rsid w:val="00DB3D83"/>
    <w:rsid w:val="00DC1088"/>
    <w:rsid w:val="00E04062"/>
    <w:rsid w:val="00E05FD5"/>
    <w:rsid w:val="00E2735C"/>
    <w:rsid w:val="00E645AC"/>
    <w:rsid w:val="00E93DB6"/>
    <w:rsid w:val="00EA0888"/>
    <w:rsid w:val="00EC74E3"/>
    <w:rsid w:val="00ED314D"/>
    <w:rsid w:val="00F049AC"/>
    <w:rsid w:val="00F22AED"/>
    <w:rsid w:val="00F65B8B"/>
    <w:rsid w:val="00F6701C"/>
    <w:rsid w:val="00FA6B7D"/>
    <w:rsid w:val="00FC12A8"/>
    <w:rsid w:val="00FD2F48"/>
    <w:rsid w:val="00FF516F"/>
    <w:rsid w:val="01BB47C1"/>
    <w:rsid w:val="01D92694"/>
    <w:rsid w:val="01F472A9"/>
    <w:rsid w:val="020515AD"/>
    <w:rsid w:val="02410693"/>
    <w:rsid w:val="03EB3121"/>
    <w:rsid w:val="03ED5B28"/>
    <w:rsid w:val="0594729B"/>
    <w:rsid w:val="05E232D5"/>
    <w:rsid w:val="060511EF"/>
    <w:rsid w:val="0652102D"/>
    <w:rsid w:val="07867CCC"/>
    <w:rsid w:val="08082BB8"/>
    <w:rsid w:val="082B0EAC"/>
    <w:rsid w:val="08787D32"/>
    <w:rsid w:val="09052CF6"/>
    <w:rsid w:val="093A1657"/>
    <w:rsid w:val="09D775EC"/>
    <w:rsid w:val="09EB4DD4"/>
    <w:rsid w:val="0A82254C"/>
    <w:rsid w:val="0BAD7697"/>
    <w:rsid w:val="0BCE455A"/>
    <w:rsid w:val="0BD4523F"/>
    <w:rsid w:val="0C8F447A"/>
    <w:rsid w:val="0D0C314A"/>
    <w:rsid w:val="0E2456FB"/>
    <w:rsid w:val="0E46076F"/>
    <w:rsid w:val="0F3743D4"/>
    <w:rsid w:val="100C0D4C"/>
    <w:rsid w:val="106E64E3"/>
    <w:rsid w:val="10AF0A84"/>
    <w:rsid w:val="11085555"/>
    <w:rsid w:val="11640521"/>
    <w:rsid w:val="130945BE"/>
    <w:rsid w:val="13E64BA0"/>
    <w:rsid w:val="13FD21E7"/>
    <w:rsid w:val="140161EE"/>
    <w:rsid w:val="14710401"/>
    <w:rsid w:val="14C22DAB"/>
    <w:rsid w:val="14D27A43"/>
    <w:rsid w:val="152A750C"/>
    <w:rsid w:val="163E1B6A"/>
    <w:rsid w:val="165F6063"/>
    <w:rsid w:val="175B522E"/>
    <w:rsid w:val="17694042"/>
    <w:rsid w:val="17FE7199"/>
    <w:rsid w:val="18ED2FBF"/>
    <w:rsid w:val="18FD4145"/>
    <w:rsid w:val="19327702"/>
    <w:rsid w:val="1A203864"/>
    <w:rsid w:val="1A745923"/>
    <w:rsid w:val="1C523CA3"/>
    <w:rsid w:val="1C70295B"/>
    <w:rsid w:val="1D2D6657"/>
    <w:rsid w:val="1D630360"/>
    <w:rsid w:val="1FE15D48"/>
    <w:rsid w:val="1FE95324"/>
    <w:rsid w:val="201F0A47"/>
    <w:rsid w:val="20A0536E"/>
    <w:rsid w:val="2272671C"/>
    <w:rsid w:val="22752D03"/>
    <w:rsid w:val="22985321"/>
    <w:rsid w:val="230462B1"/>
    <w:rsid w:val="23172F69"/>
    <w:rsid w:val="250D1426"/>
    <w:rsid w:val="2558191F"/>
    <w:rsid w:val="25A27BC1"/>
    <w:rsid w:val="289851DC"/>
    <w:rsid w:val="29020848"/>
    <w:rsid w:val="291137F5"/>
    <w:rsid w:val="29507463"/>
    <w:rsid w:val="29BE40DE"/>
    <w:rsid w:val="2A726F88"/>
    <w:rsid w:val="2CCE5529"/>
    <w:rsid w:val="2D11561A"/>
    <w:rsid w:val="2E0119E3"/>
    <w:rsid w:val="30966870"/>
    <w:rsid w:val="30DF6584"/>
    <w:rsid w:val="31722A0B"/>
    <w:rsid w:val="32F83EEF"/>
    <w:rsid w:val="334718AA"/>
    <w:rsid w:val="3480562F"/>
    <w:rsid w:val="348A6927"/>
    <w:rsid w:val="34C57135"/>
    <w:rsid w:val="35E90A70"/>
    <w:rsid w:val="36EE65E5"/>
    <w:rsid w:val="381B4AF5"/>
    <w:rsid w:val="393F5C95"/>
    <w:rsid w:val="39E30ACA"/>
    <w:rsid w:val="39E62898"/>
    <w:rsid w:val="3A5D4A3F"/>
    <w:rsid w:val="3BB86550"/>
    <w:rsid w:val="3C8F6671"/>
    <w:rsid w:val="3CC40E25"/>
    <w:rsid w:val="3D4B0F3E"/>
    <w:rsid w:val="3E1709BF"/>
    <w:rsid w:val="3E1F734F"/>
    <w:rsid w:val="3EB06B77"/>
    <w:rsid w:val="3FEA73E6"/>
    <w:rsid w:val="42BC7A53"/>
    <w:rsid w:val="437F30E1"/>
    <w:rsid w:val="43EB2809"/>
    <w:rsid w:val="441C2606"/>
    <w:rsid w:val="445C47CA"/>
    <w:rsid w:val="448324A0"/>
    <w:rsid w:val="45071FDE"/>
    <w:rsid w:val="451B6685"/>
    <w:rsid w:val="45A06674"/>
    <w:rsid w:val="47454352"/>
    <w:rsid w:val="47590561"/>
    <w:rsid w:val="4AD01703"/>
    <w:rsid w:val="4B326047"/>
    <w:rsid w:val="4B8E50C5"/>
    <w:rsid w:val="4CC0624F"/>
    <w:rsid w:val="4CF34D93"/>
    <w:rsid w:val="4E432F4E"/>
    <w:rsid w:val="4EE17BB1"/>
    <w:rsid w:val="4F835211"/>
    <w:rsid w:val="503414DD"/>
    <w:rsid w:val="50562C02"/>
    <w:rsid w:val="50F938FF"/>
    <w:rsid w:val="51951BF2"/>
    <w:rsid w:val="51BC648A"/>
    <w:rsid w:val="51FE5395"/>
    <w:rsid w:val="529C776A"/>
    <w:rsid w:val="53454559"/>
    <w:rsid w:val="542F3C18"/>
    <w:rsid w:val="543A6931"/>
    <w:rsid w:val="551F1586"/>
    <w:rsid w:val="557D2B68"/>
    <w:rsid w:val="55B7012A"/>
    <w:rsid w:val="588D3BD8"/>
    <w:rsid w:val="58FA78C7"/>
    <w:rsid w:val="58FF02AC"/>
    <w:rsid w:val="599777CC"/>
    <w:rsid w:val="59DF1B61"/>
    <w:rsid w:val="5A4D3B53"/>
    <w:rsid w:val="5BE2209E"/>
    <w:rsid w:val="5CF02465"/>
    <w:rsid w:val="5DDF09BF"/>
    <w:rsid w:val="602D6443"/>
    <w:rsid w:val="603409D4"/>
    <w:rsid w:val="60574CEA"/>
    <w:rsid w:val="611B0F24"/>
    <w:rsid w:val="62537588"/>
    <w:rsid w:val="630000FC"/>
    <w:rsid w:val="63C766E9"/>
    <w:rsid w:val="63F03B14"/>
    <w:rsid w:val="6564693C"/>
    <w:rsid w:val="65C4585B"/>
    <w:rsid w:val="65CC7931"/>
    <w:rsid w:val="66664C8F"/>
    <w:rsid w:val="670859F4"/>
    <w:rsid w:val="67AF7989"/>
    <w:rsid w:val="67FC7C8C"/>
    <w:rsid w:val="68760031"/>
    <w:rsid w:val="69097D98"/>
    <w:rsid w:val="6ADC4E36"/>
    <w:rsid w:val="6BE77122"/>
    <w:rsid w:val="6C4F062A"/>
    <w:rsid w:val="6CDD1B53"/>
    <w:rsid w:val="6CF90CF0"/>
    <w:rsid w:val="6D136D3C"/>
    <w:rsid w:val="6D80459B"/>
    <w:rsid w:val="6E0D68B0"/>
    <w:rsid w:val="70547A9B"/>
    <w:rsid w:val="70B57AA1"/>
    <w:rsid w:val="726E6F4A"/>
    <w:rsid w:val="72E61EEA"/>
    <w:rsid w:val="73FD1259"/>
    <w:rsid w:val="76E05490"/>
    <w:rsid w:val="777B5C72"/>
    <w:rsid w:val="78022591"/>
    <w:rsid w:val="780517B1"/>
    <w:rsid w:val="785F0292"/>
    <w:rsid w:val="78633B3E"/>
    <w:rsid w:val="79443161"/>
    <w:rsid w:val="79E011D5"/>
    <w:rsid w:val="7B657DEF"/>
    <w:rsid w:val="7B6B7C58"/>
    <w:rsid w:val="7B747935"/>
    <w:rsid w:val="7BF4741E"/>
    <w:rsid w:val="7C423754"/>
    <w:rsid w:val="7C8C31E0"/>
    <w:rsid w:val="7CBE0147"/>
    <w:rsid w:val="7D935F6D"/>
    <w:rsid w:val="7F342968"/>
    <w:rsid w:val="7FB228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semiHidden="0" w:name="toc 1"/>
    <w:lsdException w:qFormat="1" w:uiPriority="39" w:semiHidden="0" w:name="toc 2"/>
    <w:lsdException w:qFormat="1" w:uiPriority="39" w:semiHidden="0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qFormat="1" w:unhideWhenUsed="0" w:uiPriority="0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qFormat="1"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qFormat="1"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adjustRightInd w:val="0"/>
      <w:snapToGrid w:val="0"/>
      <w:spacing w:after="200"/>
    </w:pPr>
    <w:rPr>
      <w:rFonts w:ascii="Tahoma" w:hAnsi="Tahoma" w:eastAsia="微软雅黑" w:cstheme="minorBidi"/>
      <w:sz w:val="22"/>
      <w:szCs w:val="22"/>
      <w:lang w:val="en-US" w:eastAsia="zh-CN" w:bidi="ar-SA"/>
    </w:rPr>
  </w:style>
  <w:style w:type="paragraph" w:styleId="2">
    <w:name w:val="heading 1"/>
    <w:basedOn w:val="1"/>
    <w:next w:val="1"/>
    <w:link w:val="26"/>
    <w:qFormat/>
    <w:uiPriority w:val="9"/>
    <w:pPr>
      <w:keepNext/>
      <w:keepLines/>
      <w:numPr>
        <w:ilvl w:val="0"/>
        <w:numId w:val="1"/>
      </w:numPr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link w:val="27"/>
    <w:unhideWhenUsed/>
    <w:qFormat/>
    <w:uiPriority w:val="9"/>
    <w:pPr>
      <w:keepNext/>
      <w:keepLines/>
      <w:numPr>
        <w:ilvl w:val="1"/>
        <w:numId w:val="1"/>
      </w:numPr>
      <w:spacing w:before="260" w:after="260" w:line="416" w:lineRule="auto"/>
      <w:outlineLvl w:val="1"/>
    </w:pPr>
    <w:rPr>
      <w:rFonts w:eastAsia="黑体" w:asciiTheme="majorHAnsi" w:hAnsiTheme="majorHAnsi" w:cstheme="majorBidi"/>
      <w:b/>
      <w:bCs/>
      <w:sz w:val="32"/>
      <w:szCs w:val="32"/>
    </w:rPr>
  </w:style>
  <w:style w:type="paragraph" w:styleId="4">
    <w:name w:val="heading 3"/>
    <w:basedOn w:val="1"/>
    <w:next w:val="1"/>
    <w:unhideWhenUsed/>
    <w:qFormat/>
    <w:uiPriority w:val="9"/>
    <w:pPr>
      <w:keepNext/>
      <w:keepLines/>
      <w:numPr>
        <w:ilvl w:val="2"/>
        <w:numId w:val="1"/>
      </w:numPr>
      <w:spacing w:before="260" w:after="260" w:line="413" w:lineRule="auto"/>
      <w:outlineLvl w:val="2"/>
    </w:pPr>
    <w:rPr>
      <w:rFonts w:eastAsia="宋体"/>
      <w:sz w:val="32"/>
    </w:rPr>
  </w:style>
  <w:style w:type="paragraph" w:styleId="5">
    <w:name w:val="heading 4"/>
    <w:basedOn w:val="4"/>
    <w:next w:val="1"/>
    <w:semiHidden/>
    <w:unhideWhenUsed/>
    <w:qFormat/>
    <w:uiPriority w:val="9"/>
    <w:pPr>
      <w:numPr>
        <w:ilvl w:val="3"/>
      </w:numPr>
      <w:tabs>
        <w:tab w:val="left" w:pos="432"/>
        <w:tab w:val="left" w:pos="864"/>
        <w:tab w:val="left" w:pos="1290"/>
      </w:tabs>
      <w:spacing w:before="280" w:after="290" w:line="376" w:lineRule="auto"/>
      <w:outlineLvl w:val="3"/>
    </w:pPr>
    <w:rPr>
      <w:rFonts w:ascii="Arial" w:hAnsi="Arial" w:eastAsia="黑体"/>
      <w:sz w:val="28"/>
      <w:szCs w:val="28"/>
    </w:rPr>
  </w:style>
  <w:style w:type="paragraph" w:styleId="6">
    <w:name w:val="heading 5"/>
    <w:basedOn w:val="1"/>
    <w:next w:val="1"/>
    <w:semiHidden/>
    <w:unhideWhenUsed/>
    <w:qFormat/>
    <w:uiPriority w:val="9"/>
    <w:pPr>
      <w:keepNext/>
      <w:keepLines/>
      <w:numPr>
        <w:ilvl w:val="4"/>
        <w:numId w:val="1"/>
      </w:numPr>
      <w:tabs>
        <w:tab w:val="left" w:pos="1008"/>
      </w:tabs>
      <w:spacing w:before="280" w:after="290" w:line="372" w:lineRule="auto"/>
      <w:outlineLvl w:val="4"/>
    </w:pPr>
    <w:rPr>
      <w:b/>
      <w:sz w:val="28"/>
    </w:rPr>
  </w:style>
  <w:style w:type="paragraph" w:styleId="7">
    <w:name w:val="heading 6"/>
    <w:basedOn w:val="1"/>
    <w:next w:val="1"/>
    <w:semiHidden/>
    <w:unhideWhenUsed/>
    <w:qFormat/>
    <w:uiPriority w:val="9"/>
    <w:pPr>
      <w:keepNext/>
      <w:keepLines/>
      <w:numPr>
        <w:ilvl w:val="5"/>
        <w:numId w:val="1"/>
      </w:numPr>
      <w:spacing w:before="240" w:after="64" w:line="317" w:lineRule="auto"/>
      <w:outlineLvl w:val="5"/>
    </w:pPr>
    <w:rPr>
      <w:rFonts w:ascii="Arial" w:hAnsi="Arial" w:eastAsia="黑体"/>
      <w:b/>
      <w:sz w:val="24"/>
    </w:rPr>
  </w:style>
  <w:style w:type="paragraph" w:styleId="8">
    <w:name w:val="heading 7"/>
    <w:basedOn w:val="1"/>
    <w:next w:val="1"/>
    <w:semiHidden/>
    <w:unhideWhenUsed/>
    <w:qFormat/>
    <w:uiPriority w:val="9"/>
    <w:pPr>
      <w:keepNext/>
      <w:keepLines/>
      <w:numPr>
        <w:ilvl w:val="6"/>
        <w:numId w:val="1"/>
      </w:numPr>
      <w:spacing w:before="240" w:after="64" w:line="317" w:lineRule="auto"/>
      <w:outlineLvl w:val="6"/>
    </w:pPr>
    <w:rPr>
      <w:b/>
      <w:sz w:val="24"/>
    </w:rPr>
  </w:style>
  <w:style w:type="paragraph" w:styleId="9">
    <w:name w:val="heading 8"/>
    <w:basedOn w:val="1"/>
    <w:next w:val="1"/>
    <w:semiHidden/>
    <w:unhideWhenUsed/>
    <w:qFormat/>
    <w:uiPriority w:val="9"/>
    <w:pPr>
      <w:keepNext/>
      <w:keepLines/>
      <w:numPr>
        <w:ilvl w:val="7"/>
        <w:numId w:val="1"/>
      </w:numPr>
      <w:spacing w:before="240" w:after="64" w:line="317" w:lineRule="auto"/>
      <w:outlineLvl w:val="7"/>
    </w:pPr>
    <w:rPr>
      <w:rFonts w:ascii="Arial" w:hAnsi="Arial" w:eastAsia="黑体"/>
      <w:sz w:val="24"/>
    </w:rPr>
  </w:style>
  <w:style w:type="paragraph" w:styleId="10">
    <w:name w:val="heading 9"/>
    <w:basedOn w:val="1"/>
    <w:next w:val="1"/>
    <w:semiHidden/>
    <w:unhideWhenUsed/>
    <w:qFormat/>
    <w:uiPriority w:val="9"/>
    <w:pPr>
      <w:keepNext/>
      <w:keepLines/>
      <w:numPr>
        <w:ilvl w:val="8"/>
        <w:numId w:val="1"/>
      </w:numPr>
      <w:spacing w:before="240" w:after="64" w:line="317" w:lineRule="auto"/>
      <w:outlineLvl w:val="8"/>
    </w:pPr>
    <w:rPr>
      <w:rFonts w:ascii="Arial" w:hAnsi="Arial" w:eastAsia="黑体"/>
      <w:sz w:val="21"/>
    </w:rPr>
  </w:style>
  <w:style w:type="character" w:default="1" w:styleId="22">
    <w:name w:val="Default Paragraph Font"/>
    <w:semiHidden/>
    <w:unhideWhenUsed/>
    <w:qFormat/>
    <w:uiPriority w:val="1"/>
  </w:style>
  <w:style w:type="table" w:default="1" w:styleId="21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annotation text"/>
    <w:basedOn w:val="1"/>
    <w:link w:val="33"/>
    <w:semiHidden/>
    <w:unhideWhenUsed/>
    <w:qFormat/>
    <w:uiPriority w:val="99"/>
  </w:style>
  <w:style w:type="paragraph" w:styleId="12">
    <w:name w:val="Body Text"/>
    <w:basedOn w:val="1"/>
    <w:qFormat/>
    <w:uiPriority w:val="0"/>
    <w:pPr>
      <w:spacing w:after="120" w:afterLines="0" w:afterAutospacing="0"/>
    </w:pPr>
  </w:style>
  <w:style w:type="paragraph" w:styleId="13">
    <w:name w:val="toc 3"/>
    <w:basedOn w:val="1"/>
    <w:next w:val="1"/>
    <w:unhideWhenUsed/>
    <w:qFormat/>
    <w:uiPriority w:val="39"/>
    <w:pPr>
      <w:ind w:left="840" w:leftChars="400"/>
    </w:pPr>
  </w:style>
  <w:style w:type="paragraph" w:styleId="14">
    <w:name w:val="Date"/>
    <w:basedOn w:val="1"/>
    <w:next w:val="1"/>
    <w:link w:val="25"/>
    <w:semiHidden/>
    <w:unhideWhenUsed/>
    <w:qFormat/>
    <w:uiPriority w:val="99"/>
    <w:pPr>
      <w:ind w:left="100" w:leftChars="2500"/>
    </w:pPr>
  </w:style>
  <w:style w:type="paragraph" w:styleId="15">
    <w:name w:val="Balloon Text"/>
    <w:basedOn w:val="1"/>
    <w:link w:val="35"/>
    <w:semiHidden/>
    <w:unhideWhenUsed/>
    <w:qFormat/>
    <w:uiPriority w:val="99"/>
    <w:pPr>
      <w:spacing w:after="0"/>
    </w:pPr>
    <w:rPr>
      <w:sz w:val="18"/>
      <w:szCs w:val="18"/>
    </w:rPr>
  </w:style>
  <w:style w:type="paragraph" w:styleId="16">
    <w:name w:val="footer"/>
    <w:basedOn w:val="1"/>
    <w:unhideWhenUsed/>
    <w:qFormat/>
    <w:uiPriority w:val="99"/>
    <w:pPr>
      <w:tabs>
        <w:tab w:val="center" w:pos="4153"/>
        <w:tab w:val="right" w:pos="8306"/>
      </w:tabs>
    </w:pPr>
    <w:rPr>
      <w:sz w:val="18"/>
    </w:rPr>
  </w:style>
  <w:style w:type="paragraph" w:styleId="17">
    <w:name w:val="header"/>
    <w:basedOn w:val="1"/>
    <w:unhideWhenUsed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jc w:val="both"/>
    </w:pPr>
    <w:rPr>
      <w:sz w:val="18"/>
    </w:rPr>
  </w:style>
  <w:style w:type="paragraph" w:styleId="18">
    <w:name w:val="toc 1"/>
    <w:basedOn w:val="1"/>
    <w:next w:val="1"/>
    <w:unhideWhenUsed/>
    <w:qFormat/>
    <w:uiPriority w:val="39"/>
  </w:style>
  <w:style w:type="paragraph" w:styleId="19">
    <w:name w:val="toc 2"/>
    <w:basedOn w:val="1"/>
    <w:next w:val="1"/>
    <w:unhideWhenUsed/>
    <w:qFormat/>
    <w:uiPriority w:val="39"/>
    <w:pPr>
      <w:ind w:left="420" w:leftChars="200"/>
    </w:pPr>
  </w:style>
  <w:style w:type="paragraph" w:styleId="20">
    <w:name w:val="annotation subject"/>
    <w:basedOn w:val="11"/>
    <w:next w:val="11"/>
    <w:link w:val="34"/>
    <w:semiHidden/>
    <w:unhideWhenUsed/>
    <w:qFormat/>
    <w:uiPriority w:val="99"/>
    <w:rPr>
      <w:b/>
      <w:bCs/>
    </w:rPr>
  </w:style>
  <w:style w:type="character" w:styleId="23">
    <w:name w:val="Hyperlink"/>
    <w:basedOn w:val="22"/>
    <w:unhideWhenUsed/>
    <w:qFormat/>
    <w:uiPriority w:val="99"/>
    <w:rPr>
      <w:color w:val="0000FF"/>
      <w:u w:val="single"/>
    </w:rPr>
  </w:style>
  <w:style w:type="character" w:styleId="24">
    <w:name w:val="annotation reference"/>
    <w:basedOn w:val="22"/>
    <w:semiHidden/>
    <w:unhideWhenUsed/>
    <w:qFormat/>
    <w:uiPriority w:val="99"/>
    <w:rPr>
      <w:sz w:val="21"/>
      <w:szCs w:val="21"/>
    </w:rPr>
  </w:style>
  <w:style w:type="character" w:customStyle="1" w:styleId="25">
    <w:name w:val="日期 Char"/>
    <w:basedOn w:val="22"/>
    <w:link w:val="14"/>
    <w:semiHidden/>
    <w:qFormat/>
    <w:uiPriority w:val="99"/>
    <w:rPr>
      <w:rFonts w:ascii="Tahoma" w:hAnsi="Tahoma" w:eastAsia="微软雅黑"/>
      <w:kern w:val="0"/>
      <w:sz w:val="22"/>
    </w:rPr>
  </w:style>
  <w:style w:type="character" w:customStyle="1" w:styleId="26">
    <w:name w:val="标题 1 Char"/>
    <w:basedOn w:val="22"/>
    <w:link w:val="2"/>
    <w:qFormat/>
    <w:uiPriority w:val="9"/>
    <w:rPr>
      <w:rFonts w:ascii="Tahoma" w:hAnsi="Tahoma" w:eastAsia="微软雅黑"/>
      <w:b/>
      <w:bCs/>
      <w:kern w:val="44"/>
      <w:sz w:val="44"/>
      <w:szCs w:val="44"/>
    </w:rPr>
  </w:style>
  <w:style w:type="character" w:customStyle="1" w:styleId="27">
    <w:name w:val="标题 2 Char"/>
    <w:basedOn w:val="22"/>
    <w:link w:val="3"/>
    <w:qFormat/>
    <w:uiPriority w:val="9"/>
    <w:rPr>
      <w:rFonts w:eastAsia="黑体" w:asciiTheme="majorHAnsi" w:hAnsiTheme="majorHAnsi" w:cstheme="majorBidi"/>
      <w:b/>
      <w:bCs/>
      <w:kern w:val="0"/>
      <w:sz w:val="32"/>
      <w:szCs w:val="32"/>
    </w:rPr>
  </w:style>
  <w:style w:type="paragraph" w:styleId="28">
    <w:name w:val="List Paragraph"/>
    <w:basedOn w:val="1"/>
    <w:qFormat/>
    <w:uiPriority w:val="34"/>
    <w:pPr>
      <w:ind w:firstLine="420" w:firstLineChars="200"/>
    </w:pPr>
  </w:style>
  <w:style w:type="character" w:customStyle="1" w:styleId="29">
    <w:name w:val="apple-converted-space"/>
    <w:basedOn w:val="22"/>
    <w:qFormat/>
    <w:uiPriority w:val="0"/>
  </w:style>
  <w:style w:type="paragraph" w:customStyle="1" w:styleId="30">
    <w:name w:val="WPSOffice手动目录 1"/>
    <w:qFormat/>
    <w:uiPriority w:val="0"/>
    <w:rPr>
      <w:rFonts w:ascii="Calibri" w:hAnsi="Calibri" w:eastAsia="宋体" w:cs="Times New Roman"/>
      <w:lang w:val="en-US" w:eastAsia="zh-CN" w:bidi="ar-SA"/>
    </w:rPr>
  </w:style>
  <w:style w:type="paragraph" w:customStyle="1" w:styleId="31">
    <w:name w:val="WPSOffice手动目录 2"/>
    <w:qFormat/>
    <w:uiPriority w:val="0"/>
    <w:pPr>
      <w:ind w:left="200" w:leftChars="200"/>
    </w:pPr>
    <w:rPr>
      <w:rFonts w:ascii="Calibri" w:hAnsi="Calibri" w:eastAsia="宋体" w:cs="Times New Roman"/>
      <w:lang w:val="en-US" w:eastAsia="zh-CN" w:bidi="ar-SA"/>
    </w:rPr>
  </w:style>
  <w:style w:type="paragraph" w:customStyle="1" w:styleId="32">
    <w:name w:val="WPSOffice手动目录 3"/>
    <w:qFormat/>
    <w:uiPriority w:val="0"/>
    <w:pPr>
      <w:ind w:left="400" w:leftChars="400"/>
    </w:pPr>
    <w:rPr>
      <w:rFonts w:ascii="Calibri" w:hAnsi="Calibri" w:eastAsia="宋体" w:cs="Times New Roman"/>
      <w:lang w:val="en-US" w:eastAsia="zh-CN" w:bidi="ar-SA"/>
    </w:rPr>
  </w:style>
  <w:style w:type="character" w:customStyle="1" w:styleId="33">
    <w:name w:val="批注文字 Char"/>
    <w:basedOn w:val="22"/>
    <w:link w:val="11"/>
    <w:semiHidden/>
    <w:qFormat/>
    <w:uiPriority w:val="99"/>
    <w:rPr>
      <w:rFonts w:ascii="Tahoma" w:hAnsi="Tahoma" w:eastAsia="微软雅黑" w:cstheme="minorBidi"/>
      <w:sz w:val="22"/>
      <w:szCs w:val="22"/>
    </w:rPr>
  </w:style>
  <w:style w:type="character" w:customStyle="1" w:styleId="34">
    <w:name w:val="批注主题 Char"/>
    <w:basedOn w:val="33"/>
    <w:link w:val="20"/>
    <w:semiHidden/>
    <w:qFormat/>
    <w:uiPriority w:val="99"/>
    <w:rPr>
      <w:rFonts w:ascii="Tahoma" w:hAnsi="Tahoma" w:eastAsia="微软雅黑" w:cstheme="minorBidi"/>
      <w:b/>
      <w:bCs/>
      <w:sz w:val="22"/>
      <w:szCs w:val="22"/>
    </w:rPr>
  </w:style>
  <w:style w:type="character" w:customStyle="1" w:styleId="35">
    <w:name w:val="批注框文本 Char"/>
    <w:basedOn w:val="22"/>
    <w:link w:val="15"/>
    <w:semiHidden/>
    <w:qFormat/>
    <w:uiPriority w:val="99"/>
    <w:rPr>
      <w:rFonts w:ascii="Tahoma" w:hAnsi="Tahoma" w:eastAsia="微软雅黑" w:cstheme="minorBidi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1" Type="http://schemas.openxmlformats.org/officeDocument/2006/relationships/fontTable" Target="fontTable.xml"/><Relationship Id="rId50" Type="http://schemas.openxmlformats.org/officeDocument/2006/relationships/customXml" Target="../customXml/item2.xml"/><Relationship Id="rId5" Type="http://schemas.openxmlformats.org/officeDocument/2006/relationships/theme" Target="theme/theme1.xml"/><Relationship Id="rId49" Type="http://schemas.openxmlformats.org/officeDocument/2006/relationships/numbering" Target="numbering.xml"/><Relationship Id="rId48" Type="http://schemas.openxmlformats.org/officeDocument/2006/relationships/customXml" Target="../customXml/item1.xml"/><Relationship Id="rId47" Type="http://schemas.openxmlformats.org/officeDocument/2006/relationships/image" Target="media/image40.png"/><Relationship Id="rId46" Type="http://schemas.openxmlformats.org/officeDocument/2006/relationships/image" Target="media/image39.png"/><Relationship Id="rId45" Type="http://schemas.openxmlformats.org/officeDocument/2006/relationships/image" Target="media/image38.png"/><Relationship Id="rId44" Type="http://schemas.openxmlformats.org/officeDocument/2006/relationships/image" Target="media/image37.png"/><Relationship Id="rId43" Type="http://schemas.openxmlformats.org/officeDocument/2006/relationships/image" Target="media/image36.png"/><Relationship Id="rId42" Type="http://schemas.openxmlformats.org/officeDocument/2006/relationships/image" Target="media/image35.png"/><Relationship Id="rId41" Type="http://schemas.openxmlformats.org/officeDocument/2006/relationships/image" Target="media/image34.png"/><Relationship Id="rId40" Type="http://schemas.openxmlformats.org/officeDocument/2006/relationships/image" Target="media/image33.png"/><Relationship Id="rId4" Type="http://schemas.openxmlformats.org/officeDocument/2006/relationships/footer" Target="footer1.xml"/><Relationship Id="rId39" Type="http://schemas.openxmlformats.org/officeDocument/2006/relationships/image" Target="media/image32.png"/><Relationship Id="rId38" Type="http://schemas.openxmlformats.org/officeDocument/2006/relationships/image" Target="media/image31.png"/><Relationship Id="rId37" Type="http://schemas.openxmlformats.org/officeDocument/2006/relationships/image" Target="media/image30.png"/><Relationship Id="rId36" Type="http://schemas.openxmlformats.org/officeDocument/2006/relationships/image" Target="media/image29.png"/><Relationship Id="rId35" Type="http://schemas.openxmlformats.org/officeDocument/2006/relationships/image" Target="media/image28.png"/><Relationship Id="rId34" Type="http://schemas.openxmlformats.org/officeDocument/2006/relationships/image" Target="media/image27.png"/><Relationship Id="rId33" Type="http://schemas.openxmlformats.org/officeDocument/2006/relationships/image" Target="media/image26.png"/><Relationship Id="rId32" Type="http://schemas.openxmlformats.org/officeDocument/2006/relationships/image" Target="media/image25.png"/><Relationship Id="rId31" Type="http://schemas.openxmlformats.org/officeDocument/2006/relationships/image" Target="media/image24.png"/><Relationship Id="rId30" Type="http://schemas.openxmlformats.org/officeDocument/2006/relationships/image" Target="media/image23.png"/><Relationship Id="rId3" Type="http://schemas.openxmlformats.org/officeDocument/2006/relationships/footnotes" Target="footnotes.xml"/><Relationship Id="rId29" Type="http://schemas.openxmlformats.org/officeDocument/2006/relationships/image" Target="media/image22.png"/><Relationship Id="rId28" Type="http://schemas.openxmlformats.org/officeDocument/2006/relationships/image" Target="media/image21.png"/><Relationship Id="rId27" Type="http://schemas.openxmlformats.org/officeDocument/2006/relationships/image" Target="media/image20.png"/><Relationship Id="rId26" Type="http://schemas.openxmlformats.org/officeDocument/2006/relationships/image" Target="media/image19.png"/><Relationship Id="rId25" Type="http://schemas.openxmlformats.org/officeDocument/2006/relationships/image" Target="media/image18.png"/><Relationship Id="rId24" Type="http://schemas.openxmlformats.org/officeDocument/2006/relationships/image" Target="media/image17.png"/><Relationship Id="rId23" Type="http://schemas.openxmlformats.org/officeDocument/2006/relationships/image" Target="media/image16.png"/><Relationship Id="rId22" Type="http://schemas.openxmlformats.org/officeDocument/2006/relationships/image" Target="media/image15.png"/><Relationship Id="rId21" Type="http://schemas.openxmlformats.org/officeDocument/2006/relationships/image" Target="media/image14.png"/><Relationship Id="rId20" Type="http://schemas.openxmlformats.org/officeDocument/2006/relationships/image" Target="media/image13.png"/><Relationship Id="rId2" Type="http://schemas.openxmlformats.org/officeDocument/2006/relationships/settings" Target="settings.xml"/><Relationship Id="rId19" Type="http://schemas.openxmlformats.org/officeDocument/2006/relationships/image" Target="media/image12.emf"/><Relationship Id="rId18" Type="http://schemas.openxmlformats.org/officeDocument/2006/relationships/oleObject" Target="embeddings/oleObject2.bin"/><Relationship Id="rId17" Type="http://schemas.openxmlformats.org/officeDocument/2006/relationships/image" Target="media/image11.png"/><Relationship Id="rId16" Type="http://schemas.openxmlformats.org/officeDocument/2006/relationships/image" Target="media/image10.png"/><Relationship Id="rId15" Type="http://schemas.openxmlformats.org/officeDocument/2006/relationships/image" Target="media/image9.png"/><Relationship Id="rId14" Type="http://schemas.openxmlformats.org/officeDocument/2006/relationships/image" Target="media/image8.png"/><Relationship Id="rId13" Type="http://schemas.openxmlformats.org/officeDocument/2006/relationships/image" Target="media/image7.png"/><Relationship Id="rId12" Type="http://schemas.openxmlformats.org/officeDocument/2006/relationships/image" Target="media/image6.png"/><Relationship Id="rId11" Type="http://schemas.openxmlformats.org/officeDocument/2006/relationships/image" Target="media/image5.emf"/><Relationship Id="rId10" Type="http://schemas.openxmlformats.org/officeDocument/2006/relationships/oleObject" Target="embeddings/oleObject1.bin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B6C85E17-1292-4CE9-9BE6-D9AAE48C2842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china</Company>
  <Pages>7</Pages>
  <Words>207</Words>
  <Characters>1181</Characters>
  <Lines>9</Lines>
  <Paragraphs>2</Paragraphs>
  <TotalTime>3</TotalTime>
  <ScaleCrop>false</ScaleCrop>
  <LinksUpToDate>false</LinksUpToDate>
  <CharactersWithSpaces>1386</CharactersWithSpaces>
  <Application>WPS Office_11.8.2.11718_F1E327BC-269C-435d-A152-05C5408002CA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2017-04-10T09:48:00Z</dcterms:created>
  <dc:creator>User</dc:creator>
  <cp:lastModifiedBy>WPS_1550905949</cp:lastModifiedBy>
  <cp:lastPrinted>2020-05-28T02:43:00Z</cp:lastPrinted>
  <dcterms:modified xsi:type="dcterms:W3CDTF">2024-02-23T07:19:32Z</dcterms:modified>
  <cp:revision>47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2052-11.8.2.11718</vt:lpwstr>
  </property>
  <property fmtid="{D5CDD505-2E9C-101B-9397-08002B2CF9AE}" pid="3" name="ICV">
    <vt:lpwstr>12870ADEB26B419CBA862E6C8E50CF42</vt:lpwstr>
  </property>
</Properties>
</file>