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000000" w:themeColor="text1"/>
          <w:sz w:val="40"/>
          <w:szCs w:val="40"/>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粤北红围红色农文旅经济示范圈配套设施项目（一期）红围至八一村牌坊路段设计施工总承包（EPC）</w:t>
      </w:r>
    </w:p>
    <w:p w14:paraId="372BE266">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91B7975">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E8011C0">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D582DFF">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284F61">
      <w:pPr>
        <w:pStyle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0B1F3">
      <w:pPr>
        <w:pStyle w:val="35"/>
        <w:spacing w:line="360" w:lineRule="auto"/>
        <w:jc w:val="center"/>
        <w:rPr>
          <w:rFonts w:hint="eastAsia" w:asciiTheme="minorEastAsia" w:hAnsiTheme="minorEastAsia" w:eastAsiaTheme="minorEastAsia" w:cstheme="minorEastAsia"/>
          <w:b/>
          <w:bCs/>
          <w:color w:val="000000" w:themeColor="text1"/>
          <w:spacing w:val="26"/>
          <w:sz w:val="84"/>
          <w:szCs w:val="8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584A1C28">
      <w:pPr>
        <w:spacing w:line="360" w:lineRule="auto"/>
        <w:ind w:left="240" w:leftChars="10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3"/>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blPrEx>
          <w:tblCellMar>
            <w:top w:w="0" w:type="dxa"/>
            <w:left w:w="0" w:type="dxa"/>
            <w:bottom w:w="0" w:type="dxa"/>
            <w:right w:w="0" w:type="dxa"/>
          </w:tblCellMar>
        </w:tblPrEx>
        <w:trPr>
          <w:trHeight w:val="935" w:hRule="atLeast"/>
        </w:trPr>
        <w:tc>
          <w:tcPr>
            <w:tcW w:w="4671" w:type="dxa"/>
            <w:noWrap/>
            <w:vAlign w:val="center"/>
          </w:tcPr>
          <w:p w14:paraId="5A4A7A02">
            <w:pPr>
              <w:pStyle w:val="36"/>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43941704">
            <w:pPr>
              <w:pStyle w:val="36"/>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hAnsi="宋体" w:cs="宋体"/>
                <w:snapToGrid w:val="0"/>
                <w:color w:val="000000" w:themeColor="text1"/>
                <w:kern w:val="0"/>
                <w:sz w:val="28"/>
                <w:szCs w:val="28"/>
                <w:highlight w:val="none"/>
                <w:lang w:eastAsia="zh-CN"/>
                <w14:textFill>
                  <w14:solidFill>
                    <w14:schemeClr w14:val="tx1"/>
                  </w14:solidFill>
                </w14:textFill>
              </w:rPr>
              <w:t>始兴县沈所镇人民政府</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6"/>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321EF2C7">
            <w:pPr>
              <w:pStyle w:val="36"/>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6"/>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1B58229">
            <w:pPr>
              <w:pStyle w:val="36"/>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韶关市润江工程服务有限公司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6"/>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18AAEBD4">
            <w:pPr>
              <w:pStyle w:val="36"/>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6"/>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5972A199">
            <w:pPr>
              <w:pStyle w:val="36"/>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6"/>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71D0DC53">
            <w:pPr>
              <w:pStyle w:val="36"/>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2A129E55">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7"/>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65AD221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TOC \o "1-4" \h \z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_Toc18028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第一章投标须知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B97172C">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_Toc30275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第一节.投标须知前附表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62B9657">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_Toc32553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第二节.重要事项时间地点一览表.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FB9B0E5">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_Toc1888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第三节 投标须知正文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A8C4DA4">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_Toc373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工程概况综合说明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43F105E">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_Toc10430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2 、招标范围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061A775">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_Toc18745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4 、投标人资质及条件要求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C818970">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_Toc24568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5 、工程招标内容及要求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8388781">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_Toc16792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6 、招标工程施工条件及现场踏勘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EE7609D">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_Toc16336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7 、其他招标说明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F41F4F2">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_Toc24018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8 、招标答疑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2E0478D">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_Toc29697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9 、投标报价的编制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4BAD2C3">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_Toc29249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限价的确定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BD3E0B2">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_Toc16580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17C723A">
      <w:pPr>
        <w:pStyle w:val="1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_Toc15158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highlight w:val="none"/>
          <w:lang w:val="en-US" w:eastAsia="zh-CN" w:bidi="ar-SA"/>
          <w14:textFill>
            <w14:solidFill>
              <w14:schemeClr w14:val="tx1"/>
            </w14:solidFill>
          </w14:textFill>
        </w:rPr>
        <w:t>11.1 一般要求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06951F3">
      <w:pPr>
        <w:pStyle w:val="1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_Toc24593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snapToGrid w:val="0"/>
          <w:color w:val="000000" w:themeColor="text1"/>
          <w:kern w:val="0"/>
          <w:highlight w:val="none"/>
          <w:lang w:val="en-US" w:eastAsia="zh-CN" w:bidi="ar-SA"/>
          <w14:textFill>
            <w14:solidFill>
              <w14:schemeClr w14:val="tx1"/>
            </w14:solidFill>
          </w14:textFill>
        </w:rPr>
        <w:t>11.2 投标标书的编制要求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A0E29B">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_Toc27210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12、 投标有效期及对投标人的其他要求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1AB4A7">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_Toc2356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9186EB9">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_Toc15338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评标的方法和标准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5642F88">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_Toc23774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51E8A5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_Toc22637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第二章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A122EC0">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_Toc28012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029FF4A">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_Toc25851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工程结算原则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54730BB">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_Toc9414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 xml:space="preserve"> 工程付款办法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F1F5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_Toc2708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第三章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22616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_Toc32713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第四章 投标人提交的其他材料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D61EA2B">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_Toc10681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投标保证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0A6702C">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_Toc22255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3A335F9">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_Toc14123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F6F31F8">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_Toc25608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第五章 招标工程的技术要求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37BB91F">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_Toc9517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9D7BD4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_Toc10893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招标文件的附件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A67C802">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_Toc29269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12826C0">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_Toc6964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格式二 《投标函》及《工程项目总价表》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224D09F">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_Toc26020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格式三 各项</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承诺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E47866">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_Toc9751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6E77FF7">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_Toc30886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31F6243">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_Toc11189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格式六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A25D564">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_Toc7941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格式七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869C64E">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_Toc14731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格式八 项目经理简历表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B70F510">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_Toc32453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格式九 项目经理任职声明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7B1924D">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_Toc23078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 项目技术负责人简历表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B7AE431">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_Toc19082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格式十一 项目设计负责人简历表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963A910">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_Toc9910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 xml:space="preserve"> 项目管理机构组成表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5CC08A6">
      <w:pPr>
        <w:pStyle w:val="2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_Toc11101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576886F">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_Toc11858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章  廉政合同、履约保函、预付款保函、支付保函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A00CEC">
      <w:pPr>
        <w:pStyle w:val="1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_Toc7524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CB7E8B5">
      <w:pPr>
        <w:pStyle w:val="1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_Toc10320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履约保函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E889F67">
      <w:pPr>
        <w:pStyle w:val="1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_Toc32597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预付款保函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C957722">
      <w:pPr>
        <w:pStyle w:val="11"/>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_Toc21081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B3E3DD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_Toc21185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章  建设工程合同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7"/>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38"/>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18028"/>
      <w:bookmarkStart w:id="1"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p>
    <w:p w14:paraId="538A9106">
      <w:pPr>
        <w:pStyle w:val="39"/>
        <w:keepNext/>
        <w:keepLines/>
        <w:autoSpaceDE/>
        <w:autoSpaceDN/>
        <w:adjustRightInd/>
        <w:spacing w:before="260" w:after="260" w:line="360" w:lineRule="exact"/>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 w:name="_Hlt127175444"/>
      <w:bookmarkEnd w:id="2"/>
      <w:bookmarkStart w:id="3" w:name="_Toc30275"/>
      <w:bookmarkStart w:id="4"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3"/>
    </w:p>
    <w:tbl>
      <w:tblPr>
        <w:tblStyle w:val="23"/>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653E66C">
            <w:pPr>
              <w:pStyle w:val="37"/>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w:t>
            </w:r>
          </w:p>
          <w:p w14:paraId="6780CDE9">
            <w:pPr>
              <w:pStyle w:val="37"/>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49AE4A42">
            <w:pPr>
              <w:pStyle w:val="37"/>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42F4043B">
            <w:pPr>
              <w:pStyle w:val="37"/>
              <w:tabs>
                <w:tab w:val="left" w:pos="1180"/>
              </w:tabs>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02EDA9">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274784CB">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7544" w:type="dxa"/>
            <w:tcBorders>
              <w:top w:val="single" w:color="auto" w:sz="4" w:space="0"/>
              <w:left w:val="single" w:color="auto" w:sz="4" w:space="0"/>
              <w:bottom w:val="single" w:color="auto" w:sz="4" w:space="0"/>
              <w:right w:val="single" w:color="auto" w:sz="4" w:space="0"/>
            </w:tcBorders>
            <w:noWrap/>
            <w:vAlign w:val="top"/>
          </w:tcPr>
          <w:p w14:paraId="555CDF75">
            <w:pPr>
              <w:pStyle w:val="40"/>
              <w:wordWrap w:val="0"/>
              <w:adjustRightInd w:val="0"/>
              <w:snapToGrid w:val="0"/>
              <w:spacing w:line="360" w:lineRule="auto"/>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粤北红围红色农文旅经济示范圈配套设施项目（一期）红围至八一村牌坊路段设计施工总承包（EPC）</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212849E">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DC1AF30">
            <w:pPr>
              <w:pStyle w:val="37"/>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28071C5D">
            <w:pPr>
              <w:pStyle w:val="37"/>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始兴县沈所镇人民政府</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7DF55BAA">
            <w:pPr>
              <w:pStyle w:val="37"/>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5F2090D9">
            <w:pPr>
              <w:pStyle w:val="37"/>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始发改投审〔2025〕23号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2505-440222-04-01-865118</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75701D46">
            <w:pPr>
              <w:pStyle w:val="37"/>
              <w:tabs>
                <w:tab w:val="left" w:pos="1180"/>
              </w:tabs>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由上级及县级财政资金安排解决，100%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3C10519">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0F2C763">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7D027C52">
            <w:pPr>
              <w:pStyle w:val="37"/>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始兴县沈所镇人民政府</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16F133CA">
            <w:pPr>
              <w:pStyle w:val="37"/>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韶关市润江工程服务有限公司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341781E">
            <w:pPr>
              <w:pStyle w:val="37"/>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C2B89">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1F31922D">
            <w:pPr>
              <w:pStyle w:val="37"/>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本次招标总投资约750.00</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万</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元，其中建安工程费约</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677.40万</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元，设计费约</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29.976万</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,勘察测绘费</w:t>
            </w:r>
            <w:r>
              <w:rPr>
                <w:rFonts w:hint="default"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6.774万元。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FF009B5">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2DA831A3">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48010CA5">
            <w:pPr>
              <w:pStyle w:val="37"/>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韶关市始兴县沈所镇</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F3B266">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2F59E6B">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项目建设内容</w:t>
            </w:r>
          </w:p>
          <w:p w14:paraId="428D692E">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50540B84">
            <w:pPr>
              <w:pStyle w:val="8"/>
              <w:spacing w:before="64" w:line="360" w:lineRule="auto"/>
              <w:ind w:right="96"/>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景区双侧人行道:3593.27m²</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双侧挡土墙:2757.33m</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绿化:5091m²</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特色照明:路灯63盏，电线1654.8m</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历史文化多功能雨棚:6个</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生态停车场:245.21m²。</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12</w:t>
            </w:r>
          </w:p>
        </w:tc>
        <w:tc>
          <w:tcPr>
            <w:tcW w:w="1709" w:type="dxa"/>
            <w:tcBorders>
              <w:top w:val="single" w:color="auto" w:sz="4" w:space="0"/>
              <w:left w:val="single" w:color="auto" w:sz="4" w:space="0"/>
              <w:bottom w:val="single" w:color="auto" w:sz="4" w:space="0"/>
              <w:right w:val="single" w:color="auto" w:sz="4" w:space="0"/>
            </w:tcBorders>
            <w:noWrap/>
            <w:vAlign w:val="center"/>
          </w:tcPr>
          <w:p w14:paraId="00C6DBEB">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p>
          <w:p w14:paraId="28FE0162">
            <w:pPr>
              <w:pStyle w:val="37"/>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tc>
        <w:tc>
          <w:tcPr>
            <w:tcW w:w="7544" w:type="dxa"/>
            <w:tcBorders>
              <w:top w:val="single" w:color="auto" w:sz="4" w:space="0"/>
              <w:left w:val="single" w:color="auto" w:sz="4" w:space="0"/>
              <w:bottom w:val="single" w:color="auto" w:sz="4" w:space="0"/>
              <w:right w:val="single" w:color="auto" w:sz="4" w:space="0"/>
            </w:tcBorders>
            <w:noWrap/>
            <w:vAlign w:val="center"/>
          </w:tcPr>
          <w:p w14:paraId="73B9AD67">
            <w:pPr>
              <w:pStyle w:val="37"/>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56307B2">
            <w:pPr>
              <w:pStyle w:val="37"/>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确保项目顺利实施的报建、报批、施工等所需的所有建安工程等设计文件。包括但不限于：含初步设计及概算、施工图设计、</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对工程范围内的地形、基础数据进行测量、</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207314B3">
            <w:pPr>
              <w:pStyle w:val="37"/>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《建筑工程设计文件编制深度规定（20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D5FC0A0">
            <w:pPr>
              <w:pStyle w:val="37"/>
              <w:ind w:firstLine="240" w:firstLineChars="1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180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42A8D1A7">
            <w:pPr>
              <w:pStyle w:val="37"/>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设计要求：符合国家或行业颁布的现行有效的有关</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勘察</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设计的规范要求，并必须通过有关部门的审查及经有资质的审图机构审查合格。施工要求：</w:t>
            </w:r>
          </w:p>
          <w:p w14:paraId="1154AF97">
            <w:pPr>
              <w:pStyle w:val="37"/>
              <w:ind w:firstLine="240" w:firstLineChars="100"/>
              <w:jc w:val="left"/>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2）施工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要求：施工质量必须达到合格标准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6A56A3F8">
            <w:pPr>
              <w:pStyle w:val="37"/>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1C376F8D">
            <w:pPr>
              <w:pStyle w:val="37"/>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cs="Calibri"/>
                <w:bCs/>
                <w:color w:val="000000" w:themeColor="text1"/>
                <w:szCs w:val="21"/>
                <w:highlight w:val="none"/>
                <w14:textFill>
                  <w14:solidFill>
                    <w14:schemeClr w14:val="tx1"/>
                  </w14:solidFill>
                </w14:textFill>
              </w:rPr>
              <w:t>详见招标文件本章第三节“10、 最高投标限价”。</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2E41CA2A">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39FEFD3D">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1．本次招标</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接受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联合体投标，联合体以一个投标人的身份共同投标。</w:t>
            </w:r>
          </w:p>
          <w:p w14:paraId="516B2DA3">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04101C3F">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380FEA8D">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9465BC2">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1.4联合体各方不得再以自己名义单独或参加其他联合体在本招标项目中投标，否则各相关投标均无效。</w:t>
            </w:r>
          </w:p>
          <w:p w14:paraId="0A5B561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2.资质要求</w:t>
            </w:r>
          </w:p>
          <w:p w14:paraId="60417D6C">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2.1投标人须具备独立法人资格，按国家法律经营。</w:t>
            </w:r>
          </w:p>
          <w:p w14:paraId="6F8694EC">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2.2投标人须持有建设行政主管部门颁发的企业资质证书。</w:t>
            </w:r>
          </w:p>
          <w:p w14:paraId="7794EE48">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 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牵头人必须为施工单位（投标人或组成联合体投标人的任意一方）】，联合体各方不得再以自己的名义单独申请，也不得同时参加两个或两个以上的联合体进行本项目的投标。单一独立法人必须至少同时具备以下(1)～(2)资质，组成联合体投标的，联合后必须至少具备以下(1)～(2)资质：</w:t>
            </w:r>
          </w:p>
          <w:p w14:paraId="7BC488A3">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（1)施工单位（投标人或组成联合体投标人）必须具备建设行政主管部门颁发的市政公用工程施工总承包叁级以上(含叁级)资质，并持有有效安全生产许可证;</w:t>
            </w:r>
          </w:p>
          <w:p w14:paraId="7EFD8917">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（2）设计单位（投标人或组成联合体投标人）必须具备建设行政主管部门颁发的以下①或具备②资质;</w:t>
            </w:r>
          </w:p>
          <w:p w14:paraId="21159B53">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①工程设计综合甲级资质；</w:t>
            </w:r>
          </w:p>
          <w:p w14:paraId="497161D6">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②须具备工程设计市政资质以下任意一项:</w:t>
            </w:r>
          </w:p>
          <w:p w14:paraId="1A11A73E">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a.工程设计市政行业乙级或以上资质；</w:t>
            </w:r>
          </w:p>
          <w:p w14:paraId="4B7CD8FC">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b.工程设计市政行业(燃气工程、轨道交通工程除外)乙级或以上资质；</w:t>
            </w:r>
          </w:p>
          <w:p w14:paraId="666E556B">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c.工程设计市政行业(道路工程)乙级或以上资质。</w:t>
            </w:r>
          </w:p>
          <w:p w14:paraId="04FE55CF">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注：投标人中标后，设计企业若不具备相应的工程勘察资质的，可由设计企业委托有相应资质的勘察单位进行工程勘察。</w:t>
            </w:r>
          </w:p>
          <w:p w14:paraId="48D5BF75">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D837EC1">
            <w:pPr>
              <w:pStyle w:val="40"/>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3．相关人员要求</w:t>
            </w:r>
          </w:p>
          <w:p w14:paraId="32CE695D">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4"/>
                <w:szCs w:val="24"/>
                <w:highlight w:val="none"/>
                <w:u w:val="single"/>
                <w:lang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专业一级或二级注册建造师，其中一级注册建造师应持有国家住房和城乡建设部印发的、在使用有效期内的有效电子证书，二级注册建造师应持有住房和城乡建设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5208E53C">
            <w:pPr>
              <w:pStyle w:val="40"/>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3.2拟派项目技术负责人须具备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市政公用工程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级或以上技术职称。</w:t>
            </w:r>
          </w:p>
          <w:p w14:paraId="1C5412AD">
            <w:pPr>
              <w:pStyle w:val="40"/>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3.3拟派专职安全生产管理人员须具备有效安全生产考核合格证明（C证，安全生产考核合格证书或广东省建筑施工企业管理人员安全生产考核系统考核合格信息打印页），且不少于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w:t>
            </w:r>
          </w:p>
          <w:p w14:paraId="14A5DE66">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拟委派担任本工程的设计负责人须具有</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二级或以上</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注册结构工程师执业证书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404D82E">
            <w:pPr>
              <w:pStyle w:val="40"/>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4．禁止投标条款：</w:t>
            </w:r>
          </w:p>
          <w:p w14:paraId="4DC39987">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4.1．投标人不得存在下列情形之一：</w:t>
            </w:r>
          </w:p>
          <w:p w14:paraId="55A1C159">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（2）为本招标项目前期准备提供咨询服务的；</w:t>
            </w:r>
          </w:p>
          <w:p w14:paraId="6C37D88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（5）为本招标项目的监理人；</w:t>
            </w:r>
          </w:p>
          <w:p w14:paraId="77BAE21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（6）为本招标项目的代建人；</w:t>
            </w:r>
          </w:p>
          <w:p w14:paraId="73B25F38">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（7）为本招标项目的招标代理机构；</w:t>
            </w:r>
          </w:p>
          <w:p w14:paraId="4E96EDE3">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（11）被依法暂停或者取消投标资格；</w:t>
            </w:r>
          </w:p>
          <w:p w14:paraId="499B7F3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4.2．招标人拒绝以下名单中的单位参加本次投标：</w:t>
            </w:r>
          </w:p>
          <w:tbl>
            <w:tblPr>
              <w:tblStyle w:val="23"/>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405"/>
              <w:gridCol w:w="2895"/>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0" w:type="dxa"/>
                  <w:noWrap/>
                  <w:vAlign w:val="center"/>
                </w:tcPr>
                <w:p w14:paraId="40AE4B0F">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3405" w:type="dxa"/>
                  <w:noWrap/>
                  <w:vAlign w:val="center"/>
                </w:tcPr>
                <w:p w14:paraId="7A5A86F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tc>
              <w:tc>
                <w:tcPr>
                  <w:tcW w:w="2895" w:type="dxa"/>
                  <w:noWrap/>
                  <w:vAlign w:val="center"/>
                </w:tcPr>
                <w:p w14:paraId="3A331D90">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39F6767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3405"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始兴县沈所镇人民政府</w:t>
                  </w:r>
                </w:p>
              </w:tc>
              <w:tc>
                <w:tcPr>
                  <w:tcW w:w="2895" w:type="dxa"/>
                  <w:noWrap/>
                  <w:vAlign w:val="center"/>
                </w:tcPr>
                <w:p w14:paraId="12966D16">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45FFDD6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3405"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始兴县沈所镇人民政府</w:t>
                  </w:r>
                </w:p>
              </w:tc>
              <w:tc>
                <w:tcPr>
                  <w:tcW w:w="2895" w:type="dxa"/>
                  <w:noWrap/>
                  <w:vAlign w:val="center"/>
                </w:tcPr>
                <w:p w14:paraId="565A3941">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为本招标项目的业主单位</w:t>
                  </w:r>
                </w:p>
              </w:tc>
            </w:tr>
            <w:tr w14:paraId="4A0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547AC684">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3405" w:type="dxa"/>
                  <w:noWrap/>
                  <w:vAlign w:val="center"/>
                </w:tcPr>
                <w:p w14:paraId="36A9672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中科标禾工程项目管理有限公司</w:t>
                  </w:r>
                </w:p>
              </w:tc>
              <w:tc>
                <w:tcPr>
                  <w:tcW w:w="2895" w:type="dxa"/>
                  <w:noWrap/>
                  <w:vAlign w:val="center"/>
                </w:tcPr>
                <w:p w14:paraId="625838B3">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为本招标项目的可行性研究报告编制单位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765944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3405"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韶关市润江工程服务有限公司</w:t>
                  </w:r>
                </w:p>
              </w:tc>
              <w:tc>
                <w:tcPr>
                  <w:tcW w:w="2895" w:type="dxa"/>
                  <w:noWrap/>
                  <w:vAlign w:val="center"/>
                </w:tcPr>
                <w:p w14:paraId="61935A3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为本招标项目的招标代理机构</w:t>
                  </w:r>
                </w:p>
              </w:tc>
            </w:tr>
            <w:tr w14:paraId="5D1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689971A2">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3405" w:type="dxa"/>
                  <w:noWrap/>
                  <w:vAlign w:val="center"/>
                </w:tcPr>
                <w:p w14:paraId="1794DE85">
                  <w:pPr>
                    <w:tabs>
                      <w:tab w:val="center" w:pos="941"/>
                    </w:tabs>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待定</w:t>
                  </w:r>
                </w:p>
              </w:tc>
              <w:tc>
                <w:tcPr>
                  <w:tcW w:w="2895" w:type="dxa"/>
                  <w:noWrap/>
                  <w:vAlign w:val="center"/>
                </w:tcPr>
                <w:p w14:paraId="63DCF2C4">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为本招标项目的监理单位</w:t>
                  </w:r>
                </w:p>
              </w:tc>
            </w:tr>
          </w:tbl>
          <w:p w14:paraId="5B40FCC1">
            <w:pPr>
              <w:pStyle w:val="41"/>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snapToGrid w:val="0"/>
                <w:color w:val="000000" w:themeColor="text1"/>
                <w:kern w:val="0"/>
                <w:sz w:val="24"/>
                <w:szCs w:val="24"/>
                <w:highlight w:val="none"/>
                <w:u w:val="single"/>
                <w:lang w:val="en-US" w:eastAsia="zh-CN"/>
                <w14:textFill>
                  <w14:solidFill>
                    <w14:schemeClr w14:val="tx1"/>
                  </w14:solidFill>
                </w14:textFill>
              </w:rPr>
              <w:t>12万元整</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的投标保证。联合体投标的，由联合体牵头人缴纳。</w:t>
            </w:r>
          </w:p>
          <w:p w14:paraId="62094D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本次招标的投标有效期为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149EE20">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92787B8">
            <w:pPr>
              <w:pStyle w:val="37"/>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4C98B9C6">
            <w:pPr>
              <w:pStyle w:val="37"/>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96DD9EF">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5F408FC1">
            <w:pPr>
              <w:pStyle w:val="37"/>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房屋建筑工程</w:t>
            </w:r>
          </w:p>
          <w:p w14:paraId="2DEFDAEF">
            <w:pPr>
              <w:pStyle w:val="37"/>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70EAB278">
            <w:pPr>
              <w:pStyle w:val="37"/>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本招标项目不纳入绿色建筑实施范围。</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8DB0188">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7387BCDE">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26F96C49">
            <w:pPr>
              <w:pStyle w:val="37"/>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履约保证金为中标价的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在领取中标通知书之日起</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个工作日内、签订合同前缴纳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组成联合体时，由联合体牵头人缴纳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BC93424">
            <w:pPr>
              <w:pStyle w:val="37"/>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履约保证的形式包括履约保证金、履约保证金担保函两种，由中标人自主选择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，保函有效期不得少于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本工程总工期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AC644E">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3053B38A">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1E9EE519">
            <w:pPr>
              <w:pStyle w:val="37"/>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7F70250">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1B906B99">
            <w:pPr>
              <w:pStyle w:val="37"/>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4A30AB3E">
            <w:pPr>
              <w:pStyle w:val="37"/>
              <w:spacing w:line="24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工程质量保证金总金额为结算价的3%，从工程竣工验收合格之日起计满2年。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E6E3D7">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255329DD">
            <w:pPr>
              <w:pStyle w:val="37"/>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绿色施工安全防护措施费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5310C6DB">
            <w:pPr>
              <w:pStyle w:val="37"/>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按《建设工程工程量清单计价规范》（GB50500～2013）、《广东省建设工程计价依据（2018）》《关于明确建筑工程安全防护、文明施工措施费用具体管理办法的通知》（韶市建【2015】26号）等最新规定执行。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240" w:lineRule="auto"/>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w:t>
            </w:r>
          </w:p>
        </w:tc>
        <w:tc>
          <w:tcPr>
            <w:tcW w:w="1709"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评标专家酬劳</w:t>
            </w:r>
          </w:p>
        </w:tc>
        <w:tc>
          <w:tcPr>
            <w:tcW w:w="7544"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本项目由中标人支付</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评标专家酬劳，</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代理费</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按照招标代理服务收费标准（发改价格[2011]534号）下浮</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50%</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评标专家酬劳（包括食宿费用、交通费、专家评审劳务费等）</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由招标代理机构先垫付，</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中标人须在中标公告公示期结束后,向招标代理机构一次性付清评标专家酬劳（</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以当天评委签收为准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tc>
      </w:tr>
      <w:tr w14:paraId="3373D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407A">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30</w:t>
            </w:r>
          </w:p>
        </w:tc>
        <w:tc>
          <w:tcPr>
            <w:tcW w:w="1709" w:type="dxa"/>
            <w:tcBorders>
              <w:top w:val="single" w:color="auto" w:sz="4" w:space="0"/>
              <w:left w:val="single" w:color="auto" w:sz="4" w:space="0"/>
              <w:bottom w:val="single" w:color="auto" w:sz="4" w:space="0"/>
              <w:right w:val="single" w:color="auto" w:sz="4" w:space="0"/>
            </w:tcBorders>
            <w:noWrap/>
            <w:vAlign w:val="center"/>
          </w:tcPr>
          <w:p w14:paraId="2979D514">
            <w:pPr>
              <w:pStyle w:val="37"/>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招标文件要求提交的用于评审的证书、证件、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凭证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原件</w:t>
            </w:r>
          </w:p>
        </w:tc>
        <w:tc>
          <w:tcPr>
            <w:tcW w:w="7544" w:type="dxa"/>
            <w:tcBorders>
              <w:top w:val="single" w:color="auto" w:sz="4" w:space="0"/>
              <w:left w:val="single" w:color="auto" w:sz="4" w:space="0"/>
              <w:bottom w:val="single" w:color="auto" w:sz="4" w:space="0"/>
              <w:right w:val="single" w:color="auto" w:sz="4" w:space="0"/>
            </w:tcBorders>
            <w:noWrap/>
            <w:vAlign w:val="center"/>
          </w:tcPr>
          <w:p w14:paraId="05B64DD9">
            <w:pPr>
              <w:pStyle w:val="37"/>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投标人在递交纸质投标文件时须</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提交用于评审的证书、证件、证明原件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的，投标人应自行将所需原件密封于文件袋（箱）中，并自行准备两张“原件一览表”（详见格式十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31</w:t>
            </w:r>
          </w:p>
        </w:tc>
        <w:tc>
          <w:tcPr>
            <w:tcW w:w="1709" w:type="dxa"/>
            <w:tcBorders>
              <w:top w:val="single" w:color="auto" w:sz="4" w:space="0"/>
              <w:left w:val="single" w:color="auto" w:sz="4" w:space="0"/>
              <w:bottom w:val="single" w:color="auto" w:sz="4" w:space="0"/>
              <w:right w:val="single" w:color="auto" w:sz="4" w:space="0"/>
            </w:tcBorders>
            <w:noWrap/>
            <w:vAlign w:val="center"/>
          </w:tcPr>
          <w:p w14:paraId="2962747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p w14:paraId="3E4C29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67F12FE2">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单位名称：始兴县沈所镇人民政府</w:t>
            </w:r>
          </w:p>
          <w:p w14:paraId="7522E2E9">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办公地址：韶关市始兴县344县道</w:t>
            </w:r>
          </w:p>
          <w:p w14:paraId="1E3F11C3">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联系人（部门）：</w:t>
            </w:r>
            <w:r>
              <w:rPr>
                <w:rFonts w:hint="eastAsia" w:hAnsi="宋体" w:eastAsia="宋体" w:cs="宋体"/>
                <w:color w:val="000000" w:themeColor="text1"/>
                <w:sz w:val="24"/>
                <w:szCs w:val="24"/>
                <w:highlight w:val="none"/>
                <w:lang w:val="en-US" w:eastAsia="zh-CN"/>
                <w14:textFill>
                  <w14:solidFill>
                    <w14:schemeClr w14:val="tx1"/>
                  </w14:solidFill>
                </w14:textFill>
              </w:rPr>
              <w:t>吴先生</w:t>
            </w:r>
          </w:p>
          <w:p w14:paraId="49E7F5EF">
            <w:pPr>
              <w:spacing w:line="400" w:lineRule="exact"/>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联系电话：0751-3422088</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32</w:t>
            </w:r>
          </w:p>
        </w:tc>
        <w:tc>
          <w:tcPr>
            <w:tcW w:w="1709" w:type="dxa"/>
            <w:tcBorders>
              <w:top w:val="single" w:color="auto" w:sz="4" w:space="0"/>
              <w:left w:val="single" w:color="auto" w:sz="4" w:space="0"/>
              <w:bottom w:val="single" w:color="auto" w:sz="4" w:space="0"/>
              <w:right w:val="single" w:color="auto" w:sz="4" w:space="0"/>
            </w:tcBorders>
            <w:noWrap/>
            <w:vAlign w:val="center"/>
          </w:tcPr>
          <w:p w14:paraId="439616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招标代理机构</w:t>
            </w:r>
          </w:p>
          <w:p w14:paraId="07C02459">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0DE29F47">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单位名称：</w:t>
            </w:r>
            <w:r>
              <w:rPr>
                <w:rFonts w:hint="eastAsia" w:hAnsi="宋体" w:eastAsia="宋体" w:cs="宋体"/>
                <w:color w:val="000000" w:themeColor="text1"/>
                <w:sz w:val="24"/>
                <w:szCs w:val="24"/>
                <w:highlight w:val="none"/>
                <w:lang w:val="en-US" w:eastAsia="zh-CN"/>
                <w14:textFill>
                  <w14:solidFill>
                    <w14:schemeClr w14:val="tx1"/>
                  </w14:solidFill>
                </w14:textFill>
              </w:rPr>
              <w:t>韶关市润江工程服务有限公司</w:t>
            </w:r>
          </w:p>
          <w:p w14:paraId="0E27EAD1">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办公地址：韶关市武江区韶关大道南16号韶关高新区新城之光1街5座1901房</w:t>
            </w:r>
          </w:p>
          <w:p w14:paraId="69DB55F7">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联系人（部门）：</w:t>
            </w:r>
            <w:r>
              <w:rPr>
                <w:rFonts w:hint="eastAsia" w:hAnsi="宋体" w:eastAsia="宋体" w:cs="宋体"/>
                <w:color w:val="000000" w:themeColor="text1"/>
                <w:sz w:val="24"/>
                <w:szCs w:val="24"/>
                <w:highlight w:val="none"/>
                <w:lang w:val="en-US" w:eastAsia="zh-CN"/>
                <w14:textFill>
                  <w14:solidFill>
                    <w14:schemeClr w14:val="tx1"/>
                  </w14:solidFill>
                </w14:textFill>
              </w:rPr>
              <w:t>杨工，谢工</w:t>
            </w:r>
          </w:p>
          <w:p w14:paraId="516897AF">
            <w:pPr>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联系电话：13435028584</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33</w:t>
            </w:r>
          </w:p>
        </w:tc>
        <w:tc>
          <w:tcPr>
            <w:tcW w:w="1709" w:type="dxa"/>
            <w:tcBorders>
              <w:top w:val="single" w:color="auto" w:sz="4" w:space="0"/>
              <w:left w:val="single" w:color="auto" w:sz="4" w:space="0"/>
              <w:bottom w:val="single" w:color="auto" w:sz="4" w:space="0"/>
              <w:right w:val="single" w:color="auto" w:sz="4" w:space="0"/>
            </w:tcBorders>
            <w:noWrap/>
            <w:vAlign w:val="center"/>
          </w:tcPr>
          <w:p w14:paraId="4010443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交易场所</w:t>
            </w:r>
          </w:p>
          <w:p w14:paraId="49BD1E6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1EF589B9">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单位名称：韶关市公共资源交易中心</w:t>
            </w:r>
          </w:p>
          <w:p w14:paraId="43324816">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始兴县永安大道中79号行政服务大楼四楼</w:t>
            </w:r>
          </w:p>
          <w:p w14:paraId="55BBFA5E">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邓工（工程交易股）</w:t>
            </w:r>
          </w:p>
          <w:p w14:paraId="7EB3992F">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0751-3315236</w:t>
            </w:r>
          </w:p>
        </w:tc>
      </w:tr>
      <w:tr w14:paraId="57B0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569AA4B">
            <w:pPr>
              <w:wordWrap w:val="0"/>
              <w:adjustRightInd w:val="0"/>
              <w:snapToGrid w:val="0"/>
              <w:spacing w:line="360" w:lineRule="auto"/>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34</w:t>
            </w:r>
          </w:p>
        </w:tc>
        <w:tc>
          <w:tcPr>
            <w:tcW w:w="1709" w:type="dxa"/>
            <w:tcBorders>
              <w:top w:val="single" w:color="auto" w:sz="4" w:space="0"/>
              <w:left w:val="single" w:color="auto" w:sz="4" w:space="0"/>
              <w:bottom w:val="single" w:color="auto" w:sz="4" w:space="0"/>
              <w:right w:val="single" w:color="auto" w:sz="4" w:space="0"/>
            </w:tcBorders>
            <w:noWrap/>
            <w:vAlign w:val="center"/>
          </w:tcPr>
          <w:p w14:paraId="25F165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行政监督部门</w:t>
            </w:r>
          </w:p>
          <w:p w14:paraId="368588DE">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47DEC464">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始兴县住房和城乡建设管理局</w:t>
            </w:r>
          </w:p>
          <w:p w14:paraId="4E375ED5">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始兴县太平镇沿江北路1号</w:t>
            </w:r>
          </w:p>
          <w:p w14:paraId="3F4A5E5C">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建管股</w:t>
            </w:r>
          </w:p>
          <w:p w14:paraId="7F7E1093">
            <w:pPr>
              <w:wordWrap w:val="0"/>
              <w:adjustRightInd w:val="0"/>
              <w:snapToGrid w:val="0"/>
              <w:spacing w:line="360" w:lineRule="auto"/>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0751-3315107</w:t>
            </w:r>
          </w:p>
        </w:tc>
      </w:tr>
      <w:bookmarkEnd w:id="4"/>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5" w:name="_Toc122671103"/>
      <w:bookmarkStart w:id="6" w:name="_Toc122859103"/>
      <w:bookmarkStart w:id="7" w:name="_Toc12276994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5"/>
      <w:bookmarkEnd w:id="6"/>
      <w:bookmarkEnd w:id="7"/>
      <w:bookmarkStart w:id="8" w:name="_Toc3255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8"/>
    </w:p>
    <w:tbl>
      <w:tblPr>
        <w:tblStyle w:val="23"/>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54CB89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7BB343F">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2BAFEAB">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招标公告</w:t>
            </w:r>
          </w:p>
          <w:p w14:paraId="6CFE0EF0">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3FDDE526">
            <w:pPr>
              <w:pStyle w:val="40"/>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76464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4D2C593">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7F32974">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2930C39E">
            <w:pPr>
              <w:pStyle w:val="40"/>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4AB02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2B3F8D80">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A12018A">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网上提问</w:t>
            </w:r>
          </w:p>
          <w:p w14:paraId="27FFC48D">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023D28D1">
            <w:pPr>
              <w:pStyle w:val="40"/>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7DE117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021E8E21">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D1FF77C">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网上答疑</w:t>
            </w:r>
          </w:p>
          <w:p w14:paraId="65B21BAD">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22020645">
            <w:pPr>
              <w:pStyle w:val="40"/>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highlight w:val="none"/>
                <w14:textFill>
                  <w14:solidFill>
                    <w14:schemeClr w14:val="tx1"/>
                  </w14:solidFill>
                </w14:textFill>
              </w:rPr>
              <w:t>分至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bookmarkStart w:id="616" w:name="_GoBack"/>
            <w:bookmarkEnd w:id="616"/>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601B7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05CC2EC5">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F2E5B75">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投标保证缴</w:t>
            </w:r>
          </w:p>
          <w:p w14:paraId="049939C1">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纳截止时间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2A9BF402">
            <w:pPr>
              <w:pStyle w:val="40"/>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投标保证金到账截止时间：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163B103D">
            <w:pPr>
              <w:pStyle w:val="40"/>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投标保证担保上传截止时间：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51B9E3FF">
            <w:pPr>
              <w:pStyle w:val="9"/>
              <w:wordWrap w:val="0"/>
              <w:adjustRightInd w:val="0"/>
              <w:snapToGrid w:val="0"/>
              <w:spacing w:line="400" w:lineRule="exact"/>
              <w:ind w:firstLine="240" w:firstLineChars="1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投标保证保险投保截止时间：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2025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w:t>
            </w:r>
          </w:p>
        </w:tc>
      </w:tr>
      <w:tr w14:paraId="676DC3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67062E5">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64C61FC">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电子投标</w:t>
            </w:r>
          </w:p>
          <w:p w14:paraId="12361E2E">
            <w:pPr>
              <w:pStyle w:val="40"/>
              <w:wordWrap w:val="0"/>
              <w:adjustRightInd w:val="0"/>
              <w:snapToGrid w:val="0"/>
              <w:spacing w:line="360" w:lineRule="exact"/>
              <w:jc w:val="center"/>
              <w:rPr>
                <w:rFonts w:hint="eastAsia" w:ascii="宋体" w:hAnsi="宋体" w:eastAsia="宋体" w:cs="宋体"/>
                <w:strike/>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1651478">
            <w:pPr>
              <w:pStyle w:val="9"/>
              <w:wordWrap w:val="0"/>
              <w:adjustRightInd w:val="0"/>
              <w:snapToGrid w:val="0"/>
              <w:spacing w:line="400" w:lineRule="exact"/>
              <w:ind w:firstLine="120" w:firstLineChars="5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235DFF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A67A975">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C59A4F8">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83536A3">
            <w:pPr>
              <w:pStyle w:val="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C39E7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323DA3B3">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3C81DCE">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332B6F2">
            <w:pPr>
              <w:pStyle w:val="40"/>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始兴分中心</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307E3B1">
            <w:pPr>
              <w:pStyle w:val="40"/>
              <w:wordWrap w:val="0"/>
              <w:adjustRightInd w:val="0"/>
              <w:snapToGrid w:val="0"/>
              <w:spacing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始兴县永安大道中79号行政服务大楼四楼</w:t>
            </w:r>
            <w:r>
              <w:rPr>
                <w:rFonts w:hint="eastAsia" w:ascii="宋体" w:hAnsi="宋体" w:eastAsia="宋体" w:cs="宋体"/>
                <w:snapToGrid w:val="0"/>
                <w:color w:val="000000" w:themeColor="text1"/>
                <w:kern w:val="0"/>
                <w:sz w:val="24"/>
                <w:szCs w:val="24"/>
                <w:highlight w:val="none"/>
                <w14:textFill>
                  <w14:solidFill>
                    <w14:schemeClr w14:val="tx1"/>
                  </w14:solidFill>
                </w14:textFill>
              </w:rPr>
              <w:t>，具体房间号以当日现场通知为准。</w:t>
            </w:r>
          </w:p>
        </w:tc>
      </w:tr>
      <w:tr w14:paraId="5168D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2162B226">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5E7146F7">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ACDA296">
            <w:pPr>
              <w:pStyle w:val="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5B782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5390ACBB">
            <w:pPr>
              <w:pStyle w:val="40"/>
              <w:wordWrap w:val="0"/>
              <w:adjustRightInd w:val="0"/>
              <w:snapToGrid w:val="0"/>
              <w:spacing w:line="360" w:lineRule="auto"/>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10</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5D8F7F7">
            <w:pPr>
              <w:pStyle w:val="40"/>
              <w:wordWrap w:val="0"/>
              <w:adjustRightInd w:val="0"/>
              <w:snapToGrid w:val="0"/>
              <w:spacing w:line="36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20C09339">
            <w:pPr>
              <w:pStyle w:val="40"/>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开标场所：韶关市公共资源交易中心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始兴分中心</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4AAC069">
            <w:pPr>
              <w:pStyle w:val="40"/>
              <w:wordWrap w:val="0"/>
              <w:adjustRightInd w:val="0"/>
              <w:snapToGrid w:val="0"/>
              <w:spacing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始兴县永安大道中79号行政服务大楼四楼</w:t>
            </w:r>
            <w:r>
              <w:rPr>
                <w:rFonts w:hint="eastAsia" w:ascii="宋体" w:hAnsi="宋体" w:eastAsia="宋体" w:cs="宋体"/>
                <w:snapToGrid w:val="0"/>
                <w:color w:val="000000" w:themeColor="text1"/>
                <w:kern w:val="0"/>
                <w:sz w:val="24"/>
                <w:szCs w:val="24"/>
                <w:highlight w:val="none"/>
                <w14:textFill>
                  <w14:solidFill>
                    <w14:schemeClr w14:val="tx1"/>
                  </w14:solidFill>
                </w14:textFill>
              </w:rPr>
              <w:t>，具体房间号以当日现场通知为准</w:t>
            </w:r>
            <w:r>
              <w:rPr>
                <w:rFonts w:hint="eastAsia" w:ascii="宋体" w:hAnsi="宋体" w:eastAsia="宋体" w:cs="宋体"/>
                <w:color w:val="000000" w:themeColor="text1"/>
                <w:kern w:val="0"/>
                <w:sz w:val="24"/>
                <w:highlight w:val="none"/>
                <w14:textFill>
                  <w14:solidFill>
                    <w14:schemeClr w14:val="tx1"/>
                  </w14:solidFill>
                </w14:textFill>
              </w:rPr>
              <w:t xml:space="preserve"> </w:t>
            </w:r>
          </w:p>
        </w:tc>
      </w:tr>
      <w:tr w14:paraId="24DB9C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0AC1A0CD">
            <w:pPr>
              <w:pStyle w:val="40"/>
              <w:widowControl/>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404E028">
            <w:pPr>
              <w:adjustRightInd w:val="0"/>
              <w:snapToGrid w:val="0"/>
              <w:spacing w:line="36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备注</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47D32E4">
            <w:pPr>
              <w:adjustRightInd w:val="0"/>
              <w:snapToGrid w:val="0"/>
              <w:spacing w:line="360" w:lineRule="auto"/>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50A4BECE">
      <w:pPr>
        <w:pStyle w:val="4"/>
        <w:wordWrap w:val="0"/>
        <w:autoSpaceDE/>
        <w:autoSpaceDN/>
        <w:snapToGrid w:val="0"/>
        <w:spacing w:after="260" w:line="44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9" w:name="_Hlt69669159"/>
      <w:bookmarkEnd w:id="9"/>
      <w:bookmarkStart w:id="10" w:name="_Toc1888"/>
      <w:bookmarkStart w:id="11" w:name="_Hlt69698754"/>
      <w:bookmarkStart w:id="12" w:name="_Hlt69698705"/>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3" w:name="_Hlt87793819"/>
      <w:bookmarkEnd w:id="1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0"/>
    </w:p>
    <w:bookmarkEnd w:id="11"/>
    <w:bookmarkEnd w:id="12"/>
    <w:p w14:paraId="6870AE7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hAnsi="宋体" w:eastAsia="宋体" w:cs="宋体"/>
          <w:snapToGrid w:val="0"/>
          <w:color w:val="000000" w:themeColor="text1"/>
          <w:kern w:val="0"/>
          <w:highlight w:val="none"/>
          <w:u w:val="single"/>
          <w:lang w:eastAsia="zh-CN"/>
          <w14:textFill>
            <w14:solidFill>
              <w14:schemeClr w14:val="tx1"/>
            </w14:solidFill>
          </w14:textFill>
        </w:rPr>
        <w:t>粤北红围红色农文旅经济示范圈配套设施项目（一期）红围至八一村牌坊路段</w:t>
      </w:r>
      <w:r>
        <w:rPr>
          <w:rFonts w:hint="eastAsia" w:ascii="宋体" w:hAnsi="宋体" w:eastAsia="宋体" w:cs="宋体"/>
          <w:snapToGrid w:val="0"/>
          <w:color w:val="000000" w:themeColor="text1"/>
          <w:kern w:val="0"/>
          <w:szCs w:val="24"/>
          <w:highlight w:val="none"/>
          <w14:textFill>
            <w14:solidFill>
              <w14:schemeClr w14:val="tx1"/>
            </w14:solidFill>
          </w14:textFill>
        </w:rPr>
        <w:t>业经</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始兴县发展和改革局</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以《</w:t>
      </w:r>
      <w:r>
        <w:rPr>
          <w:rFonts w:hint="eastAsia" w:ascii="宋体" w:hAnsi="宋体" w:eastAsia="宋体" w:cs="宋体"/>
          <w:snapToGrid w:val="0"/>
          <w:color w:val="000000" w:themeColor="text1"/>
          <w:kern w:val="0"/>
          <w:szCs w:val="24"/>
          <w:highlight w:val="none"/>
          <w:u w:val="single"/>
          <w:lang w:eastAsia="zh-CN"/>
          <w14:textFill>
            <w14:solidFill>
              <w14:schemeClr w14:val="tx1"/>
            </w14:solidFill>
          </w14:textFill>
        </w:rPr>
        <w:t>始兴县发展和改革局关于粤北红围红色农文旅经济示范圈配套设施项目可行性研究报告的批复</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w:t>
      </w:r>
      <w:r>
        <w:rPr>
          <w:rFonts w:hint="eastAsia" w:ascii="宋体" w:hAnsi="宋体" w:eastAsia="宋体" w:cs="宋体"/>
          <w:snapToGrid w:val="0"/>
          <w:color w:val="000000" w:themeColor="text1"/>
          <w:kern w:val="0"/>
          <w:szCs w:val="24"/>
          <w:highlight w:val="none"/>
          <w:u w:val="single"/>
          <w:lang w:eastAsia="zh-CN"/>
          <w14:textFill>
            <w14:solidFill>
              <w14:schemeClr w14:val="tx1"/>
            </w14:solidFill>
          </w14:textFill>
        </w:rPr>
        <w:t>始发改投审〔2025〕23号</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w:t>
      </w:r>
      <w:r>
        <w:rPr>
          <w:rFonts w:hint="eastAsia" w:ascii="宋体" w:hAnsi="宋体" w:eastAsia="宋体" w:cs="宋体"/>
          <w:snapToGrid w:val="0"/>
          <w:color w:val="000000" w:themeColor="text1"/>
          <w:kern w:val="0"/>
          <w:szCs w:val="24"/>
          <w:highlight w:val="none"/>
          <w14:textFill>
            <w14:solidFill>
              <w14:schemeClr w14:val="tx1"/>
            </w14:solidFill>
          </w14:textFill>
        </w:rPr>
        <w:t>批准建设，项目代码为</w:t>
      </w:r>
      <w:r>
        <w:rPr>
          <w:rFonts w:hint="eastAsia" w:ascii="宋体" w:hAnsi="宋体" w:eastAsia="宋体" w:cs="宋体"/>
          <w:color w:val="000000" w:themeColor="text1"/>
          <w:szCs w:val="24"/>
          <w:highlight w:val="none"/>
          <w:u w:val="single"/>
          <w:lang w:eastAsia="zh-CN"/>
          <w14:textFill>
            <w14:solidFill>
              <w14:schemeClr w14:val="tx1"/>
            </w14:solidFill>
          </w14:textFill>
        </w:rPr>
        <w:t>2505-440222-04-01-865118</w:t>
      </w:r>
      <w:r>
        <w:rPr>
          <w:rFonts w:hint="eastAsia" w:ascii="宋体" w:hAnsi="宋体" w:eastAsia="宋体" w:cs="宋体"/>
          <w:snapToGrid w:val="0"/>
          <w:color w:val="000000" w:themeColor="text1"/>
          <w:kern w:val="0"/>
          <w:szCs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eastAsia="宋体" w:cs="宋体"/>
          <w:snapToGrid w:val="0"/>
          <w:color w:val="000000" w:themeColor="text1"/>
          <w:kern w:val="0"/>
          <w:szCs w:val="24"/>
          <w:highlight w:val="none"/>
          <w14:textFill>
            <w14:solidFill>
              <w14:schemeClr w14:val="tx1"/>
            </w14:solidFill>
          </w14:textFill>
        </w:rPr>
        <w:t>业主为</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始兴县沈所镇人民政府</w:t>
      </w:r>
      <w:r>
        <w:rPr>
          <w:rFonts w:hint="eastAsia" w:ascii="宋体" w:hAnsi="宋体" w:eastAsia="宋体" w:cs="宋体"/>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上级及县级财政资金安排</w:t>
      </w:r>
      <w:r>
        <w:rPr>
          <w:rFonts w:hint="eastAsia" w:hAnsi="宋体" w:eastAsia="宋体" w:cs="宋体"/>
          <w:snapToGrid w:val="0"/>
          <w:color w:val="000000" w:themeColor="text1"/>
          <w:kern w:val="0"/>
          <w:sz w:val="24"/>
          <w:highlight w:val="none"/>
          <w:u w:val="single"/>
          <w:lang w:val="en-US" w:eastAsia="zh-CN"/>
          <w14:textFill>
            <w14:solidFill>
              <w14:schemeClr w14:val="tx1"/>
            </w14:solidFill>
          </w14:textFill>
        </w:rPr>
        <w:t>解决</w:t>
      </w:r>
      <w:r>
        <w:rPr>
          <w:rFonts w:hint="eastAsia" w:ascii="宋体" w:hAnsi="宋体" w:eastAsia="宋体" w:cs="宋体"/>
          <w:snapToGrid w:val="0"/>
          <w:color w:val="000000" w:themeColor="text1"/>
          <w:kern w:val="0"/>
          <w:szCs w:val="24"/>
          <w:highlight w:val="none"/>
          <w14:textFill>
            <w14:solidFill>
              <w14:schemeClr w14:val="tx1"/>
            </w14:solidFill>
          </w14:textFill>
        </w:rPr>
        <w:t>，出资比例</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100%</w:t>
      </w:r>
      <w:r>
        <w:rPr>
          <w:rFonts w:hint="eastAsia" w:ascii="宋体" w:hAnsi="宋体" w:eastAsia="宋体" w:cs="宋体"/>
          <w:snapToGrid w:val="0"/>
          <w:color w:val="000000" w:themeColor="text1"/>
          <w:kern w:val="0"/>
          <w:szCs w:val="24"/>
          <w:highlight w:val="none"/>
          <w14:textFill>
            <w14:solidFill>
              <w14:schemeClr w14:val="tx1"/>
            </w14:solidFill>
          </w14:textFill>
        </w:rPr>
        <w:t>，招标人为</w:t>
      </w:r>
      <w:r>
        <w:rPr>
          <w:rFonts w:hint="eastAsia" w:ascii="宋体" w:hAnsi="宋体" w:eastAsia="宋体" w:cs="宋体"/>
          <w:snapToGrid w:val="0"/>
          <w:color w:val="000000" w:themeColor="text1"/>
          <w:kern w:val="0"/>
          <w:highlight w:val="none"/>
          <w:u w:val="single"/>
          <w:lang w:eastAsia="zh-CN"/>
          <w14:textFill>
            <w14:solidFill>
              <w14:schemeClr w14:val="tx1"/>
            </w14:solidFill>
          </w14:textFill>
        </w:rPr>
        <w:t>始兴县沈所镇人民政府</w:t>
      </w:r>
      <w:r>
        <w:rPr>
          <w:rFonts w:hint="eastAsia" w:ascii="宋体" w:hAnsi="宋体" w:eastAsia="宋体" w:cs="宋体"/>
          <w:snapToGrid w:val="0"/>
          <w:color w:val="000000" w:themeColor="text1"/>
          <w:kern w:val="0"/>
          <w:szCs w:val="24"/>
          <w:highlight w:val="none"/>
          <w14:textFill>
            <w14:solidFill>
              <w14:schemeClr w14:val="tx1"/>
            </w14:solidFill>
          </w14:textFill>
        </w:rPr>
        <w:t>，招标代理机构为</w:t>
      </w:r>
      <w:r>
        <w:rPr>
          <w:rFonts w:hint="eastAsia" w:hAnsi="宋体" w:eastAsia="宋体" w:cs="宋体"/>
          <w:color w:val="000000" w:themeColor="text1"/>
          <w:kern w:val="0"/>
          <w:highlight w:val="none"/>
          <w:u w:val="single"/>
          <w:lang w:eastAsia="zh-CN"/>
          <w14:textFill>
            <w14:solidFill>
              <w14:schemeClr w14:val="tx1"/>
            </w14:solidFill>
          </w14:textFill>
        </w:rPr>
        <w:t>韶关市润江工程服务有限公司</w:t>
      </w:r>
      <w:r>
        <w:rPr>
          <w:rFonts w:hint="eastAsia" w:ascii="宋体" w:hAnsi="宋体" w:eastAsia="宋体" w:cs="宋体"/>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设计施工总承包（EPC）</w:t>
      </w:r>
      <w:r>
        <w:rPr>
          <w:rFonts w:hint="eastAsia" w:ascii="宋体" w:hAnsi="宋体" w:eastAsia="宋体" w:cs="宋体"/>
          <w:snapToGrid w:val="0"/>
          <w:color w:val="000000" w:themeColor="text1"/>
          <w:kern w:val="0"/>
          <w:szCs w:val="24"/>
          <w:highlight w:val="none"/>
          <w14:textFill>
            <w14:solidFill>
              <w14:schemeClr w14:val="tx1"/>
            </w14:solidFill>
          </w14:textFill>
        </w:rPr>
        <w:t>进行公开招标</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6197F2E1">
      <w:pPr>
        <w:pStyle w:val="39"/>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14" w:name="_Hlt119991399"/>
      <w:bookmarkEnd w:id="14"/>
      <w:bookmarkStart w:id="15" w:name="_Hlt109358474"/>
      <w:bookmarkEnd w:id="15"/>
      <w:bookmarkStart w:id="16" w:name="_Hlt78795222"/>
      <w:bookmarkEnd w:id="16"/>
      <w:bookmarkStart w:id="17" w:name="_Hlt74474735"/>
      <w:bookmarkEnd w:id="17"/>
      <w:bookmarkStart w:id="18" w:name="_Hlt87948285"/>
      <w:bookmarkEnd w:id="18"/>
      <w:bookmarkStart w:id="19" w:name="_Toc4081"/>
      <w:bookmarkStart w:id="20" w:name="_Toc30732"/>
      <w:bookmarkStart w:id="21" w:name="_Toc24563"/>
      <w:bookmarkStart w:id="22" w:name="_Toc25252"/>
      <w:bookmarkStart w:id="23" w:name="_Toc574"/>
      <w:bookmarkStart w:id="24" w:name="_Toc373"/>
      <w:bookmarkStart w:id="25" w:name="_Toc23054"/>
      <w:bookmarkStart w:id="26" w:name="_Toc31976"/>
      <w:bookmarkStart w:id="27" w:name="_Toc1845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19"/>
      <w:bookmarkEnd w:id="20"/>
      <w:bookmarkEnd w:id="21"/>
      <w:bookmarkEnd w:id="22"/>
      <w:bookmarkEnd w:id="23"/>
      <w:bookmarkEnd w:id="24"/>
      <w:bookmarkEnd w:id="25"/>
      <w:bookmarkEnd w:id="26"/>
      <w:bookmarkEnd w:id="27"/>
    </w:p>
    <w:p w14:paraId="20A82846">
      <w:pPr>
        <w:pStyle w:val="40"/>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40"/>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韶关市始兴县沈所镇</w:t>
      </w:r>
    </w:p>
    <w:p w14:paraId="38ED4C44">
      <w:pPr>
        <w:pStyle w:val="37"/>
        <w:ind w:firstLine="482" w:firstLineChars="200"/>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景区双侧人行道:3593.27m²</w:t>
      </w:r>
      <w:r>
        <w:rPr>
          <w:rFonts w:hint="eastAsia" w:hAnsi="宋体"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双侧挡土墙:2757.33m</w:t>
      </w:r>
      <w:r>
        <w:rPr>
          <w:rFonts w:hint="eastAsia" w:hAnsi="宋体"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绿化:5091m²</w:t>
      </w:r>
      <w:r>
        <w:rPr>
          <w:rFonts w:hint="eastAsia" w:hAnsi="宋体"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特色照明:路灯63盏，电线1654.8m</w:t>
      </w:r>
      <w:r>
        <w:rPr>
          <w:rFonts w:hint="eastAsia" w:hAnsi="宋体"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历史文化多功能雨棚:6个</w:t>
      </w:r>
      <w:r>
        <w:rPr>
          <w:rFonts w:hint="eastAsia" w:hAnsi="宋体"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生态停车场:245.21m²。</w:t>
      </w:r>
    </w:p>
    <w:p w14:paraId="2A89E065">
      <w:pPr>
        <w:pStyle w:val="37"/>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28" w:name="_Toc20999"/>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本次招标总投资约750.00万元，其中建安工程费约677.40万元，设计费约29.976万元,勘察测绘费约6.774万元。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28"/>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7"/>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7"/>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29" w:name="_Toc106184808"/>
    </w:p>
    <w:p w14:paraId="3EB48DDC">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0" w:name="_Toc121"/>
      <w:bookmarkStart w:id="31" w:name="_Toc10430"/>
      <w:bookmarkStart w:id="32" w:name="_Toc18851"/>
      <w:bookmarkStart w:id="33" w:name="_Toc14958"/>
      <w:bookmarkStart w:id="34" w:name="_Toc17359"/>
      <w:bookmarkStart w:id="35" w:name="_Toc22550"/>
      <w:bookmarkStart w:id="36" w:name="_Toc7700"/>
      <w:bookmarkStart w:id="37" w:name="_Toc32400"/>
      <w:bookmarkStart w:id="38" w:name="_Toc1219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29"/>
      <w:bookmarkEnd w:id="30"/>
      <w:bookmarkEnd w:id="31"/>
      <w:bookmarkEnd w:id="32"/>
      <w:bookmarkEnd w:id="33"/>
      <w:bookmarkEnd w:id="34"/>
      <w:bookmarkEnd w:id="35"/>
      <w:bookmarkEnd w:id="36"/>
      <w:bookmarkEnd w:id="37"/>
      <w:bookmarkEnd w:id="38"/>
    </w:p>
    <w:p w14:paraId="358B4272">
      <w:pPr>
        <w:pStyle w:val="42"/>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9" w:name="_Hlt91408212"/>
      <w:bookmarkEnd w:id="3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本工程所涉及的内容包括但不限于以下（1）～（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DE91771">
      <w:pPr>
        <w:pStyle w:val="37"/>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40" w:name="_Toc13988"/>
      <w:bookmarkStart w:id="41" w:name="_Toc7799"/>
      <w:bookmarkStart w:id="42" w:name="_Toc4645"/>
      <w:bookmarkStart w:id="43" w:name="_Toc1366"/>
      <w:bookmarkStart w:id="44" w:name="_Toc27886"/>
      <w:bookmarkStart w:id="45" w:name="_Toc21803"/>
      <w:bookmarkStart w:id="46" w:name="_Toc2350"/>
      <w:bookmarkStart w:id="47" w:name="_Toc2217"/>
      <w:bookmarkStart w:id="48" w:name="_Toc708"/>
      <w:bookmarkStart w:id="49" w:name="_Toc32739"/>
      <w:bookmarkStart w:id="50" w:name="_Toc26845"/>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确保项目顺利实施的报建、报批、施工等所需的所有建安工程等设计文件。包括但不限于：含初步设计及概算、施工图设计、</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对工程范围内的地形、基础数据进行测量</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57F954A">
      <w:pPr>
        <w:pStyle w:val="37"/>
        <w:tabs>
          <w:tab w:val="left" w:pos="1200"/>
        </w:tabs>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《建筑工程设计文件编制深度规定（20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C81C4B2">
      <w:pPr>
        <w:pStyle w:val="37"/>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bookmarkEnd w:id="40"/>
      <w:bookmarkEnd w:id="41"/>
      <w:bookmarkEnd w:id="42"/>
    </w:p>
    <w:p w14:paraId="4C6ED494">
      <w:pPr>
        <w:pStyle w:val="37"/>
        <w:keepNext/>
        <w:keepLines/>
        <w:ind w:firstLineChars="200"/>
        <w:jc w:val="both"/>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3</w:t>
      </w:r>
      <w:bookmarkStart w:id="51" w:name="_Hlt66187826"/>
      <w:bookmarkEnd w:id="51"/>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、工期</w:t>
      </w:r>
      <w:bookmarkEnd w:id="43"/>
      <w:bookmarkEnd w:id="44"/>
      <w:bookmarkEnd w:id="45"/>
      <w:bookmarkEnd w:id="46"/>
      <w:bookmarkEnd w:id="47"/>
      <w:bookmarkEnd w:id="48"/>
      <w:bookmarkEnd w:id="49"/>
      <w:bookmarkEnd w:id="50"/>
    </w:p>
    <w:p w14:paraId="1D49252B">
      <w:pPr>
        <w:pStyle w:val="37"/>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本工程工期为：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180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中标人必须在所要求的工期内</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完成招标范围内的全部内容</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7069292E">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4BCB15A2">
      <w:pPr>
        <w:pStyle w:val="37"/>
        <w:ind w:firstLine="482" w:firstLineChars="2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5689BC32">
      <w:pPr>
        <w:pStyle w:val="37"/>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2" w:name="_Toc11872"/>
    </w:p>
    <w:p w14:paraId="1FEB7EBD">
      <w:pPr>
        <w:pStyle w:val="39"/>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3" w:name="_Toc1889"/>
      <w:bookmarkStart w:id="54" w:name="_Toc18745"/>
      <w:bookmarkStart w:id="55" w:name="_Toc19644"/>
      <w:bookmarkStart w:id="56" w:name="_Toc24539"/>
      <w:bookmarkStart w:id="57" w:name="_Toc3312"/>
      <w:bookmarkStart w:id="58" w:name="_Toc2499"/>
      <w:bookmarkStart w:id="59" w:name="_Toc13379"/>
      <w:bookmarkStart w:id="60" w:name="_Toc3003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2"/>
      <w:bookmarkEnd w:id="53"/>
      <w:bookmarkEnd w:id="54"/>
      <w:bookmarkEnd w:id="55"/>
      <w:bookmarkEnd w:id="56"/>
      <w:bookmarkEnd w:id="57"/>
      <w:bookmarkEnd w:id="58"/>
      <w:bookmarkEnd w:id="59"/>
      <w:bookmarkEnd w:id="60"/>
      <w:bookmarkStart w:id="61" w:name="_Hlt74496495"/>
      <w:bookmarkEnd w:id="61"/>
    </w:p>
    <w:p w14:paraId="5534FA90">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本次招标</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接受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联合体投标，联合体以一个投标人的身份共同投标。</w:t>
      </w:r>
    </w:p>
    <w:p w14:paraId="30EE20BA">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1470F835">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2BD10659">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2A232AC6">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联合体各方不得再以自己名义单独或参加其他联合体在本招标项目中投标，否则各相关投标均无效。</w:t>
      </w:r>
    </w:p>
    <w:p w14:paraId="22AE950B">
      <w:pPr>
        <w:spacing w:line="360" w:lineRule="auto"/>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资质要求</w:t>
      </w:r>
    </w:p>
    <w:p w14:paraId="235E1F51">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投标人须具备独立法人资格，按国家法律经营。</w:t>
      </w:r>
    </w:p>
    <w:p w14:paraId="6895177C">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投标人须持有建设行政主管部门颁发的企业资质证书。</w:t>
      </w:r>
    </w:p>
    <w:p w14:paraId="0AA2F086">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牵头人必须为施工单位（投标人或组成联合体投标人的任意一方）】，联合体各方不得再以自己的名义单独申请，也不得同时参加两个或两个以上的联合体进行本项目的投标。单一独立法人必须至少同时具备以下(1)～(2)资质，组成联合体投标的，联合后必须至少具备以下(1)～(2)资质：</w:t>
      </w:r>
    </w:p>
    <w:p w14:paraId="05E5A527">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（1)施工单位（投标人或组成联合体投标人）必须具备建设行政主管部门颁发的市政公用工程施工总承包叁级以上(含叁级)资质，并持有有效安全生产许可证;</w:t>
      </w:r>
    </w:p>
    <w:p w14:paraId="2645B5E5">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（2）设计单位（投标人或组成联合体投标人）必须具备建设行政主管部门颁发的以下①或具备②资质;</w:t>
      </w:r>
    </w:p>
    <w:p w14:paraId="43C686BD">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①工程设计综合甲级资质；</w:t>
      </w:r>
    </w:p>
    <w:p w14:paraId="7B6F09D5">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②须具备工程设计市政资质以下任意一项:</w:t>
      </w:r>
    </w:p>
    <w:p w14:paraId="2E937EC8">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a.工程设计市政行业乙级或以上资质；</w:t>
      </w:r>
    </w:p>
    <w:p w14:paraId="2994BD19">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b.工程设计市政行业(燃气工程、轨道交通工程除外)乙级或以上资质；</w:t>
      </w:r>
    </w:p>
    <w:p w14:paraId="4ED2DF38">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c.工程设计市政行业(道路工程)乙级或以上资质。</w:t>
      </w:r>
    </w:p>
    <w:p w14:paraId="6EDBCCF0">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注：投标人中标后，设计企业若不具备相应的工程勘察资质的，可由设计企业委托有相应资质的勘察单位进行工程勘察。</w:t>
      </w:r>
    </w:p>
    <w:p w14:paraId="40B7C760">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FB99527">
      <w:pPr>
        <w:pStyle w:val="40"/>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相关人员要求</w:t>
      </w:r>
    </w:p>
    <w:p w14:paraId="03658F81">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4"/>
          <w:szCs w:val="24"/>
          <w:highlight w:val="none"/>
          <w:u w:val="single"/>
          <w:lang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专业一级或二级注册建造师，其中一级注册建造师应持有国家住房和城乡建设部印发的、在使用有效期内的有效电子证书，二级注册建造师应持有住房和城乡建设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7E05E0DC">
      <w:pPr>
        <w:pStyle w:val="40"/>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拟派项目技术负责人须具备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市政公用工程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级或以上技术职称。</w:t>
      </w:r>
    </w:p>
    <w:p w14:paraId="2E4CEB63">
      <w:pPr>
        <w:pStyle w:val="40"/>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w:t>
      </w:r>
    </w:p>
    <w:p w14:paraId="1FB30380">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拟委派担任本工程的设计负责人须具有</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二级或以上</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注册结构工程师执业证书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AC7A58D">
      <w:pPr>
        <w:pStyle w:val="40"/>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3"/>
        <w:tblW w:w="957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216"/>
        <w:gridCol w:w="4574"/>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7" w:type="dxa"/>
            <w:noWrap/>
            <w:vAlign w:val="center"/>
          </w:tcPr>
          <w:p w14:paraId="27C006A1">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216" w:type="dxa"/>
            <w:noWrap/>
            <w:vAlign w:val="center"/>
          </w:tcPr>
          <w:p w14:paraId="1D357B38">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4574" w:type="dxa"/>
            <w:noWrap/>
            <w:vAlign w:val="center"/>
          </w:tcPr>
          <w:p w14:paraId="102F25AC">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5C0B97D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4216"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始兴县沈所镇人民政府</w:t>
            </w:r>
          </w:p>
        </w:tc>
        <w:tc>
          <w:tcPr>
            <w:tcW w:w="4574" w:type="dxa"/>
            <w:noWrap/>
            <w:vAlign w:val="center"/>
          </w:tcPr>
          <w:p w14:paraId="637B17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034641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4216"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始兴县沈所镇人民政府</w:t>
            </w:r>
          </w:p>
        </w:tc>
        <w:tc>
          <w:tcPr>
            <w:tcW w:w="4574" w:type="dxa"/>
            <w:noWrap/>
            <w:vAlign w:val="center"/>
          </w:tcPr>
          <w:p w14:paraId="616118E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42C8DAC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4216"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中科标禾工程项目管理有限公司</w:t>
            </w:r>
          </w:p>
        </w:tc>
        <w:tc>
          <w:tcPr>
            <w:tcW w:w="4574" w:type="dxa"/>
            <w:noWrap/>
            <w:vAlign w:val="center"/>
          </w:tcPr>
          <w:p w14:paraId="303D99DA">
            <w:pPr>
              <w:wordWrap w:val="0"/>
              <w:adjustRightInd w:val="0"/>
              <w:snapToGrid w:val="0"/>
              <w:spacing w:line="24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为本招标项目的可行性研究报告编制单位</w:t>
            </w:r>
          </w:p>
        </w:tc>
      </w:tr>
      <w:tr w14:paraId="71E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05BEB00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4216" w:type="dxa"/>
            <w:noWrap/>
            <w:vAlign w:val="center"/>
          </w:tcPr>
          <w:p w14:paraId="21C7CEC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韶关市润江工程服务有限公司</w:t>
            </w:r>
          </w:p>
        </w:tc>
        <w:tc>
          <w:tcPr>
            <w:tcW w:w="4574" w:type="dxa"/>
            <w:noWrap/>
            <w:vAlign w:val="center"/>
          </w:tcPr>
          <w:p w14:paraId="73F05BA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为本招标项目的招标代理机构</w:t>
            </w:r>
          </w:p>
        </w:tc>
      </w:tr>
      <w:tr w14:paraId="2BDC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7" w:type="dxa"/>
            <w:noWrap/>
            <w:vAlign w:val="center"/>
          </w:tcPr>
          <w:p w14:paraId="31E3648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p>
        </w:tc>
        <w:tc>
          <w:tcPr>
            <w:tcW w:w="4216" w:type="dxa"/>
            <w:noWrap/>
            <w:vAlign w:val="center"/>
          </w:tcPr>
          <w:p w14:paraId="0268D0F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待定</w:t>
            </w:r>
          </w:p>
        </w:tc>
        <w:tc>
          <w:tcPr>
            <w:tcW w:w="4574" w:type="dxa"/>
            <w:noWrap/>
            <w:vAlign w:val="center"/>
          </w:tcPr>
          <w:p w14:paraId="17B6B69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为本招标项目的监理单位</w:t>
            </w:r>
          </w:p>
        </w:tc>
      </w:tr>
    </w:tbl>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034A7CEB">
      <w:pPr>
        <w:pStyle w:val="39"/>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2" w:name="_Toc2707"/>
      <w:bookmarkStart w:id="63" w:name="_Toc17645"/>
      <w:bookmarkStart w:id="64" w:name="_Toc3094"/>
      <w:bookmarkStart w:id="65" w:name="_Toc24391"/>
      <w:bookmarkStart w:id="66" w:name="_Toc3588"/>
      <w:bookmarkStart w:id="67" w:name="_Toc18979"/>
      <w:bookmarkStart w:id="68" w:name="_Toc24568"/>
      <w:bookmarkStart w:id="69" w:name="_Toc20378"/>
      <w:bookmarkStart w:id="70" w:name="_Toc829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2"/>
      <w:bookmarkEnd w:id="63"/>
      <w:bookmarkEnd w:id="64"/>
      <w:bookmarkEnd w:id="65"/>
      <w:bookmarkEnd w:id="66"/>
      <w:bookmarkEnd w:id="67"/>
      <w:bookmarkEnd w:id="68"/>
      <w:bookmarkEnd w:id="69"/>
      <w:bookmarkEnd w:id="70"/>
    </w:p>
    <w:p w14:paraId="4DDE3DE2">
      <w:pPr>
        <w:pStyle w:val="37"/>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4E4E7587">
      <w:pPr>
        <w:pStyle w:val="37"/>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（1）设计部分：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确保项目顺利实施的报建、报批、施工等所需的所有建安工程等设计文件。包括但不限于：含初步设计及概算、施工图设计、</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对工程范围内的地形、基础数据进行测量、</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hAnsi="宋体" w:cs="Calibri"/>
          <w:bCs/>
          <w:color w:val="000000" w:themeColor="text1"/>
          <w:sz w:val="24"/>
          <w:szCs w:val="24"/>
          <w:highlight w:val="none"/>
          <w:u w:val="none"/>
          <w14:textFill>
            <w14:solidFill>
              <w14:schemeClr w14:val="tx1"/>
            </w14:solidFill>
          </w14:textFill>
        </w:rPr>
        <w:t>。</w:t>
      </w:r>
    </w:p>
    <w:p w14:paraId="4F3E1C6F">
      <w:pPr>
        <w:pStyle w:val="37"/>
        <w:numPr>
          <w:ilvl w:val="0"/>
          <w:numId w:val="0"/>
        </w:numPr>
        <w:spacing w:line="360" w:lineRule="auto"/>
        <w:ind w:firstLine="480" w:firstLineChars="200"/>
        <w:rPr>
          <w:rFonts w:hint="eastAsia" w:hAnsi="宋体" w:cs="Calibri"/>
          <w:bCs/>
          <w:color w:val="000000" w:themeColor="text1"/>
          <w:sz w:val="24"/>
          <w:szCs w:val="24"/>
          <w:highlight w:val="none"/>
          <w:u w:val="none"/>
          <w:lang w:val="zh-CN"/>
          <w14:textFill>
            <w14:solidFill>
              <w14:schemeClr w14:val="tx1"/>
            </w14:solidFill>
          </w14:textFill>
        </w:rPr>
      </w:pP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hAnsi="宋体" w:cs="Calibri"/>
          <w:bCs/>
          <w:color w:val="000000" w:themeColor="text1"/>
          <w:sz w:val="24"/>
          <w:szCs w:val="24"/>
          <w:highlight w:val="none"/>
          <w:u w:val="none"/>
          <w:lang w:val="zh-CN"/>
          <w14:textFill>
            <w14:solidFill>
              <w14:schemeClr w14:val="tx1"/>
            </w14:solidFill>
          </w14:textFill>
        </w:rPr>
        <w:t>）施工部分：</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设计文件及工程量清单范围内的所有工程及配套工程、设施等的施工</w:t>
      </w:r>
      <w:r>
        <w:rPr>
          <w:rFonts w:hint="eastAsia" w:hAnsi="宋体" w:cs="Calibri"/>
          <w:bCs/>
          <w:color w:val="000000" w:themeColor="text1"/>
          <w:sz w:val="24"/>
          <w:szCs w:val="24"/>
          <w:highlight w:val="none"/>
          <w:u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p>
    <w:p w14:paraId="192CBC0C">
      <w:pPr>
        <w:pStyle w:val="37"/>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w:t>
      </w:r>
      <w:r>
        <w:rPr>
          <w:rFonts w:hint="eastAsia" w:hAnsi="宋体" w:cs="Calibri"/>
          <w:bCs/>
          <w:color w:val="000000" w:themeColor="text1"/>
          <w:sz w:val="24"/>
          <w:szCs w:val="24"/>
          <w:highlight w:val="none"/>
          <w:lang w:val="zh-CN"/>
          <w14:textFill>
            <w14:solidFill>
              <w14:schemeClr w14:val="tx1"/>
            </w14:solidFill>
          </w14:textFill>
        </w:rPr>
        <w:t>设计要求：</w:t>
      </w:r>
    </w:p>
    <w:p w14:paraId="183D90A7">
      <w:pPr>
        <w:pStyle w:val="37"/>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符合国家或行业颁布的现行有效的有关勘察设计的规范要求，并必须通过有关部门的审查及经有资质的审图机构审查合格。</w:t>
      </w:r>
    </w:p>
    <w:p w14:paraId="52B5D221">
      <w:pPr>
        <w:pStyle w:val="37"/>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w:t>
      </w:r>
      <w:r>
        <w:rPr>
          <w:rFonts w:hint="eastAsia" w:hAnsi="宋体" w:cs="Calibri"/>
          <w:bCs/>
          <w:color w:val="000000" w:themeColor="text1"/>
          <w:sz w:val="24"/>
          <w:szCs w:val="24"/>
          <w:highlight w:val="none"/>
          <w:lang w:val="zh-CN"/>
          <w14:textFill>
            <w14:solidFill>
              <w14:schemeClr w14:val="tx1"/>
            </w14:solidFill>
          </w14:textFill>
        </w:rPr>
        <w:t>本工程各个阶段的设计成果必须经发包人及有关审批部门同意后方可进行下一工序的设计工作，若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或有关审批部门在审批过程中提出的设计修改或变更，设计单位必须无条件进行修改或变更，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7"/>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w:t>
      </w:r>
      <w:r>
        <w:rPr>
          <w:rFonts w:hint="eastAsia" w:hAnsi="宋体" w:cs="Calibri"/>
          <w:bCs/>
          <w:color w:val="000000" w:themeColor="text1"/>
          <w:sz w:val="24"/>
          <w:szCs w:val="24"/>
          <w:highlight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lang w:val="en-US" w:eastAsia="zh-CN"/>
          <w14:textFill>
            <w14:solidFill>
              <w14:schemeClr w14:val="tx1"/>
            </w14:solidFill>
          </w14:textFill>
        </w:rPr>
        <w:t>.3关于设计深度的要求</w:t>
      </w:r>
    </w:p>
    <w:p w14:paraId="06F29276">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按国家及地方现行的设计文件深度规定等有关技术标准、设计规范（标准）要求。</w:t>
      </w:r>
    </w:p>
    <w:p w14:paraId="2E1924CD">
      <w:pPr>
        <w:pStyle w:val="37"/>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7"/>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712991DD">
      <w:pPr>
        <w:pStyle w:val="37"/>
        <w:numPr>
          <w:ilvl w:val="0"/>
          <w:numId w:val="0"/>
        </w:numPr>
        <w:spacing w:line="360" w:lineRule="auto"/>
        <w:ind w:left="0" w:leftChars="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（4）初步设计文件的深度，应当满足主要设备材料订货、征地拆迁及编制施工图设计文件的需要。</w:t>
      </w:r>
    </w:p>
    <w:p w14:paraId="0FF1A584">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2674642D">
      <w:pPr>
        <w:pStyle w:val="37"/>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7"/>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施工图设计文件应考虑交通维护、临时施工便道、基坑支护、对周边建筑物的影响等因素，以指导现场施工及过程评审。</w:t>
      </w:r>
    </w:p>
    <w:p w14:paraId="59CDE3F4">
      <w:pPr>
        <w:pStyle w:val="37"/>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7"/>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不另外支付配合施工费用。</w:t>
      </w:r>
    </w:p>
    <w:p w14:paraId="34D0A104">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7"/>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限额设计要求：</w:t>
      </w:r>
    </w:p>
    <w:p w14:paraId="07EF79C3">
      <w:pPr>
        <w:pStyle w:val="37"/>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53D87E2F">
      <w:pPr>
        <w:pStyle w:val="37"/>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7"/>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7"/>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7"/>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5.2.8设计成果文件要求：</w:t>
      </w:r>
    </w:p>
    <w:p w14:paraId="5E569659">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14BB439">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要求提供施工图设计文件12套</w:t>
      </w:r>
      <w:r>
        <w:rPr>
          <w:rFonts w:hint="eastAsia" w:hAnsi="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提供的所有资料均含电子版（含CAD及PDF文件格式）。</w:t>
      </w:r>
    </w:p>
    <w:p w14:paraId="67A28990">
      <w:pPr>
        <w:pStyle w:val="37"/>
        <w:numPr>
          <w:ilvl w:val="0"/>
          <w:numId w:val="0"/>
        </w:num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本工程各个阶段的设计成果必须经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或有关审批部门在审批过程中提出的设计修改或变更，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或审图机构在审查过程中提出的设计修改或变更，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w:t>
      </w:r>
    </w:p>
    <w:p w14:paraId="697466A0">
      <w:pPr>
        <w:pStyle w:val="37"/>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7"/>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482507B4">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若因</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工程在竣工</w:t>
      </w:r>
      <w:r>
        <w:rPr>
          <w:rFonts w:hint="eastAsia" w:ascii="宋体" w:hAnsi="宋体" w:eastAsia="宋体" w:cs="宋体"/>
          <w:color w:val="000000" w:themeColor="text1"/>
          <w:sz w:val="24"/>
          <w:szCs w:val="24"/>
          <w:highlight w:val="none"/>
          <w14:textFill>
            <w14:solidFill>
              <w14:schemeClr w14:val="tx1"/>
            </w14:solidFill>
          </w14:textFill>
        </w:rPr>
        <w:t>验收时没有达到</w:t>
      </w:r>
      <w:r>
        <w:rPr>
          <w:rFonts w:hint="eastAsia" w:ascii="宋体" w:hAnsi="宋体" w:eastAsia="宋体" w:cs="宋体"/>
          <w:color w:val="000000" w:themeColor="text1"/>
          <w:sz w:val="24"/>
          <w:szCs w:val="24"/>
          <w:highlight w:val="none"/>
          <w:lang w:val="zh-CN"/>
          <w14:textFill>
            <w14:solidFill>
              <w14:schemeClr w14:val="tx1"/>
            </w14:solidFill>
          </w14:textFill>
        </w:rPr>
        <w:t>国家验收合格标准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按合同价款的1％向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返纳质量违约金。</w:t>
      </w:r>
    </w:p>
    <w:p w14:paraId="3F059BF9">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1" w:name="OLE_LINK1"/>
      <w:bookmarkStart w:id="72" w:name="OLE_LINK2"/>
    </w:p>
    <w:p w14:paraId="4EB7646E">
      <w:pPr>
        <w:pStyle w:val="37"/>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7"/>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7"/>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4"/>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1"/>
      <w:bookmarkEnd w:id="72"/>
    </w:p>
    <w:p w14:paraId="674C462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val="0"/>
          <w:bCs w:val="0"/>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bookmarkStart w:id="73" w:name="_Hlt120502666"/>
      <w:bookmarkEnd w:id="73"/>
      <w:bookmarkStart w:id="74" w:name="_Hlt88974078"/>
      <w:bookmarkEnd w:id="74"/>
      <w:bookmarkStart w:id="75" w:name="_Hlt121563076"/>
      <w:bookmarkEnd w:id="75"/>
      <w:bookmarkStart w:id="76" w:name="_Hlt111690342"/>
      <w:bookmarkEnd w:id="76"/>
      <w:bookmarkStart w:id="77" w:name="_Hlt69699204"/>
      <w:bookmarkEnd w:id="77"/>
      <w:bookmarkStart w:id="78" w:name="_Hlt74496537"/>
      <w:bookmarkEnd w:id="78"/>
      <w:bookmarkStart w:id="79" w:name="_Hlt69356505"/>
      <w:bookmarkEnd w:id="79"/>
      <w:bookmarkStart w:id="80" w:name="_Hlt74493474"/>
      <w:bookmarkEnd w:id="80"/>
    </w:p>
    <w:p w14:paraId="57DC44F7">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81" w:name="_Toc16432"/>
      <w:bookmarkStart w:id="82" w:name="_Toc19911"/>
      <w:bookmarkStart w:id="83" w:name="_Toc16792"/>
      <w:bookmarkStart w:id="84" w:name="_Toc12891"/>
      <w:bookmarkStart w:id="85" w:name="_Toc3193"/>
      <w:bookmarkStart w:id="86" w:name="_Toc20827"/>
      <w:bookmarkStart w:id="87" w:name="_Toc24793"/>
      <w:bookmarkStart w:id="88" w:name="_Toc17958"/>
      <w:bookmarkStart w:id="89" w:name="_Toc1081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1"/>
      <w:bookmarkEnd w:id="82"/>
      <w:bookmarkEnd w:id="83"/>
      <w:bookmarkEnd w:id="84"/>
      <w:bookmarkEnd w:id="85"/>
      <w:bookmarkEnd w:id="86"/>
      <w:bookmarkEnd w:id="87"/>
      <w:bookmarkEnd w:id="88"/>
      <w:bookmarkEnd w:id="89"/>
    </w:p>
    <w:p w14:paraId="202351E2">
      <w:pPr>
        <w:pStyle w:val="45"/>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39"/>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0" w:name="_Toc22484"/>
      <w:bookmarkStart w:id="91" w:name="_Toc16336"/>
      <w:bookmarkStart w:id="92" w:name="_Toc27595"/>
      <w:bookmarkStart w:id="93" w:name="_Toc8518"/>
      <w:bookmarkStart w:id="94" w:name="_Toc25942"/>
      <w:bookmarkStart w:id="95" w:name="_Toc3294"/>
      <w:bookmarkStart w:id="96" w:name="_Toc5795"/>
      <w:bookmarkStart w:id="97" w:name="_Toc23962"/>
      <w:bookmarkStart w:id="98" w:name="_Toc175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99" w:name="_Toc488220856"/>
      <w:bookmarkStart w:id="10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0"/>
      <w:bookmarkEnd w:id="91"/>
      <w:bookmarkEnd w:id="92"/>
      <w:bookmarkEnd w:id="93"/>
      <w:bookmarkEnd w:id="94"/>
      <w:bookmarkEnd w:id="95"/>
      <w:bookmarkEnd w:id="96"/>
      <w:bookmarkEnd w:id="97"/>
      <w:bookmarkEnd w:id="98"/>
      <w:bookmarkEnd w:id="99"/>
    </w:p>
    <w:bookmarkEnd w:id="10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01" w:name="_Toc28014"/>
      <w:bookmarkStart w:id="102" w:name="_Toc10210"/>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5"/>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01"/>
      <w:bookmarkEnd w:id="102"/>
    </w:p>
    <w:p w14:paraId="3D4685FA">
      <w:pPr>
        <w:pStyle w:val="22"/>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40"/>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0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04" w:name="_Toc353462300"/>
      <w:bookmarkStart w:id="105" w:name="_Toc353462191"/>
      <w:bookmarkStart w:id="106" w:name="_Toc14376645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03"/>
      <w:bookmarkEnd w:id="104"/>
      <w:bookmarkEnd w:id="105"/>
      <w:bookmarkEnd w:id="10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0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0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0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09" w:name="_Toc30148"/>
      <w:bookmarkStart w:id="110" w:name="_Toc2401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09"/>
      <w:bookmarkEnd w:id="110"/>
      <w:bookmarkStart w:id="111" w:name="_Hlt74496410"/>
      <w:bookmarkEnd w:id="111"/>
    </w:p>
    <w:p w14:paraId="259053D7">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2" w:name="_Hlt69699188"/>
      <w:bookmarkEnd w:id="112"/>
      <w:bookmarkStart w:id="113" w:name="_Hlt92513711"/>
      <w:bookmarkEnd w:id="113"/>
      <w:bookmarkStart w:id="114" w:name="_Hlt92513715"/>
      <w:bookmarkEnd w:id="114"/>
      <w:bookmarkStart w:id="115" w:name="_Toc25532"/>
      <w:bookmarkStart w:id="116" w:name="_Toc31064"/>
      <w:bookmarkStart w:id="117" w:name="_Toc8032"/>
      <w:bookmarkStart w:id="118" w:name="_Toc11301"/>
      <w:bookmarkStart w:id="119" w:name="_Toc30627"/>
      <w:bookmarkStart w:id="120" w:name="_Toc29697"/>
      <w:bookmarkStart w:id="121" w:name="_Toc15195"/>
      <w:bookmarkStart w:id="122" w:name="_Toc20643"/>
      <w:bookmarkStart w:id="123" w:name="_Toc28777"/>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15"/>
      <w:bookmarkEnd w:id="116"/>
      <w:bookmarkEnd w:id="117"/>
      <w:bookmarkEnd w:id="118"/>
      <w:bookmarkEnd w:id="119"/>
      <w:bookmarkEnd w:id="120"/>
      <w:bookmarkEnd w:id="121"/>
      <w:bookmarkEnd w:id="122"/>
      <w:bookmarkEnd w:id="123"/>
      <w:bookmarkStart w:id="124" w:name="_Hlt74498519"/>
      <w:bookmarkEnd w:id="124"/>
    </w:p>
    <w:p w14:paraId="5C87CE4D">
      <w:pPr>
        <w:pStyle w:val="37"/>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5" w:name="_Hlt69335755"/>
      <w:bookmarkEnd w:id="125"/>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（2）《建设工程工程量清单计价规范》（GB50500—2013）；</w:t>
      </w:r>
    </w:p>
    <w:p w14:paraId="5038FA5F">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7"/>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6" w:name="_Hlt66509056"/>
      <w:bookmarkEnd w:id="126"/>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27"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27"/>
    <w:p w14:paraId="1DAD049C">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28"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28"/>
    </w:p>
    <w:p w14:paraId="1C9FDD9A">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内容所规定的所有工程及设备的费用，并承担结算原则中规定的一切风险，还应考虑报建和施工时应由施工单位承担的一切费用。各项费用的主要内容及其报价方式：</w:t>
      </w:r>
      <w:bookmarkStart w:id="129" w:name="_Toc17803"/>
      <w:bookmarkStart w:id="130" w:name="_Toc18903"/>
      <w:bookmarkStart w:id="131" w:name="_Toc29402"/>
      <w:bookmarkStart w:id="132" w:name="_Toc15059"/>
      <w:bookmarkStart w:id="133" w:name="_Toc11863"/>
      <w:bookmarkStart w:id="134" w:name="_Toc3872"/>
      <w:bookmarkStart w:id="135" w:name="_Toc20815"/>
      <w:bookmarkStart w:id="136" w:name="_Toc13707"/>
      <w:bookmarkStart w:id="137" w:name="_Toc32012"/>
      <w:bookmarkStart w:id="138" w:name="_Toc11568"/>
      <w:bookmarkStart w:id="139" w:name="_Toc39136339"/>
      <w:bookmarkStart w:id="140" w:name="_Toc57"/>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投标人投标报价=设计</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建安工程费投标报价</w:t>
      </w:r>
      <w:bookmarkEnd w:id="129"/>
      <w:bookmarkEnd w:id="130"/>
      <w:bookmarkEnd w:id="131"/>
      <w:bookmarkEnd w:id="132"/>
      <w:bookmarkEnd w:id="133"/>
      <w:bookmarkEnd w:id="134"/>
      <w:bookmarkEnd w:id="135"/>
      <w:bookmarkEnd w:id="136"/>
      <w:bookmarkEnd w:id="137"/>
      <w:bookmarkEnd w:id="138"/>
      <w:bookmarkEnd w:id="139"/>
      <w:bookmarkEnd w:id="140"/>
    </w:p>
    <w:p w14:paraId="7693C065">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费投标报价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在最高投标限价范围内，投标人自行报总价</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及投标费率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按经审定的建安工程费招标控制价×</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费投标费率进行结算</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设计费</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报价应包含</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各个不同专业的费用、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勘察测绘费用、</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初步设计及概算费用、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施工图</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设计费用、进行优化设计或修改设计所增加的设计费用、各项专家评审的专家费用等。若中标单位不具备专业设计资质的，需经招标人同意后，委托有相应资质的单位进行设计，所产生的费用由投标人承担。</w:t>
      </w:r>
    </w:p>
    <w:p w14:paraId="6B2DF3DD">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设计</w:t>
      </w:r>
      <w:r>
        <w:rPr>
          <w:rFonts w:hint="eastAsia" w:asciiTheme="minorEastAsia" w:hAnsiTheme="minorEastAsia" w:eastAsiaTheme="minorEastAsia" w:cstheme="minorEastAsia"/>
          <w:b/>
          <w:bCs/>
          <w:color w:val="000000" w:themeColor="text1"/>
          <w:szCs w:val="24"/>
          <w:highlight w:val="none"/>
          <w:u w:val="single"/>
          <w:lang w:val="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szCs w:val="24"/>
          <w:highlight w:val="none"/>
          <w:u w:val="single"/>
          <w:lang w:val="en-US" w:eastAsia="zh-CN"/>
          <w14:textFill>
            <w14:solidFill>
              <w14:schemeClr w14:val="tx1"/>
            </w14:solidFill>
          </w14:textFill>
        </w:rPr>
        <w:t>=报价基数</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u w:val="single"/>
          <w:lang w:eastAsia="zh-CN"/>
          <w14:textFill>
            <w14:solidFill>
              <w14:schemeClr w14:val="tx1"/>
            </w14:solidFill>
          </w14:textFill>
        </w:rPr>
        <w:t>投标费率</w:t>
      </w:r>
    </w:p>
    <w:p w14:paraId="39988296">
      <w:pPr>
        <w:spacing w:line="360" w:lineRule="auto"/>
        <w:ind w:firstLine="570"/>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本项目在实施过程中可能出现设计成果已通过确认，仍需进行设计变更、修改、调整等情况，不另行增加设计费。</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0805520D">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投标人在投标报价时，自行考虑高温补贴费、施工视频监控系统费用，专业分包的总包服务及配合费等，并承担相应风险，结算时不另行计取。</w:t>
      </w:r>
    </w:p>
    <w:p w14:paraId="384FD12F">
      <w:pPr>
        <w:spacing w:line="360" w:lineRule="auto"/>
        <w:ind w:firstLine="588" w:firstLineChars="245"/>
        <w:rPr>
          <w:rFonts w:hint="eastAsia" w:ascii="Arial" w:hAnsi="Arial" w:eastAsia="宋体" w:cs="Arial"/>
          <w:b/>
          <w:color w:val="000000" w:themeColor="text1"/>
          <w:sz w:val="24"/>
          <w:szCs w:val="24"/>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Arial" w:hAnsi="Arial" w:eastAsia="宋体" w:cs="Arial"/>
          <w:b/>
          <w:color w:val="000000" w:themeColor="text1"/>
          <w:sz w:val="24"/>
          <w:szCs w:val="24"/>
          <w:highlight w:val="none"/>
          <w:u w:val="double"/>
          <w14:textFill>
            <w14:solidFill>
              <w14:schemeClr w14:val="tx1"/>
            </w14:solidFill>
          </w14:textFill>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E9DF081">
      <w:pPr>
        <w:spacing w:line="360" w:lineRule="auto"/>
        <w:ind w:firstLine="590" w:firstLineChars="245"/>
        <w:rPr>
          <w:rFonts w:hint="eastAsia" w:ascii="Arial" w:hAnsi="Arial" w:eastAsia="宋体" w:cs="Arial"/>
          <w:b/>
          <w:color w:val="000000" w:themeColor="text1"/>
          <w:sz w:val="24"/>
          <w:szCs w:val="24"/>
          <w:highlight w:val="none"/>
          <w:u w:val="double"/>
          <w14:textFill>
            <w14:solidFill>
              <w14:schemeClr w14:val="tx1"/>
            </w14:solidFill>
          </w14:textFill>
        </w:rPr>
      </w:pPr>
    </w:p>
    <w:p w14:paraId="5F1356C9">
      <w:pPr>
        <w:pStyle w:val="39"/>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41" w:name="_Toc2924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41"/>
      <w:bookmarkStart w:id="142" w:name="_Hlt69335617"/>
      <w:bookmarkStart w:id="143" w:name="_Hlt121629839"/>
    </w:p>
    <w:p w14:paraId="25CDED77">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144" w:name="_Toc24510"/>
      <w:bookmarkStart w:id="145" w:name="_Toc29734"/>
      <w:bookmarkStart w:id="146" w:name="_Toc4604"/>
      <w:bookmarkStart w:id="147" w:name="_Toc32578"/>
      <w:bookmarkStart w:id="148" w:name="_Toc15152"/>
      <w:bookmarkStart w:id="149" w:name="_Toc5483"/>
      <w:bookmarkStart w:id="150" w:name="_Toc13350"/>
      <w:bookmarkStart w:id="151" w:name="_Toc7307"/>
      <w:r>
        <w:rPr>
          <w:rFonts w:hint="eastAsia" w:ascii="宋体" w:hAnsi="宋体" w:eastAsia="宋体" w:cs="宋体"/>
          <w:color w:val="000000" w:themeColor="text1"/>
          <w:szCs w:val="21"/>
          <w:highlight w:val="none"/>
          <w14:textFill>
            <w14:solidFill>
              <w14:schemeClr w14:val="tx1"/>
            </w14:solidFill>
          </w14:textFill>
        </w:rPr>
        <w:t>经研究确定，本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最高投标限价为人民币(大写)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柒佰壹拾肆万壹仟伍佰元整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￥7141500.00元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其中：</w:t>
      </w:r>
      <w:r>
        <w:rPr>
          <w:rFonts w:hint="eastAsia" w:hAnsi="宋体" w:eastAsia="宋体" w:cs="宋体"/>
          <w:color w:val="000000" w:themeColor="text1"/>
          <w:szCs w:val="21"/>
          <w:highlight w:val="none"/>
          <w:u w:val="none"/>
          <w:lang w:val="en-US" w:eastAsia="zh-CN"/>
          <w14:textFill>
            <w14:solidFill>
              <w14:schemeClr w14:val="tx1"/>
            </w14:solidFill>
          </w14:textFill>
        </w:rPr>
        <w:t>设计</w:t>
      </w:r>
      <w:r>
        <w:rPr>
          <w:rFonts w:hint="eastAsia" w:ascii="宋体" w:hAnsi="宋体" w:eastAsia="宋体" w:cs="宋体"/>
          <w:color w:val="000000" w:themeColor="text1"/>
          <w:szCs w:val="21"/>
          <w:highlight w:val="none"/>
          <w:u w:val="none"/>
          <w:lang w:eastAsia="zh-CN"/>
          <w14:textFill>
            <w14:solidFill>
              <w14:schemeClr w14:val="tx1"/>
            </w14:solidFill>
          </w14:textFill>
        </w:rPr>
        <w:t>费：</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lang w:val="en-US" w:eastAsia="zh-CN"/>
          <w14:textFill>
            <w14:solidFill>
              <w14:schemeClr w14:val="tx1"/>
            </w14:solidFill>
          </w14:textFill>
        </w:rPr>
        <w:t>367500.00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lang w:val="en-US" w:eastAsia="zh-CN"/>
          <w14:textFill>
            <w14:solidFill>
              <w14:schemeClr w14:val="tx1"/>
            </w14:solidFill>
          </w14:textFill>
        </w:rPr>
        <w:t>、建安工程费：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￥67740</w:t>
      </w:r>
      <w:r>
        <w:rPr>
          <w:rFonts w:hint="eastAsia" w:hAnsi="宋体" w:cs="宋体"/>
          <w:color w:val="000000" w:themeColor="text1"/>
          <w:szCs w:val="21"/>
          <w:highlight w:val="none"/>
          <w:u w:val="single"/>
          <w:lang w:val="en-US" w:eastAsia="zh-CN"/>
          <w14:textFill>
            <w14:solidFill>
              <w14:schemeClr w14:val="tx1"/>
            </w14:solidFill>
          </w14:textFill>
        </w:rPr>
        <w:t>00.00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具体详见下表：</w:t>
      </w:r>
    </w:p>
    <w:tbl>
      <w:tblPr>
        <w:tblStyle w:val="23"/>
        <w:tblW w:w="91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51"/>
        <w:gridCol w:w="1557"/>
        <w:gridCol w:w="1869"/>
        <w:gridCol w:w="1706"/>
        <w:gridCol w:w="2474"/>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19" w:type="dxa"/>
            <w:noWrap w:val="0"/>
            <w:vAlign w:val="center"/>
          </w:tcPr>
          <w:p w14:paraId="2D94BCE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051" w:type="dxa"/>
            <w:noWrap w:val="0"/>
            <w:vAlign w:val="center"/>
          </w:tcPr>
          <w:p w14:paraId="2305ED8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557" w:type="dxa"/>
            <w:noWrap w:val="0"/>
            <w:vAlign w:val="center"/>
          </w:tcPr>
          <w:p w14:paraId="52A2D1A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869" w:type="dxa"/>
            <w:noWrap w:val="0"/>
            <w:vAlign w:val="center"/>
          </w:tcPr>
          <w:p w14:paraId="2EDA116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率</w:t>
            </w:r>
          </w:p>
        </w:tc>
        <w:tc>
          <w:tcPr>
            <w:tcW w:w="1706" w:type="dxa"/>
            <w:noWrap w:val="0"/>
            <w:vAlign w:val="center"/>
          </w:tcPr>
          <w:p w14:paraId="7F29E108">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最高投标限价（元）</w:t>
            </w:r>
          </w:p>
        </w:tc>
        <w:tc>
          <w:tcPr>
            <w:tcW w:w="2474" w:type="dxa"/>
            <w:noWrap w:val="0"/>
            <w:vAlign w:val="center"/>
          </w:tcPr>
          <w:p w14:paraId="07408AC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7C2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9" w:type="dxa"/>
            <w:noWrap w:val="0"/>
            <w:vAlign w:val="center"/>
          </w:tcPr>
          <w:p w14:paraId="6B76A40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1051" w:type="dxa"/>
            <w:noWrap w:val="0"/>
            <w:vAlign w:val="center"/>
          </w:tcPr>
          <w:p w14:paraId="5F06520E">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设计费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（含勘察测绘费）</w:t>
            </w:r>
          </w:p>
        </w:tc>
        <w:tc>
          <w:tcPr>
            <w:tcW w:w="1557" w:type="dxa"/>
            <w:noWrap w:val="0"/>
            <w:vAlign w:val="center"/>
          </w:tcPr>
          <w:p w14:paraId="745C4D48">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67740</w:t>
            </w:r>
            <w:r>
              <w:rPr>
                <w:rFonts w:hint="eastAsia" w:hAnsi="宋体" w:cs="宋体"/>
                <w:color w:val="000000" w:themeColor="text1"/>
                <w:szCs w:val="21"/>
                <w:highlight w:val="none"/>
                <w:u w:val="none"/>
                <w:lang w:val="en-US" w:eastAsia="zh-CN"/>
                <w14:textFill>
                  <w14:solidFill>
                    <w14:schemeClr w14:val="tx1"/>
                  </w14:solidFill>
                </w14:textFill>
              </w:rPr>
              <w:t>00.00</w:t>
            </w:r>
          </w:p>
        </w:tc>
        <w:tc>
          <w:tcPr>
            <w:tcW w:w="1869" w:type="dxa"/>
            <w:noWrap w:val="0"/>
            <w:vAlign w:val="center"/>
          </w:tcPr>
          <w:p w14:paraId="6D34F16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t>投标费率</w:t>
            </w:r>
            <w:r>
              <w:rPr>
                <w:rFonts w:hint="default" w:ascii="Arial" w:hAnsi="Arial" w:cs="Arial" w:eastAsia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5.425</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06" w:type="dxa"/>
            <w:noWrap w:val="0"/>
            <w:vAlign w:val="center"/>
          </w:tcPr>
          <w:p w14:paraId="7A72B69A">
            <w:pPr>
              <w:widowControl/>
              <w:jc w:val="center"/>
              <w:rPr>
                <w:rFonts w:hint="default"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hAnsi="宋体" w:cs="宋体"/>
                <w:color w:val="000000" w:themeColor="text1"/>
                <w:szCs w:val="21"/>
                <w:highlight w:val="none"/>
                <w:u w:val="none"/>
                <w:lang w:val="en-US" w:eastAsia="zh-CN"/>
                <w14:textFill>
                  <w14:solidFill>
                    <w14:schemeClr w14:val="tx1"/>
                  </w14:solidFill>
                </w14:textFill>
              </w:rPr>
              <w:t>367500.00</w:t>
            </w:r>
          </w:p>
        </w:tc>
        <w:tc>
          <w:tcPr>
            <w:tcW w:w="2474" w:type="dxa"/>
            <w:noWrap w:val="0"/>
            <w:vAlign w:val="center"/>
          </w:tcPr>
          <w:p w14:paraId="3ECE0DB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9" w:type="dxa"/>
            <w:noWrap w:val="0"/>
            <w:vAlign w:val="center"/>
          </w:tcPr>
          <w:p w14:paraId="14F79737">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051" w:type="dxa"/>
            <w:noWrap w:val="0"/>
            <w:vAlign w:val="center"/>
          </w:tcPr>
          <w:p w14:paraId="231550D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557" w:type="dxa"/>
            <w:noWrap w:val="0"/>
            <w:vAlign w:val="center"/>
          </w:tcPr>
          <w:p w14:paraId="07823EB0">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67740</w:t>
            </w:r>
            <w:r>
              <w:rPr>
                <w:rFonts w:hint="eastAsia" w:hAnsi="宋体" w:cs="宋体"/>
                <w:color w:val="000000" w:themeColor="text1"/>
                <w:szCs w:val="21"/>
                <w:highlight w:val="none"/>
                <w:u w:val="none"/>
                <w:lang w:val="en-US" w:eastAsia="zh-CN"/>
                <w14:textFill>
                  <w14:solidFill>
                    <w14:schemeClr w14:val="tx1"/>
                  </w14:solidFill>
                </w14:textFill>
              </w:rPr>
              <w:t>00.00</w:t>
            </w:r>
          </w:p>
        </w:tc>
        <w:tc>
          <w:tcPr>
            <w:tcW w:w="1869" w:type="dxa"/>
            <w:noWrap w:val="0"/>
            <w:vAlign w:val="center"/>
          </w:tcPr>
          <w:p w14:paraId="258BC55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&gt;0.00%</w:t>
            </w:r>
          </w:p>
        </w:tc>
        <w:tc>
          <w:tcPr>
            <w:tcW w:w="1706" w:type="dxa"/>
            <w:noWrap w:val="0"/>
            <w:vAlign w:val="center"/>
          </w:tcPr>
          <w:p w14:paraId="08E52D6A">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67740</w:t>
            </w:r>
            <w:r>
              <w:rPr>
                <w:rFonts w:hint="eastAsia" w:hAnsi="宋体" w:cs="宋体"/>
                <w:color w:val="000000" w:themeColor="text1"/>
                <w:szCs w:val="21"/>
                <w:highlight w:val="none"/>
                <w:u w:val="none"/>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 xml:space="preserve"> </w:t>
            </w:r>
          </w:p>
        </w:tc>
        <w:tc>
          <w:tcPr>
            <w:tcW w:w="2474" w:type="dxa"/>
            <w:noWrap w:val="0"/>
            <w:vAlign w:val="center"/>
          </w:tcPr>
          <w:p w14:paraId="310342D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19" w:type="dxa"/>
            <w:noWrap w:val="0"/>
            <w:vAlign w:val="center"/>
          </w:tcPr>
          <w:p w14:paraId="2CB42FE5">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1051" w:type="dxa"/>
            <w:noWrap w:val="0"/>
            <w:vAlign w:val="center"/>
          </w:tcPr>
          <w:p w14:paraId="53270442">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557" w:type="dxa"/>
            <w:noWrap w:val="0"/>
            <w:vAlign w:val="center"/>
          </w:tcPr>
          <w:p w14:paraId="5D4A2FC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869" w:type="dxa"/>
            <w:noWrap w:val="0"/>
            <w:vAlign w:val="center"/>
          </w:tcPr>
          <w:p w14:paraId="7903A0CE">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06" w:type="dxa"/>
            <w:noWrap w:val="0"/>
            <w:vAlign w:val="center"/>
          </w:tcPr>
          <w:p w14:paraId="3ED96BAD">
            <w:pPr>
              <w:widowControl/>
              <w:jc w:val="center"/>
              <w:rPr>
                <w:rFonts w:hint="default"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7141500.00</w:t>
            </w:r>
          </w:p>
        </w:tc>
        <w:tc>
          <w:tcPr>
            <w:tcW w:w="2474" w:type="dxa"/>
            <w:noWrap w:val="0"/>
            <w:vAlign w:val="center"/>
          </w:tcPr>
          <w:p w14:paraId="58E5CECB">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653DA61B">
      <w:pPr>
        <w:pStyle w:val="32"/>
        <w:rPr>
          <w:rFonts w:ascii="宋体" w:hAnsi="宋体" w:cs="宋体"/>
          <w:color w:val="000000" w:themeColor="text1"/>
          <w:sz w:val="24"/>
          <w:highlight w:val="none"/>
          <w:lang w:val="zh-CN"/>
          <w14:textFill>
            <w14:solidFill>
              <w14:schemeClr w14:val="tx1"/>
            </w14:solidFill>
          </w14:textFill>
        </w:rPr>
      </w:pPr>
    </w:p>
    <w:p w14:paraId="68640D7E">
      <w:pPr>
        <w:spacing w:line="360" w:lineRule="auto"/>
        <w:ind w:firstLine="48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注：投标报价、</w:t>
      </w:r>
      <w:r>
        <w:rPr>
          <w:rFonts w:hint="eastAsia" w:ascii="宋体" w:hAnsi="宋体" w:eastAsia="宋体" w:cs="宋体"/>
          <w:color w:val="000000" w:themeColor="text1"/>
          <w:szCs w:val="21"/>
          <w:highlight w:val="none"/>
          <w:lang w:eastAsia="zh-CN"/>
          <w14:textFill>
            <w14:solidFill>
              <w14:schemeClr w14:val="tx1"/>
            </w14:solidFill>
          </w14:textFill>
        </w:rPr>
        <w:t>投标下浮</w:t>
      </w:r>
      <w:r>
        <w:rPr>
          <w:rFonts w:hint="eastAsia" w:ascii="宋体" w:hAnsi="宋体" w:eastAsia="宋体" w:cs="宋体"/>
          <w:color w:val="000000" w:themeColor="text1"/>
          <w:szCs w:val="21"/>
          <w:highlight w:val="none"/>
          <w14:textFill>
            <w14:solidFill>
              <w14:schemeClr w14:val="tx1"/>
            </w14:solidFill>
          </w14:textFill>
        </w:rPr>
        <w:t>率均保留至小数点后两位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，投标费率保留至小数点后三位。</w:t>
      </w:r>
    </w:p>
    <w:p w14:paraId="6B5404F4">
      <w:pPr>
        <w:pStyle w:val="39"/>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52" w:name="_Toc16580"/>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53" w:name="_Hlt69208262"/>
      <w:bookmarkEnd w:id="153"/>
      <w:bookmarkStart w:id="154" w:name="_Hlt69332370"/>
      <w:bookmarkEnd w:id="154"/>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44"/>
      <w:bookmarkEnd w:id="145"/>
      <w:bookmarkEnd w:id="146"/>
      <w:bookmarkEnd w:id="147"/>
      <w:bookmarkEnd w:id="148"/>
      <w:bookmarkEnd w:id="149"/>
      <w:bookmarkEnd w:id="150"/>
      <w:bookmarkEnd w:id="151"/>
      <w:bookmarkEnd w:id="152"/>
    </w:p>
    <w:p w14:paraId="4733A61A">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55" w:name="_Hlt74495594"/>
      <w:bookmarkEnd w:id="155"/>
      <w:bookmarkStart w:id="156" w:name="_Hlt74497202"/>
      <w:bookmarkEnd w:id="156"/>
      <w:bookmarkStart w:id="157" w:name="_Hlt78768224"/>
      <w:bookmarkEnd w:id="157"/>
      <w:bookmarkStart w:id="158" w:name="_Toc9696"/>
      <w:bookmarkStart w:id="159" w:name="_Toc32061"/>
      <w:bookmarkStart w:id="160" w:name="_Toc25295"/>
      <w:bookmarkStart w:id="161" w:name="_Toc5812"/>
      <w:bookmarkStart w:id="162" w:name="_Toc20091"/>
      <w:bookmarkStart w:id="163" w:name="_Toc17330"/>
      <w:bookmarkStart w:id="164" w:name="_Toc13462"/>
      <w:bookmarkStart w:id="165" w:name="_Toc6695"/>
      <w:bookmarkStart w:id="166" w:name="_Toc12050"/>
      <w:bookmarkStart w:id="167" w:name="_Toc31856"/>
      <w:bookmarkStart w:id="168" w:name="_Toc437"/>
      <w:bookmarkStart w:id="169" w:name="_Toc2841"/>
      <w:bookmarkStart w:id="170" w:name="_Toc15158"/>
      <w:bookmarkStart w:id="171" w:name="_Toc20541"/>
      <w:bookmarkStart w:id="172" w:name="_Toc29847"/>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7FE17B">
      <w:pPr>
        <w:pStyle w:val="45"/>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投标文件应按第七章 投标文件格式规定的内容，投标人提交的投标文件应当使用招标文件所提供的投标文件全部格式。</w:t>
      </w:r>
    </w:p>
    <w:p w14:paraId="5C5A60B4">
      <w:pPr>
        <w:pStyle w:val="37"/>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7"/>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投标文件包含投标标书分为一册。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（注：组成联合体时，只须加盖联合体牵头人的公章，联合体其它成员可不盖章）。</w:t>
      </w:r>
    </w:p>
    <w:p w14:paraId="6567A5AF">
      <w:pPr>
        <w:pStyle w:val="37"/>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7"/>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7"/>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7"/>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投标文件封套、封面、组成内容中凡要求录入投标人名称且注明“盖单位章”处盖单位法人公章（电子印章）</w:t>
      </w:r>
    </w:p>
    <w:p w14:paraId="154E8AFF">
      <w:pPr>
        <w:pStyle w:val="37"/>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7"/>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73" w:name="_Toc257031159"/>
      <w:bookmarkStart w:id="174" w:name="_Toc274313880"/>
    </w:p>
    <w:p w14:paraId="11FE250F">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75" w:name="_Toc27670"/>
      <w:bookmarkStart w:id="176" w:name="_Toc26859"/>
      <w:bookmarkStart w:id="177" w:name="_Toc8355"/>
      <w:bookmarkStart w:id="178" w:name="_Toc38"/>
      <w:bookmarkStart w:id="179" w:name="_Toc16107"/>
      <w:bookmarkStart w:id="180" w:name="_Toc27606"/>
      <w:bookmarkStart w:id="181" w:name="_Toc18076"/>
      <w:bookmarkStart w:id="182" w:name="_Toc6622"/>
      <w:bookmarkStart w:id="183" w:name="_Toc29894"/>
      <w:bookmarkStart w:id="184" w:name="_Toc18670"/>
      <w:bookmarkStart w:id="185" w:name="_Toc23484"/>
      <w:bookmarkStart w:id="186" w:name="_Toc17946"/>
      <w:bookmarkStart w:id="187" w:name="_Toc26289"/>
      <w:bookmarkStart w:id="188" w:name="_Toc24593"/>
      <w:bookmarkStart w:id="189" w:name="_Toc4699"/>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73"/>
      <w:bookmarkEnd w:id="174"/>
      <w:bookmarkEnd w:id="175"/>
      <w:bookmarkEnd w:id="176"/>
      <w:bookmarkEnd w:id="177"/>
      <w:bookmarkEnd w:id="178"/>
      <w:bookmarkEnd w:id="179"/>
      <w:bookmarkEnd w:id="180"/>
      <w:bookmarkEnd w:id="181"/>
      <w:bookmarkEnd w:id="182"/>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投标标书的编制要求</w:t>
      </w:r>
      <w:bookmarkEnd w:id="183"/>
      <w:bookmarkEnd w:id="184"/>
      <w:bookmarkEnd w:id="185"/>
      <w:bookmarkEnd w:id="186"/>
      <w:bookmarkEnd w:id="187"/>
      <w:bookmarkEnd w:id="188"/>
      <w:bookmarkEnd w:id="189"/>
    </w:p>
    <w:p w14:paraId="5516FD77">
      <w:pPr>
        <w:pStyle w:val="37"/>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二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7"/>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目中所列出的投标标书组成内容中，第（1）至第（15）项所有投标人均应提供，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目规定的顺序整理、编排后，逐页连续标记页码。</w:t>
      </w:r>
    </w:p>
    <w:p w14:paraId="587FF5A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61BE12F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36F4672F">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2、</w:t>
      </w:r>
      <w:bookmarkStart w:id="190" w:name="_Toc1583"/>
      <w:bookmarkStart w:id="191" w:name="_Toc14130"/>
      <w:bookmarkStart w:id="192" w:name="_Toc11926"/>
      <w:bookmarkStart w:id="193" w:name="_Toc17459"/>
      <w:bookmarkStart w:id="194" w:name="_Toc13003"/>
      <w:bookmarkStart w:id="195" w:name="_Toc27175"/>
      <w:bookmarkStart w:id="196" w:name="_Toc17812"/>
      <w:bookmarkStart w:id="197" w:name="_Toc11313"/>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本次招标投标时不要求按编制工程量清单计价模式进行投标报价。</w:t>
      </w:r>
    </w:p>
    <w:p w14:paraId="078C7FCC">
      <w:pPr>
        <w:pStyle w:val="50"/>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190"/>
      <w:bookmarkEnd w:id="191"/>
      <w:bookmarkEnd w:id="192"/>
      <w:bookmarkEnd w:id="193"/>
      <w:bookmarkEnd w:id="194"/>
      <w:bookmarkEnd w:id="195"/>
      <w:bookmarkEnd w:id="196"/>
      <w:bookmarkEnd w:id="197"/>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198" w:name="_Hlt66511038"/>
      <w:bookmarkEnd w:id="198"/>
      <w:bookmarkStart w:id="199" w:name="_Hlt88627590"/>
      <w:bookmarkEnd w:id="199"/>
      <w:bookmarkStart w:id="200" w:name="_Hlt66200498"/>
      <w:bookmarkEnd w:id="200"/>
      <w:bookmarkStart w:id="201" w:name="_Toc27961"/>
    </w:p>
    <w:p w14:paraId="57F68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50"/>
        <w:numPr>
          <w:ilvl w:val="0"/>
          <w:numId w:val="2"/>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02" w:name="_Toc28927"/>
    </w:p>
    <w:p w14:paraId="5CD5D936">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2"/>
      <w:bookmarkStart w:id="203" w:name="_Toc9612"/>
    </w:p>
    <w:p w14:paraId="4A9AE2A5">
      <w:pPr>
        <w:pStyle w:val="50"/>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03"/>
      <w:bookmarkStart w:id="204"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4"/>
      <w:bookmarkStart w:id="205" w:name="_Toc10157"/>
    </w:p>
    <w:p w14:paraId="1A3A30C4">
      <w:pPr>
        <w:pStyle w:val="50"/>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05"/>
      <w:bookmarkStart w:id="206" w:name="_Toc12675"/>
    </w:p>
    <w:p w14:paraId="1B7B6ECD">
      <w:pPr>
        <w:pStyle w:val="50"/>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01"/>
      <w:bookmarkEnd w:id="206"/>
      <w:bookmarkStart w:id="207" w:name="_Hlt66608380"/>
      <w:bookmarkEnd w:id="207"/>
      <w:bookmarkStart w:id="208" w:name="_Hlt74494779"/>
      <w:bookmarkEnd w:id="208"/>
      <w:bookmarkStart w:id="209" w:name="_Hlt69699424"/>
      <w:bookmarkEnd w:id="209"/>
      <w:bookmarkStart w:id="210" w:name="_Hlt92512875"/>
      <w:bookmarkEnd w:id="210"/>
      <w:bookmarkStart w:id="211" w:name="_Hlt75685366"/>
      <w:bookmarkEnd w:id="211"/>
      <w:bookmarkStart w:id="212" w:name="_Toc24469"/>
      <w:bookmarkStart w:id="213" w:name="_Toc22741"/>
      <w:bookmarkStart w:id="214" w:name="_Toc9838"/>
      <w:bookmarkStart w:id="215" w:name="_Toc28454"/>
      <w:bookmarkStart w:id="216" w:name="_Toc7631"/>
      <w:bookmarkStart w:id="217" w:name="_Toc3050"/>
      <w:bookmarkStart w:id="218" w:name="_Toc30635"/>
      <w:bookmarkStart w:id="219" w:name="_Toc104711075"/>
      <w:bookmarkStart w:id="220" w:name="_Toc24322"/>
      <w:bookmarkStart w:id="221" w:name="_Toc106418820"/>
      <w:bookmarkStart w:id="222" w:name="_Toc4483"/>
    </w:p>
    <w:p w14:paraId="012D5A77">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12"/>
      <w:bookmarkStart w:id="223" w:name="_Toc25103"/>
    </w:p>
    <w:p w14:paraId="19A13F2B">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23"/>
      <w:bookmarkStart w:id="224" w:name="_Toc9791"/>
    </w:p>
    <w:p w14:paraId="5D5E2591">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24"/>
      <w:bookmarkStart w:id="225" w:name="_Toc25029"/>
    </w:p>
    <w:p w14:paraId="66D42C80">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25"/>
      <w:bookmarkStart w:id="226" w:name="_Toc5665"/>
    </w:p>
    <w:p w14:paraId="0B2460FC">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26"/>
      <w:bookmarkStart w:id="227" w:name="_Toc1714"/>
    </w:p>
    <w:p w14:paraId="1D0EAFB6">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27"/>
      <w:bookmarkStart w:id="228" w:name="_Toc30210"/>
      <w:bookmarkStart w:id="229" w:name="_Toc22519"/>
      <w:bookmarkStart w:id="230" w:name="_Toc1212"/>
    </w:p>
    <w:p w14:paraId="7D6D8C0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28"/>
      <w:bookmarkEnd w:id="229"/>
      <w:bookmarkEnd w:id="230"/>
      <w:bookmarkStart w:id="231" w:name="_Toc3014"/>
      <w:bookmarkStart w:id="232" w:name="_Toc8927"/>
      <w:bookmarkStart w:id="233" w:name="_Toc29016"/>
    </w:p>
    <w:p w14:paraId="31CA0B3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31"/>
      <w:bookmarkEnd w:id="232"/>
      <w:bookmarkEnd w:id="233"/>
      <w:bookmarkStart w:id="234" w:name="_Toc16539"/>
      <w:bookmarkStart w:id="235" w:name="_Toc13697"/>
      <w:bookmarkStart w:id="236" w:name="_Toc13703"/>
    </w:p>
    <w:p w14:paraId="3B5C6ACD">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34"/>
      <w:bookmarkEnd w:id="235"/>
      <w:bookmarkEnd w:id="236"/>
      <w:bookmarkStart w:id="237" w:name="_Toc6708"/>
      <w:bookmarkStart w:id="238" w:name="_Toc20579"/>
      <w:bookmarkStart w:id="239" w:name="_Toc5287"/>
    </w:p>
    <w:p w14:paraId="2B4D986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37"/>
      <w:bookmarkEnd w:id="238"/>
      <w:bookmarkEnd w:id="239"/>
      <w:bookmarkStart w:id="240" w:name="_Toc32603"/>
      <w:bookmarkStart w:id="241" w:name="_Toc18916"/>
      <w:bookmarkStart w:id="242" w:name="_Toc31045"/>
    </w:p>
    <w:p w14:paraId="67FFA51A">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40"/>
      <w:bookmarkEnd w:id="241"/>
      <w:bookmarkEnd w:id="242"/>
      <w:bookmarkStart w:id="243" w:name="_Toc15823"/>
      <w:bookmarkStart w:id="244" w:name="_Toc17194"/>
      <w:bookmarkStart w:id="245" w:name="_Toc15124"/>
    </w:p>
    <w:p w14:paraId="4CB70762">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43"/>
      <w:bookmarkEnd w:id="244"/>
      <w:bookmarkEnd w:id="245"/>
      <w:bookmarkStart w:id="246" w:name="_Toc23037"/>
      <w:bookmarkStart w:id="247" w:name="_Toc2022"/>
      <w:bookmarkStart w:id="248" w:name="_Toc17679"/>
    </w:p>
    <w:p w14:paraId="6966CCD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46"/>
      <w:bookmarkEnd w:id="247"/>
      <w:bookmarkEnd w:id="248"/>
      <w:bookmarkStart w:id="249" w:name="_Toc27579"/>
      <w:bookmarkStart w:id="250" w:name="_Toc30279"/>
      <w:bookmarkStart w:id="251" w:name="_Toc22805"/>
    </w:p>
    <w:p w14:paraId="3AA61B1E">
      <w:pPr>
        <w:pStyle w:val="37"/>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49"/>
      <w:bookmarkEnd w:id="250"/>
      <w:bookmarkEnd w:id="251"/>
      <w:bookmarkStart w:id="252" w:name="_Toc26257"/>
      <w:bookmarkStart w:id="253" w:name="_Toc1293"/>
      <w:bookmarkStart w:id="254" w:name="_Toc17052"/>
    </w:p>
    <w:p w14:paraId="453F948A">
      <w:pPr>
        <w:pStyle w:val="37"/>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52"/>
      <w:bookmarkEnd w:id="253"/>
      <w:bookmarkEnd w:id="254"/>
    </w:p>
    <w:p w14:paraId="3B470C9B">
      <w:pPr>
        <w:pStyle w:val="37"/>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5" w:name="_Toc7367"/>
      <w:bookmarkStart w:id="256" w:name="_Toc444"/>
      <w:bookmarkStart w:id="257" w:name="_Toc23907"/>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55"/>
      <w:bookmarkEnd w:id="256"/>
      <w:bookmarkEnd w:id="257"/>
    </w:p>
    <w:p w14:paraId="1B20CC6E">
      <w:pPr>
        <w:pStyle w:val="37"/>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8" w:name="_Toc26444"/>
      <w:bookmarkStart w:id="259" w:name="_Toc21719"/>
      <w:bookmarkStart w:id="260" w:name="_Toc13"/>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58"/>
      <w:bookmarkEnd w:id="259"/>
      <w:bookmarkEnd w:id="260"/>
    </w:p>
    <w:p w14:paraId="67B53C5C">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1" w:name="_Toc27210"/>
      <w:bookmarkStart w:id="262" w:name="_Toc2301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13"/>
      <w:bookmarkEnd w:id="214"/>
      <w:bookmarkEnd w:id="215"/>
      <w:bookmarkEnd w:id="216"/>
      <w:bookmarkEnd w:id="217"/>
      <w:bookmarkEnd w:id="218"/>
      <w:bookmarkEnd w:id="219"/>
      <w:bookmarkEnd w:id="220"/>
      <w:bookmarkEnd w:id="221"/>
      <w:bookmarkEnd w:id="222"/>
      <w:bookmarkEnd w:id="261"/>
      <w:bookmarkEnd w:id="262"/>
    </w:p>
    <w:p w14:paraId="22E1045D">
      <w:pPr>
        <w:pStyle w:val="37"/>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120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42"/>
    <w:p w14:paraId="74CE96D9">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3" w:name="_Hlt111081624"/>
      <w:bookmarkEnd w:id="263"/>
      <w:bookmarkStart w:id="264" w:name="_Toc2356"/>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64"/>
    </w:p>
    <w:p w14:paraId="2802C55F">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5" w:name="_Toc21041"/>
      <w:bookmarkStart w:id="266" w:name="_Toc1533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67" w:name="_Hlt127093805"/>
      <w:bookmarkEnd w:id="267"/>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65"/>
      <w:bookmarkEnd w:id="266"/>
    </w:p>
    <w:p w14:paraId="354F25F3">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7"/>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68"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69" w:name="_Hlt69208274"/>
      <w:bookmarkEnd w:id="269"/>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68"/>
      <w:bookmarkStart w:id="270" w:name="_Hlt69338169"/>
      <w:bookmarkEnd w:id="270"/>
    </w:p>
    <w:p w14:paraId="0F5EF10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246730F3">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71" w:name="_Hlt69700387"/>
      <w:bookmarkEnd w:id="271"/>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85C75E0">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17BE0C71">
      <w:pPr>
        <w:pStyle w:val="37"/>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72" w:name="_Toc106418823"/>
      <w:bookmarkStart w:id="273" w:name="_Toc104711078"/>
      <w:bookmarkStart w:id="274"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72"/>
      <w:bookmarkEnd w:id="273"/>
      <w:r>
        <w:rPr>
          <w:rFonts w:hint="eastAsia" w:asciiTheme="minorEastAsia" w:hAnsiTheme="minorEastAsia" w:eastAsiaTheme="minorEastAsia" w:cstheme="minorEastAsia"/>
          <w:b/>
          <w:color w:val="000000" w:themeColor="text1"/>
          <w:highlight w:val="none"/>
          <w14:textFill>
            <w14:solidFill>
              <w14:schemeClr w14:val="tx1"/>
            </w14:solidFill>
          </w14:textFill>
        </w:rPr>
        <w:t>评标方法</w:t>
      </w:r>
      <w:bookmarkEnd w:id="274"/>
    </w:p>
    <w:p w14:paraId="46B94855">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5" w:name="_Hlt66591657"/>
      <w:bookmarkEnd w:id="275"/>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7"/>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评审范围：评标委员会应对所有投标人的投标文件进行评审。</w:t>
      </w:r>
    </w:p>
    <w:p w14:paraId="33F2CCB7">
      <w:pPr>
        <w:pStyle w:val="37"/>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w:t>
      </w:r>
    </w:p>
    <w:p w14:paraId="7A48C448">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75B20E25">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否决投标说明</w:t>
      </w:r>
    </w:p>
    <w:p w14:paraId="09CB7FDB">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7"/>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6"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详细评审阶段</w:t>
      </w:r>
      <w:bookmarkEnd w:id="276"/>
    </w:p>
    <w:p w14:paraId="1BF2C010">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6DD89ED7">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评审内容分为商务部分和经济部分两大部分，实行分项计分，以100分为满分。具体分值详见《综合评分表》。</w:t>
      </w:r>
    </w:p>
    <w:p w14:paraId="7AEB4929">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除特别注明外，综合得分以及商务部分得分、经济部分得分的中间过程计算值和最终值，均按“四舍五入”原则精确到两位小数。</w:t>
      </w:r>
    </w:p>
    <w:p w14:paraId="6EC816CA">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5DDF0EB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233BF72F">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018BD5F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（2）经济部分得分</w:t>
      </w:r>
    </w:p>
    <w:p w14:paraId="6EA78D07">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33E8149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（3）综合得分</w:t>
      </w:r>
    </w:p>
    <w:p w14:paraId="409F3999">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综合得分=商务部分得分+经济部分得分</w:t>
      </w:r>
    </w:p>
    <w:p w14:paraId="169A5B0D">
      <w:pPr>
        <w:pStyle w:val="37"/>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143"/>
    </w:p>
    <w:p w14:paraId="3DBCE0E5">
      <w:pP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492FD46">
      <w:pPr>
        <w:pStyle w:val="37"/>
        <w:autoSpaceDE w:val="0"/>
        <w:autoSpaceDN w:val="0"/>
        <w:adjustRightInd w:val="0"/>
        <w:jc w:val="center"/>
        <w:outlineLvl w:val="2"/>
        <w:rPr>
          <w:rFonts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3"/>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46"/>
        <w:gridCol w:w="573"/>
        <w:gridCol w:w="1079"/>
        <w:gridCol w:w="3366"/>
        <w:gridCol w:w="3539"/>
      </w:tblGrid>
      <w:tr w14:paraId="376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14" w:type="dxa"/>
            <w:vAlign w:val="center"/>
          </w:tcPr>
          <w:p w14:paraId="3CEC071A">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019" w:type="dxa"/>
            <w:gridSpan w:val="2"/>
            <w:vAlign w:val="center"/>
          </w:tcPr>
          <w:p w14:paraId="7963FABB">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评标内容</w:t>
            </w:r>
          </w:p>
        </w:tc>
        <w:tc>
          <w:tcPr>
            <w:tcW w:w="7984" w:type="dxa"/>
            <w:gridSpan w:val="3"/>
            <w:vAlign w:val="center"/>
          </w:tcPr>
          <w:p w14:paraId="0B7F7C33">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说    明</w:t>
            </w:r>
          </w:p>
        </w:tc>
      </w:tr>
      <w:tr w14:paraId="46C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14" w:type="dxa"/>
            <w:vMerge w:val="restart"/>
            <w:vAlign w:val="center"/>
          </w:tcPr>
          <w:p w14:paraId="0C821BB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46" w:type="dxa"/>
            <w:vMerge w:val="restart"/>
            <w:vAlign w:val="center"/>
          </w:tcPr>
          <w:p w14:paraId="7A5EDAE2">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w:t>
            </w:r>
            <w:r>
              <w:rPr>
                <w:rFonts w:hint="eastAsia" w:hAnsi="宋体" w:eastAsia="宋体" w:cs="宋体"/>
                <w:color w:val="000000" w:themeColor="text1"/>
                <w:kern w:val="0"/>
                <w:sz w:val="24"/>
                <w:szCs w:val="24"/>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4"/>
                <w:szCs w:val="24"/>
                <w:highlight w:val="none"/>
                <w14:textFill>
                  <w14:solidFill>
                    <w14:schemeClr w14:val="tx1"/>
                  </w14:solidFill>
                </w14:textFill>
              </w:rPr>
              <w:t>得分（</w:t>
            </w:r>
            <w:r>
              <w:rPr>
                <w:rFonts w:hint="eastAsia" w:hAnsi="宋体" w:eastAsia="宋体" w:cs="宋体"/>
                <w:color w:val="000000" w:themeColor="text1"/>
                <w:kern w:val="0"/>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573" w:type="dxa"/>
            <w:vMerge w:val="restart"/>
            <w:vAlign w:val="center"/>
          </w:tcPr>
          <w:p w14:paraId="35FFFB7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施工企业（</w:t>
            </w:r>
            <w:r>
              <w:rPr>
                <w:rFonts w:hint="eastAsia" w:hAnsi="宋体" w:eastAsia="宋体" w:cs="宋体"/>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079" w:type="dxa"/>
            <w:vAlign w:val="center"/>
          </w:tcPr>
          <w:p w14:paraId="5D142D25">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企业业绩</w:t>
            </w:r>
          </w:p>
          <w:p w14:paraId="76347B42">
            <w:pPr>
              <w:bidi w:val="0"/>
              <w:rPr>
                <w:rFonts w:hint="default"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3366" w:type="dxa"/>
            <w:vAlign w:val="center"/>
          </w:tcPr>
          <w:p w14:paraId="1A4A6575">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5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年来（2020年1月1日至今）业绩情况：</w:t>
            </w:r>
          </w:p>
          <w:p w14:paraId="17A4C667">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1.承接过类似工程的，每个得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5 </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0FE02C38">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2．未承接过类似工程的，不予计分。</w:t>
            </w:r>
          </w:p>
          <w:p w14:paraId="42F27EB6">
            <w:pPr>
              <w:bidi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3.本项最高得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分。 </w:t>
            </w:r>
          </w:p>
        </w:tc>
        <w:tc>
          <w:tcPr>
            <w:tcW w:w="3539" w:type="dxa"/>
            <w:vAlign w:val="center"/>
          </w:tcPr>
          <w:p w14:paraId="3387323F">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1.类似工程指：工程项目总造价大于或等于</w:t>
            </w:r>
            <w:r>
              <w:rPr>
                <w:rFonts w:hint="eastAsia" w:hAnsi="宋体" w:eastAsia="宋体" w:cs="宋体"/>
                <w:color w:val="000000" w:themeColor="text1"/>
                <w:sz w:val="24"/>
                <w:szCs w:val="24"/>
                <w:highlight w:val="none"/>
                <w:u w:val="single"/>
                <w:lang w:val="en-US" w:eastAsia="zh-CN"/>
                <w14:textFill>
                  <w14:solidFill>
                    <w14:schemeClr w14:val="tx1"/>
                  </w14:solidFill>
                </w14:textFill>
              </w:rPr>
              <w:t>650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万元</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的市政类工程项目。</w:t>
            </w:r>
          </w:p>
          <w:p w14:paraId="46EA69FB">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2.需附有关业绩合同协议书的彩色扫描件，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同时提供原件供核对</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5685E77">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3.业绩时间以合同协议书日期为准。</w:t>
            </w:r>
          </w:p>
          <w:p w14:paraId="164E6A2E">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4.任一业绩有以下情形之一的，该业绩视为无效，不予计分：</w:t>
            </w:r>
          </w:p>
          <w:p w14:paraId="216BF302">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①未提供业绩证明材料原件的；</w:t>
            </w:r>
          </w:p>
          <w:p w14:paraId="34C17307">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②业绩不属于类似工程的；</w:t>
            </w:r>
          </w:p>
          <w:p w14:paraId="412D7C8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③业绩时间不符合要求的。</w:t>
            </w:r>
          </w:p>
        </w:tc>
      </w:tr>
      <w:tr w14:paraId="7A2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7C7C715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63255E9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6236776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79" w:type="dxa"/>
            <w:vAlign w:val="center"/>
          </w:tcPr>
          <w:p w14:paraId="4E6502B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企业银行资信评级</w:t>
            </w:r>
          </w:p>
          <w:p w14:paraId="4B01A0CD">
            <w:pPr>
              <w:bidi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3366" w:type="dxa"/>
            <w:vAlign w:val="center"/>
          </w:tcPr>
          <w:p w14:paraId="610D9973">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1．银行资信评级AAA的，得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分；</w:t>
            </w:r>
          </w:p>
          <w:p w14:paraId="132D0C03">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2．银行资信评级AA（含AA＋、AA－）的，得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z w:val="24"/>
                <w:szCs w:val="24"/>
                <w:highlight w:val="none"/>
                <w14:textFill>
                  <w14:solidFill>
                    <w14:schemeClr w14:val="tx1"/>
                  </w14:solidFill>
                </w14:textFill>
              </w:rPr>
              <w:t>分。</w:t>
            </w:r>
          </w:p>
          <w:p w14:paraId="5F6EE43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3．银行资信评级A（含A＋、A－）的，得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分。</w:t>
            </w:r>
          </w:p>
          <w:p w14:paraId="53247524">
            <w:pPr>
              <w:bidi w:val="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4．未获得过以上评级的，或评级证书无效的，不予计分。</w:t>
            </w:r>
          </w:p>
        </w:tc>
        <w:tc>
          <w:tcPr>
            <w:tcW w:w="3539" w:type="dxa"/>
            <w:vAlign w:val="center"/>
          </w:tcPr>
          <w:p w14:paraId="2186AB22">
            <w:pPr>
              <w:bidi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1．需附在有效期内的资信评级证书（证明）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彩色扫描件</w:t>
            </w:r>
            <w:r>
              <w:rPr>
                <w:rFonts w:hint="eastAsia" w:ascii="宋体" w:hAnsi="宋体" w:eastAsia="宋体" w:cs="宋体"/>
                <w:color w:val="000000" w:themeColor="text1"/>
                <w:sz w:val="24"/>
                <w:szCs w:val="24"/>
                <w:highlight w:val="none"/>
                <w14:textFill>
                  <w14:solidFill>
                    <w14:schemeClr w14:val="tx1"/>
                  </w14:solidFill>
                </w14:textFill>
              </w:rPr>
              <w:t>（或打印件），</w:t>
            </w:r>
            <w:r>
              <w:rPr>
                <w:rFonts w:hint="eastAsia" w:ascii="宋体" w:hAnsi="宋体" w:eastAsia="宋体" w:cs="宋体"/>
                <w:b/>
                <w:bCs/>
                <w:color w:val="000000" w:themeColor="text1"/>
                <w:sz w:val="24"/>
                <w:szCs w:val="24"/>
                <w:highlight w:val="none"/>
                <w14:textFill>
                  <w14:solidFill>
                    <w14:schemeClr w14:val="tx1"/>
                  </w14:solidFill>
                </w14:textFill>
              </w:rPr>
              <w:t>同时提供原件供核对。</w:t>
            </w:r>
          </w:p>
          <w:p w14:paraId="116DAF9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2．评级证书（证明）须由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企业基本账户开户银行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u w:val="single"/>
                <w14:textFill>
                  <w14:solidFill>
                    <w14:schemeClr w14:val="tx1"/>
                  </w14:solidFill>
                </w14:textFill>
              </w:rPr>
              <w:t xml:space="preserve">市级或以上金融机构 </w:t>
            </w:r>
            <w:r>
              <w:rPr>
                <w:rFonts w:hint="eastAsia" w:ascii="宋体" w:hAnsi="宋体" w:eastAsia="宋体" w:cs="宋体"/>
                <w:color w:val="000000" w:themeColor="text1"/>
                <w:sz w:val="24"/>
                <w:szCs w:val="24"/>
                <w:highlight w:val="none"/>
                <w14:textFill>
                  <w14:solidFill>
                    <w14:schemeClr w14:val="tx1"/>
                  </w14:solidFill>
                </w14:textFill>
              </w:rPr>
              <w:t>出具。</w:t>
            </w:r>
          </w:p>
          <w:p w14:paraId="35D6655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3．评级证书（证明）有以下情形之一的，视为无效：</w:t>
            </w:r>
          </w:p>
          <w:p w14:paraId="03368FA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①未提供评级证书（证明）原件的；</w:t>
            </w:r>
          </w:p>
          <w:p w14:paraId="074D12E3">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②评级证书（证明）不在有效期内的；</w:t>
            </w:r>
          </w:p>
          <w:p w14:paraId="2E544D49">
            <w:pPr>
              <w:bidi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③出具机构不符合要求的。</w:t>
            </w:r>
          </w:p>
        </w:tc>
      </w:tr>
      <w:tr w14:paraId="0AC3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444C605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20D03FD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159CB64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79" w:type="dxa"/>
            <w:vAlign w:val="center"/>
          </w:tcPr>
          <w:p w14:paraId="45AE551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企业管理体系认证</w:t>
            </w:r>
          </w:p>
          <w:p w14:paraId="795C6EF2">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366" w:type="dxa"/>
            <w:vAlign w:val="center"/>
          </w:tcPr>
          <w:p w14:paraId="043B47B1">
            <w:pPr>
              <w:bidi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质量管理体系认证、职业健康安全管理体系认证、环境管理体系认证中，每获得1项认证得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分，最高得</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064D8A5C">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未获得以上认证的，不予计分。</w:t>
            </w:r>
          </w:p>
        </w:tc>
        <w:tc>
          <w:tcPr>
            <w:tcW w:w="3539" w:type="dxa"/>
            <w:vAlign w:val="center"/>
          </w:tcPr>
          <w:p w14:paraId="67C3F9C6">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需附在有效期内的认证证书彩色扫描件（证书为电子证书的除外）。</w:t>
            </w:r>
          </w:p>
          <w:p w14:paraId="6C668E4D">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认证证书不在有效期内的，该认证证书视为无效，不予计分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19B7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03D858A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1E37B52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29B5D0BE">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79" w:type="dxa"/>
            <w:vAlign w:val="center"/>
          </w:tcPr>
          <w:p w14:paraId="442BBE6D">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企业财务状况</w:t>
            </w:r>
          </w:p>
          <w:p w14:paraId="1F5BE81F">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366" w:type="dxa"/>
            <w:vAlign w:val="center"/>
          </w:tcPr>
          <w:p w14:paraId="3904A3A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1.提供投标人基本账户在本项目招标公告发布之日起至投标截止时间期间出现过至少连续3日不少于</w:t>
            </w:r>
            <w:r>
              <w:rPr>
                <w:rFonts w:hint="eastAsia" w:hAnsi="宋体" w:eastAsia="宋体" w:cs="宋体"/>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万元存款余额资金流水证明的，得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14:paraId="0C4C6B07">
            <w:pPr>
              <w:bidi w:val="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2.未提供证明的，不予计分。</w:t>
            </w:r>
          </w:p>
        </w:tc>
        <w:tc>
          <w:tcPr>
            <w:tcW w:w="3539" w:type="dxa"/>
            <w:vAlign w:val="center"/>
          </w:tcPr>
          <w:p w14:paraId="315B32CE">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1.需附①基本账户开户许可证或基本存款账户开户银行出具的《基本存款账户信息》彩色扫描件、②存款余额资金流水证明彩色扫描件。</w:t>
            </w:r>
          </w:p>
          <w:p w14:paraId="475C0564">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2.存款余额资金流水证明有以下情形之一的，视为无效，不予计分：</w:t>
            </w:r>
          </w:p>
          <w:p w14:paraId="144AABAF">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①未提供存款证明</w:t>
            </w:r>
            <w:r>
              <w:rPr>
                <w:rFonts w:hint="eastAsia" w:hAnsi="宋体" w:eastAsia="宋体" w:cs="宋体"/>
                <w:color w:val="000000" w:themeColor="text1"/>
                <w:sz w:val="24"/>
                <w:szCs w:val="24"/>
                <w:highlight w:val="none"/>
                <w:lang w:val="en-US" w:eastAsia="zh-CN"/>
                <w14:textFill>
                  <w14:solidFill>
                    <w14:schemeClr w14:val="tx1"/>
                  </w14:solidFill>
                </w14:textFill>
              </w:rPr>
              <w:t>彩色扫描</w:t>
            </w:r>
            <w:r>
              <w:rPr>
                <w:rFonts w:hint="eastAsia" w:ascii="宋体" w:hAnsi="宋体" w:eastAsia="宋体" w:cs="宋体"/>
                <w:color w:val="000000" w:themeColor="text1"/>
                <w:sz w:val="24"/>
                <w:szCs w:val="24"/>
                <w:highlight w:val="none"/>
                <w:lang w:val="en-US" w:eastAsia="zh-CN"/>
                <w14:textFill>
                  <w14:solidFill>
                    <w14:schemeClr w14:val="tx1"/>
                  </w14:solidFill>
                </w14:textFill>
              </w:rPr>
              <w:t>件的；</w:t>
            </w:r>
          </w:p>
          <w:p w14:paraId="2CCC5DC7">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②存款账户不是基本账户的；</w:t>
            </w:r>
          </w:p>
          <w:p w14:paraId="12F2CB40">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③存款时间不符合要求的；</w:t>
            </w:r>
          </w:p>
          <w:p w14:paraId="13C6999A">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④存款额度不符合要求的。</w:t>
            </w:r>
          </w:p>
        </w:tc>
      </w:tr>
      <w:tr w14:paraId="05E5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3B4AC18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24FA800E">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6038FAE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79" w:type="dxa"/>
            <w:vAlign w:val="center"/>
          </w:tcPr>
          <w:p w14:paraId="4EEDB482">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企业纳税信用（5分）</w:t>
            </w:r>
          </w:p>
        </w:tc>
        <w:tc>
          <w:tcPr>
            <w:tcW w:w="3366" w:type="dxa"/>
            <w:vAlign w:val="center"/>
          </w:tcPr>
          <w:p w14:paraId="1421AC5A">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企业连续5年或5年以上（含2024年）获得纳税信用A级纳税人的，得5分；(其中必须有202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年度)</w:t>
            </w:r>
          </w:p>
        </w:tc>
        <w:tc>
          <w:tcPr>
            <w:tcW w:w="3539" w:type="dxa"/>
            <w:vAlign w:val="center"/>
          </w:tcPr>
          <w:p w14:paraId="04C52F20">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1.必须提供企业纳税信用A级纳税人证明材料（或证书）及国家税务总局网上查询截图，否则不得分。</w:t>
            </w:r>
          </w:p>
          <w:p w14:paraId="4BC18408">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2.只计算投标人自身（不计算投标人的分公司、子公司及分支机构）。</w:t>
            </w:r>
          </w:p>
        </w:tc>
      </w:tr>
      <w:tr w14:paraId="33C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08CDB12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4A48D48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22BBFDD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79" w:type="dxa"/>
            <w:vAlign w:val="center"/>
          </w:tcPr>
          <w:p w14:paraId="63C16CC0">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企业社会荣誉</w:t>
            </w:r>
          </w:p>
          <w:p w14:paraId="479E1F7C">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366" w:type="dxa"/>
            <w:vAlign w:val="center"/>
          </w:tcPr>
          <w:p w14:paraId="1D79C945">
            <w:pPr>
              <w:bidi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投标人近5年（2020年1月1日至今）因投身“百县千镇万村高质量发展工程”获得过本项目所在县级行政区域的人民政府或建设主管部门出具的相关表彰材料的得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539" w:type="dxa"/>
            <w:vAlign w:val="center"/>
          </w:tcPr>
          <w:p w14:paraId="1320B3A1">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1.需附相关证书彩色扫描件</w:t>
            </w:r>
            <w:r>
              <w:rPr>
                <w:rFonts w:hint="eastAsia"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同时提供原件供核对</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F4F6C15">
            <w:pPr>
              <w:bidi w:val="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2.颁发机构不符合评分标准和备注规定的，不计分。</w:t>
            </w:r>
          </w:p>
        </w:tc>
      </w:tr>
      <w:tr w14:paraId="34A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414" w:type="dxa"/>
            <w:vMerge w:val="continue"/>
            <w:vAlign w:val="center"/>
          </w:tcPr>
          <w:p w14:paraId="34086E9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3C8AC9F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restart"/>
            <w:vAlign w:val="center"/>
          </w:tcPr>
          <w:p w14:paraId="3A30812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设计企业（</w:t>
            </w:r>
            <w:r>
              <w:rPr>
                <w:rFonts w:hint="eastAsia"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079" w:type="dxa"/>
            <w:vAlign w:val="center"/>
          </w:tcPr>
          <w:p w14:paraId="584D90FC">
            <w:pPr>
              <w:keepNext w:val="0"/>
              <w:keepLines w:val="0"/>
              <w:pageBreakBefore w:val="0"/>
              <w:kinsoku/>
              <w:overflowPunct/>
              <w:topLinePunct w:val="0"/>
              <w:autoSpaceDE/>
              <w:autoSpaceDN/>
              <w:bidi w:val="0"/>
              <w:snapToGrid w:val="0"/>
              <w:spacing w:line="3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企业信用</w:t>
            </w:r>
          </w:p>
          <w:p w14:paraId="27F179D5">
            <w:pPr>
              <w:keepNext w:val="0"/>
              <w:keepLines w:val="0"/>
              <w:pageBreakBefore w:val="0"/>
              <w:kinsoku/>
              <w:overflowPunct/>
              <w:topLinePunct w:val="0"/>
              <w:autoSpaceDE/>
              <w:autoSpaceDN/>
              <w:bidi w:val="0"/>
              <w:snapToGrid w:val="0"/>
              <w:spacing w:line="3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（4分）</w:t>
            </w:r>
          </w:p>
        </w:tc>
        <w:tc>
          <w:tcPr>
            <w:tcW w:w="3366" w:type="dxa"/>
            <w:vAlign w:val="center"/>
          </w:tcPr>
          <w:p w14:paraId="30016048">
            <w:pPr>
              <w:keepNext w:val="0"/>
              <w:keepLines w:val="0"/>
              <w:pageBreakBefore w:val="0"/>
              <w:kinsoku/>
              <w:overflowPunct/>
              <w:topLinePunct w:val="0"/>
              <w:autoSpaceDE/>
              <w:autoSpaceDN/>
              <w:bidi w:val="0"/>
              <w:snapToGrid w:val="0"/>
              <w:spacing w:line="3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近5年来（2020年1月1日至今）获得过AAA级企业信用荣誉的，得4分。</w:t>
            </w:r>
          </w:p>
          <w:p w14:paraId="19E5098E">
            <w:pPr>
              <w:keepNext w:val="0"/>
              <w:keepLines w:val="0"/>
              <w:pageBreakBefore w:val="0"/>
              <w:kinsoku/>
              <w:overflowPunct/>
              <w:topLinePunct w:val="0"/>
              <w:autoSpaceDE/>
              <w:autoSpaceDN/>
              <w:bidi w:val="0"/>
              <w:snapToGrid w:val="0"/>
              <w:spacing w:line="300" w:lineRule="exac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本项最高得4分。</w:t>
            </w:r>
          </w:p>
        </w:tc>
        <w:tc>
          <w:tcPr>
            <w:tcW w:w="3539" w:type="dxa"/>
            <w:vAlign w:val="center"/>
          </w:tcPr>
          <w:p w14:paraId="4EAF4F06">
            <w:pPr>
              <w:keepNext w:val="0"/>
              <w:keepLines w:val="0"/>
              <w:pageBreakBefore w:val="0"/>
              <w:kinsoku/>
              <w:overflowPunct/>
              <w:topLinePunct w:val="0"/>
              <w:autoSpaceDE/>
              <w:autoSpaceDN/>
              <w:bidi w:val="0"/>
              <w:snapToGrid w:val="0"/>
              <w:spacing w:line="3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需附有效期内的证书</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彩色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扫描件，否则不得分。</w:t>
            </w:r>
          </w:p>
          <w:p w14:paraId="20F62BFD">
            <w:pPr>
              <w:pStyle w:val="42"/>
              <w:keepNext w:val="0"/>
              <w:keepLines w:val="0"/>
              <w:pageBreakBefore w:val="0"/>
              <w:kinsoku/>
              <w:overflowPunct/>
              <w:topLinePunct w:val="0"/>
              <w:autoSpaceDE/>
              <w:autoSpaceDN/>
              <w:bidi w:val="0"/>
              <w:snapToGrid w:val="0"/>
              <w:spacing w:line="300" w:lineRule="exact"/>
              <w:ind w:left="0" w:leftChars="0" w:firstLine="0" w:firstLineChars="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2、组成联合体时由联合体设计单位提供。</w:t>
            </w:r>
          </w:p>
        </w:tc>
      </w:tr>
      <w:tr w14:paraId="2A2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14" w:type="dxa"/>
            <w:vMerge w:val="continue"/>
            <w:vAlign w:val="center"/>
          </w:tcPr>
          <w:p w14:paraId="3959F9A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6A30FB9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Merge w:val="continue"/>
            <w:vAlign w:val="center"/>
          </w:tcPr>
          <w:p w14:paraId="18F3088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79" w:type="dxa"/>
            <w:vAlign w:val="center"/>
          </w:tcPr>
          <w:p w14:paraId="5E66538D">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企业管理体系认证</w:t>
            </w:r>
          </w:p>
          <w:p w14:paraId="7D278D3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366" w:type="dxa"/>
            <w:vAlign w:val="center"/>
          </w:tcPr>
          <w:p w14:paraId="0F213833">
            <w:pPr>
              <w:bidi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质量管理体系认证证书、环境管理体系认证证书、职业健康安全管理体系认证证书</w:t>
            </w: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每获得1项认证得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分，最高得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5ED30B1B">
            <w:pPr>
              <w:bidi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未获得以上认证的，不予计分。</w:t>
            </w:r>
          </w:p>
        </w:tc>
        <w:tc>
          <w:tcPr>
            <w:tcW w:w="3539" w:type="dxa"/>
            <w:vAlign w:val="top"/>
          </w:tcPr>
          <w:p w14:paraId="43D5B91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需附在有效期内的认证证书彩色扫描件（证书为电子证书的除外）。</w:t>
            </w:r>
          </w:p>
          <w:p w14:paraId="729E975B">
            <w:pPr>
              <w:bidi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认证证书不在有效期内的，该认证证书视为无效，不予计分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2C3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14" w:type="dxa"/>
            <w:vMerge w:val="restart"/>
            <w:vAlign w:val="center"/>
          </w:tcPr>
          <w:p w14:paraId="0D342AE1">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3</w:t>
            </w:r>
          </w:p>
        </w:tc>
        <w:tc>
          <w:tcPr>
            <w:tcW w:w="446" w:type="dxa"/>
            <w:vMerge w:val="restart"/>
            <w:vAlign w:val="center"/>
          </w:tcPr>
          <w:p w14:paraId="27287938">
            <w:pPr>
              <w:pStyle w:val="8"/>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50分）</w:t>
            </w:r>
          </w:p>
        </w:tc>
        <w:tc>
          <w:tcPr>
            <w:tcW w:w="573" w:type="dxa"/>
            <w:vAlign w:val="center"/>
          </w:tcPr>
          <w:p w14:paraId="2B9993C9">
            <w:pPr>
              <w:spacing w:line="36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评标基准价D</w:t>
            </w:r>
          </w:p>
        </w:tc>
        <w:tc>
          <w:tcPr>
            <w:tcW w:w="7984" w:type="dxa"/>
            <w:gridSpan w:val="3"/>
            <w:vAlign w:val="center"/>
          </w:tcPr>
          <w:p w14:paraId="0326390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（1）确定</w:t>
            </w:r>
            <w:r>
              <w:rPr>
                <w:rFonts w:hint="eastAsia" w:hAnsi="宋体" w:eastAsia="宋体"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下浮系数n：用1～21号球分别代表一个下浮系数，由评委代表从这21个号码中随机抽取3次，每次抽取1个号码，抽出的号球不参与下次抽取。所抽取的3个号码对应下浮系数的算术平均值作为</w:t>
            </w:r>
            <w:r>
              <w:rPr>
                <w:rFonts w:hint="eastAsia" w:hAnsi="宋体" w:eastAsia="宋体"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下浮系数n。具体号码对应的下浮系数可参考下表。</w:t>
            </w:r>
          </w:p>
          <w:tbl>
            <w:tblPr>
              <w:tblStyle w:val="23"/>
              <w:tblW w:w="0" w:type="auto"/>
              <w:tblInd w:w="113" w:type="dxa"/>
              <w:shd w:val="clear" w:color="auto" w:fill="FFFFFF"/>
              <w:tblLayout w:type="fixed"/>
              <w:tblCellMar>
                <w:top w:w="0" w:type="dxa"/>
                <w:left w:w="108" w:type="dxa"/>
                <w:bottom w:w="0" w:type="dxa"/>
                <w:right w:w="108" w:type="dxa"/>
              </w:tblCellMar>
            </w:tblPr>
            <w:tblGrid>
              <w:gridCol w:w="1408"/>
              <w:gridCol w:w="718"/>
              <w:gridCol w:w="782"/>
              <w:gridCol w:w="792"/>
              <w:gridCol w:w="1025"/>
              <w:gridCol w:w="969"/>
              <w:gridCol w:w="913"/>
              <w:gridCol w:w="753"/>
            </w:tblGrid>
            <w:tr w14:paraId="017D7ABF">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7A04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CCF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11C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77F8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8EC7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896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BED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8F2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r>
            <w:tr w14:paraId="60037B79">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FE29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996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4E5B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FB2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22B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1272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EC6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8C19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r>
            <w:tr w14:paraId="7DAE0518">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9F2C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F61F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17D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953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B71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7E1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4ABE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6D27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r>
            <w:tr w14:paraId="064808D2">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CCC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517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00AA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294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C206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C61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255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AA37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r>
            <w:tr w14:paraId="07864088">
              <w:tblPrEx>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F3E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F08C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855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2698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7D4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F547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342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300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r>
            <w:tr w14:paraId="715CB189">
              <w:tblPrEx>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387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D18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A662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BD84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4FC1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13B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B1D8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82FF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w:t>
                  </w:r>
                </w:p>
              </w:tc>
            </w:tr>
          </w:tbl>
          <w:p w14:paraId="56949C6A">
            <w:pPr>
              <w:spacing w:line="360" w:lineRule="exac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（2）评标基准价D＝</w:t>
            </w:r>
            <w:r>
              <w:rPr>
                <w:rFonts w:hint="eastAsia" w:hAnsi="宋体" w:eastAsia="宋体" w:cs="宋体"/>
                <w:color w:val="000000" w:themeColor="text1"/>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z w:val="24"/>
                <w:szCs w:val="24"/>
                <w:highlight w:val="none"/>
                <w14:textFill>
                  <w14:solidFill>
                    <w14:schemeClr w14:val="tx1"/>
                  </w14:solidFill>
                </w14:textFill>
              </w:rPr>
              <w:t>×（1－n）</w:t>
            </w:r>
          </w:p>
        </w:tc>
      </w:tr>
      <w:tr w14:paraId="569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14" w:type="dxa"/>
            <w:vMerge w:val="continue"/>
            <w:vAlign w:val="center"/>
          </w:tcPr>
          <w:p w14:paraId="5FA6219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446" w:type="dxa"/>
            <w:vMerge w:val="continue"/>
            <w:vAlign w:val="center"/>
          </w:tcPr>
          <w:p w14:paraId="441B142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73" w:type="dxa"/>
            <w:vAlign w:val="center"/>
          </w:tcPr>
          <w:p w14:paraId="22C160E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p w14:paraId="126D8B2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得分N</w:t>
            </w:r>
          </w:p>
        </w:tc>
        <w:tc>
          <w:tcPr>
            <w:tcW w:w="7984" w:type="dxa"/>
            <w:gridSpan w:val="3"/>
            <w:vAlign w:val="center"/>
          </w:tcPr>
          <w:p w14:paraId="7F51508B">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采用内插法计算某投标人的投标报价得分N，即当投标人的投标总价等于评标基准价时得50分，每高于评标基准价一个百分点扣0.5分, 每低于评标基准价一个百分点扣0.</w:t>
            </w:r>
            <w:r>
              <w:rPr>
                <w:rFonts w:hint="eastAsia"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分，扣完为止。公式如下：</w:t>
            </w:r>
          </w:p>
          <w:p w14:paraId="1DE3D16E">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N＝50－（| Di－D |÷D）×100×E</w:t>
            </w:r>
          </w:p>
          <w:p w14:paraId="64AF5785">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式中：D为评标基准价；Di为某投标人的投标总价；E为扣分因子，当Di＞D时，E＝0.5；当Di＜D时，E＝0.</w:t>
            </w:r>
            <w:r>
              <w:rPr>
                <w:rFonts w:hint="eastAsia"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p>
        </w:tc>
      </w:tr>
      <w:tr w14:paraId="745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33" w:type="dxa"/>
            <w:gridSpan w:val="3"/>
            <w:vAlign w:val="center"/>
          </w:tcPr>
          <w:p w14:paraId="79556034">
            <w:pPr>
              <w:widowControl/>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合计100分</w:t>
            </w:r>
          </w:p>
        </w:tc>
        <w:tc>
          <w:tcPr>
            <w:tcW w:w="7984" w:type="dxa"/>
            <w:gridSpan w:val="3"/>
            <w:vAlign w:val="center"/>
          </w:tcPr>
          <w:p w14:paraId="70022D64">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总计得分=商务部分得分+经济部分得分</w:t>
            </w:r>
          </w:p>
        </w:tc>
      </w:tr>
    </w:tbl>
    <w:p w14:paraId="652B4D38">
      <w:pPr>
        <w:spacing w:line="440" w:lineRule="exact"/>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4C82F864">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44408AA">
      <w:pPr>
        <w:wordWrap w:val="0"/>
        <w:adjustRightInd w:val="0"/>
        <w:snapToGrid w:val="0"/>
        <w:spacing w:line="440" w:lineRule="exact"/>
        <w:ind w:firstLine="520" w:firstLineChars="200"/>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7"/>
        <w:spacing w:line="400" w:lineRule="exact"/>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7"/>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3A69B6E">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7" w:name="_Toc32481"/>
      <w:bookmarkStart w:id="278" w:name="_Toc2377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中标候选人公示</w:t>
      </w:r>
      <w:bookmarkEnd w:id="277"/>
      <w:bookmarkEnd w:id="278"/>
    </w:p>
    <w:p w14:paraId="472398B4">
      <w:pPr>
        <w:pStyle w:val="37"/>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15.1</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7"/>
        <w:spacing w:line="400" w:lineRule="exact"/>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15.2</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w:t>
      </w:r>
    </w:p>
    <w:p w14:paraId="76AC70F7">
      <w:pPr>
        <w:pStyle w:val="37"/>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79" w:name="_Hlt112206772"/>
      <w:bookmarkEnd w:id="279"/>
      <w:bookmarkStart w:id="280" w:name="_Hlt69669771"/>
      <w:bookmarkEnd w:id="280"/>
      <w:bookmarkStart w:id="281" w:name="_Toc11519"/>
      <w:bookmarkStart w:id="282" w:name="_Toc21045"/>
      <w:bookmarkStart w:id="283" w:name="_Toc9083"/>
      <w:bookmarkStart w:id="284" w:name="_Toc16300"/>
      <w:bookmarkStart w:id="285" w:name="_Toc24184"/>
      <w:bookmarkStart w:id="286" w:name="_Toc13416"/>
      <w:bookmarkStart w:id="287" w:name="_Toc16203"/>
      <w:bookmarkStart w:id="288" w:name="_Toc16649"/>
      <w:bookmarkStart w:id="289" w:name="_Hlt69698713"/>
      <w:bookmarkStart w:id="290" w:name="_Hlt69698765"/>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1" w:name="_Toc2586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291"/>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（5）《项目经理简历表》中拟派项目经理与《开标一览表》不一致的；建造师的注册证书不是</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门颁发的；建造师</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设计负责人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3E6E6AC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2" w:name="_Toc16862"/>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292"/>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3" w:name="_Toc11607"/>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293"/>
    </w:p>
    <w:p w14:paraId="7F5913C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4" w:name="_Toc2957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294"/>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1701" w:right="1531" w:bottom="1417" w:left="1531" w:header="850" w:footer="992" w:gutter="0"/>
          <w:pgNumType w:fmt="decimal" w:start="1"/>
          <w:cols w:space="720" w:num="1"/>
          <w:docGrid w:linePitch="327" w:charSpace="0"/>
        </w:sectPr>
      </w:pPr>
    </w:p>
    <w:p w14:paraId="2680555D">
      <w:pPr>
        <w:pStyle w:val="38"/>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5" w:name="_Toc2263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296" w:name="_Hlt87793831"/>
      <w:bookmarkEnd w:id="29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81"/>
      <w:bookmarkEnd w:id="282"/>
      <w:bookmarkEnd w:id="283"/>
      <w:bookmarkEnd w:id="284"/>
      <w:bookmarkEnd w:id="285"/>
      <w:bookmarkEnd w:id="286"/>
      <w:bookmarkEnd w:id="287"/>
      <w:bookmarkEnd w:id="288"/>
      <w:bookmarkEnd w:id="295"/>
    </w:p>
    <w:p w14:paraId="028A984B">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289"/>
    <w:bookmarkEnd w:id="290"/>
    <w:p w14:paraId="5B0BC685">
      <w:pPr>
        <w:pStyle w:val="39"/>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97" w:name="_Toc8407"/>
      <w:bookmarkStart w:id="298" w:name="_Toc12651"/>
      <w:bookmarkStart w:id="299" w:name="_Toc26552"/>
      <w:bookmarkStart w:id="300" w:name="_Toc21667"/>
      <w:bookmarkStart w:id="301" w:name="_Toc326916629"/>
      <w:bookmarkStart w:id="302" w:name="_Toc28378"/>
      <w:bookmarkStart w:id="303" w:name="_Toc22879"/>
      <w:bookmarkStart w:id="304" w:name="_Toc28012"/>
      <w:bookmarkStart w:id="305" w:name="_Toc18454"/>
      <w:bookmarkStart w:id="306" w:name="_Toc19931"/>
      <w:bookmarkStart w:id="307" w:name="_Toc7347"/>
      <w:bookmarkStart w:id="308" w:name="_Toc322793288"/>
      <w:bookmarkStart w:id="309" w:name="_Hlt69698741"/>
      <w:bookmarkStart w:id="310" w:name="_Hlt69698722"/>
      <w:bookmarkStart w:id="311" w:name="_Hlt6969876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297"/>
      <w:bookmarkEnd w:id="298"/>
      <w:bookmarkEnd w:id="299"/>
      <w:bookmarkEnd w:id="300"/>
      <w:bookmarkEnd w:id="301"/>
      <w:bookmarkEnd w:id="302"/>
      <w:bookmarkEnd w:id="303"/>
      <w:bookmarkEnd w:id="304"/>
      <w:bookmarkEnd w:id="305"/>
      <w:bookmarkEnd w:id="306"/>
      <w:bookmarkEnd w:id="307"/>
      <w:bookmarkEnd w:id="308"/>
    </w:p>
    <w:p w14:paraId="127D77C7">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highlight w:val="none"/>
          <w14:textFill>
            <w14:solidFill>
              <w14:schemeClr w14:val="tx1"/>
            </w14:solidFill>
          </w14:textFill>
        </w:rPr>
        <w:t>（包工</w:t>
      </w:r>
      <w:bookmarkStart w:id="312" w:name="_Hlt87948212"/>
      <w:bookmarkEnd w:id="312"/>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6F1A281D">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0721E94B">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hAnsi="宋体" w:cs="宋体"/>
          <w:bCs/>
          <w:color w:val="000000" w:themeColor="text1"/>
          <w:szCs w:val="21"/>
          <w:highlight w:val="none"/>
          <w:lang w:eastAsia="zh-CN"/>
          <w14:textFill>
            <w14:solidFill>
              <w14:schemeClr w14:val="tx1"/>
            </w14:solidFill>
          </w14:textFill>
        </w:rPr>
        <w:t>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09360085">
      <w:pPr>
        <w:spacing w:line="360" w:lineRule="auto"/>
        <w:ind w:firstLine="480" w:firstLineChars="20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52E4C45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13" w:name="_Toc13207"/>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1.2.1若造价咨询单位按施工图编制或审核的建安工程费高于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，承包人必须无条件对施工图进行修改，直至满足限额设计要求，不另行增加设计费，且由此造成发包人委托的造价咨询单位重复编制或审核施工图预算的费用由承包人承担，结算时在设计费中扣除。</w:t>
      </w:r>
    </w:p>
    <w:p w14:paraId="531B05DC">
      <w:pPr>
        <w:pStyle w:val="4"/>
        <w:keepNext/>
        <w:keepLines/>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bookmarkEnd w:id="313"/>
    </w:p>
    <w:p w14:paraId="34CE21CF">
      <w:pPr>
        <w:pStyle w:val="4"/>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14" w:name="_Toc13437"/>
      <w:bookmarkStart w:id="315" w:name="_Toc30405"/>
      <w:bookmarkStart w:id="316" w:name="_Toc25851"/>
      <w:bookmarkStart w:id="317" w:name="_Toc755"/>
      <w:bookmarkStart w:id="318" w:name="_Toc466640604"/>
      <w:bookmarkStart w:id="319" w:name="_Toc2286"/>
      <w:bookmarkStart w:id="320" w:name="_Toc28537"/>
      <w:bookmarkStart w:id="321" w:name="_Toc25565"/>
      <w:bookmarkStart w:id="322" w:name="_Toc6675"/>
      <w:bookmarkStart w:id="323" w:name="_Toc11307"/>
      <w:bookmarkStart w:id="324" w:name="_Toc3958"/>
      <w:bookmarkStart w:id="325" w:name="_Hlt87948449"/>
      <w:bookmarkStart w:id="326" w:name="_Hlt8794844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工程结算原则</w:t>
      </w:r>
      <w:bookmarkEnd w:id="314"/>
      <w:bookmarkEnd w:id="315"/>
      <w:bookmarkEnd w:id="316"/>
      <w:bookmarkEnd w:id="317"/>
      <w:bookmarkEnd w:id="318"/>
      <w:bookmarkEnd w:id="319"/>
      <w:bookmarkEnd w:id="320"/>
      <w:bookmarkEnd w:id="321"/>
      <w:bookmarkEnd w:id="322"/>
      <w:bookmarkEnd w:id="323"/>
      <w:bookmarkEnd w:id="324"/>
    </w:p>
    <w:p w14:paraId="203FD975">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费结算原则</w:t>
      </w:r>
    </w:p>
    <w:p w14:paraId="6CD3D27F">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费结算价：按经审定的建安工程费招标控制价×设计费中标费率进行结算</w:t>
      </w:r>
      <w:r>
        <w:rPr>
          <w:rFonts w:hint="eastAsia" w:asciiTheme="minorEastAsia" w:hAnsiTheme="minorEastAsia" w:eastAsiaTheme="minorEastAsia" w:cstheme="minorEastAsia"/>
          <w:color w:val="000000" w:themeColor="text1"/>
          <w:kern w:val="1"/>
          <w:szCs w:val="24"/>
          <w:highlight w:val="none"/>
          <w14:textFill>
            <w14:solidFill>
              <w14:schemeClr w14:val="tx1"/>
            </w14:solidFill>
          </w14:textFill>
        </w:rPr>
        <w:t>。</w:t>
      </w:r>
    </w:p>
    <w:p w14:paraId="72E39857">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2.1.2设计费在中标价范围内按实结算，结算价超中标价时按中标价结算。</w:t>
      </w:r>
    </w:p>
    <w:p w14:paraId="732A3D05">
      <w:pPr>
        <w:spacing w:line="360" w:lineRule="auto"/>
        <w:ind w:firstLine="480" w:firstLineChars="200"/>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.2工程费用结算基准价的确定：以经审核后的预算价乘以（1－承包人中标下浮率）作为此工程项目的建安工程结算基准价（不含预备费），其分部分项工程量清单对应的综合单价即为结算基准单价。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26D1DB1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 国家政策性人工价差调整：</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1883FD6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665781D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始兴县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（如信息价没有时参考施工当月&lt;韶关建筑工程造价信息&gt;）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公布的信息价（包括人工费、材料单价、机械台班）为F1与编制施工图工程量清单预算当季</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始兴县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（如信息价没有时参考预算编制当月</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50240B22">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2E220CC">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4B5ACA7">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6）建设工程完工后，发、承包双方和受其委托具有相应资质的工程造价咨询企业必须按照GB50500-2013年《建设工程工程量清单计价规范》和省的有关规定办理竣工结算。</w:t>
      </w:r>
    </w:p>
    <w:p w14:paraId="5BBE6D4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.4 如发包人减少建设规模，则</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4AC7E498">
      <w:pPr>
        <w:spacing w:line="360" w:lineRule="auto"/>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 预备费：</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60EE5A4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20FB0E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08A75463">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本工程结算不另行计取高温补贴费用、专业分包总包服务及配合费、设计优化及修改增加的费用。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因本项目为设计、施工总承包，如果设计图纸由于设计深度原因导致的设计变更，不另行增加费用。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25"/>
    <w:bookmarkEnd w:id="326"/>
    <w:p w14:paraId="70D6157D">
      <w:pPr>
        <w:pStyle w:val="39"/>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27" w:name="_Hlt112206782"/>
      <w:bookmarkEnd w:id="327"/>
      <w:bookmarkStart w:id="328" w:name="_Toc2973"/>
      <w:bookmarkStart w:id="329" w:name="_Toc24211"/>
      <w:bookmarkStart w:id="330" w:name="_Toc11208"/>
      <w:bookmarkStart w:id="331" w:name="_Toc29998"/>
      <w:bookmarkStart w:id="332" w:name="_Toc326916631"/>
      <w:bookmarkStart w:id="333" w:name="_Toc9414"/>
      <w:bookmarkStart w:id="334" w:name="_Toc322793290"/>
      <w:bookmarkStart w:id="335" w:name="_Toc30894"/>
      <w:bookmarkStart w:id="336" w:name="_Toc16793"/>
      <w:bookmarkStart w:id="337" w:name="_Toc15300"/>
      <w:bookmarkStart w:id="338" w:name="_Toc23408"/>
      <w:bookmarkStart w:id="339" w:name="_Toc20983"/>
      <w:bookmarkStart w:id="340" w:name="_Hlt8795177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工程付款办法</w:t>
      </w:r>
      <w:bookmarkEnd w:id="328"/>
      <w:bookmarkEnd w:id="329"/>
      <w:bookmarkEnd w:id="330"/>
      <w:bookmarkEnd w:id="331"/>
      <w:bookmarkEnd w:id="332"/>
      <w:bookmarkEnd w:id="333"/>
      <w:bookmarkEnd w:id="334"/>
      <w:bookmarkEnd w:id="335"/>
      <w:bookmarkEnd w:id="336"/>
      <w:bookmarkEnd w:id="337"/>
      <w:bookmarkEnd w:id="338"/>
      <w:bookmarkEnd w:id="339"/>
    </w:p>
    <w:bookmarkEnd w:id="340"/>
    <w:p w14:paraId="321EF06C">
      <w:pPr>
        <w:pStyle w:val="37"/>
        <w:spacing w:line="500" w:lineRule="exact"/>
        <w:ind w:firstLine="48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341" w:name="_Hlt66591689"/>
      <w:bookmarkEnd w:id="341"/>
      <w:bookmarkStart w:id="342" w:name="_Hlt69114106"/>
      <w:bookmarkEnd w:id="342"/>
      <w:bookmarkStart w:id="343" w:name="_Hlt69700007"/>
      <w:bookmarkEnd w:id="343"/>
      <w:bookmarkStart w:id="344" w:name="_Hlt66608388"/>
      <w:bookmarkEnd w:id="344"/>
      <w:bookmarkStart w:id="345" w:name="_Hlt66593437"/>
      <w:bookmarkEnd w:id="345"/>
      <w:bookmarkStart w:id="346" w:name="_Hlt88976467"/>
      <w:bookmarkEnd w:id="346"/>
      <w:bookmarkStart w:id="347" w:name="_Hlt69669774"/>
      <w:bookmarkEnd w:id="347"/>
      <w:bookmarkStart w:id="348" w:name="_Hlt70150985"/>
      <w:bookmarkEnd w:id="348"/>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58C302B7">
      <w:pPr>
        <w:pStyle w:val="37"/>
        <w:spacing w:line="44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.1.1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提交勘察测绘报告、</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初步</w:t>
      </w:r>
      <w:r>
        <w:rPr>
          <w:rFonts w:hint="eastAsia" w:asciiTheme="minorEastAsia" w:hAnsiTheme="minorEastAsia" w:eastAsiaTheme="minorEastAsia" w:cstheme="minorEastAsia"/>
          <w:color w:val="000000" w:themeColor="text1"/>
          <w:highlight w:val="none"/>
          <w14:textFill>
            <w14:solidFill>
              <w14:schemeClr w14:val="tx1"/>
            </w14:solidFill>
          </w14:textFill>
        </w:rPr>
        <w:t>设计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文件及工程概算</w:t>
      </w:r>
      <w:r>
        <w:rPr>
          <w:rFonts w:hint="eastAsia" w:asciiTheme="minorEastAsia" w:hAnsiTheme="minorEastAsia" w:eastAsiaTheme="minorEastAsia" w:cstheme="minorEastAsia"/>
          <w:color w:val="000000" w:themeColor="text1"/>
          <w:highlight w:val="none"/>
          <w14:textFill>
            <w14:solidFill>
              <w14:schemeClr w14:val="tx1"/>
            </w14:solidFill>
          </w14:textFill>
        </w:rPr>
        <w:t>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财政局审批后10个工作日内，支付至设计费合同价款的30%</w:t>
      </w:r>
    </w:p>
    <w:p w14:paraId="5236EB40">
      <w:pPr>
        <w:pStyle w:val="37"/>
        <w:spacing w:line="44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3.1.2提交</w:t>
      </w:r>
      <w:r>
        <w:rPr>
          <w:rFonts w:hint="eastAsia" w:asciiTheme="minorEastAsia" w:hAnsiTheme="minorEastAsia" w:eastAsiaTheme="minorEastAsia" w:cstheme="minorEastAsia"/>
          <w:color w:val="000000" w:themeColor="text1"/>
          <w:highlight w:val="none"/>
          <w14:textFill>
            <w14:solidFill>
              <w14:schemeClr w14:val="tx1"/>
            </w14:solidFill>
          </w14:textFill>
        </w:rPr>
        <w:t>施工图设计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文件且</w:t>
      </w:r>
      <w:r>
        <w:rPr>
          <w:rFonts w:hint="eastAsia" w:asciiTheme="minorEastAsia" w:hAnsiTheme="minorEastAsia" w:eastAsiaTheme="minorEastAsia" w:cstheme="minorEastAsia"/>
          <w:color w:val="000000" w:themeColor="text1"/>
          <w:highlight w:val="none"/>
          <w14:textFill>
            <w14:solidFill>
              <w14:schemeClr w14:val="tx1"/>
            </w14:solidFill>
          </w14:textFill>
        </w:rPr>
        <w:t>本项目工程施工图设计经发包人委托具有资质的第三方审图机构审查合格并提交合格的完整施工图设计成果文件后，相关请款资料经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财政局审批后10个工作日内，支付至设计费合同价款的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t>0%。</w:t>
      </w:r>
    </w:p>
    <w:p w14:paraId="0A548E9B">
      <w:pPr>
        <w:pStyle w:val="37"/>
        <w:spacing w:line="44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3.1.3工</w:t>
      </w:r>
      <w:r>
        <w:rPr>
          <w:rFonts w:hint="eastAsia" w:asciiTheme="minorEastAsia" w:hAnsiTheme="minorEastAsia" w:eastAsiaTheme="minorEastAsia" w:cstheme="minorEastAsia"/>
          <w:color w:val="000000" w:themeColor="text1"/>
          <w:highlight w:val="none"/>
          <w14:textFill>
            <w14:solidFill>
              <w14:schemeClr w14:val="tx1"/>
            </w14:solidFill>
          </w14:textFill>
        </w:rPr>
        <w:t>程竣工验收合格后，相关请款资料经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财政局审批后10个工作日内支付剩余的设计费余额。</w:t>
      </w:r>
    </w:p>
    <w:p w14:paraId="67BD3E49">
      <w:pPr>
        <w:pStyle w:val="37"/>
        <w:spacing w:line="500" w:lineRule="exact"/>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68558E75">
      <w:pPr>
        <w:pStyle w:val="37"/>
        <w:spacing w:line="50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60174964">
      <w:pPr>
        <w:pStyle w:val="37"/>
        <w:spacing w:line="500" w:lineRule="exact"/>
        <w:ind w:firstLine="480"/>
        <w:rPr>
          <w:rFonts w:hint="eastAsia"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 施工预付款支付比例为：按施工合同价（预备费除外）的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支付（视资金到位情况为准），施工预付款中包含工人工资预付款，其中工人工资预付款比例为施工合同价（预备费除外）的1%。</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（2）本工程要求承包人提供与预付款等额的预付款银行保函（</w:t>
      </w:r>
      <w:r>
        <w:rPr>
          <w:rFonts w:hint="eastAsia" w:asciiTheme="minorEastAsia" w:hAnsiTheme="minorEastAsia" w:eastAsiaTheme="minorEastAsia" w:cstheme="minorEastAsia"/>
          <w:snapToGrid w:val="0"/>
          <w:color w:val="000000" w:themeColor="text1"/>
          <w:kern w:val="0"/>
          <w:szCs w:val="22"/>
          <w:highlight w:val="none"/>
          <w14:textFill>
            <w14:solidFill>
              <w14:schemeClr w14:val="tx1"/>
            </w14:solidFill>
          </w14:textFill>
        </w:rPr>
        <w:t>预付款银行保函按发包人提供的格式，详见招标文件第八章：预付款保函</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且本工程预付款保函期限原则上不少于</w:t>
      </w:r>
      <w:r>
        <w:rPr>
          <w:rFonts w:hint="eastAsia" w:asciiTheme="minorEastAsia" w:hAnsiTheme="minorEastAsia" w:eastAsiaTheme="minorEastAsia" w:cstheme="minorEastAsia"/>
          <w:b/>
          <w:snapToGrid w:val="0"/>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个月，承包人的预付款保函有效期应保证在扣回预付款前有效，未扣回预付款但保函过期的，承包人应重新开具预付款保函。</w:t>
      </w:r>
    </w:p>
    <w:p w14:paraId="12338FAE">
      <w:pPr>
        <w:pStyle w:val="37"/>
        <w:ind w:firstLine="48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（3）承包人应在签订施工合同后，在提供等额的预付款保函及具备施工条件的前提下（如承包人主要人员及主要机械进场到位），向发包人提交预付款支付申请。</w:t>
      </w:r>
    </w:p>
    <w:p w14:paraId="359DBA68">
      <w:pPr>
        <w:pStyle w:val="37"/>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000000" w:themeColor="text1"/>
          <w:kern w:val="0"/>
          <w:highlight w:val="none"/>
          <w14:textFill>
            <w14:solidFill>
              <w14:schemeClr w14:val="tx1"/>
            </w14:solidFill>
          </w14:textFill>
        </w:rPr>
        <w:t>凡未签订合同、未提供预付款保函或不具备施工条件的工程，发包人不预付工程款。</w:t>
      </w:r>
    </w:p>
    <w:p w14:paraId="75193BA4">
      <w:pPr>
        <w:pStyle w:val="37"/>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（4）预付款应从每支付期应支付给承包人的工程进度款中扣回，扣回比例为每支付期的工程进度款的50%，直到扣回的金额达到合同约定的预付款金额为止。</w:t>
      </w:r>
    </w:p>
    <w:p w14:paraId="24B08995">
      <w:pPr>
        <w:pStyle w:val="37"/>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.2.3工程进度款支付条件：施工过程中按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工程进度</w:t>
      </w:r>
      <w:r>
        <w:rPr>
          <w:rFonts w:hint="eastAsia" w:asciiTheme="minorEastAsia" w:hAnsiTheme="minorEastAsia" w:eastAsiaTheme="minorEastAsia" w:cstheme="minorEastAsia"/>
          <w:color w:val="000000" w:themeColor="text1"/>
          <w:highlight w:val="none"/>
          <w14:textFill>
            <w14:solidFill>
              <w14:schemeClr w14:val="tx1"/>
            </w14:solidFill>
          </w14:textFill>
        </w:rPr>
        <w:t>支付工程进度款：承包人按工程实际完成工程量（含变更及增加工程）申报，承包人必须将《已完成工程量报表》和《工程付款申请书》报监理单位核实。经监理单位审核、发包人审定后的工程进度款（指已经按照合同约定，扣除该支付期内因承包人违约而应扣除的管理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方可</w:t>
      </w:r>
      <w:r>
        <w:rPr>
          <w:rFonts w:hint="eastAsia" w:asciiTheme="minorEastAsia" w:hAnsiTheme="minorEastAsia" w:eastAsiaTheme="minorEastAsia" w:cstheme="minorEastAsia"/>
          <w:color w:val="000000" w:themeColor="text1"/>
          <w:highlight w:val="none"/>
          <w14:textFill>
            <w14:solidFill>
              <w14:schemeClr w14:val="tx1"/>
            </w14:solidFill>
          </w14:textFill>
        </w:rPr>
        <w:t>支付工程进度款。</w:t>
      </w:r>
    </w:p>
    <w:p w14:paraId="09E8B826">
      <w:pPr>
        <w:pStyle w:val="37"/>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highlight w:val="none"/>
          <w14:textFill>
            <w14:solidFill>
              <w14:schemeClr w14:val="tx1"/>
            </w14:solidFill>
          </w14:textFill>
        </w:rPr>
        <w:t>施工过程中按月支付工程进度款：承包人每月按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工程形象进度申</w:t>
      </w:r>
      <w:r>
        <w:rPr>
          <w:rFonts w:hint="eastAsia" w:asciiTheme="minorEastAsia" w:hAnsiTheme="minorEastAsia" w:eastAsiaTheme="minorEastAsia" w:cstheme="minorEastAsia"/>
          <w:color w:val="000000" w:themeColor="text1"/>
          <w:highlight w:val="none"/>
          <w14:textFill>
            <w14:solidFill>
              <w14:schemeClr w14:val="tx1"/>
            </w14:solidFill>
          </w14:textFill>
        </w:rPr>
        <w:t>报，截止日为当月26日，形象进度和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《工程付款申请书》</w:t>
      </w:r>
      <w:r>
        <w:rPr>
          <w:rFonts w:hint="eastAsia" w:asciiTheme="minorEastAsia" w:hAnsiTheme="minorEastAsia" w:eastAsiaTheme="minorEastAsia" w:cstheme="minorEastAsia"/>
          <w:color w:val="000000" w:themeColor="text1"/>
          <w:highlight w:val="none"/>
          <w14:textFill>
            <w14:solidFill>
              <w14:schemeClr w14:val="tx1"/>
            </w14:solidFill>
          </w14:textFill>
        </w:rPr>
        <w:t>由监理单位核实确认，经</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造价咨询单位（如有造价单位）审核，</w:t>
      </w:r>
      <w:r>
        <w:rPr>
          <w:rFonts w:hint="eastAsia" w:asciiTheme="minorEastAsia" w:hAnsiTheme="minorEastAsia" w:eastAsiaTheme="minorEastAsia" w:cstheme="minorEastAsia"/>
          <w:color w:val="000000" w:themeColor="text1"/>
          <w:highlight w:val="none"/>
          <w14:textFill>
            <w14:solidFill>
              <w14:schemeClr w14:val="tx1"/>
            </w14:solidFill>
          </w14:textFill>
        </w:rPr>
        <w:t>再经发包人审核确认后于申报工程进度款的次月支付。</w:t>
      </w:r>
    </w:p>
    <w:p w14:paraId="566482A7">
      <w:pPr>
        <w:spacing w:line="360" w:lineRule="auto"/>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7ECE29DE">
      <w:pPr>
        <w:pStyle w:val="37"/>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措施项目费中的“绿色施工安全防护措施费”拨付按照《广东省建设工程计价依据（2018）》执行，按照</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有关规定支付。发生一般事故及以上等级重大安全事故的，发包人可扣除承包人金额相当于所有“绿色施工安全防护措施费”的工程管理费。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变更工程造价必须经监理单位核实及造价咨询单位（如有造价单位）审核，并经发包人核定后方可支付。</w:t>
      </w:r>
    </w:p>
    <w:p w14:paraId="16EADF1F">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.5工程完工后可支付至80％（但不局限于80％）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结算审核完成后，于次月支付至审定总造价的97%。</w:t>
      </w:r>
    </w:p>
    <w:p w14:paraId="41A5B087">
      <w:pPr>
        <w:pStyle w:val="37"/>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.6剩余3%为工程质量保证金，从工程竣工验收合格之日起满</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若未发现质量问题，</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于次月</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退还给承包人</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（不计息）。</w:t>
      </w:r>
    </w:p>
    <w:p w14:paraId="3B1F805D">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如果承包人无法提供符合要求的发票，由此造成的相应损失由承包人承担。</w:t>
      </w:r>
    </w:p>
    <w:p w14:paraId="7216B678">
      <w:pPr>
        <w:pStyle w:val="37"/>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款的利息，承包人也不得因政府财政部门履行审批程序所造成的延期付款而暂停施工和相关服务。</w:t>
      </w:r>
    </w:p>
    <w:p w14:paraId="7E13DF6A">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609BF42D">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本工程按政府有关要求或资金安排情况、合同有关约定，经双方协商可调整建安费支付办法。</w:t>
      </w:r>
    </w:p>
    <w:p w14:paraId="3DA6AA42">
      <w:pPr>
        <w:pStyle w:val="38"/>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349" w:name="_Toc11306"/>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50" w:name="_Toc5081"/>
      <w:bookmarkStart w:id="351" w:name="_Toc28950"/>
      <w:bookmarkStart w:id="352" w:name="_Toc16036"/>
      <w:bookmarkStart w:id="353" w:name="_Toc10003"/>
      <w:bookmarkStart w:id="354" w:name="_Toc18208"/>
      <w:bookmarkStart w:id="355" w:name="_Toc31905"/>
      <w:bookmarkStart w:id="356" w:name="_Toc2708"/>
      <w:bookmarkStart w:id="357" w:name="_Toc15865"/>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358" w:name="_Hlt69669171"/>
      <w:bookmarkEnd w:id="35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59" w:name="_Hlt87793839"/>
      <w:bookmarkEnd w:id="35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49"/>
      <w:bookmarkEnd w:id="350"/>
      <w:bookmarkEnd w:id="351"/>
      <w:bookmarkEnd w:id="352"/>
      <w:bookmarkEnd w:id="353"/>
      <w:bookmarkEnd w:id="354"/>
      <w:bookmarkEnd w:id="355"/>
      <w:bookmarkEnd w:id="356"/>
      <w:bookmarkEnd w:id="357"/>
    </w:p>
    <w:p w14:paraId="5E0C751A">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09"/>
    <w:bookmarkEnd w:id="310"/>
    <w:bookmarkEnd w:id="311"/>
    <w:p w14:paraId="0058A4E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60"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360"/>
    <w:p w14:paraId="3B62520D">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361" w:name="_Hlt66261069"/>
      <w:bookmarkEnd w:id="36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362" w:name="_Hlt66508904"/>
      <w:bookmarkEnd w:id="362"/>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76B3E789">
      <w:pPr>
        <w:pStyle w:val="37"/>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4FF744ED">
      <w:pPr>
        <w:pStyle w:val="37"/>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始兴县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7A645245">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03B4AD11">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49E73FA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416A5DDD">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2496E11B">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257C2DA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4568D4B7">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050F0B44">
      <w:pPr>
        <w:pStyle w:val="55"/>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4EE02A84">
      <w:pPr>
        <w:pStyle w:val="55"/>
        <w:widowControl/>
        <w:spacing w:line="360" w:lineRule="auto"/>
        <w:ind w:firstLine="480"/>
        <w:jc w:val="left"/>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3.33依据《关于印发&lt;广东省建筑工程领域工人工资支付专用账户管理办法&gt;的通知》（粤人社规[2018]14号）文件精神，中标人必须设立工人工资支付专用账户，专门用于发放作业工人工资。</w:t>
      </w:r>
      <w:bookmarkStart w:id="363" w:name="_Hlt69698776"/>
    </w:p>
    <w:p w14:paraId="67FA367E">
      <w:pPr>
        <w:pStyle w:val="37"/>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根据《韶关市建设领域施工企业工人工资支付保证金管理办法》（韶人社〔2017〕133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0ED1C48F">
      <w:pPr>
        <w:pStyle w:val="37"/>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5993B0D3">
      <w:pPr>
        <w:pStyle w:val="37"/>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14A36D98">
      <w:pPr>
        <w:pStyle w:val="37"/>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7109CA1F">
      <w:pPr>
        <w:pStyle w:val="57"/>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559E5490">
      <w:pPr>
        <w:pStyle w:val="57"/>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7"/>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7"/>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4C86ED20">
      <w:pPr>
        <w:pStyle w:val="37"/>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7"/>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4904C669">
      <w:pPr>
        <w:pStyle w:val="32"/>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中标人应按《关于印发&lt;</w:t>
      </w:r>
      <w:r>
        <w:rPr>
          <w:rFonts w:hint="eastAsia" w:asciiTheme="minorEastAsia" w:hAnsiTheme="minorEastAsia" w:eastAsiaTheme="minorEastAsia" w:cstheme="minorEastAsia"/>
          <w:b w:val="0"/>
          <w:snapToGrid w:val="0"/>
          <w:color w:val="000000" w:themeColor="text1"/>
          <w:kern w:val="0"/>
          <w:sz w:val="24"/>
          <w:highlight w:val="none"/>
          <w:lang w:eastAsia="zh-CN"/>
          <w14:textFill>
            <w14:solidFill>
              <w14:schemeClr w14:val="tx1"/>
            </w14:solidFill>
          </w14:textFill>
        </w:rPr>
        <w:t>始兴县</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安全生产责任保险实施方案（2020-2021）年&gt;的通知》文件办理安全生产责任保险。</w:t>
      </w:r>
    </w:p>
    <w:p w14:paraId="555C4B97">
      <w:pPr>
        <w:pStyle w:val="37"/>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38"/>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64" w:name="_Toc32713"/>
      <w:bookmarkStart w:id="365" w:name="_Toc29153"/>
      <w:bookmarkStart w:id="366" w:name="_Toc18638"/>
      <w:bookmarkStart w:id="367" w:name="_Toc20219"/>
      <w:bookmarkStart w:id="368" w:name="_Toc25756"/>
      <w:bookmarkStart w:id="369" w:name="_Toc21424"/>
      <w:bookmarkStart w:id="370" w:name="_Toc27728"/>
      <w:bookmarkStart w:id="371" w:name="_Toc24187"/>
      <w:bookmarkStart w:id="372" w:name="_Toc2828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373" w:name="_Hlt69669176"/>
      <w:bookmarkEnd w:id="37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74" w:name="_Hlt87793847"/>
      <w:bookmarkEnd w:id="37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364"/>
      <w:bookmarkEnd w:id="365"/>
      <w:bookmarkEnd w:id="366"/>
      <w:bookmarkEnd w:id="367"/>
      <w:bookmarkEnd w:id="368"/>
      <w:bookmarkEnd w:id="369"/>
      <w:bookmarkEnd w:id="370"/>
      <w:bookmarkEnd w:id="371"/>
      <w:bookmarkEnd w:id="372"/>
    </w:p>
    <w:p w14:paraId="4A978215">
      <w:pPr>
        <w:pStyle w:val="37"/>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63"/>
    <w:p w14:paraId="19AA2CE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75" w:name="_Hlt66531751"/>
      <w:bookmarkEnd w:id="375"/>
      <w:bookmarkStart w:id="376" w:name="_Hlt66104911"/>
      <w:bookmarkEnd w:id="376"/>
      <w:bookmarkStart w:id="377" w:name="_Toc21505"/>
      <w:bookmarkStart w:id="378" w:name="_Toc5994"/>
      <w:bookmarkStart w:id="379" w:name="_Toc1109"/>
      <w:bookmarkStart w:id="380" w:name="_Toc31172"/>
      <w:bookmarkStart w:id="381" w:name="_Toc5733"/>
      <w:bookmarkStart w:id="382" w:name="_Toc19932"/>
      <w:bookmarkStart w:id="383" w:name="_Toc10681"/>
      <w:bookmarkStart w:id="384" w:name="_Toc28975"/>
      <w:bookmarkStart w:id="385" w:name="_Toc1867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386" w:name="_Hlt69356768"/>
      <w:bookmarkEnd w:id="386"/>
      <w:bookmarkStart w:id="387"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377"/>
      <w:bookmarkEnd w:id="378"/>
      <w:bookmarkEnd w:id="379"/>
      <w:bookmarkEnd w:id="380"/>
      <w:bookmarkEnd w:id="381"/>
      <w:bookmarkEnd w:id="382"/>
      <w:bookmarkEnd w:id="383"/>
      <w:bookmarkEnd w:id="384"/>
      <w:bookmarkEnd w:id="385"/>
      <w:bookmarkEnd w:id="387"/>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88" w:name="_Hlt87793359"/>
      <w:bookmarkEnd w:id="388"/>
      <w:bookmarkStart w:id="389" w:name="_Hlt87792499"/>
      <w:bookmarkEnd w:id="389"/>
      <w:bookmarkStart w:id="390" w:name="_Toc23304"/>
      <w:bookmarkStart w:id="391" w:name="_Toc3054"/>
      <w:bookmarkStart w:id="392" w:name="_Toc22255"/>
      <w:bookmarkStart w:id="393" w:name="_Toc19536"/>
      <w:bookmarkStart w:id="394" w:name="_Toc20998"/>
      <w:bookmarkStart w:id="395" w:name="_Toc10164"/>
      <w:bookmarkStart w:id="396" w:name="_Toc985"/>
      <w:bookmarkStart w:id="397" w:name="_Toc22441"/>
      <w:bookmarkStart w:id="398" w:name="_Toc328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390"/>
      <w:bookmarkEnd w:id="391"/>
      <w:bookmarkEnd w:id="392"/>
      <w:bookmarkEnd w:id="393"/>
      <w:bookmarkEnd w:id="394"/>
      <w:bookmarkEnd w:id="395"/>
      <w:bookmarkEnd w:id="396"/>
      <w:bookmarkEnd w:id="397"/>
      <w:bookmarkEnd w:id="398"/>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399"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00" w:name="_Toc1412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00"/>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067FC25D">
      <w:pPr>
        <w:pStyle w:val="38"/>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01" w:name="_Toc16873"/>
      <w:bookmarkStart w:id="402" w:name="_Toc25046"/>
      <w:bookmarkStart w:id="403" w:name="_Toc12936"/>
      <w:bookmarkStart w:id="404" w:name="_Toc26916"/>
      <w:bookmarkStart w:id="405" w:name="_Toc29236"/>
      <w:bookmarkStart w:id="406" w:name="_Toc4262"/>
      <w:bookmarkStart w:id="407" w:name="_Toc22105"/>
      <w:bookmarkStart w:id="408" w:name="_Toc17661"/>
      <w:bookmarkStart w:id="409" w:name="_Toc2560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w:t>
      </w:r>
      <w:bookmarkEnd w:id="399"/>
      <w:bookmarkEnd w:id="401"/>
      <w:bookmarkEnd w:id="402"/>
      <w:bookmarkEnd w:id="403"/>
      <w:bookmarkEnd w:id="404"/>
      <w:bookmarkEnd w:id="405"/>
      <w:bookmarkEnd w:id="406"/>
      <w:bookmarkEnd w:id="407"/>
      <w:bookmarkEnd w:id="408"/>
      <w:bookmarkEnd w:id="409"/>
    </w:p>
    <w:p w14:paraId="1EE2FAA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10" w:name="_Hlt69116854"/>
      <w:bookmarkEnd w:id="410"/>
      <w:bookmarkStart w:id="411" w:name="_Hlt69265216"/>
      <w:bookmarkEnd w:id="411"/>
      <w:bookmarkStart w:id="412" w:name="_Hlt68774758"/>
      <w:bookmarkEnd w:id="412"/>
      <w:bookmarkStart w:id="413" w:name="_Hlt66104926"/>
      <w:bookmarkEnd w:id="413"/>
      <w:bookmarkStart w:id="414" w:name="_Hlt75685840"/>
      <w:bookmarkEnd w:id="414"/>
      <w:bookmarkStart w:id="415" w:name="_Hlt69358207"/>
      <w:bookmarkEnd w:id="415"/>
      <w:bookmarkStart w:id="416" w:name="_Hlt69359335"/>
      <w:bookmarkEnd w:id="416"/>
      <w:bookmarkStart w:id="417" w:name="_Hlt87793370"/>
      <w:bookmarkEnd w:id="417"/>
      <w:bookmarkStart w:id="418" w:name="_Hlt87793346"/>
      <w:bookmarkEnd w:id="418"/>
      <w:bookmarkStart w:id="419" w:name="_Hlt69357851"/>
      <w:bookmarkEnd w:id="419"/>
      <w:bookmarkStart w:id="420" w:name="_Hlt80411122"/>
      <w:bookmarkEnd w:id="420"/>
      <w:bookmarkStart w:id="421" w:name="_Toc1436"/>
      <w:bookmarkStart w:id="422" w:name="_Toc21545"/>
      <w:bookmarkStart w:id="423" w:name="_Toc31511"/>
      <w:bookmarkStart w:id="424" w:name="_Toc25463"/>
      <w:bookmarkStart w:id="425" w:name="_Toc8935"/>
      <w:bookmarkStart w:id="426" w:name="_Toc466640611"/>
      <w:bookmarkStart w:id="427" w:name="_Toc7837"/>
      <w:bookmarkStart w:id="428" w:name="_Toc1173"/>
      <w:bookmarkStart w:id="429" w:name="_Toc5215"/>
    </w:p>
    <w:p w14:paraId="50BE59D3">
      <w:pPr>
        <w:pStyle w:val="4"/>
        <w:spacing w:line="360" w:lineRule="auto"/>
        <w:ind w:firstLine="241" w:firstLineChars="100"/>
        <w:outlineLvl w:val="1"/>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30" w:name="_Toc9517"/>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工程的技术要求</w:t>
      </w:r>
      <w:bookmarkEnd w:id="421"/>
      <w:bookmarkEnd w:id="422"/>
      <w:bookmarkEnd w:id="423"/>
      <w:bookmarkEnd w:id="424"/>
      <w:bookmarkEnd w:id="425"/>
      <w:bookmarkEnd w:id="426"/>
      <w:bookmarkEnd w:id="427"/>
      <w:bookmarkEnd w:id="428"/>
      <w:bookmarkEnd w:id="429"/>
      <w:bookmarkEnd w:id="430"/>
    </w:p>
    <w:p w14:paraId="56F7A36D">
      <w:pPr>
        <w:widowControl/>
        <w:spacing w:line="360" w:lineRule="auto"/>
        <w:ind w:firstLine="241" w:firstLineChars="100"/>
        <w:jc w:val="lef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1.1.本工程必须达到且不限于以下规范的要求：</w:t>
      </w:r>
    </w:p>
    <w:p w14:paraId="6B2EAC5D">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bookmarkStart w:id="431" w:name="_Hlt69358458"/>
      <w:bookmarkEnd w:id="431"/>
      <w:bookmarkStart w:id="432" w:name="_Hlt78709799"/>
      <w:bookmarkEnd w:id="432"/>
      <w:bookmarkStart w:id="433" w:name="_Hlt69359243"/>
      <w:bookmarkEnd w:id="433"/>
      <w:bookmarkStart w:id="434" w:name="_Hlt69116858"/>
      <w:bookmarkEnd w:id="434"/>
      <w:bookmarkStart w:id="435" w:name="_Hlt69359245"/>
      <w:bookmarkEnd w:id="435"/>
      <w:bookmarkStart w:id="436" w:name="_Hlt69635252"/>
      <w:bookmarkEnd w:id="436"/>
      <w:bookmarkStart w:id="437" w:name="_Hlt69359086"/>
      <w:bookmarkEnd w:id="437"/>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1）《建筑工程施工质量验收统一标准》（GB50300-2013）；</w:t>
      </w:r>
    </w:p>
    <w:p w14:paraId="6AE950D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2）《建筑装饰装修工程质量验收规范》（GB50210-2018）；</w:t>
      </w:r>
    </w:p>
    <w:p w14:paraId="4F286E4A">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3）《建筑照明设计标准》（GB50034-2013）；</w:t>
      </w:r>
    </w:p>
    <w:p w14:paraId="58B2E906">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4）《建筑设计防火规范》（GB50016-2014）；</w:t>
      </w:r>
    </w:p>
    <w:p w14:paraId="1BBBF06E">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5）《屋面工程技术规范》（GB50345-2012）；</w:t>
      </w:r>
    </w:p>
    <w:p w14:paraId="78305BD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6）《建筑地面设计规范》（GB50037-2013）；</w:t>
      </w:r>
    </w:p>
    <w:p w14:paraId="1A2A490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7）《公共建筑节能设计标准》（GB50189-2015）；</w:t>
      </w:r>
    </w:p>
    <w:p w14:paraId="4BD4D23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8）《无障碍设计规范》（GB50763-2012）；</w:t>
      </w:r>
    </w:p>
    <w:p w14:paraId="6321B7CC">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9）《屋面工程质量验收规范》（GB50207-2012）；</w:t>
      </w:r>
    </w:p>
    <w:p w14:paraId="128A1E2A">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）《给水排水构筑物施 工及验收规范》GB 50141-2008</w:t>
      </w:r>
    </w:p>
    <w:p w14:paraId="26FFE9D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）《建筑给水排水设计规范》（GB50015-2019）；</w:t>
      </w:r>
    </w:p>
    <w:p w14:paraId="251BA0EA">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）《低压配电设计规范》（GB50054-2011）；</w:t>
      </w:r>
    </w:p>
    <w:p w14:paraId="4C853FE9">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）《建筑采光设计标准》（GB50033-2013）；</w:t>
      </w:r>
    </w:p>
    <w:p w14:paraId="271DA58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）《建筑工程设计文件编制深度规定》（建设部20</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年版）；</w:t>
      </w:r>
    </w:p>
    <w:p w14:paraId="787F8A99">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）《公共文化体育设施条例》；</w:t>
      </w:r>
    </w:p>
    <w:p w14:paraId="5BCC20C3">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）《建筑地面设计规范》；</w:t>
      </w:r>
    </w:p>
    <w:p w14:paraId="48404635">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17</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）《建筑抗震设计规范》（GB50011-2010）（2016年修订版）；</w:t>
      </w:r>
    </w:p>
    <w:p w14:paraId="211FA9A6">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18</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）《建筑给水排水设计标准》GB 50015-2019；</w:t>
      </w:r>
    </w:p>
    <w:p w14:paraId="2B58A6D9">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19</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《城市综合交通体系规划标准》（GB/T 51328-2018）； </w:t>
      </w:r>
    </w:p>
    <w:p w14:paraId="00D51094">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《城市道路工程设计规范》 （CJJ37-2012）（2016年版）；</w:t>
      </w:r>
    </w:p>
    <w:p w14:paraId="25F03F1E">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《城市工程管线综合规划规范》（GB50289-2016）； </w:t>
      </w:r>
    </w:p>
    <w:p w14:paraId="0B40C5A6">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《室外排水设计标准》（GB50014-2021）； </w:t>
      </w:r>
    </w:p>
    <w:p w14:paraId="2490E900">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《城市排水工程规划规范》（GB50318-2017）； </w:t>
      </w:r>
    </w:p>
    <w:p w14:paraId="70A5C980">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《城乡排水工程项目规范》（GB 55027-2022）； </w:t>
      </w:r>
    </w:p>
    <w:p w14:paraId="5114D362">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25</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《给水排水工程管道结构设计规范》（GB50332-2002）； </w:t>
      </w:r>
    </w:p>
    <w:p w14:paraId="20E927B7">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26</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《混凝土和钢筋混凝土排水管》（GB/T11836-2009）； </w:t>
      </w:r>
    </w:p>
    <w:p w14:paraId="42AEA9EC">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27</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 xml:space="preserve">《给水排水工程管道结构设计规范》（GB50332-2002） </w:t>
      </w:r>
    </w:p>
    <w:p w14:paraId="1727262C">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（2016 版）</w:t>
      </w:r>
    </w:p>
    <w:p w14:paraId="4A11A3E3">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28</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）其他现行国家、广东省关于房建工程的施工及验收规范、规程、标准。</w:t>
      </w:r>
    </w:p>
    <w:p w14:paraId="2C7BB60F">
      <w:pPr>
        <w:wordWrap w:val="0"/>
        <w:adjustRightInd w:val="0"/>
        <w:snapToGrid w:val="0"/>
        <w:spacing w:line="440" w:lineRule="exact"/>
        <w:ind w:left="42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lang w:val="en-US" w:eastAsia="zh-CN"/>
          <w14:textFill>
            <w14:solidFill>
              <w14:schemeClr w14:val="tx1"/>
            </w14:solidFill>
          </w14:textFill>
        </w:rPr>
        <w:t>29</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）符合国家及地方现行的设计标准及规范。</w:t>
      </w:r>
    </w:p>
    <w:p w14:paraId="6F7C93CA">
      <w:pPr>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注：以上规范或规定如有更新，则以更新后的规范及规定为准。</w:t>
      </w:r>
    </w:p>
    <w:p w14:paraId="42E3DED4">
      <w:pPr>
        <w:spacing w:line="360" w:lineRule="auto"/>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1.2、中标人必须在施工现场准备至少一套上述规范，招标人和监理单位可随时检查中标人的上述规范，并监督中标人按规范要求执行。</w:t>
      </w:r>
      <w:bookmarkStart w:id="438" w:name="_Toc466640612"/>
    </w:p>
    <w:p w14:paraId="31099066">
      <w:pPr>
        <w:spacing w:line="360" w:lineRule="auto"/>
        <w:outlineLvl w:val="9"/>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p>
    <w:bookmarkEnd w:id="438"/>
    <w:p w14:paraId="05F1A1F6">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E591EE9">
      <w:pPr>
        <w:rPr>
          <w:rFonts w:hint="eastAsia"/>
          <w:color w:val="000000" w:themeColor="text1"/>
          <w:highlight w:val="none"/>
          <w14:textFill>
            <w14:solidFill>
              <w14:schemeClr w14:val="tx1"/>
            </w14:solidFill>
          </w14:textFill>
        </w:rPr>
      </w:pPr>
      <w:bookmarkStart w:id="439" w:name="_Toc5639"/>
      <w:bookmarkStart w:id="440" w:name="_Toc16295"/>
      <w:bookmarkStart w:id="441" w:name="_Toc23899"/>
      <w:bookmarkStart w:id="442" w:name="_Toc6133"/>
      <w:bookmarkStart w:id="443" w:name="_Toc12955"/>
      <w:bookmarkStart w:id="444" w:name="_Toc1911"/>
      <w:bookmarkStart w:id="445" w:name="_Toc466640614"/>
      <w:bookmarkStart w:id="446" w:name="_Toc27843"/>
      <w:bookmarkStart w:id="447" w:name="_Toc5422"/>
      <w:bookmarkStart w:id="448" w:name="_Hlt69698785"/>
      <w:r>
        <w:rPr>
          <w:rFonts w:hint="eastAsia"/>
          <w:color w:val="000000" w:themeColor="text1"/>
          <w:highlight w:val="none"/>
          <w14:textFill>
            <w14:solidFill>
              <w14:schemeClr w14:val="tx1"/>
            </w14:solidFill>
          </w14:textFill>
        </w:rPr>
        <w:br w:type="page"/>
      </w:r>
    </w:p>
    <w:p w14:paraId="69AEF5EB">
      <w:pPr>
        <w:pStyle w:val="2"/>
        <w:rPr>
          <w:rFonts w:hint="eastAsia"/>
          <w:color w:val="000000" w:themeColor="text1"/>
          <w:highlight w:val="none"/>
          <w14:textFill>
            <w14:solidFill>
              <w14:schemeClr w14:val="tx1"/>
            </w14:solidFill>
          </w14:textFill>
        </w:rPr>
      </w:pPr>
    </w:p>
    <w:p w14:paraId="2F59520C">
      <w:pPr>
        <w:rPr>
          <w:rFonts w:hint="eastAsia"/>
          <w:color w:val="000000" w:themeColor="text1"/>
          <w:highlight w:val="none"/>
          <w14:textFill>
            <w14:solidFill>
              <w14:schemeClr w14:val="tx1"/>
            </w14:solidFill>
          </w14:textFill>
        </w:rPr>
      </w:pPr>
    </w:p>
    <w:bookmarkEnd w:id="439"/>
    <w:bookmarkEnd w:id="440"/>
    <w:bookmarkEnd w:id="441"/>
    <w:bookmarkEnd w:id="442"/>
    <w:bookmarkEnd w:id="443"/>
    <w:bookmarkEnd w:id="444"/>
    <w:bookmarkEnd w:id="445"/>
    <w:bookmarkEnd w:id="446"/>
    <w:bookmarkEnd w:id="447"/>
    <w:p w14:paraId="0BAE96FA">
      <w:pPr>
        <w:pStyle w:val="38"/>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49" w:name="_Toc10893"/>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450" w:name="_Hlt75747044"/>
      <w:bookmarkEnd w:id="45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449"/>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48"/>
    <w:p w14:paraId="695B4F72">
      <w:pPr>
        <w:pStyle w:val="4"/>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451" w:name="_附件一：投标函"/>
      <w:bookmarkEnd w:id="451"/>
      <w:bookmarkStart w:id="452" w:name="_附件二：工期承诺书"/>
      <w:bookmarkEnd w:id="452"/>
      <w:bookmarkStart w:id="453" w:name="_附件五：综合评审合理低价法"/>
      <w:bookmarkEnd w:id="453"/>
      <w:bookmarkStart w:id="454" w:name="_附件四：工期承诺书"/>
      <w:bookmarkEnd w:id="454"/>
      <w:bookmarkStart w:id="455" w:name="_附件一：对招标文件条款自愿接受承诺书"/>
      <w:bookmarkEnd w:id="455"/>
      <w:bookmarkStart w:id="456" w:name="_附件二：近三年度主要施工项目（竣工及在建）一览表"/>
      <w:bookmarkEnd w:id="456"/>
      <w:bookmarkStart w:id="457" w:name="_Toc39136360"/>
      <w:bookmarkStart w:id="458" w:name="_Toc12527"/>
      <w:bookmarkStart w:id="459" w:name="_Toc12406"/>
      <w:bookmarkStart w:id="460" w:name="_Toc3855"/>
      <w:bookmarkStart w:id="461" w:name="_Toc29269"/>
      <w:bookmarkStart w:id="462" w:name="_Toc2902"/>
      <w:bookmarkStart w:id="463" w:name="_Toc142468134"/>
      <w:bookmarkStart w:id="464" w:name="_Toc132687128"/>
      <w:bookmarkStart w:id="465" w:name="_Toc137444778"/>
      <w:bookmarkStart w:id="466" w:name="_Toc133160683"/>
      <w:bookmarkStart w:id="467" w:name="_Toc78794873"/>
      <w:bookmarkStart w:id="468" w:name="_Toc133815902"/>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457"/>
      <w:bookmarkEnd w:id="458"/>
      <w:bookmarkEnd w:id="459"/>
      <w:bookmarkEnd w:id="460"/>
      <w:bookmarkEnd w:id="461"/>
      <w:bookmarkEnd w:id="462"/>
    </w:p>
    <w:p w14:paraId="38EBFF1A">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8"/>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469" w:name="_Hlt68774664"/>
      <w:bookmarkEnd w:id="469"/>
      <w:bookmarkStart w:id="470" w:name="_附件二十五：综合评审合理低价法"/>
      <w:bookmarkEnd w:id="470"/>
      <w:bookmarkStart w:id="471" w:name="_附件二十四：技术标提问单"/>
      <w:bookmarkEnd w:id="471"/>
      <w:bookmarkStart w:id="472" w:name="_Hlt69116778"/>
      <w:bookmarkEnd w:id="472"/>
      <w:bookmarkStart w:id="473" w:name="_附件十：单项工程费汇总表"/>
      <w:bookmarkEnd w:id="473"/>
      <w:bookmarkStart w:id="474" w:name="_Toc15791"/>
      <w:bookmarkStart w:id="475" w:name="_Toc39136361"/>
      <w:bookmarkStart w:id="476" w:name="_Toc26795"/>
      <w:bookmarkStart w:id="477" w:name="_Toc5872"/>
      <w:bookmarkStart w:id="478" w:name="_Toc28483"/>
      <w:bookmarkStart w:id="479" w:name="_Toc466640620"/>
      <w:bookmarkStart w:id="480" w:name="_Toc106418843"/>
      <w:bookmarkStart w:id="481" w:name="_Toc66849200"/>
      <w:bookmarkStart w:id="482" w:name="_Toc104711098"/>
      <w:bookmarkStart w:id="483" w:name="_Hlt66847557"/>
    </w:p>
    <w:p w14:paraId="40A2918D">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 xml:space="preserve">（项目名称）   </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25DD541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8"/>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7DF039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0778DF5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5DA514C6">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84" w:name="_Toc696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474"/>
      <w:bookmarkEnd w:id="475"/>
      <w:bookmarkEnd w:id="47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477"/>
      <w:bookmarkEnd w:id="478"/>
      <w:bookmarkEnd w:id="484"/>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485" w:name="_Toc29375"/>
      <w:bookmarkStart w:id="486" w:name="_Toc10604"/>
      <w:bookmarkStart w:id="487" w:name="_Toc18294"/>
      <w:bookmarkStart w:id="488" w:name="_Toc39136362"/>
      <w:bookmarkStart w:id="489" w:name="_Toc21577"/>
      <w:bookmarkStart w:id="490" w:name="_Toc9280"/>
      <w:bookmarkStart w:id="491" w:name="_Toc27121"/>
      <w:bookmarkStart w:id="492" w:name="_Toc8657"/>
      <w:bookmarkStart w:id="493" w:name="_Toc28636"/>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485"/>
      <w:bookmarkEnd w:id="486"/>
      <w:bookmarkEnd w:id="487"/>
      <w:bookmarkEnd w:id="488"/>
      <w:bookmarkEnd w:id="489"/>
      <w:bookmarkEnd w:id="490"/>
      <w:bookmarkEnd w:id="491"/>
      <w:bookmarkEnd w:id="492"/>
      <w:bookmarkEnd w:id="493"/>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究        （项目名称）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，本工程</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94" w:name="_Toc453"/>
      <w:bookmarkStart w:id="495" w:name="_Toc25829"/>
      <w:bookmarkStart w:id="496" w:name="_Toc5052"/>
      <w:bookmarkStart w:id="497" w:name="_Toc20338"/>
      <w:bookmarkStart w:id="498" w:name="_Toc25629"/>
      <w:bookmarkStart w:id="499" w:name="_Toc39136364"/>
      <w:bookmarkStart w:id="500" w:name="_Toc7915"/>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494"/>
      <w:bookmarkEnd w:id="495"/>
      <w:bookmarkEnd w:id="496"/>
      <w:bookmarkEnd w:id="497"/>
      <w:bookmarkEnd w:id="498"/>
    </w:p>
    <w:p w14:paraId="2AEF0AB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4"/>
        <w:gridCol w:w="1706"/>
        <w:gridCol w:w="2057"/>
        <w:gridCol w:w="1347"/>
        <w:gridCol w:w="2636"/>
      </w:tblGrid>
      <w:tr w14:paraId="533F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70BC033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994" w:type="dxa"/>
            <w:noWrap w:val="0"/>
            <w:vAlign w:val="center"/>
          </w:tcPr>
          <w:p w14:paraId="0ECA2AA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706" w:type="dxa"/>
            <w:noWrap w:val="0"/>
            <w:vAlign w:val="center"/>
          </w:tcPr>
          <w:p w14:paraId="5D31BA6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2057" w:type="dxa"/>
            <w:noWrap w:val="0"/>
            <w:vAlign w:val="center"/>
          </w:tcPr>
          <w:p w14:paraId="67EFAA7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346EE05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w:t>
            </w:r>
          </w:p>
        </w:tc>
        <w:tc>
          <w:tcPr>
            <w:tcW w:w="2636" w:type="dxa"/>
            <w:noWrap w:val="0"/>
            <w:vAlign w:val="center"/>
          </w:tcPr>
          <w:p w14:paraId="4BBF186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6D99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5099BC2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994" w:type="dxa"/>
            <w:noWrap w:val="0"/>
            <w:vAlign w:val="center"/>
          </w:tcPr>
          <w:p w14:paraId="4E3E4576">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设计费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（含勘察测绘费）</w:t>
            </w:r>
          </w:p>
        </w:tc>
        <w:tc>
          <w:tcPr>
            <w:tcW w:w="1706" w:type="dxa"/>
            <w:noWrap w:val="0"/>
            <w:vAlign w:val="center"/>
          </w:tcPr>
          <w:p w14:paraId="2BF67953">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67740</w:t>
            </w:r>
            <w:r>
              <w:rPr>
                <w:rFonts w:hint="eastAsia" w:hAnsi="宋体" w:cs="宋体"/>
                <w:color w:val="000000" w:themeColor="text1"/>
                <w:szCs w:val="21"/>
                <w:highlight w:val="none"/>
                <w:u w:val="none"/>
                <w:lang w:val="en-US" w:eastAsia="zh-CN"/>
                <w14:textFill>
                  <w14:solidFill>
                    <w14:schemeClr w14:val="tx1"/>
                  </w14:solidFill>
                </w14:textFill>
              </w:rPr>
              <w:t>00.00</w:t>
            </w:r>
          </w:p>
        </w:tc>
        <w:tc>
          <w:tcPr>
            <w:tcW w:w="2057" w:type="dxa"/>
            <w:noWrap w:val="0"/>
            <w:vAlign w:val="center"/>
          </w:tcPr>
          <w:p w14:paraId="5E4121F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7B5D742F">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C23659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0B72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noWrap w:val="0"/>
            <w:vAlign w:val="center"/>
          </w:tcPr>
          <w:p w14:paraId="3CE8B024">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994" w:type="dxa"/>
            <w:noWrap w:val="0"/>
            <w:vAlign w:val="center"/>
          </w:tcPr>
          <w:p w14:paraId="0624FEED">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706" w:type="dxa"/>
            <w:noWrap w:val="0"/>
            <w:vAlign w:val="center"/>
          </w:tcPr>
          <w:p w14:paraId="303A355C">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6774000.00</w:t>
            </w:r>
          </w:p>
        </w:tc>
        <w:tc>
          <w:tcPr>
            <w:tcW w:w="2057" w:type="dxa"/>
            <w:noWrap w:val="0"/>
            <w:vAlign w:val="center"/>
          </w:tcPr>
          <w:p w14:paraId="12D7334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1D10B1F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18C187C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0D83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noWrap w:val="0"/>
            <w:vAlign w:val="center"/>
          </w:tcPr>
          <w:p w14:paraId="3A6A9936">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994" w:type="dxa"/>
            <w:noWrap w:val="0"/>
            <w:vAlign w:val="center"/>
          </w:tcPr>
          <w:p w14:paraId="525A6B6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706" w:type="dxa"/>
            <w:noWrap w:val="0"/>
            <w:vAlign w:val="center"/>
          </w:tcPr>
          <w:p w14:paraId="1DC7F20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2057" w:type="dxa"/>
            <w:noWrap w:val="0"/>
            <w:vAlign w:val="center"/>
          </w:tcPr>
          <w:p w14:paraId="42C7570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21CB7E4D">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B27752A">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bl>
    <w:p w14:paraId="7D591B6F">
      <w:pPr>
        <w:pStyle w:val="32"/>
        <w:rPr>
          <w:rFonts w:ascii="宋体" w:hAnsi="宋体" w:cs="宋体"/>
          <w:color w:val="000000" w:themeColor="text1"/>
          <w:sz w:val="24"/>
          <w:highlight w:val="none"/>
          <w:lang w:val="zh-CN"/>
          <w14:textFill>
            <w14:solidFill>
              <w14:schemeClr w14:val="tx1"/>
            </w14:solidFill>
          </w14:textFill>
        </w:rPr>
      </w:pPr>
    </w:p>
    <w:p w14:paraId="394AFE69">
      <w:pPr>
        <w:pStyle w:val="6"/>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注：投标报价、</w:t>
      </w:r>
      <w:r>
        <w:rPr>
          <w:rFonts w:hint="eastAsia" w:ascii="宋体" w:hAnsi="宋体" w:eastAsia="宋体" w:cs="宋体"/>
          <w:color w:val="000000" w:themeColor="text1"/>
          <w:szCs w:val="21"/>
          <w:highlight w:val="none"/>
          <w:lang w:eastAsia="zh-CN"/>
          <w14:textFill>
            <w14:solidFill>
              <w14:schemeClr w14:val="tx1"/>
            </w14:solidFill>
          </w14:textFill>
        </w:rPr>
        <w:t>投标下浮</w:t>
      </w:r>
      <w:r>
        <w:rPr>
          <w:rFonts w:hint="eastAsia" w:ascii="宋体" w:hAnsi="宋体" w:eastAsia="宋体" w:cs="宋体"/>
          <w:color w:val="000000" w:themeColor="text1"/>
          <w:szCs w:val="21"/>
          <w:highlight w:val="none"/>
          <w14:textFill>
            <w14:solidFill>
              <w14:schemeClr w14:val="tx1"/>
            </w14:solidFill>
          </w14:textFill>
        </w:rPr>
        <w:t>率均保留至小数点后两位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，投标费率保留至小数点后三位。</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sectPr>
          <w:endnotePr>
            <w:numFmt w:val="decimal"/>
          </w:endnotePr>
          <w:pgSz w:w="11906" w:h="16838"/>
          <w:pgMar w:top="1701" w:right="1335" w:bottom="1417" w:left="1531" w:header="850" w:footer="992" w:gutter="0"/>
          <w:pgNumType w:fmt="decimal"/>
          <w:cols w:space="720" w:num="1"/>
          <w:docGrid w:linePitch="327" w:charSpace="0"/>
        </w:sect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769EA550">
      <w:pPr>
        <w:pStyle w:val="4"/>
        <w:spacing w:before="120"/>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1" w:name="_Toc26020"/>
      <w:bookmarkStart w:id="502" w:name="_Toc20987"/>
      <w:bookmarkStart w:id="503" w:name="_Toc28529"/>
      <w:bookmarkStart w:id="504" w:name="_Toc919"/>
      <w:bookmarkStart w:id="505" w:name="_Toc32555"/>
      <w:bookmarkStart w:id="506" w:name="_Toc1017"/>
      <w:bookmarkStart w:id="507" w:name="_Toc21928"/>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499"/>
      <w:bookmarkEnd w:id="500"/>
      <w:bookmarkEnd w:id="501"/>
      <w:bookmarkEnd w:id="502"/>
      <w:bookmarkEnd w:id="503"/>
      <w:bookmarkEnd w:id="504"/>
    </w:p>
    <w:bookmarkEnd w:id="505"/>
    <w:bookmarkEnd w:id="506"/>
    <w:bookmarkEnd w:id="507"/>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08" w:name="_Toc20729"/>
      <w:bookmarkStart w:id="509" w:name="_Toc30877"/>
      <w:bookmarkStart w:id="510" w:name="_Toc39136365"/>
      <w:bookmarkStart w:id="511" w:name="_Toc21521"/>
      <w:bookmarkStart w:id="512" w:name="_Toc16438"/>
      <w:bookmarkStart w:id="513" w:name="_Toc18136"/>
      <w:bookmarkStart w:id="514" w:name="_Toc31113"/>
      <w:bookmarkStart w:id="515" w:name="_Toc1527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08"/>
      <w:bookmarkEnd w:id="509"/>
      <w:bookmarkEnd w:id="510"/>
      <w:bookmarkEnd w:id="511"/>
    </w:p>
    <w:bookmarkEnd w:id="512"/>
    <w:bookmarkEnd w:id="513"/>
    <w:bookmarkEnd w:id="514"/>
    <w:bookmarkEnd w:id="515"/>
    <w:tbl>
      <w:tblPr>
        <w:tblStyle w:val="23"/>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81"/>
        <w:gridCol w:w="3226"/>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7"/>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081" w:type="dxa"/>
            <w:noWrap w:val="0"/>
            <w:vAlign w:val="top"/>
          </w:tcPr>
          <w:p w14:paraId="31A8938A">
            <w:pPr>
              <w:pStyle w:val="37"/>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226" w:type="dxa"/>
            <w:noWrap w:val="0"/>
            <w:vAlign w:val="top"/>
          </w:tcPr>
          <w:p w14:paraId="0723CADE">
            <w:pPr>
              <w:pStyle w:val="37"/>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4796" w:type="dxa"/>
            <w:tcBorders>
              <w:bottom w:val="single" w:color="auto" w:sz="4" w:space="0"/>
            </w:tcBorders>
            <w:noWrap w:val="0"/>
            <w:vAlign w:val="top"/>
          </w:tcPr>
          <w:p w14:paraId="52D24AEA">
            <w:pPr>
              <w:pStyle w:val="37"/>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81" w:type="dxa"/>
            <w:noWrap w:val="0"/>
            <w:vAlign w:val="center"/>
          </w:tcPr>
          <w:p w14:paraId="7004AB1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226" w:type="dxa"/>
            <w:noWrap w:val="0"/>
            <w:vAlign w:val="center"/>
          </w:tcPr>
          <w:p w14:paraId="721EE92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81" w:type="dxa"/>
            <w:noWrap w:val="0"/>
            <w:vAlign w:val="center"/>
          </w:tcPr>
          <w:p w14:paraId="0BB5AD2B">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226" w:type="dxa"/>
            <w:noWrap w:val="0"/>
            <w:vAlign w:val="center"/>
          </w:tcPr>
          <w:p w14:paraId="3D971B2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796" w:type="dxa"/>
            <w:noWrap w:val="0"/>
            <w:vAlign w:val="center"/>
          </w:tcPr>
          <w:p w14:paraId="13673D1C">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081" w:type="dxa"/>
            <w:noWrap w:val="0"/>
            <w:vAlign w:val="center"/>
          </w:tcPr>
          <w:p w14:paraId="2C90CA06">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226" w:type="dxa"/>
            <w:noWrap w:val="0"/>
            <w:vAlign w:val="center"/>
          </w:tcPr>
          <w:p w14:paraId="671ABF6E">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796" w:type="dxa"/>
            <w:noWrap w:val="0"/>
            <w:vAlign w:val="center"/>
          </w:tcPr>
          <w:p w14:paraId="7AF01976">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081"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226" w:type="dxa"/>
            <w:noWrap w:val="0"/>
            <w:vAlign w:val="center"/>
          </w:tcPr>
          <w:p w14:paraId="7CB1DA74">
            <w:pPr>
              <w:pStyle w:val="62"/>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796" w:type="dxa"/>
            <w:noWrap w:val="0"/>
            <w:vAlign w:val="center"/>
          </w:tcPr>
          <w:p w14:paraId="6E48051F">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081" w:type="dxa"/>
            <w:noWrap w:val="0"/>
            <w:vAlign w:val="center"/>
          </w:tcPr>
          <w:p w14:paraId="1605709C">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工期、进度承诺书</w:t>
            </w:r>
          </w:p>
        </w:tc>
        <w:tc>
          <w:tcPr>
            <w:tcW w:w="3226" w:type="dxa"/>
            <w:noWrap w:val="0"/>
            <w:vAlign w:val="center"/>
          </w:tcPr>
          <w:p w14:paraId="0BE6F71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hAnsi="宋体" w:cs="宋体"/>
                <w:b/>
                <w:bCs/>
                <w:color w:val="000000" w:themeColor="text1"/>
                <w:sz w:val="21"/>
                <w:szCs w:val="21"/>
                <w:highlight w:val="none"/>
                <w:u w:val="single"/>
                <w:lang w:val="en-US" w:eastAsia="zh-CN"/>
                <w14:textFill>
                  <w14:solidFill>
                    <w14:schemeClr w14:val="tx1"/>
                  </w14:solidFill>
                </w14:textFill>
              </w:rPr>
              <w:t>180</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日历天内</w:t>
            </w:r>
            <w:r>
              <w:rPr>
                <w:rFonts w:hint="eastAsia" w:ascii="宋体" w:hAnsi="宋体" w:eastAsia="宋体" w:cs="宋体"/>
                <w:color w:val="000000" w:themeColor="text1"/>
                <w:sz w:val="21"/>
                <w:szCs w:val="21"/>
                <w:highlight w:val="none"/>
                <w14:textFill>
                  <w14:solidFill>
                    <w14:schemeClr w14:val="tx1"/>
                  </w14:solidFill>
                </w14:textFill>
              </w:rPr>
              <w:t>完成工程</w:t>
            </w:r>
            <w:r>
              <w:rPr>
                <w:rFonts w:hint="eastAsia" w:hAnsi="宋体" w:cs="宋体"/>
                <w:color w:val="000000" w:themeColor="text1"/>
                <w:sz w:val="21"/>
                <w:szCs w:val="21"/>
                <w:highlight w:val="none"/>
                <w:lang w:eastAsia="zh-CN"/>
                <w14:textFill>
                  <w14:solidFill>
                    <w14:schemeClr w14:val="tx1"/>
                  </w14:solidFill>
                </w14:textFill>
              </w:rPr>
              <w:t>设计、施工</w:t>
            </w:r>
            <w:r>
              <w:rPr>
                <w:rFonts w:hint="eastAsia" w:ascii="宋体" w:hAnsi="宋体" w:eastAsia="宋体" w:cs="宋体"/>
                <w:color w:val="000000" w:themeColor="text1"/>
                <w:sz w:val="21"/>
                <w:szCs w:val="21"/>
                <w:highlight w:val="none"/>
                <w14:textFill>
                  <w14:solidFill>
                    <w14:schemeClr w14:val="tx1"/>
                  </w14:solidFill>
                </w14:textFill>
              </w:rPr>
              <w:t>并通过竣工验收。</w:t>
            </w:r>
          </w:p>
        </w:tc>
        <w:tc>
          <w:tcPr>
            <w:tcW w:w="4796" w:type="dxa"/>
            <w:noWrap w:val="0"/>
            <w:vAlign w:val="center"/>
          </w:tcPr>
          <w:p w14:paraId="592D198A">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若因我方原因，没有按期完成设计工作的，</w:t>
            </w:r>
            <w:r>
              <w:rPr>
                <w:rFonts w:hint="eastAsia" w:ascii="宋体" w:hAnsi="宋体" w:eastAsia="宋体" w:cs="宋体"/>
                <w:color w:val="000000" w:themeColor="text1"/>
                <w:sz w:val="21"/>
                <w:szCs w:val="21"/>
                <w:highlight w:val="none"/>
                <w:lang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须在逾期第壹天起每天按设计费合同价款的1‰向招标人返纳逾期违约金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逾期违约金的最高限额为合同</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工程没有按期竣工并通过验收时，我方在逾期第壹天起每天按合同价款的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‰向招标人返纳逾期竣工违约金</w:t>
            </w:r>
            <w:r>
              <w:rPr>
                <w:rFonts w:hint="eastAsia" w:ascii="宋体" w:hAnsi="宋体" w:eastAsia="宋体" w:cs="宋体"/>
                <w:color w:val="000000" w:themeColor="text1"/>
                <w:sz w:val="21"/>
                <w:szCs w:val="21"/>
                <w:highlight w:val="none"/>
                <w:lang w:eastAsia="zh-CN"/>
                <w14:textFill>
                  <w14:solidFill>
                    <w14:schemeClr w14:val="tx1"/>
                  </w14:solidFill>
                </w14:textFill>
              </w:rPr>
              <w:t>，逾期竣工违约金的最高限额为合同施工价款的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081" w:type="dxa"/>
            <w:noWrap w:val="0"/>
            <w:vAlign w:val="center"/>
          </w:tcPr>
          <w:p w14:paraId="37CB0D8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226" w:type="dxa"/>
            <w:noWrap w:val="0"/>
            <w:vAlign w:val="center"/>
          </w:tcPr>
          <w:p w14:paraId="643DAC63">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081" w:type="dxa"/>
            <w:noWrap w:val="0"/>
            <w:vAlign w:val="center"/>
          </w:tcPr>
          <w:p w14:paraId="3291A7DA">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质量承诺书</w:t>
            </w:r>
          </w:p>
        </w:tc>
        <w:tc>
          <w:tcPr>
            <w:tcW w:w="3226" w:type="dxa"/>
            <w:noWrap w:val="0"/>
            <w:vAlign w:val="center"/>
          </w:tcPr>
          <w:p w14:paraId="5B684535">
            <w:pPr>
              <w:pStyle w:val="37"/>
              <w:spacing w:line="38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我方保证按照现行的国家和广东省的有关施工技术规范及现行标准，达到合格标准</w:t>
            </w:r>
          </w:p>
        </w:tc>
        <w:tc>
          <w:tcPr>
            <w:tcW w:w="4796" w:type="dxa"/>
            <w:noWrap w:val="0"/>
            <w:vAlign w:val="center"/>
          </w:tcPr>
          <w:p w14:paraId="5B11A466">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未能在限期内完成质量安全隐患整改的，每逾期一天，向建设单位交纳罚金¥1000元；</w:t>
            </w:r>
          </w:p>
          <w:p w14:paraId="19EA5F6B">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未按规定委派专业人员参加检验批、分部分项工程验收，不及时签署验收记录的，一次向建设（委托）单位交纳违约金¥2000元/次、项；</w:t>
            </w:r>
          </w:p>
          <w:p w14:paraId="2AB7BF2D">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081" w:type="dxa"/>
            <w:noWrap w:val="0"/>
            <w:vAlign w:val="center"/>
          </w:tcPr>
          <w:p w14:paraId="02695FE4">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226" w:type="dxa"/>
            <w:noWrap w:val="0"/>
            <w:vAlign w:val="center"/>
          </w:tcPr>
          <w:p w14:paraId="6F61BD00">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4796" w:type="dxa"/>
            <w:noWrap w:val="0"/>
            <w:vAlign w:val="center"/>
          </w:tcPr>
          <w:p w14:paraId="59BA984E">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081" w:type="dxa"/>
            <w:noWrap w:val="0"/>
            <w:vAlign w:val="center"/>
          </w:tcPr>
          <w:p w14:paraId="48496C40">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226" w:type="dxa"/>
            <w:noWrap w:val="0"/>
            <w:vAlign w:val="center"/>
          </w:tcPr>
          <w:p w14:paraId="2C0E482F">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081" w:type="dxa"/>
            <w:noWrap w:val="0"/>
            <w:vAlign w:val="center"/>
          </w:tcPr>
          <w:p w14:paraId="50BBA48D">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5EFD5C77">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3A37F7C">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40D91B2A">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0141EA37">
            <w:pPr>
              <w:pStyle w:val="66"/>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中标人员承诺</w:t>
            </w:r>
          </w:p>
        </w:tc>
        <w:tc>
          <w:tcPr>
            <w:tcW w:w="3226" w:type="dxa"/>
            <w:noWrap w:val="0"/>
            <w:vAlign w:val="center"/>
          </w:tcPr>
          <w:p w14:paraId="6BDA504F">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6156EF29">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339AD7D6">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C3E0341">
            <w:pPr>
              <w:pStyle w:val="66"/>
              <w:spacing w:line="300" w:lineRule="exact"/>
              <w:ind w:firstLine="41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我方保证投标文件中所拟派的中标人员全部配合施工现场管理施工。</w:t>
            </w:r>
          </w:p>
        </w:tc>
        <w:tc>
          <w:tcPr>
            <w:tcW w:w="4796" w:type="dxa"/>
            <w:noWrap w:val="0"/>
            <w:vAlign w:val="center"/>
          </w:tcPr>
          <w:p w14:paraId="48801C4F">
            <w:pPr>
              <w:pStyle w:val="67"/>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1000元。</w:t>
            </w:r>
          </w:p>
          <w:p w14:paraId="66D503B1">
            <w:pPr>
              <w:pStyle w:val="67"/>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设计单位驻韶办公的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负责人（即投标文件所拟派的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负责人）必须负责本项目设计全过程（包括施工图设计审查、施工图设计修编跟踪服务、图纸会审和技术交底）。</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负责人未准时参加上述环节工作的，每缺席一次交纳违约金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1"/>
                <w:szCs w:val="21"/>
                <w:highlight w:val="none"/>
                <w14:textFill>
                  <w14:solidFill>
                    <w14:schemeClr w14:val="tx1"/>
                  </w14:solidFill>
                </w14:textFill>
              </w:rPr>
              <w:t>000元（以招标人发出的违约通知为准）。</w:t>
            </w:r>
          </w:p>
          <w:p w14:paraId="734BF04B">
            <w:pPr>
              <w:pStyle w:val="67"/>
              <w:spacing w:line="300" w:lineRule="exact"/>
              <w:ind w:left="0" w:leftChars="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7"/>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81" w:type="dxa"/>
            <w:noWrap w:val="0"/>
            <w:vAlign w:val="center"/>
          </w:tcPr>
          <w:p w14:paraId="51A1CB7E">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项目管理班子人员承诺</w:t>
            </w:r>
          </w:p>
        </w:tc>
        <w:tc>
          <w:tcPr>
            <w:tcW w:w="3226" w:type="dxa"/>
            <w:noWrap w:val="0"/>
            <w:vAlign w:val="center"/>
          </w:tcPr>
          <w:p w14:paraId="6357FC92">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我方保证投标文件中所拟派的项目经理、技术负责人、施工员、质量员、安全员等工程管理人员全部在施工现场管理施工</w:t>
            </w:r>
          </w:p>
        </w:tc>
        <w:tc>
          <w:tcPr>
            <w:tcW w:w="4796" w:type="dxa"/>
            <w:noWrap w:val="0"/>
            <w:vAlign w:val="center"/>
          </w:tcPr>
          <w:p w14:paraId="29398FF2">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承诺施工期间如左所叙施工现场管理人员按要求每日办理签到手续，如未经招标人同意未办理签到，向建设单位每人每天支付违约金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
                <w:sz w:val="21"/>
                <w:szCs w:val="21"/>
                <w:highlight w:val="none"/>
                <w14:textFill>
                  <w14:solidFill>
                    <w14:schemeClr w14:val="tx1"/>
                  </w14:solidFill>
                </w14:textFill>
              </w:rPr>
              <w:t>00元（项目经理未签到每天支付违约金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000元）；</w:t>
            </w:r>
          </w:p>
          <w:p w14:paraId="0449E707">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081" w:type="dxa"/>
            <w:noWrap w:val="0"/>
            <w:vAlign w:val="center"/>
          </w:tcPr>
          <w:p w14:paraId="572A10B7">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226" w:type="dxa"/>
            <w:noWrap w:val="0"/>
            <w:vAlign w:val="center"/>
          </w:tcPr>
          <w:p w14:paraId="164AB79E">
            <w:pPr>
              <w:pStyle w:val="62"/>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4796" w:type="dxa"/>
            <w:noWrap w:val="0"/>
            <w:vAlign w:val="center"/>
          </w:tcPr>
          <w:p w14:paraId="4CBB4832">
            <w:pPr>
              <w:pStyle w:val="62"/>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7"/>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081" w:type="dxa"/>
            <w:noWrap w:val="0"/>
            <w:vAlign w:val="center"/>
          </w:tcPr>
          <w:p w14:paraId="6B8BB558">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226" w:type="dxa"/>
            <w:noWrap w:val="0"/>
            <w:vAlign w:val="center"/>
          </w:tcPr>
          <w:p w14:paraId="280CF969">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4796" w:type="dxa"/>
            <w:noWrap w:val="0"/>
            <w:vAlign w:val="center"/>
          </w:tcPr>
          <w:p w14:paraId="771F6BE2">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69CBA5F7">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081" w:type="dxa"/>
            <w:noWrap w:val="0"/>
            <w:vAlign w:val="center"/>
          </w:tcPr>
          <w:p w14:paraId="585B1CF5">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设计承诺</w:t>
            </w:r>
          </w:p>
        </w:tc>
        <w:tc>
          <w:tcPr>
            <w:tcW w:w="3226" w:type="dxa"/>
            <w:noWrap w:val="0"/>
            <w:vAlign w:val="center"/>
          </w:tcPr>
          <w:p w14:paraId="06FDF4B4">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tc>
        <w:tc>
          <w:tcPr>
            <w:tcW w:w="4796" w:type="dxa"/>
            <w:noWrap w:val="0"/>
            <w:vAlign w:val="center"/>
          </w:tcPr>
          <w:p w14:paraId="01EA568A">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由于设计人设计工作错误造成工程设计质量事故，根据责任情况，负责赔偿工程损失费，但最高不超过该项目应收设计费总额，负责采取补救措施。</w:t>
            </w:r>
          </w:p>
          <w:p w14:paraId="10D93F7D">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3C6DF7EF">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656" w:type="dxa"/>
            <w:shd w:val="clear" w:color="auto" w:fill="auto"/>
            <w:noWrap w:val="0"/>
            <w:vAlign w:val="center"/>
          </w:tcPr>
          <w:p w14:paraId="016E3174">
            <w:pPr>
              <w:pStyle w:val="3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81" w:type="dxa"/>
            <w:noWrap w:val="0"/>
            <w:vAlign w:val="center"/>
          </w:tcPr>
          <w:p w14:paraId="4471B0C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226" w:type="dxa"/>
            <w:noWrap w:val="0"/>
            <w:vAlign w:val="center"/>
          </w:tcPr>
          <w:p w14:paraId="1F937805">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4796" w:type="dxa"/>
            <w:noWrap w:val="0"/>
            <w:vAlign w:val="center"/>
          </w:tcPr>
          <w:p w14:paraId="32A4256B">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jc w:val="center"/>
        </w:trPr>
        <w:tc>
          <w:tcPr>
            <w:tcW w:w="656" w:type="dxa"/>
            <w:shd w:val="clear" w:color="auto" w:fill="auto"/>
            <w:noWrap w:val="0"/>
            <w:vAlign w:val="center"/>
          </w:tcPr>
          <w:p w14:paraId="07D89ADB">
            <w:pPr>
              <w:pStyle w:val="3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081" w:type="dxa"/>
            <w:noWrap w:val="0"/>
            <w:vAlign w:val="center"/>
          </w:tcPr>
          <w:p w14:paraId="4306825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226" w:type="dxa"/>
            <w:noWrap w:val="0"/>
            <w:vAlign w:val="center"/>
          </w:tcPr>
          <w:p w14:paraId="0C29C104">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4796" w:type="dxa"/>
            <w:noWrap w:val="0"/>
            <w:vAlign w:val="center"/>
          </w:tcPr>
          <w:p w14:paraId="675E7C52">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656" w:type="dxa"/>
            <w:shd w:val="clear" w:color="auto" w:fill="auto"/>
            <w:noWrap w:val="0"/>
            <w:vAlign w:val="center"/>
          </w:tcPr>
          <w:p w14:paraId="0C6DB75F">
            <w:pPr>
              <w:pStyle w:val="3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081"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226" w:type="dxa"/>
            <w:noWrap w:val="0"/>
            <w:vAlign w:val="center"/>
          </w:tcPr>
          <w:p w14:paraId="089CE4C2">
            <w:pPr>
              <w:pStyle w:val="10"/>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4796" w:type="dxa"/>
            <w:noWrap w:val="0"/>
            <w:vAlign w:val="center"/>
          </w:tcPr>
          <w:p w14:paraId="58E1BDE3">
            <w:pPr>
              <w:pStyle w:val="10"/>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jc w:val="center"/>
        </w:trPr>
        <w:tc>
          <w:tcPr>
            <w:tcW w:w="656" w:type="dxa"/>
            <w:shd w:val="clear" w:color="auto" w:fill="auto"/>
            <w:noWrap w:val="0"/>
            <w:vAlign w:val="center"/>
          </w:tcPr>
          <w:p w14:paraId="19773501">
            <w:pPr>
              <w:pStyle w:val="37"/>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081" w:type="dxa"/>
            <w:noWrap w:val="0"/>
            <w:vAlign w:val="center"/>
          </w:tcPr>
          <w:p w14:paraId="7EBE6FAC">
            <w:pPr>
              <w:pStyle w:val="62"/>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226" w:type="dxa"/>
            <w:noWrap w:val="0"/>
            <w:vAlign w:val="center"/>
          </w:tcPr>
          <w:p w14:paraId="33100E59">
            <w:pPr>
              <w:pStyle w:val="62"/>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我方成为本项目中标候选人，我方同意并授权招标人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4796" w:type="dxa"/>
            <w:tcBorders>
              <w:tr2bl w:val="single" w:color="auto" w:sz="4" w:space="0"/>
            </w:tcBorders>
            <w:noWrap w:val="0"/>
            <w:vAlign w:val="center"/>
          </w:tcPr>
          <w:p w14:paraId="53324650">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0" w:hRule="atLeast"/>
          <w:jc w:val="center"/>
        </w:trPr>
        <w:tc>
          <w:tcPr>
            <w:tcW w:w="656" w:type="dxa"/>
            <w:shd w:val="clear" w:color="auto" w:fill="auto"/>
            <w:noWrap w:val="0"/>
            <w:vAlign w:val="center"/>
          </w:tcPr>
          <w:p w14:paraId="524B4BD6">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081"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226" w:type="dxa"/>
            <w:noWrap w:val="0"/>
            <w:vAlign w:val="center"/>
          </w:tcPr>
          <w:p w14:paraId="096674D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796" w:type="dxa"/>
            <w:noWrap w:val="0"/>
            <w:vAlign w:val="center"/>
          </w:tcPr>
          <w:p w14:paraId="0916CEC1">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7" w:hRule="atLeast"/>
          <w:jc w:val="center"/>
        </w:trPr>
        <w:tc>
          <w:tcPr>
            <w:tcW w:w="656" w:type="dxa"/>
            <w:shd w:val="clear" w:color="auto" w:fill="auto"/>
            <w:noWrap w:val="0"/>
            <w:vAlign w:val="center"/>
          </w:tcPr>
          <w:p w14:paraId="2D952E80">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081" w:type="dxa"/>
            <w:noWrap w:val="0"/>
            <w:vAlign w:val="center"/>
          </w:tcPr>
          <w:p w14:paraId="0951A09C">
            <w:pPr>
              <w:pStyle w:val="62"/>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226" w:type="dxa"/>
            <w:noWrap w:val="0"/>
            <w:vAlign w:val="center"/>
          </w:tcPr>
          <w:p w14:paraId="103581FF">
            <w:pPr>
              <w:pStyle w:val="62"/>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shd w:val="clear" w:color="auto" w:fill="auto"/>
            <w:noWrap w:val="0"/>
            <w:vAlign w:val="center"/>
          </w:tcPr>
          <w:p w14:paraId="590414ED">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081" w:type="dxa"/>
            <w:noWrap w:val="0"/>
            <w:vAlign w:val="center"/>
          </w:tcPr>
          <w:p w14:paraId="7055292D">
            <w:pPr>
              <w:pStyle w:val="62"/>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226" w:type="dxa"/>
            <w:noWrap w:val="0"/>
            <w:vAlign w:val="center"/>
          </w:tcPr>
          <w:p w14:paraId="6319074A">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4796" w:type="dxa"/>
            <w:tcBorders>
              <w:tr2bl w:val="single" w:color="auto" w:sz="4" w:space="0"/>
            </w:tcBorders>
            <w:noWrap w:val="0"/>
            <w:vAlign w:val="center"/>
          </w:tcPr>
          <w:p w14:paraId="77E1D587">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730E66E5">
      <w:pPr>
        <w:pStyle w:val="7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8243121">
      <w:pPr>
        <w:pStyle w:val="7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注：所有违约金均从中标人的进度款中扣除，最终结算以扣除违约金总数后的金额为准。</w:t>
      </w:r>
    </w:p>
    <w:p w14:paraId="4F109FDC">
      <w:pPr>
        <w:pStyle w:val="37"/>
        <w:spacing w:line="40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0BE4A8C5">
      <w:pPr>
        <w:pStyle w:val="14"/>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4"/>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4"/>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E57DB37">
      <w:pPr>
        <w:pStyle w:val="14"/>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6A141A49">
      <w:pPr>
        <w:widowControl/>
        <w:jc w:val="righ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16" w:name="_Toc30463"/>
      <w:bookmarkStart w:id="517" w:name="_Toc6896"/>
      <w:bookmarkStart w:id="518" w:name="_Toc10981"/>
      <w:bookmarkStart w:id="519" w:name="_Toc9751"/>
      <w:bookmarkStart w:id="520" w:name="_Toc3076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16"/>
      <w:bookmarkEnd w:id="517"/>
      <w:bookmarkEnd w:id="518"/>
      <w:bookmarkEnd w:id="519"/>
      <w:bookmarkEnd w:id="520"/>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1" w:name="_Toc12031"/>
      <w:bookmarkStart w:id="522" w:name="_Toc3088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21"/>
      <w:bookmarkEnd w:id="522"/>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3" w:name="_Toc16430"/>
      <w:bookmarkStart w:id="524" w:name="_Toc11189"/>
      <w:bookmarkStart w:id="525" w:name="_Toc26875"/>
      <w:bookmarkStart w:id="526" w:name="_Toc26395"/>
      <w:bookmarkStart w:id="527" w:name="_Toc3066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23"/>
      <w:bookmarkEnd w:id="524"/>
      <w:bookmarkEnd w:id="525"/>
      <w:bookmarkEnd w:id="526"/>
      <w:bookmarkEnd w:id="527"/>
    </w:p>
    <w:p w14:paraId="1E169E49">
      <w:pPr>
        <w:pStyle w:val="48"/>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（项目名称）（以下简称“本项目”）的投标并争取赢得本项目EPC总承包合同（以下简称合同）。现就联合体投标事宜订立如下协议：</w:t>
      </w:r>
    </w:p>
    <w:p w14:paraId="719956F5">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8"/>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8"/>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8"/>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4B6636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8" w:name="_Toc31264"/>
      <w:bookmarkStart w:id="529" w:name="_Toc794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28"/>
      <w:bookmarkEnd w:id="529"/>
    </w:p>
    <w:p w14:paraId="244162F3">
      <w:pPr>
        <w:pStyle w:val="48"/>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7031DA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80" w:type="dxa"/>
            <w:gridSpan w:val="8"/>
            <w:noWrap/>
            <w:vAlign w:val="center"/>
          </w:tcPr>
          <w:p w14:paraId="292241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196E6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14" w:type="dxa"/>
            <w:gridSpan w:val="3"/>
            <w:noWrap/>
            <w:vAlign w:val="center"/>
          </w:tcPr>
          <w:p w14:paraId="2534C5B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28151D4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74" w:type="dxa"/>
            <w:gridSpan w:val="3"/>
            <w:noWrap/>
            <w:vAlign w:val="center"/>
          </w:tcPr>
          <w:p w14:paraId="648CA5B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7005BE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41" w:type="dxa"/>
            <w:noWrap/>
            <w:vAlign w:val="center"/>
          </w:tcPr>
          <w:p w14:paraId="6DA39D2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73" w:type="dxa"/>
            <w:gridSpan w:val="2"/>
            <w:noWrap/>
            <w:vAlign w:val="center"/>
          </w:tcPr>
          <w:p w14:paraId="220FDAE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3F88FF0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74" w:type="dxa"/>
            <w:gridSpan w:val="3"/>
            <w:noWrap/>
            <w:vAlign w:val="center"/>
          </w:tcPr>
          <w:p w14:paraId="78E42A5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0DD40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41" w:type="dxa"/>
            <w:noWrap/>
            <w:vAlign w:val="center"/>
          </w:tcPr>
          <w:p w14:paraId="2D42253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73" w:type="dxa"/>
            <w:gridSpan w:val="2"/>
            <w:noWrap/>
            <w:vAlign w:val="center"/>
          </w:tcPr>
          <w:p w14:paraId="0A57192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7D8EAB59">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74" w:type="dxa"/>
            <w:gridSpan w:val="3"/>
            <w:noWrap/>
            <w:vAlign w:val="center"/>
          </w:tcPr>
          <w:p w14:paraId="44C31D6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3BED66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80" w:type="dxa"/>
            <w:gridSpan w:val="8"/>
            <w:noWrap/>
            <w:vAlign w:val="center"/>
          </w:tcPr>
          <w:p w14:paraId="18E12F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504111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41" w:type="dxa"/>
            <w:noWrap/>
            <w:vAlign w:val="center"/>
          </w:tcPr>
          <w:p w14:paraId="3C89A13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40" w:type="dxa"/>
            <w:noWrap/>
            <w:vAlign w:val="center"/>
          </w:tcPr>
          <w:p w14:paraId="692AF9C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noWrap/>
            <w:vAlign w:val="center"/>
          </w:tcPr>
          <w:p w14:paraId="2074D5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101" w:type="dxa"/>
            <w:gridSpan w:val="2"/>
            <w:noWrap/>
            <w:vAlign w:val="center"/>
          </w:tcPr>
          <w:p w14:paraId="5520AFA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5" w:type="dxa"/>
            <w:noWrap/>
            <w:vAlign w:val="center"/>
          </w:tcPr>
          <w:p w14:paraId="3E1A255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70" w:type="dxa"/>
            <w:noWrap/>
            <w:vAlign w:val="center"/>
          </w:tcPr>
          <w:p w14:paraId="46DEE7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DF73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81" w:type="dxa"/>
            <w:gridSpan w:val="2"/>
            <w:noWrap/>
            <w:vAlign w:val="center"/>
          </w:tcPr>
          <w:p w14:paraId="5D1CC0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99" w:type="dxa"/>
            <w:gridSpan w:val="6"/>
            <w:noWrap/>
            <w:vAlign w:val="center"/>
          </w:tcPr>
          <w:p w14:paraId="547C094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540" w:type="dxa"/>
            <w:noWrap/>
            <w:vAlign w:val="center"/>
          </w:tcPr>
          <w:p w14:paraId="43C9CD15">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81" w:type="dxa"/>
            <w:gridSpan w:val="2"/>
            <w:noWrap/>
            <w:vAlign w:val="center"/>
          </w:tcPr>
          <w:p w14:paraId="435587D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restart"/>
            <w:noWrap/>
            <w:vAlign w:val="center"/>
          </w:tcPr>
          <w:p w14:paraId="6416198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6" w:type="dxa"/>
            <w:gridSpan w:val="3"/>
            <w:noWrap/>
            <w:vAlign w:val="center"/>
          </w:tcPr>
          <w:p w14:paraId="1585BAA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70" w:type="dxa"/>
            <w:noWrap/>
            <w:vAlign w:val="center"/>
          </w:tcPr>
          <w:p w14:paraId="33668F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4B863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81" w:type="dxa"/>
            <w:gridSpan w:val="2"/>
            <w:noWrap/>
            <w:vAlign w:val="center"/>
          </w:tcPr>
          <w:p w14:paraId="3661E2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1E22C19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06E84F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70" w:type="dxa"/>
            <w:noWrap/>
            <w:vAlign w:val="center"/>
          </w:tcPr>
          <w:p w14:paraId="0C76BE9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7B426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81" w:type="dxa"/>
            <w:gridSpan w:val="2"/>
            <w:noWrap/>
            <w:vAlign w:val="center"/>
          </w:tcPr>
          <w:p w14:paraId="275B6FE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1E4C8E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6596F59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70" w:type="dxa"/>
            <w:noWrap/>
            <w:vAlign w:val="center"/>
          </w:tcPr>
          <w:p w14:paraId="443F846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540" w:type="dxa"/>
            <w:noWrap/>
            <w:vAlign w:val="center"/>
          </w:tcPr>
          <w:p w14:paraId="5CD562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81" w:type="dxa"/>
            <w:gridSpan w:val="2"/>
            <w:noWrap/>
            <w:vAlign w:val="center"/>
          </w:tcPr>
          <w:p w14:paraId="35963BB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451799A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1C90B77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70" w:type="dxa"/>
            <w:noWrap/>
            <w:vAlign w:val="center"/>
          </w:tcPr>
          <w:p w14:paraId="5185F20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40" w:type="dxa"/>
            <w:noWrap/>
            <w:vAlign w:val="center"/>
          </w:tcPr>
          <w:p w14:paraId="5F1EB8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81" w:type="dxa"/>
            <w:gridSpan w:val="2"/>
            <w:noWrap/>
            <w:vAlign w:val="center"/>
          </w:tcPr>
          <w:p w14:paraId="6EEEA4D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30649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83128E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70" w:type="dxa"/>
            <w:noWrap/>
            <w:vAlign w:val="center"/>
          </w:tcPr>
          <w:p w14:paraId="13BB8B8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540" w:type="dxa"/>
            <w:noWrap/>
            <w:vAlign w:val="center"/>
          </w:tcPr>
          <w:p w14:paraId="653E3C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80" w:type="dxa"/>
            <w:gridSpan w:val="8"/>
            <w:noWrap/>
            <w:vAlign w:val="center"/>
          </w:tcPr>
          <w:p w14:paraId="790185DB">
            <w:pPr>
              <w:pStyle w:val="44"/>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BB6AB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80" w:type="dxa"/>
            <w:gridSpan w:val="8"/>
            <w:noWrap/>
            <w:vAlign w:val="center"/>
          </w:tcPr>
          <w:p w14:paraId="6EE38209">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noWrap/>
            <w:vAlign w:val="center"/>
          </w:tcPr>
          <w:p w14:paraId="1D753AD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80" w:type="dxa"/>
            <w:gridSpan w:val="8"/>
            <w:noWrap/>
            <w:vAlign w:val="center"/>
          </w:tcPr>
          <w:p w14:paraId="6D279D1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4"/>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479"/>
    <w:bookmarkEnd w:id="480"/>
    <w:bookmarkEnd w:id="481"/>
    <w:bookmarkEnd w:id="482"/>
    <w:bookmarkEnd w:id="483"/>
    <w:p w14:paraId="3825431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30" w:name="_Toc1659"/>
      <w:bookmarkStart w:id="531" w:name="_Toc118541763"/>
      <w:bookmarkStart w:id="532" w:name="_Toc535300004"/>
      <w:bookmarkStart w:id="533" w:name="_Toc534641863"/>
      <w:bookmarkStart w:id="534" w:name="_Toc48547015"/>
      <w:bookmarkStart w:id="535" w:name="_Toc210101349"/>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w:t>
      </w:r>
    </w:p>
    <w:p w14:paraId="4D00A3D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046ADA4A">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6" w:name="_Toc147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30"/>
      <w:bookmarkEnd w:id="536"/>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至少1个</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月，其中必须中2025年</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）彩色扫描件；拟派项目经理为退休返聘人员无法提供社保证明的，提供退休证和劳动合同彩色扫描件。</w:t>
      </w:r>
    </w:p>
    <w:p w14:paraId="2E1D7FA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7" w:name="_Toc3245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537"/>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38"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6228FEA">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06BB2E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4164BC2">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2026C2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BFF4F8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FF9C3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9DCFF0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4DCA27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724D5A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6560B8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9" w:name="_Toc2307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538"/>
      <w:bookmarkEnd w:id="539"/>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9"/>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1204AF5">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C04728">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至少1个</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月，其中必须中2025年</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）彩色扫描件；拟派技术负责人为退休返聘人员无法提供社保证明的，提供退休证和劳动合同彩色扫描件。</w:t>
      </w:r>
    </w:p>
    <w:p w14:paraId="7F2BF5E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0" w:name="_Toc19082"/>
      <w:bookmarkStart w:id="541" w:name="_Toc3151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项目设计负责人简历表</w:t>
      </w:r>
      <w:bookmarkEnd w:id="540"/>
      <w:bookmarkEnd w:id="541"/>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注册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证彩色扫描件；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至少1个</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月，其中必须中2025年</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）彩色扫描件；拟派设计负责人为退休返聘人员无法提供社保证明的，提供退休证和劳动合同彩色扫描件。</w:t>
      </w:r>
      <w:bookmarkEnd w:id="531"/>
      <w:bookmarkEnd w:id="532"/>
      <w:bookmarkEnd w:id="533"/>
      <w:bookmarkEnd w:id="534"/>
      <w:bookmarkEnd w:id="535"/>
    </w:p>
    <w:p w14:paraId="6E01310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542" w:name="_Toc10080"/>
      <w:bookmarkStart w:id="543"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4"/>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544" w:name="_Toc9910"/>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542"/>
      <w:bookmarkEnd w:id="544"/>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3"/>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ind w:firstLine="360" w:firstLineChars="150"/>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543"/>
    </w:tbl>
    <w:p w14:paraId="15B0C16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45" w:name="_Toc25577"/>
      <w:bookmarkStart w:id="546" w:name="_Toc36804690"/>
      <w:bookmarkStart w:id="547" w:name="_Toc8648"/>
    </w:p>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至少1个</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月，其中必须中2025年</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（5）“进粤企业和人员诚信信息登记平台”个人信息情况截图。（适用于省外建筑企业）。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51EEB96">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BC61B8E">
      <w:pPr>
        <w:pStyle w:val="4"/>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8" w:name="_Toc193"/>
      <w:bookmarkStart w:id="549" w:name="_Toc1110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548"/>
      <w:bookmarkEnd w:id="549"/>
    </w:p>
    <w:p w14:paraId="483AC83E">
      <w:pPr>
        <w:spacing w:line="336" w:lineRule="auto"/>
        <w:contextualSpacing/>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23"/>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bl>
    <w:p w14:paraId="75A82B2E">
      <w:pPr>
        <w:snapToGrid w:val="0"/>
        <w:spacing w:line="44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br w:type="page"/>
      </w:r>
    </w:p>
    <w:p w14:paraId="69626261">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8133A92">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E7D86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bookmarkEnd w:id="545"/>
    <w:bookmarkEnd w:id="546"/>
    <w:bookmarkEnd w:id="547"/>
    <w:p w14:paraId="2082FE14">
      <w:pPr>
        <w:pStyle w:val="3"/>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550" w:name="_Toc26622"/>
      <w:bookmarkStart w:id="551" w:name="_Toc6918"/>
      <w:bookmarkStart w:id="552" w:name="_Toc9816"/>
      <w:bookmarkStart w:id="553" w:name="_Toc22541"/>
      <w:bookmarkStart w:id="554" w:name="_Toc8821"/>
      <w:bookmarkStart w:id="555" w:name="_Toc23446"/>
      <w:bookmarkStart w:id="556" w:name="_Toc8121"/>
      <w:bookmarkStart w:id="557" w:name="_Toc26638"/>
      <w:bookmarkStart w:id="558" w:name="_Toc11858"/>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廉政合同、履约保函、预付款保函、支付保函</w:t>
      </w:r>
      <w:bookmarkEnd w:id="550"/>
      <w:bookmarkEnd w:id="551"/>
      <w:bookmarkEnd w:id="552"/>
      <w:bookmarkEnd w:id="553"/>
      <w:bookmarkEnd w:id="554"/>
      <w:bookmarkEnd w:id="555"/>
      <w:bookmarkEnd w:id="556"/>
      <w:bookmarkEnd w:id="557"/>
      <w:bookmarkEnd w:id="558"/>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59" w:name="_Toc20232"/>
      <w:bookmarkStart w:id="560" w:name="_Toc30503"/>
      <w:bookmarkStart w:id="561" w:name="_Toc10193"/>
      <w:bookmarkStart w:id="562" w:name="_Toc7524"/>
      <w:bookmarkStart w:id="563" w:name="_Toc29713"/>
      <w:bookmarkStart w:id="564" w:name="_Toc10603"/>
      <w:bookmarkStart w:id="565" w:name="_Toc32046"/>
      <w:bookmarkStart w:id="566" w:name="_Toc5845"/>
      <w:bookmarkStart w:id="567" w:name="_Toc5870"/>
      <w:bookmarkStart w:id="568" w:name="_Toc16029"/>
      <w:bookmarkStart w:id="569" w:name="_Toc2994"/>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559"/>
      <w:bookmarkEnd w:id="560"/>
      <w:bookmarkEnd w:id="561"/>
      <w:bookmarkEnd w:id="562"/>
      <w:bookmarkEnd w:id="563"/>
      <w:bookmarkEnd w:id="564"/>
      <w:bookmarkEnd w:id="565"/>
      <w:bookmarkEnd w:id="566"/>
      <w:bookmarkEnd w:id="567"/>
      <w:bookmarkEnd w:id="568"/>
      <w:bookmarkEnd w:id="569"/>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70" w:name="_Toc6897"/>
      <w:bookmarkStart w:id="571" w:name="_Toc18530"/>
      <w:bookmarkStart w:id="572" w:name="_Toc28513"/>
      <w:bookmarkStart w:id="573" w:name="_Toc126"/>
      <w:bookmarkStart w:id="574" w:name="_Toc24859"/>
      <w:bookmarkStart w:id="575" w:name="_Toc29017"/>
      <w:bookmarkStart w:id="576" w:name="_Toc11559"/>
      <w:bookmarkStart w:id="577" w:name="_Toc20715"/>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578" w:name="_Toc10320"/>
      <w:bookmarkStart w:id="579" w:name="_Toc10245"/>
      <w:bookmarkStart w:id="580" w:name="_Toc3079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570"/>
      <w:bookmarkEnd w:id="571"/>
      <w:bookmarkEnd w:id="572"/>
      <w:bookmarkEnd w:id="573"/>
      <w:bookmarkEnd w:id="574"/>
      <w:bookmarkEnd w:id="575"/>
      <w:bookmarkEnd w:id="576"/>
      <w:bookmarkEnd w:id="577"/>
      <w:bookmarkEnd w:id="578"/>
      <w:bookmarkEnd w:id="579"/>
      <w:bookmarkEnd w:id="580"/>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56D93505">
      <w:pPr>
        <w:pStyle w:val="62"/>
        <w:spacing w:line="440" w:lineRule="exact"/>
        <w:ind w:firstLine="0" w:firstLineChars="0"/>
        <w:rPr>
          <w:rFonts w:hint="eastAsia" w:asciiTheme="minorEastAsia" w:hAnsiTheme="minorEastAsia" w:eastAsiaTheme="minorEastAsia" w:cstheme="minorEastAsia"/>
          <w:dstrike/>
          <w:color w:val="000000" w:themeColor="text1"/>
          <w:kern w:val="0"/>
          <w:highlight w:val="none"/>
          <w14:textFill>
            <w14:solidFill>
              <w14:schemeClr w14:val="tx1"/>
            </w14:solidFill>
          </w14:textFill>
        </w:rPr>
      </w:pPr>
    </w:p>
    <w:p w14:paraId="598954D0">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81" w:name="_Toc32597"/>
      <w:bookmarkStart w:id="582" w:name="_Toc3541"/>
      <w:bookmarkStart w:id="583" w:name="_Toc24975"/>
      <w:bookmarkStart w:id="584" w:name="_Toc26369"/>
      <w:bookmarkStart w:id="585" w:name="_Toc31569"/>
      <w:bookmarkStart w:id="586" w:name="_Toc4768"/>
      <w:bookmarkStart w:id="587" w:name="_Toc3712"/>
      <w:bookmarkStart w:id="588" w:name="_Toc20309"/>
      <w:bookmarkStart w:id="589" w:name="_Toc15298"/>
      <w:bookmarkStart w:id="590" w:name="_Toc2375"/>
      <w:bookmarkStart w:id="591" w:name="_Toc1914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预付款保函</w:t>
      </w:r>
      <w:bookmarkEnd w:id="581"/>
      <w:bookmarkEnd w:id="582"/>
      <w:bookmarkEnd w:id="583"/>
      <w:bookmarkEnd w:id="584"/>
      <w:bookmarkEnd w:id="585"/>
      <w:bookmarkEnd w:id="586"/>
      <w:bookmarkEnd w:id="587"/>
      <w:bookmarkEnd w:id="588"/>
      <w:bookmarkEnd w:id="589"/>
      <w:bookmarkEnd w:id="590"/>
      <w:bookmarkEnd w:id="591"/>
    </w:p>
    <w:p w14:paraId="1C67E614">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81634F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9B56C3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F85FA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61D870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AFCAA2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AC8256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3C2D6EC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08EFD4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396C4E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A329F1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三、本保函有效期自开立之日起至招标人全额扣回预付款后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w:t>
      </w:r>
    </w:p>
    <w:p w14:paraId="4793DA5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5217755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091CD43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513A1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7C060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7122C8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67E18D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05B2D6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B834146">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5D072775">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43B20B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71FFDF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3554A24">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92" w:name="_Toc6524"/>
    </w:p>
    <w:p w14:paraId="0388EE1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83B68F">
      <w:pPr>
        <w:pStyle w:val="5"/>
        <w:ind w:left="3488" w:leftChars="174" w:hanging="3070" w:hangingChars="1274"/>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593" w:name="_Toc3493"/>
      <w:bookmarkStart w:id="594" w:name="_Toc1401"/>
      <w:bookmarkStart w:id="595" w:name="_Toc18000"/>
      <w:bookmarkStart w:id="596" w:name="_Toc1606"/>
      <w:bookmarkStart w:id="597" w:name="_Toc7920"/>
      <w:bookmarkStart w:id="598" w:name="_Toc12376"/>
      <w:bookmarkStart w:id="599" w:name="_Toc27131"/>
      <w:bookmarkStart w:id="600" w:name="_Toc25691"/>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01" w:name="_Toc21081"/>
      <w:bookmarkStart w:id="602" w:name="_Toc9772"/>
      <w:bookmarkStart w:id="603" w:name="_Toc14563"/>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592"/>
      <w:bookmarkEnd w:id="593"/>
      <w:bookmarkEnd w:id="594"/>
      <w:bookmarkEnd w:id="595"/>
      <w:bookmarkEnd w:id="596"/>
      <w:bookmarkEnd w:id="597"/>
      <w:bookmarkEnd w:id="598"/>
      <w:bookmarkEnd w:id="599"/>
      <w:bookmarkEnd w:id="600"/>
      <w:bookmarkEnd w:id="601"/>
      <w:bookmarkEnd w:id="602"/>
      <w:bookmarkEnd w:id="603"/>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04"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04"/>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05"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0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2"/>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2"/>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2"/>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7205DE45">
      <w:pPr>
        <w:pStyle w:val="3"/>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06" w:name="_Toc466640622"/>
      <w:bookmarkStart w:id="607" w:name="_Toc9802"/>
      <w:bookmarkStart w:id="608" w:name="_Toc420"/>
      <w:bookmarkStart w:id="609" w:name="_Toc3894"/>
      <w:bookmarkStart w:id="610" w:name="_Toc19434"/>
      <w:bookmarkStart w:id="611" w:name="_Toc13641"/>
      <w:bookmarkStart w:id="612" w:name="_Toc3242"/>
      <w:bookmarkStart w:id="613" w:name="_Toc21185"/>
      <w:bookmarkStart w:id="614" w:name="_Toc1879"/>
      <w:bookmarkStart w:id="615" w:name="_Toc2659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463"/>
      <w:bookmarkEnd w:id="464"/>
      <w:bookmarkEnd w:id="465"/>
      <w:bookmarkEnd w:id="466"/>
      <w:bookmarkEnd w:id="60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07"/>
      <w:bookmarkEnd w:id="608"/>
      <w:bookmarkEnd w:id="609"/>
      <w:bookmarkEnd w:id="610"/>
      <w:bookmarkEnd w:id="611"/>
      <w:bookmarkEnd w:id="612"/>
      <w:bookmarkEnd w:id="613"/>
      <w:bookmarkEnd w:id="614"/>
      <w:bookmarkEnd w:id="615"/>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67"/>
    <w:bookmarkEnd w:id="468"/>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设计合同按住房城乡建设部、国家工商行政管理总局制定《建设工程设计合同示范文本（专业建设工程）》（GF-2015-0210）执行。 </w:t>
      </w:r>
    </w:p>
    <w:p w14:paraId="388C85E6">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084AB20">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1"/>
      <w:tabs>
        <w:tab w:val="left" w:pos="4803"/>
        <w:tab w:val="clear" w:pos="4153"/>
      </w:tabs>
    </w:pPr>
    <w:r>
      <w:rPr>
        <w:rFonts w:hint="eastAsia"/>
      </w:rPr>
      <w:tab/>
    </w:r>
  </w:p>
  <w:p w14:paraId="4AFCE7F2">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1"/>
      <w:tabs>
        <w:tab w:val="left" w:pos="4803"/>
        <w:tab w:val="clear" w:pos="4153"/>
      </w:tabs>
    </w:pPr>
    <w:r>
      <w:rPr>
        <w:rFonts w:hint="eastAsia"/>
      </w:rPr>
      <w:tab/>
    </w:r>
  </w:p>
  <w:p w14:paraId="686904C8">
    <w:pPr>
      <w:pStyle w:val="7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71"/>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7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1"/>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6"/>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6"/>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7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6"/>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6"/>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6"/>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7"/>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BDD9F"/>
    <w:multiLevelType w:val="singleLevel"/>
    <w:tmpl w:val="CFABDD9F"/>
    <w:lvl w:ilvl="0" w:tentative="0">
      <w:start w:val="1"/>
      <w:numFmt w:val="decimal"/>
      <w:suff w:val="nothing"/>
      <w:lvlText w:val="（%1）"/>
      <w:lvlJc w:val="left"/>
    </w:lvl>
  </w:abstractNum>
  <w:abstractNum w:abstractNumId="1">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A1942"/>
    <w:rsid w:val="003B643A"/>
    <w:rsid w:val="003E2709"/>
    <w:rsid w:val="004218C1"/>
    <w:rsid w:val="004F7FD5"/>
    <w:rsid w:val="0055689E"/>
    <w:rsid w:val="005E6BB8"/>
    <w:rsid w:val="0064163D"/>
    <w:rsid w:val="007C3F91"/>
    <w:rsid w:val="008C4168"/>
    <w:rsid w:val="00901845"/>
    <w:rsid w:val="00936991"/>
    <w:rsid w:val="00943625"/>
    <w:rsid w:val="00954357"/>
    <w:rsid w:val="00954A54"/>
    <w:rsid w:val="00A322B9"/>
    <w:rsid w:val="00A80EA7"/>
    <w:rsid w:val="00AF685C"/>
    <w:rsid w:val="00B16179"/>
    <w:rsid w:val="00B37196"/>
    <w:rsid w:val="00C04E0C"/>
    <w:rsid w:val="00CB07F4"/>
    <w:rsid w:val="00CB77BE"/>
    <w:rsid w:val="00CD4D5B"/>
    <w:rsid w:val="00D561CD"/>
    <w:rsid w:val="00DA5A23"/>
    <w:rsid w:val="00E76514"/>
    <w:rsid w:val="00ED4B12"/>
    <w:rsid w:val="00F95669"/>
    <w:rsid w:val="00FC02BF"/>
    <w:rsid w:val="01284AF4"/>
    <w:rsid w:val="012C10F1"/>
    <w:rsid w:val="012F41F1"/>
    <w:rsid w:val="016245C6"/>
    <w:rsid w:val="016A5229"/>
    <w:rsid w:val="01806305"/>
    <w:rsid w:val="01993D60"/>
    <w:rsid w:val="01A93FA3"/>
    <w:rsid w:val="01B26A75"/>
    <w:rsid w:val="01BF64E7"/>
    <w:rsid w:val="01C53654"/>
    <w:rsid w:val="01E704A0"/>
    <w:rsid w:val="01F123E4"/>
    <w:rsid w:val="01FF0067"/>
    <w:rsid w:val="021A6C4F"/>
    <w:rsid w:val="026305F6"/>
    <w:rsid w:val="02665093"/>
    <w:rsid w:val="02673FAD"/>
    <w:rsid w:val="027F7030"/>
    <w:rsid w:val="029933CC"/>
    <w:rsid w:val="02A46519"/>
    <w:rsid w:val="02AE7397"/>
    <w:rsid w:val="02D70973"/>
    <w:rsid w:val="02D84414"/>
    <w:rsid w:val="032C3B6B"/>
    <w:rsid w:val="033923C2"/>
    <w:rsid w:val="0348159A"/>
    <w:rsid w:val="03724869"/>
    <w:rsid w:val="0385459C"/>
    <w:rsid w:val="03C50E3C"/>
    <w:rsid w:val="03D319EF"/>
    <w:rsid w:val="03F16DEF"/>
    <w:rsid w:val="03F46BE4"/>
    <w:rsid w:val="04185410"/>
    <w:rsid w:val="041A1188"/>
    <w:rsid w:val="042E69E2"/>
    <w:rsid w:val="04360B53"/>
    <w:rsid w:val="04387860"/>
    <w:rsid w:val="049251C3"/>
    <w:rsid w:val="049727D9"/>
    <w:rsid w:val="04A9250C"/>
    <w:rsid w:val="04B52267"/>
    <w:rsid w:val="04C72908"/>
    <w:rsid w:val="04C75FDA"/>
    <w:rsid w:val="04EA57F9"/>
    <w:rsid w:val="05300538"/>
    <w:rsid w:val="05505DB7"/>
    <w:rsid w:val="05E41A4E"/>
    <w:rsid w:val="061B11E8"/>
    <w:rsid w:val="06204F50"/>
    <w:rsid w:val="064E3EFE"/>
    <w:rsid w:val="06656ADB"/>
    <w:rsid w:val="06826B71"/>
    <w:rsid w:val="068308FE"/>
    <w:rsid w:val="068A58D2"/>
    <w:rsid w:val="0694486B"/>
    <w:rsid w:val="06A05249"/>
    <w:rsid w:val="06BA630B"/>
    <w:rsid w:val="06DF0467"/>
    <w:rsid w:val="06F37A6F"/>
    <w:rsid w:val="06FF1426"/>
    <w:rsid w:val="07312D1A"/>
    <w:rsid w:val="0741366C"/>
    <w:rsid w:val="074A1D85"/>
    <w:rsid w:val="07521927"/>
    <w:rsid w:val="07774970"/>
    <w:rsid w:val="077C17D7"/>
    <w:rsid w:val="07A10088"/>
    <w:rsid w:val="07A76DE7"/>
    <w:rsid w:val="07C40809"/>
    <w:rsid w:val="081E0766"/>
    <w:rsid w:val="082D559A"/>
    <w:rsid w:val="08330C86"/>
    <w:rsid w:val="08346591"/>
    <w:rsid w:val="083E11BD"/>
    <w:rsid w:val="08915791"/>
    <w:rsid w:val="08A6123D"/>
    <w:rsid w:val="08C47915"/>
    <w:rsid w:val="08E51639"/>
    <w:rsid w:val="092752BD"/>
    <w:rsid w:val="09523172"/>
    <w:rsid w:val="09B554AF"/>
    <w:rsid w:val="09C86F91"/>
    <w:rsid w:val="09EB1836"/>
    <w:rsid w:val="0A006D29"/>
    <w:rsid w:val="0A1421D6"/>
    <w:rsid w:val="0A326B00"/>
    <w:rsid w:val="0A3D0CAE"/>
    <w:rsid w:val="0A40746F"/>
    <w:rsid w:val="0A560A40"/>
    <w:rsid w:val="0A5C2888"/>
    <w:rsid w:val="0A873975"/>
    <w:rsid w:val="0A9E2D09"/>
    <w:rsid w:val="0AB358B7"/>
    <w:rsid w:val="0AB36DB1"/>
    <w:rsid w:val="0AD7112E"/>
    <w:rsid w:val="0AFD4502"/>
    <w:rsid w:val="0B1151D2"/>
    <w:rsid w:val="0B1C3A38"/>
    <w:rsid w:val="0B4765DB"/>
    <w:rsid w:val="0B633415"/>
    <w:rsid w:val="0B6D7317"/>
    <w:rsid w:val="0B971310"/>
    <w:rsid w:val="0BDA37C7"/>
    <w:rsid w:val="0C183B2E"/>
    <w:rsid w:val="0C3C08C2"/>
    <w:rsid w:val="0C5C7E64"/>
    <w:rsid w:val="0C7358DA"/>
    <w:rsid w:val="0C7D5BCC"/>
    <w:rsid w:val="0C7E602C"/>
    <w:rsid w:val="0C8B1D7C"/>
    <w:rsid w:val="0C8F023A"/>
    <w:rsid w:val="0CBC40CB"/>
    <w:rsid w:val="0CC53C5B"/>
    <w:rsid w:val="0CDD0FA5"/>
    <w:rsid w:val="0D1B00F8"/>
    <w:rsid w:val="0D2B56E9"/>
    <w:rsid w:val="0D5374B9"/>
    <w:rsid w:val="0D724D63"/>
    <w:rsid w:val="0D8D045B"/>
    <w:rsid w:val="0D9642F0"/>
    <w:rsid w:val="0D9D24E2"/>
    <w:rsid w:val="0DA63A8D"/>
    <w:rsid w:val="0DB937C0"/>
    <w:rsid w:val="0DBB25A8"/>
    <w:rsid w:val="0DC53787"/>
    <w:rsid w:val="0DCD726B"/>
    <w:rsid w:val="0DDA28D6"/>
    <w:rsid w:val="0DE6650F"/>
    <w:rsid w:val="0DEF37FE"/>
    <w:rsid w:val="0DF73507"/>
    <w:rsid w:val="0DFA207C"/>
    <w:rsid w:val="0E283252"/>
    <w:rsid w:val="0E3177FA"/>
    <w:rsid w:val="0E554708"/>
    <w:rsid w:val="0E554C7C"/>
    <w:rsid w:val="0E910299"/>
    <w:rsid w:val="0EAD0264"/>
    <w:rsid w:val="0EC87A33"/>
    <w:rsid w:val="0EEE56EB"/>
    <w:rsid w:val="0F0A0D37"/>
    <w:rsid w:val="0F4E10F7"/>
    <w:rsid w:val="0F5337A0"/>
    <w:rsid w:val="0F640D2F"/>
    <w:rsid w:val="0F930041"/>
    <w:rsid w:val="0F9D0EBF"/>
    <w:rsid w:val="0FB24E29"/>
    <w:rsid w:val="0FE90846"/>
    <w:rsid w:val="101C0036"/>
    <w:rsid w:val="10264A11"/>
    <w:rsid w:val="102D3FF1"/>
    <w:rsid w:val="10667503"/>
    <w:rsid w:val="10725EA8"/>
    <w:rsid w:val="10855BDB"/>
    <w:rsid w:val="10AA7A66"/>
    <w:rsid w:val="10BD6F35"/>
    <w:rsid w:val="10CD6B01"/>
    <w:rsid w:val="10E70644"/>
    <w:rsid w:val="11584D75"/>
    <w:rsid w:val="1180428A"/>
    <w:rsid w:val="11845E93"/>
    <w:rsid w:val="11867E5D"/>
    <w:rsid w:val="11D83F48"/>
    <w:rsid w:val="11DB4B38"/>
    <w:rsid w:val="121511E1"/>
    <w:rsid w:val="123E21E9"/>
    <w:rsid w:val="12AD50D6"/>
    <w:rsid w:val="13156E63"/>
    <w:rsid w:val="131F5532"/>
    <w:rsid w:val="13426006"/>
    <w:rsid w:val="134A310C"/>
    <w:rsid w:val="136E0B00"/>
    <w:rsid w:val="13734957"/>
    <w:rsid w:val="137E65FC"/>
    <w:rsid w:val="13BD0DD3"/>
    <w:rsid w:val="13DC1FB6"/>
    <w:rsid w:val="142D2812"/>
    <w:rsid w:val="1432607A"/>
    <w:rsid w:val="143C0CA7"/>
    <w:rsid w:val="14430A9C"/>
    <w:rsid w:val="147C5547"/>
    <w:rsid w:val="149763D6"/>
    <w:rsid w:val="14BB0AAB"/>
    <w:rsid w:val="14BB4DC8"/>
    <w:rsid w:val="14E1675A"/>
    <w:rsid w:val="14EC447B"/>
    <w:rsid w:val="1525173B"/>
    <w:rsid w:val="15292570"/>
    <w:rsid w:val="152F6116"/>
    <w:rsid w:val="15363948"/>
    <w:rsid w:val="156D58F9"/>
    <w:rsid w:val="15880616"/>
    <w:rsid w:val="159D39C7"/>
    <w:rsid w:val="15A9236C"/>
    <w:rsid w:val="15BC4477"/>
    <w:rsid w:val="15C72DBA"/>
    <w:rsid w:val="160E6248"/>
    <w:rsid w:val="161F586A"/>
    <w:rsid w:val="16201F02"/>
    <w:rsid w:val="163A7468"/>
    <w:rsid w:val="163D2AB4"/>
    <w:rsid w:val="164E4741"/>
    <w:rsid w:val="1661532D"/>
    <w:rsid w:val="16D72F09"/>
    <w:rsid w:val="16E178E4"/>
    <w:rsid w:val="16E66CA8"/>
    <w:rsid w:val="16EA2C3C"/>
    <w:rsid w:val="17504430"/>
    <w:rsid w:val="175E7186"/>
    <w:rsid w:val="17A60298"/>
    <w:rsid w:val="17AF3CDA"/>
    <w:rsid w:val="17B73663"/>
    <w:rsid w:val="17BE4199"/>
    <w:rsid w:val="17CA481C"/>
    <w:rsid w:val="17FD699F"/>
    <w:rsid w:val="17FF3E14"/>
    <w:rsid w:val="1824217E"/>
    <w:rsid w:val="18426433"/>
    <w:rsid w:val="18770500"/>
    <w:rsid w:val="18AE7C99"/>
    <w:rsid w:val="18DC49E3"/>
    <w:rsid w:val="18E25825"/>
    <w:rsid w:val="18F546F2"/>
    <w:rsid w:val="19045B0B"/>
    <w:rsid w:val="190F059E"/>
    <w:rsid w:val="19212219"/>
    <w:rsid w:val="19250CC9"/>
    <w:rsid w:val="192F4936"/>
    <w:rsid w:val="19363AFA"/>
    <w:rsid w:val="19406B43"/>
    <w:rsid w:val="196547FC"/>
    <w:rsid w:val="19726F19"/>
    <w:rsid w:val="19B600B0"/>
    <w:rsid w:val="19CB4621"/>
    <w:rsid w:val="19F37903"/>
    <w:rsid w:val="1A04743A"/>
    <w:rsid w:val="1A241393"/>
    <w:rsid w:val="1A3B37AF"/>
    <w:rsid w:val="1A495ECC"/>
    <w:rsid w:val="1A602AAD"/>
    <w:rsid w:val="1A8506D5"/>
    <w:rsid w:val="1A8F2BB5"/>
    <w:rsid w:val="1A937147"/>
    <w:rsid w:val="1AA650CC"/>
    <w:rsid w:val="1AC63078"/>
    <w:rsid w:val="1ACF42A1"/>
    <w:rsid w:val="1B1742F2"/>
    <w:rsid w:val="1B2E4C6C"/>
    <w:rsid w:val="1B5F6903"/>
    <w:rsid w:val="1B690B70"/>
    <w:rsid w:val="1B754A9E"/>
    <w:rsid w:val="1B8076CB"/>
    <w:rsid w:val="1B8A59D6"/>
    <w:rsid w:val="1B9A62B3"/>
    <w:rsid w:val="1BAF4AA0"/>
    <w:rsid w:val="1BC03F6C"/>
    <w:rsid w:val="1BC05D1A"/>
    <w:rsid w:val="1BC11A92"/>
    <w:rsid w:val="1BC62A56"/>
    <w:rsid w:val="1BF80445"/>
    <w:rsid w:val="1C01417E"/>
    <w:rsid w:val="1C2269D4"/>
    <w:rsid w:val="1C4C1CA3"/>
    <w:rsid w:val="1C5B5A42"/>
    <w:rsid w:val="1C6061C5"/>
    <w:rsid w:val="1C8F1025"/>
    <w:rsid w:val="1C9F0025"/>
    <w:rsid w:val="1CBF4223"/>
    <w:rsid w:val="1CDD25B2"/>
    <w:rsid w:val="1CDD28FB"/>
    <w:rsid w:val="1CDE71ED"/>
    <w:rsid w:val="1CF77E61"/>
    <w:rsid w:val="1D23074F"/>
    <w:rsid w:val="1D326551"/>
    <w:rsid w:val="1D4D5CD3"/>
    <w:rsid w:val="1D53167C"/>
    <w:rsid w:val="1D750002"/>
    <w:rsid w:val="1D7B63DC"/>
    <w:rsid w:val="1DB4365C"/>
    <w:rsid w:val="1DB7314C"/>
    <w:rsid w:val="1DC85359"/>
    <w:rsid w:val="1DE504BC"/>
    <w:rsid w:val="1DE71C83"/>
    <w:rsid w:val="1DE93BBE"/>
    <w:rsid w:val="1DEB51E9"/>
    <w:rsid w:val="1E1E255D"/>
    <w:rsid w:val="1E480248"/>
    <w:rsid w:val="1E5310C7"/>
    <w:rsid w:val="1E787E3F"/>
    <w:rsid w:val="1E896032"/>
    <w:rsid w:val="1EBA1146"/>
    <w:rsid w:val="1ED02718"/>
    <w:rsid w:val="1F0625DD"/>
    <w:rsid w:val="1F0B09EA"/>
    <w:rsid w:val="1F1F3C4D"/>
    <w:rsid w:val="1F26208B"/>
    <w:rsid w:val="1F27633C"/>
    <w:rsid w:val="1F505606"/>
    <w:rsid w:val="1F657EE2"/>
    <w:rsid w:val="1F7D13AE"/>
    <w:rsid w:val="1F7F413E"/>
    <w:rsid w:val="1F9951FF"/>
    <w:rsid w:val="1FBD45F2"/>
    <w:rsid w:val="1FD81A51"/>
    <w:rsid w:val="20012DA5"/>
    <w:rsid w:val="201E74B3"/>
    <w:rsid w:val="20315438"/>
    <w:rsid w:val="206C46C2"/>
    <w:rsid w:val="20941E5C"/>
    <w:rsid w:val="20B144DF"/>
    <w:rsid w:val="20CA3197"/>
    <w:rsid w:val="20CB32E8"/>
    <w:rsid w:val="20EF49EE"/>
    <w:rsid w:val="211046C7"/>
    <w:rsid w:val="211D59BC"/>
    <w:rsid w:val="21352D06"/>
    <w:rsid w:val="214C62A1"/>
    <w:rsid w:val="21723F5A"/>
    <w:rsid w:val="218B6DCA"/>
    <w:rsid w:val="21933ED0"/>
    <w:rsid w:val="21AB2FC8"/>
    <w:rsid w:val="21DA0780"/>
    <w:rsid w:val="221943D6"/>
    <w:rsid w:val="222F3BF9"/>
    <w:rsid w:val="22453D2B"/>
    <w:rsid w:val="2252621C"/>
    <w:rsid w:val="225278E7"/>
    <w:rsid w:val="225615B4"/>
    <w:rsid w:val="225A40A6"/>
    <w:rsid w:val="227B5090"/>
    <w:rsid w:val="22A26860"/>
    <w:rsid w:val="22DC6741"/>
    <w:rsid w:val="22E42C35"/>
    <w:rsid w:val="2305495A"/>
    <w:rsid w:val="230C5CE8"/>
    <w:rsid w:val="230E7CB2"/>
    <w:rsid w:val="23270D6A"/>
    <w:rsid w:val="235002CB"/>
    <w:rsid w:val="235F6EB5"/>
    <w:rsid w:val="23A2739A"/>
    <w:rsid w:val="23AE4FF1"/>
    <w:rsid w:val="23BE3486"/>
    <w:rsid w:val="23DF51AB"/>
    <w:rsid w:val="23F207FF"/>
    <w:rsid w:val="23F23130"/>
    <w:rsid w:val="23F32A04"/>
    <w:rsid w:val="242F6132"/>
    <w:rsid w:val="24392B0D"/>
    <w:rsid w:val="24491954"/>
    <w:rsid w:val="24704055"/>
    <w:rsid w:val="24EE1B49"/>
    <w:rsid w:val="250A26FB"/>
    <w:rsid w:val="25153BB3"/>
    <w:rsid w:val="253B5A69"/>
    <w:rsid w:val="2572277A"/>
    <w:rsid w:val="2578303A"/>
    <w:rsid w:val="257D5076"/>
    <w:rsid w:val="25972C96"/>
    <w:rsid w:val="25A01B67"/>
    <w:rsid w:val="25A95A70"/>
    <w:rsid w:val="25BF256F"/>
    <w:rsid w:val="25C1100C"/>
    <w:rsid w:val="25C340B6"/>
    <w:rsid w:val="25D36F91"/>
    <w:rsid w:val="25DF2B3E"/>
    <w:rsid w:val="25E8104B"/>
    <w:rsid w:val="26591245"/>
    <w:rsid w:val="266F2816"/>
    <w:rsid w:val="268F110A"/>
    <w:rsid w:val="26B172D2"/>
    <w:rsid w:val="26C0203C"/>
    <w:rsid w:val="26EF7DFB"/>
    <w:rsid w:val="27090EBD"/>
    <w:rsid w:val="271D6716"/>
    <w:rsid w:val="27233601"/>
    <w:rsid w:val="272F01F7"/>
    <w:rsid w:val="274572A5"/>
    <w:rsid w:val="27462BA9"/>
    <w:rsid w:val="274E2D58"/>
    <w:rsid w:val="275131CB"/>
    <w:rsid w:val="27602AA7"/>
    <w:rsid w:val="276445C9"/>
    <w:rsid w:val="27814EF7"/>
    <w:rsid w:val="278C73F8"/>
    <w:rsid w:val="27AC35F6"/>
    <w:rsid w:val="27AC7A9A"/>
    <w:rsid w:val="27BE012C"/>
    <w:rsid w:val="27D25752"/>
    <w:rsid w:val="27D35027"/>
    <w:rsid w:val="27EB411E"/>
    <w:rsid w:val="28223BE7"/>
    <w:rsid w:val="28310773"/>
    <w:rsid w:val="28335AC5"/>
    <w:rsid w:val="283B4DC5"/>
    <w:rsid w:val="28461C9C"/>
    <w:rsid w:val="2893029D"/>
    <w:rsid w:val="28C411E9"/>
    <w:rsid w:val="28E55692"/>
    <w:rsid w:val="28F33BD2"/>
    <w:rsid w:val="28FD4CC9"/>
    <w:rsid w:val="29765141"/>
    <w:rsid w:val="297D16EE"/>
    <w:rsid w:val="298F4F7D"/>
    <w:rsid w:val="29A94291"/>
    <w:rsid w:val="29DF4157"/>
    <w:rsid w:val="2A475858"/>
    <w:rsid w:val="2A6B3832"/>
    <w:rsid w:val="2A793900"/>
    <w:rsid w:val="2A7F1496"/>
    <w:rsid w:val="2A881CEC"/>
    <w:rsid w:val="2A994305"/>
    <w:rsid w:val="2AA85E3B"/>
    <w:rsid w:val="2AAA4765"/>
    <w:rsid w:val="2AB0164F"/>
    <w:rsid w:val="2AB47391"/>
    <w:rsid w:val="2AB80DCB"/>
    <w:rsid w:val="2AB90504"/>
    <w:rsid w:val="2AEA4B61"/>
    <w:rsid w:val="2B4C6B5C"/>
    <w:rsid w:val="2B8C7C7C"/>
    <w:rsid w:val="2BA456FE"/>
    <w:rsid w:val="2BEF49DC"/>
    <w:rsid w:val="2BEF7F55"/>
    <w:rsid w:val="2C1B0D4A"/>
    <w:rsid w:val="2C1C3440"/>
    <w:rsid w:val="2C2E3173"/>
    <w:rsid w:val="2C302A48"/>
    <w:rsid w:val="2C3F2C8B"/>
    <w:rsid w:val="2C532F64"/>
    <w:rsid w:val="2C5D5807"/>
    <w:rsid w:val="2C733DC5"/>
    <w:rsid w:val="2C861EB2"/>
    <w:rsid w:val="2CA83379"/>
    <w:rsid w:val="2CD57184"/>
    <w:rsid w:val="2CE323B9"/>
    <w:rsid w:val="2CE466AC"/>
    <w:rsid w:val="2CE53DF2"/>
    <w:rsid w:val="2D145EC5"/>
    <w:rsid w:val="2D652012"/>
    <w:rsid w:val="2D6A1F89"/>
    <w:rsid w:val="2D7C3A6A"/>
    <w:rsid w:val="2DC21DC5"/>
    <w:rsid w:val="2DEC2CB0"/>
    <w:rsid w:val="2DFA155F"/>
    <w:rsid w:val="2E1D349F"/>
    <w:rsid w:val="2E222864"/>
    <w:rsid w:val="2E3B3926"/>
    <w:rsid w:val="2E536EC1"/>
    <w:rsid w:val="2E5A3DAC"/>
    <w:rsid w:val="2E823302"/>
    <w:rsid w:val="2F0B779C"/>
    <w:rsid w:val="2F0C7FE5"/>
    <w:rsid w:val="2F34284F"/>
    <w:rsid w:val="2F5E167A"/>
    <w:rsid w:val="2F77098D"/>
    <w:rsid w:val="2F7E7F6E"/>
    <w:rsid w:val="2F7F0633"/>
    <w:rsid w:val="2F8530AA"/>
    <w:rsid w:val="2FC35981"/>
    <w:rsid w:val="2FC90D1F"/>
    <w:rsid w:val="2FEC3129"/>
    <w:rsid w:val="303625F7"/>
    <w:rsid w:val="30890978"/>
    <w:rsid w:val="30983B17"/>
    <w:rsid w:val="30A25EDE"/>
    <w:rsid w:val="30AC28B9"/>
    <w:rsid w:val="313C1E8F"/>
    <w:rsid w:val="3150593A"/>
    <w:rsid w:val="3153395D"/>
    <w:rsid w:val="315947EF"/>
    <w:rsid w:val="317B7E20"/>
    <w:rsid w:val="319E2415"/>
    <w:rsid w:val="31B71515"/>
    <w:rsid w:val="31C003CA"/>
    <w:rsid w:val="31C91C1F"/>
    <w:rsid w:val="31CB13C9"/>
    <w:rsid w:val="31FB42D0"/>
    <w:rsid w:val="32237352"/>
    <w:rsid w:val="32317519"/>
    <w:rsid w:val="32607DFF"/>
    <w:rsid w:val="32696CB3"/>
    <w:rsid w:val="326B7E18"/>
    <w:rsid w:val="326C0551"/>
    <w:rsid w:val="32830F54"/>
    <w:rsid w:val="3286265A"/>
    <w:rsid w:val="32891103"/>
    <w:rsid w:val="32930B88"/>
    <w:rsid w:val="329A44C1"/>
    <w:rsid w:val="32B653FC"/>
    <w:rsid w:val="32DE4292"/>
    <w:rsid w:val="32E721AD"/>
    <w:rsid w:val="32EB37B8"/>
    <w:rsid w:val="33353039"/>
    <w:rsid w:val="334B63B9"/>
    <w:rsid w:val="33784CD4"/>
    <w:rsid w:val="337D7CD6"/>
    <w:rsid w:val="33874D07"/>
    <w:rsid w:val="33B71CA0"/>
    <w:rsid w:val="33CD3272"/>
    <w:rsid w:val="33E800AC"/>
    <w:rsid w:val="33F87B2A"/>
    <w:rsid w:val="33FB1B8D"/>
    <w:rsid w:val="343C4C08"/>
    <w:rsid w:val="34441BD5"/>
    <w:rsid w:val="346317C9"/>
    <w:rsid w:val="34A55F9D"/>
    <w:rsid w:val="34A5706F"/>
    <w:rsid w:val="34AB28E5"/>
    <w:rsid w:val="34B14EA3"/>
    <w:rsid w:val="34BD5094"/>
    <w:rsid w:val="34C33404"/>
    <w:rsid w:val="34D523DE"/>
    <w:rsid w:val="34FA62E8"/>
    <w:rsid w:val="35156C7E"/>
    <w:rsid w:val="35325511"/>
    <w:rsid w:val="35551771"/>
    <w:rsid w:val="35843E04"/>
    <w:rsid w:val="35A65B28"/>
    <w:rsid w:val="35C12962"/>
    <w:rsid w:val="35C4206C"/>
    <w:rsid w:val="360F7B72"/>
    <w:rsid w:val="36260A17"/>
    <w:rsid w:val="363E0457"/>
    <w:rsid w:val="365437D6"/>
    <w:rsid w:val="3670318E"/>
    <w:rsid w:val="36BF209F"/>
    <w:rsid w:val="36D13957"/>
    <w:rsid w:val="36D466C5"/>
    <w:rsid w:val="36F11025"/>
    <w:rsid w:val="36FA44D9"/>
    <w:rsid w:val="37133ED5"/>
    <w:rsid w:val="3724764D"/>
    <w:rsid w:val="37357164"/>
    <w:rsid w:val="374C7633"/>
    <w:rsid w:val="37691503"/>
    <w:rsid w:val="377C4D93"/>
    <w:rsid w:val="37AF33BA"/>
    <w:rsid w:val="37C14E9C"/>
    <w:rsid w:val="37C37093"/>
    <w:rsid w:val="37D70CAE"/>
    <w:rsid w:val="37DD0002"/>
    <w:rsid w:val="37ED2BA2"/>
    <w:rsid w:val="37FB65FF"/>
    <w:rsid w:val="37FC5ED4"/>
    <w:rsid w:val="380F5C07"/>
    <w:rsid w:val="381E5756"/>
    <w:rsid w:val="384358B1"/>
    <w:rsid w:val="386859FD"/>
    <w:rsid w:val="387B329C"/>
    <w:rsid w:val="38934A8A"/>
    <w:rsid w:val="38A87E0A"/>
    <w:rsid w:val="38B44A00"/>
    <w:rsid w:val="38D03858"/>
    <w:rsid w:val="390E5CB1"/>
    <w:rsid w:val="39177E14"/>
    <w:rsid w:val="391A6E08"/>
    <w:rsid w:val="39224B33"/>
    <w:rsid w:val="39495F16"/>
    <w:rsid w:val="39657AA9"/>
    <w:rsid w:val="397321C6"/>
    <w:rsid w:val="397D273B"/>
    <w:rsid w:val="39F8091D"/>
    <w:rsid w:val="3A0A0D7C"/>
    <w:rsid w:val="3A0D43C8"/>
    <w:rsid w:val="3A21319F"/>
    <w:rsid w:val="3A223F8F"/>
    <w:rsid w:val="3A350062"/>
    <w:rsid w:val="3A4818A4"/>
    <w:rsid w:val="3A5C534F"/>
    <w:rsid w:val="3A6A181A"/>
    <w:rsid w:val="3AAF722D"/>
    <w:rsid w:val="3AD6600A"/>
    <w:rsid w:val="3AD959D6"/>
    <w:rsid w:val="3AFF5C22"/>
    <w:rsid w:val="3B0C0B24"/>
    <w:rsid w:val="3B2154F6"/>
    <w:rsid w:val="3B286FE0"/>
    <w:rsid w:val="3B3A743F"/>
    <w:rsid w:val="3B3E2DB3"/>
    <w:rsid w:val="3BAE4FCF"/>
    <w:rsid w:val="3BCF3541"/>
    <w:rsid w:val="3BEB24E7"/>
    <w:rsid w:val="3C1A7270"/>
    <w:rsid w:val="3C1E33AE"/>
    <w:rsid w:val="3C3001B4"/>
    <w:rsid w:val="3C335C3C"/>
    <w:rsid w:val="3C421D7A"/>
    <w:rsid w:val="3C836701"/>
    <w:rsid w:val="3CA52FDE"/>
    <w:rsid w:val="3CB74ABF"/>
    <w:rsid w:val="3CC22946"/>
    <w:rsid w:val="3CD01F3B"/>
    <w:rsid w:val="3CD7328C"/>
    <w:rsid w:val="3CE753A4"/>
    <w:rsid w:val="3CF96E86"/>
    <w:rsid w:val="3D204801"/>
    <w:rsid w:val="3D287F80"/>
    <w:rsid w:val="3D361E88"/>
    <w:rsid w:val="3D3A3C3D"/>
    <w:rsid w:val="3D4C4431"/>
    <w:rsid w:val="3D697A37"/>
    <w:rsid w:val="3D7D7AB7"/>
    <w:rsid w:val="3D87623F"/>
    <w:rsid w:val="3D9646D4"/>
    <w:rsid w:val="3DC95243"/>
    <w:rsid w:val="3DE07FF0"/>
    <w:rsid w:val="3DEA6164"/>
    <w:rsid w:val="3DF21BF1"/>
    <w:rsid w:val="3E047890"/>
    <w:rsid w:val="3E06185A"/>
    <w:rsid w:val="3E0D42F0"/>
    <w:rsid w:val="3E2449C7"/>
    <w:rsid w:val="3E3363C7"/>
    <w:rsid w:val="3E725142"/>
    <w:rsid w:val="3E976956"/>
    <w:rsid w:val="3EF20030"/>
    <w:rsid w:val="3F0538C0"/>
    <w:rsid w:val="3F073ADC"/>
    <w:rsid w:val="3F390778"/>
    <w:rsid w:val="3F6F51DD"/>
    <w:rsid w:val="3F9966FE"/>
    <w:rsid w:val="3FB5786C"/>
    <w:rsid w:val="3FB672B0"/>
    <w:rsid w:val="3FD61700"/>
    <w:rsid w:val="3FE306FB"/>
    <w:rsid w:val="3FEA0D08"/>
    <w:rsid w:val="3FEB51AC"/>
    <w:rsid w:val="400242A3"/>
    <w:rsid w:val="4004001B"/>
    <w:rsid w:val="400B3176"/>
    <w:rsid w:val="401122A5"/>
    <w:rsid w:val="40112738"/>
    <w:rsid w:val="402942D4"/>
    <w:rsid w:val="40381A73"/>
    <w:rsid w:val="40582115"/>
    <w:rsid w:val="405F16F6"/>
    <w:rsid w:val="4099576A"/>
    <w:rsid w:val="40B05AAD"/>
    <w:rsid w:val="40E51BFB"/>
    <w:rsid w:val="40FA31CC"/>
    <w:rsid w:val="410B1343"/>
    <w:rsid w:val="411C1395"/>
    <w:rsid w:val="414E5376"/>
    <w:rsid w:val="41626E05"/>
    <w:rsid w:val="4196079D"/>
    <w:rsid w:val="419D0246"/>
    <w:rsid w:val="41A03D74"/>
    <w:rsid w:val="41AC2719"/>
    <w:rsid w:val="41DD28D2"/>
    <w:rsid w:val="41E33C60"/>
    <w:rsid w:val="41E41548"/>
    <w:rsid w:val="420936C7"/>
    <w:rsid w:val="42114C71"/>
    <w:rsid w:val="42150157"/>
    <w:rsid w:val="42165DE4"/>
    <w:rsid w:val="421C10AE"/>
    <w:rsid w:val="422B5D33"/>
    <w:rsid w:val="422E1516"/>
    <w:rsid w:val="424D3EFC"/>
    <w:rsid w:val="425D3A13"/>
    <w:rsid w:val="42912938"/>
    <w:rsid w:val="429E3AD6"/>
    <w:rsid w:val="42B44D10"/>
    <w:rsid w:val="42BA41B0"/>
    <w:rsid w:val="42C13FA2"/>
    <w:rsid w:val="42DB3C12"/>
    <w:rsid w:val="42E3660E"/>
    <w:rsid w:val="430C15CB"/>
    <w:rsid w:val="430C699F"/>
    <w:rsid w:val="433802ED"/>
    <w:rsid w:val="433C7ACC"/>
    <w:rsid w:val="435D2698"/>
    <w:rsid w:val="437943F5"/>
    <w:rsid w:val="43993170"/>
    <w:rsid w:val="439E2535"/>
    <w:rsid w:val="43A01E09"/>
    <w:rsid w:val="43A80694"/>
    <w:rsid w:val="43B6162D"/>
    <w:rsid w:val="43DF5FA7"/>
    <w:rsid w:val="43F403A7"/>
    <w:rsid w:val="43F42155"/>
    <w:rsid w:val="441546C2"/>
    <w:rsid w:val="44220A07"/>
    <w:rsid w:val="442C7B41"/>
    <w:rsid w:val="445F5FF9"/>
    <w:rsid w:val="44A578BE"/>
    <w:rsid w:val="44AD5AB7"/>
    <w:rsid w:val="44B30262"/>
    <w:rsid w:val="44BA339E"/>
    <w:rsid w:val="44D34460"/>
    <w:rsid w:val="44F93EC7"/>
    <w:rsid w:val="44FA73AF"/>
    <w:rsid w:val="45045C1E"/>
    <w:rsid w:val="45280308"/>
    <w:rsid w:val="45322F35"/>
    <w:rsid w:val="45451F2A"/>
    <w:rsid w:val="458170F4"/>
    <w:rsid w:val="45835E86"/>
    <w:rsid w:val="45967968"/>
    <w:rsid w:val="459D6B25"/>
    <w:rsid w:val="45AC718B"/>
    <w:rsid w:val="45B64034"/>
    <w:rsid w:val="45C76287"/>
    <w:rsid w:val="46144D30"/>
    <w:rsid w:val="462705C0"/>
    <w:rsid w:val="46671304"/>
    <w:rsid w:val="46715CDF"/>
    <w:rsid w:val="46893028"/>
    <w:rsid w:val="46A02C50"/>
    <w:rsid w:val="46A674BD"/>
    <w:rsid w:val="46B458C0"/>
    <w:rsid w:val="46C40504"/>
    <w:rsid w:val="46CB0A3C"/>
    <w:rsid w:val="46E77832"/>
    <w:rsid w:val="46EA736D"/>
    <w:rsid w:val="46F04E55"/>
    <w:rsid w:val="472879B0"/>
    <w:rsid w:val="474977CD"/>
    <w:rsid w:val="474E0CD4"/>
    <w:rsid w:val="47617388"/>
    <w:rsid w:val="478A465C"/>
    <w:rsid w:val="4796702E"/>
    <w:rsid w:val="47B45E32"/>
    <w:rsid w:val="47CF53B3"/>
    <w:rsid w:val="48425B85"/>
    <w:rsid w:val="484418FD"/>
    <w:rsid w:val="485F6737"/>
    <w:rsid w:val="487429ED"/>
    <w:rsid w:val="487E3BD5"/>
    <w:rsid w:val="48B14AB8"/>
    <w:rsid w:val="48C37705"/>
    <w:rsid w:val="48D11064"/>
    <w:rsid w:val="48D577B9"/>
    <w:rsid w:val="48D6451F"/>
    <w:rsid w:val="48DA7B6B"/>
    <w:rsid w:val="48F74BC1"/>
    <w:rsid w:val="48FA020D"/>
    <w:rsid w:val="490177EE"/>
    <w:rsid w:val="490620D6"/>
    <w:rsid w:val="490948F4"/>
    <w:rsid w:val="49105C83"/>
    <w:rsid w:val="49350787"/>
    <w:rsid w:val="493E5947"/>
    <w:rsid w:val="49543DC1"/>
    <w:rsid w:val="49697141"/>
    <w:rsid w:val="497004D0"/>
    <w:rsid w:val="497E2BEC"/>
    <w:rsid w:val="49995C78"/>
    <w:rsid w:val="49A53A73"/>
    <w:rsid w:val="49BA59AE"/>
    <w:rsid w:val="49C460CC"/>
    <w:rsid w:val="49C56A6D"/>
    <w:rsid w:val="49D97E23"/>
    <w:rsid w:val="49F92273"/>
    <w:rsid w:val="4A080708"/>
    <w:rsid w:val="4A17094B"/>
    <w:rsid w:val="4A6F4C2B"/>
    <w:rsid w:val="4A91694F"/>
    <w:rsid w:val="4AAC19DB"/>
    <w:rsid w:val="4ADF3B5F"/>
    <w:rsid w:val="4AF313B8"/>
    <w:rsid w:val="4B0D06CC"/>
    <w:rsid w:val="4B2E3A43"/>
    <w:rsid w:val="4B3D2633"/>
    <w:rsid w:val="4B524331"/>
    <w:rsid w:val="4BC55F37"/>
    <w:rsid w:val="4BE156B5"/>
    <w:rsid w:val="4BF61160"/>
    <w:rsid w:val="4C03562B"/>
    <w:rsid w:val="4C1E4213"/>
    <w:rsid w:val="4C3C03DF"/>
    <w:rsid w:val="4C5944B1"/>
    <w:rsid w:val="4C6F3A23"/>
    <w:rsid w:val="4C8F5C62"/>
    <w:rsid w:val="4CA77A88"/>
    <w:rsid w:val="4CB132D9"/>
    <w:rsid w:val="4CC47AC6"/>
    <w:rsid w:val="4CD07C03"/>
    <w:rsid w:val="4D0168EA"/>
    <w:rsid w:val="4D027EED"/>
    <w:rsid w:val="4D355CB8"/>
    <w:rsid w:val="4D4001B9"/>
    <w:rsid w:val="4D4B557E"/>
    <w:rsid w:val="4D6E32E7"/>
    <w:rsid w:val="4DB320D6"/>
    <w:rsid w:val="4DC40DEA"/>
    <w:rsid w:val="4DD67651"/>
    <w:rsid w:val="4DD75848"/>
    <w:rsid w:val="4DD958BA"/>
    <w:rsid w:val="4DE44FE8"/>
    <w:rsid w:val="4DEB3918"/>
    <w:rsid w:val="4DEF4911"/>
    <w:rsid w:val="4E192EE4"/>
    <w:rsid w:val="4E267A1C"/>
    <w:rsid w:val="4E74636C"/>
    <w:rsid w:val="4E807407"/>
    <w:rsid w:val="4E93713A"/>
    <w:rsid w:val="4EA9414C"/>
    <w:rsid w:val="4EC779CB"/>
    <w:rsid w:val="4EE87ACC"/>
    <w:rsid w:val="4EEF1E97"/>
    <w:rsid w:val="4EFE47D1"/>
    <w:rsid w:val="4F122A8C"/>
    <w:rsid w:val="4F147AA5"/>
    <w:rsid w:val="4F2204BE"/>
    <w:rsid w:val="4F244236"/>
    <w:rsid w:val="4F3A75B6"/>
    <w:rsid w:val="4F3F4BCC"/>
    <w:rsid w:val="4F766114"/>
    <w:rsid w:val="4F802EB1"/>
    <w:rsid w:val="4FC7696F"/>
    <w:rsid w:val="4FC8656E"/>
    <w:rsid w:val="4FE97FF4"/>
    <w:rsid w:val="4FF63749"/>
    <w:rsid w:val="50045AFA"/>
    <w:rsid w:val="50047BC4"/>
    <w:rsid w:val="5006393C"/>
    <w:rsid w:val="500A5241"/>
    <w:rsid w:val="50102AE1"/>
    <w:rsid w:val="502B33A2"/>
    <w:rsid w:val="50373AF5"/>
    <w:rsid w:val="50605398"/>
    <w:rsid w:val="507408A5"/>
    <w:rsid w:val="50832EE6"/>
    <w:rsid w:val="508A67B9"/>
    <w:rsid w:val="509E3AE8"/>
    <w:rsid w:val="50DE6894"/>
    <w:rsid w:val="512A23E5"/>
    <w:rsid w:val="51654692"/>
    <w:rsid w:val="51A72EFC"/>
    <w:rsid w:val="51D14ACF"/>
    <w:rsid w:val="51E073BF"/>
    <w:rsid w:val="51FA638D"/>
    <w:rsid w:val="5200056D"/>
    <w:rsid w:val="52181704"/>
    <w:rsid w:val="523429E2"/>
    <w:rsid w:val="523636A7"/>
    <w:rsid w:val="5237602E"/>
    <w:rsid w:val="52392F23"/>
    <w:rsid w:val="525A17EE"/>
    <w:rsid w:val="525A3919"/>
    <w:rsid w:val="52741030"/>
    <w:rsid w:val="527E5A0B"/>
    <w:rsid w:val="52923265"/>
    <w:rsid w:val="52B11F76"/>
    <w:rsid w:val="52B551A5"/>
    <w:rsid w:val="52C37BA3"/>
    <w:rsid w:val="52D3458B"/>
    <w:rsid w:val="52ED43B9"/>
    <w:rsid w:val="53043E75"/>
    <w:rsid w:val="53084363"/>
    <w:rsid w:val="532A500B"/>
    <w:rsid w:val="533D4D64"/>
    <w:rsid w:val="535B3F9E"/>
    <w:rsid w:val="53764934"/>
    <w:rsid w:val="537C0DFA"/>
    <w:rsid w:val="539A6875"/>
    <w:rsid w:val="53BF452D"/>
    <w:rsid w:val="53FF0DCE"/>
    <w:rsid w:val="542815CB"/>
    <w:rsid w:val="543A0058"/>
    <w:rsid w:val="545A24A8"/>
    <w:rsid w:val="547509DC"/>
    <w:rsid w:val="54A454D1"/>
    <w:rsid w:val="54A82930"/>
    <w:rsid w:val="54DE6C35"/>
    <w:rsid w:val="5521008A"/>
    <w:rsid w:val="55306D65"/>
    <w:rsid w:val="553E1687"/>
    <w:rsid w:val="555C3AC6"/>
    <w:rsid w:val="55630EE8"/>
    <w:rsid w:val="556402C9"/>
    <w:rsid w:val="55747599"/>
    <w:rsid w:val="55750DBC"/>
    <w:rsid w:val="558275C0"/>
    <w:rsid w:val="558772CD"/>
    <w:rsid w:val="55985036"/>
    <w:rsid w:val="55A44331"/>
    <w:rsid w:val="55C20305"/>
    <w:rsid w:val="55E1008E"/>
    <w:rsid w:val="55E97640"/>
    <w:rsid w:val="55F07786"/>
    <w:rsid w:val="55FA7A9F"/>
    <w:rsid w:val="55FE3948"/>
    <w:rsid w:val="561D6585"/>
    <w:rsid w:val="5624780D"/>
    <w:rsid w:val="56290384"/>
    <w:rsid w:val="565A053D"/>
    <w:rsid w:val="565A6D84"/>
    <w:rsid w:val="565E627F"/>
    <w:rsid w:val="56B20706"/>
    <w:rsid w:val="56C2420D"/>
    <w:rsid w:val="56C87B9D"/>
    <w:rsid w:val="56F5350D"/>
    <w:rsid w:val="56F73FDE"/>
    <w:rsid w:val="56F774F1"/>
    <w:rsid w:val="570F1E19"/>
    <w:rsid w:val="571738AF"/>
    <w:rsid w:val="571E5A0F"/>
    <w:rsid w:val="57454278"/>
    <w:rsid w:val="574A6804"/>
    <w:rsid w:val="575651A9"/>
    <w:rsid w:val="577B69BD"/>
    <w:rsid w:val="577C3646"/>
    <w:rsid w:val="57827F81"/>
    <w:rsid w:val="579730CB"/>
    <w:rsid w:val="57A44166"/>
    <w:rsid w:val="57CF7F7D"/>
    <w:rsid w:val="57D91936"/>
    <w:rsid w:val="57DF13E7"/>
    <w:rsid w:val="58272570"/>
    <w:rsid w:val="585A4825"/>
    <w:rsid w:val="587D7E5A"/>
    <w:rsid w:val="58BE1257"/>
    <w:rsid w:val="58D04CC8"/>
    <w:rsid w:val="58D77C23"/>
    <w:rsid w:val="58E519E8"/>
    <w:rsid w:val="58EF1411"/>
    <w:rsid w:val="58F419FA"/>
    <w:rsid w:val="590B1FC3"/>
    <w:rsid w:val="594340A3"/>
    <w:rsid w:val="59575208"/>
    <w:rsid w:val="596021C9"/>
    <w:rsid w:val="5967369D"/>
    <w:rsid w:val="59725B9E"/>
    <w:rsid w:val="59934492"/>
    <w:rsid w:val="59B166C6"/>
    <w:rsid w:val="59C80161"/>
    <w:rsid w:val="59DD570D"/>
    <w:rsid w:val="5A250E62"/>
    <w:rsid w:val="5A4A4E95"/>
    <w:rsid w:val="5AA24261"/>
    <w:rsid w:val="5AA4447D"/>
    <w:rsid w:val="5AA9356E"/>
    <w:rsid w:val="5AC5796A"/>
    <w:rsid w:val="5AE34FA5"/>
    <w:rsid w:val="5AE66844"/>
    <w:rsid w:val="5B1D63D9"/>
    <w:rsid w:val="5B2E3D47"/>
    <w:rsid w:val="5B3B494B"/>
    <w:rsid w:val="5B7B6323"/>
    <w:rsid w:val="5BA1276A"/>
    <w:rsid w:val="5BA142A2"/>
    <w:rsid w:val="5BA32F4B"/>
    <w:rsid w:val="5BC22E0D"/>
    <w:rsid w:val="5BC40C35"/>
    <w:rsid w:val="5BCA1CC1"/>
    <w:rsid w:val="5BDC19F5"/>
    <w:rsid w:val="5C0C052C"/>
    <w:rsid w:val="5C0E3D80"/>
    <w:rsid w:val="5C2A09B2"/>
    <w:rsid w:val="5C3754AC"/>
    <w:rsid w:val="5C6A0DAE"/>
    <w:rsid w:val="5C6C1C3F"/>
    <w:rsid w:val="5C9B365E"/>
    <w:rsid w:val="5CA42512"/>
    <w:rsid w:val="5CE943C9"/>
    <w:rsid w:val="5CEA18F9"/>
    <w:rsid w:val="5D02513D"/>
    <w:rsid w:val="5D641CA2"/>
    <w:rsid w:val="5D6F2B20"/>
    <w:rsid w:val="5DE80ECD"/>
    <w:rsid w:val="5DE828D3"/>
    <w:rsid w:val="5E062D59"/>
    <w:rsid w:val="5E0D579B"/>
    <w:rsid w:val="5E196F30"/>
    <w:rsid w:val="5E1E4546"/>
    <w:rsid w:val="5E2558D5"/>
    <w:rsid w:val="5E5166CA"/>
    <w:rsid w:val="5E677C9B"/>
    <w:rsid w:val="5E6A778C"/>
    <w:rsid w:val="5EAA7148"/>
    <w:rsid w:val="5EB86749"/>
    <w:rsid w:val="5ED25E09"/>
    <w:rsid w:val="5EFD415C"/>
    <w:rsid w:val="5F217E4A"/>
    <w:rsid w:val="5F4838C2"/>
    <w:rsid w:val="5F7A1C50"/>
    <w:rsid w:val="5FB4382E"/>
    <w:rsid w:val="600A5013"/>
    <w:rsid w:val="60152BED"/>
    <w:rsid w:val="601C6864"/>
    <w:rsid w:val="60885E2E"/>
    <w:rsid w:val="60A03B80"/>
    <w:rsid w:val="60BD0047"/>
    <w:rsid w:val="60C77753"/>
    <w:rsid w:val="60DF620F"/>
    <w:rsid w:val="60F15F42"/>
    <w:rsid w:val="613B0F6B"/>
    <w:rsid w:val="61502C69"/>
    <w:rsid w:val="615C359C"/>
    <w:rsid w:val="615D7326"/>
    <w:rsid w:val="615E35D8"/>
    <w:rsid w:val="6192502F"/>
    <w:rsid w:val="61B72CE8"/>
    <w:rsid w:val="61C74938"/>
    <w:rsid w:val="620A016C"/>
    <w:rsid w:val="621719D8"/>
    <w:rsid w:val="6256605D"/>
    <w:rsid w:val="62774225"/>
    <w:rsid w:val="62813D56"/>
    <w:rsid w:val="628A3F58"/>
    <w:rsid w:val="62943029"/>
    <w:rsid w:val="62AD76C0"/>
    <w:rsid w:val="62C507C9"/>
    <w:rsid w:val="62D11B87"/>
    <w:rsid w:val="62DB40E8"/>
    <w:rsid w:val="63071A4D"/>
    <w:rsid w:val="63272A98"/>
    <w:rsid w:val="63422A85"/>
    <w:rsid w:val="634405AB"/>
    <w:rsid w:val="6372336A"/>
    <w:rsid w:val="6390559E"/>
    <w:rsid w:val="63A454EE"/>
    <w:rsid w:val="63B30F2E"/>
    <w:rsid w:val="63B53257"/>
    <w:rsid w:val="640161A2"/>
    <w:rsid w:val="640C1C55"/>
    <w:rsid w:val="64557053"/>
    <w:rsid w:val="646B1B68"/>
    <w:rsid w:val="64754DD6"/>
    <w:rsid w:val="647E0D38"/>
    <w:rsid w:val="64986EFA"/>
    <w:rsid w:val="64A60857"/>
    <w:rsid w:val="64AB2B3B"/>
    <w:rsid w:val="64C91DA8"/>
    <w:rsid w:val="64ED0C9E"/>
    <w:rsid w:val="65041398"/>
    <w:rsid w:val="650A75D2"/>
    <w:rsid w:val="65197815"/>
    <w:rsid w:val="65285AD1"/>
    <w:rsid w:val="65424FBE"/>
    <w:rsid w:val="65433F0C"/>
    <w:rsid w:val="65885901"/>
    <w:rsid w:val="65C15EE3"/>
    <w:rsid w:val="65D5198E"/>
    <w:rsid w:val="65DE028D"/>
    <w:rsid w:val="660D2ED6"/>
    <w:rsid w:val="662C07D0"/>
    <w:rsid w:val="662C2107"/>
    <w:rsid w:val="663F505A"/>
    <w:rsid w:val="66576847"/>
    <w:rsid w:val="666920D7"/>
    <w:rsid w:val="66A93C9E"/>
    <w:rsid w:val="66BE6020"/>
    <w:rsid w:val="66E77BCB"/>
    <w:rsid w:val="66F525EC"/>
    <w:rsid w:val="66F93129"/>
    <w:rsid w:val="67242BCD"/>
    <w:rsid w:val="67332E10"/>
    <w:rsid w:val="674E6C15"/>
    <w:rsid w:val="675114E9"/>
    <w:rsid w:val="67867202"/>
    <w:rsid w:val="67A96C2F"/>
    <w:rsid w:val="67AC671F"/>
    <w:rsid w:val="67AE2497"/>
    <w:rsid w:val="67AF7FBD"/>
    <w:rsid w:val="67B759B5"/>
    <w:rsid w:val="67C617E9"/>
    <w:rsid w:val="67C63C85"/>
    <w:rsid w:val="67D5211A"/>
    <w:rsid w:val="67E450CE"/>
    <w:rsid w:val="68300192"/>
    <w:rsid w:val="68645737"/>
    <w:rsid w:val="687F09E7"/>
    <w:rsid w:val="688356D2"/>
    <w:rsid w:val="688A4CB2"/>
    <w:rsid w:val="68CF0D4C"/>
    <w:rsid w:val="68D20407"/>
    <w:rsid w:val="68D67EF7"/>
    <w:rsid w:val="68DE4FFE"/>
    <w:rsid w:val="68E32614"/>
    <w:rsid w:val="68F13666"/>
    <w:rsid w:val="69146C72"/>
    <w:rsid w:val="6922313D"/>
    <w:rsid w:val="693410C2"/>
    <w:rsid w:val="693B7312"/>
    <w:rsid w:val="694401A7"/>
    <w:rsid w:val="6949691B"/>
    <w:rsid w:val="697274F4"/>
    <w:rsid w:val="69787200"/>
    <w:rsid w:val="697D0373"/>
    <w:rsid w:val="697F233D"/>
    <w:rsid w:val="69B2159C"/>
    <w:rsid w:val="69BE7BAE"/>
    <w:rsid w:val="69C90AA3"/>
    <w:rsid w:val="6A060AF0"/>
    <w:rsid w:val="6A387B61"/>
    <w:rsid w:val="6A542DAB"/>
    <w:rsid w:val="6A9736B6"/>
    <w:rsid w:val="6ABE0C43"/>
    <w:rsid w:val="6AD13784"/>
    <w:rsid w:val="6ADE3093"/>
    <w:rsid w:val="6AE663EC"/>
    <w:rsid w:val="6B3158B9"/>
    <w:rsid w:val="6B3453A9"/>
    <w:rsid w:val="6B37171D"/>
    <w:rsid w:val="6B3A2BB1"/>
    <w:rsid w:val="6B493A4E"/>
    <w:rsid w:val="6B601CFA"/>
    <w:rsid w:val="6BB169FA"/>
    <w:rsid w:val="6BD75E7E"/>
    <w:rsid w:val="6BDF3567"/>
    <w:rsid w:val="6C262F44"/>
    <w:rsid w:val="6C3F4006"/>
    <w:rsid w:val="6C4F72C1"/>
    <w:rsid w:val="6C5775A1"/>
    <w:rsid w:val="6C7A503E"/>
    <w:rsid w:val="6C8B2DA7"/>
    <w:rsid w:val="6C946959"/>
    <w:rsid w:val="6CA16A6E"/>
    <w:rsid w:val="6CAF118B"/>
    <w:rsid w:val="6CB9494B"/>
    <w:rsid w:val="6CD37597"/>
    <w:rsid w:val="6CEB1A97"/>
    <w:rsid w:val="6CF84455"/>
    <w:rsid w:val="6D1B2659"/>
    <w:rsid w:val="6D390A55"/>
    <w:rsid w:val="6D4A2C62"/>
    <w:rsid w:val="6D8F5206"/>
    <w:rsid w:val="6D91263F"/>
    <w:rsid w:val="6DAD7E73"/>
    <w:rsid w:val="6DBC51E2"/>
    <w:rsid w:val="6DC9002B"/>
    <w:rsid w:val="6DEE254B"/>
    <w:rsid w:val="6DF2723B"/>
    <w:rsid w:val="6DFD5F26"/>
    <w:rsid w:val="6E100C6D"/>
    <w:rsid w:val="6E105C5A"/>
    <w:rsid w:val="6E290AC9"/>
    <w:rsid w:val="6E4006B2"/>
    <w:rsid w:val="6E427DDD"/>
    <w:rsid w:val="6E4C65BD"/>
    <w:rsid w:val="6E55366C"/>
    <w:rsid w:val="6E5C309F"/>
    <w:rsid w:val="6E62222D"/>
    <w:rsid w:val="6E8F4FD4"/>
    <w:rsid w:val="6E9D4ECA"/>
    <w:rsid w:val="6EC16F54"/>
    <w:rsid w:val="6F0D03EB"/>
    <w:rsid w:val="6F1060F6"/>
    <w:rsid w:val="6F1C23DC"/>
    <w:rsid w:val="6F541B76"/>
    <w:rsid w:val="6F5953DE"/>
    <w:rsid w:val="6F675D4D"/>
    <w:rsid w:val="6F7E1B58"/>
    <w:rsid w:val="6F8B7B20"/>
    <w:rsid w:val="6FA64AAB"/>
    <w:rsid w:val="6FE0165C"/>
    <w:rsid w:val="6FE74798"/>
    <w:rsid w:val="700E6500"/>
    <w:rsid w:val="70633D9B"/>
    <w:rsid w:val="706A0C87"/>
    <w:rsid w:val="7072466B"/>
    <w:rsid w:val="708741CD"/>
    <w:rsid w:val="709A7A5C"/>
    <w:rsid w:val="70B76860"/>
    <w:rsid w:val="70C66AA3"/>
    <w:rsid w:val="70CD34C4"/>
    <w:rsid w:val="70CE7706"/>
    <w:rsid w:val="70F16E84"/>
    <w:rsid w:val="70F9549B"/>
    <w:rsid w:val="70FA04FB"/>
    <w:rsid w:val="710E3FA6"/>
    <w:rsid w:val="71127F06"/>
    <w:rsid w:val="713C6D66"/>
    <w:rsid w:val="71765B16"/>
    <w:rsid w:val="719646C8"/>
    <w:rsid w:val="71A05546"/>
    <w:rsid w:val="72203F91"/>
    <w:rsid w:val="724203AC"/>
    <w:rsid w:val="725026E2"/>
    <w:rsid w:val="725325B9"/>
    <w:rsid w:val="725351DA"/>
    <w:rsid w:val="727A15DA"/>
    <w:rsid w:val="728F1117"/>
    <w:rsid w:val="72987FCC"/>
    <w:rsid w:val="72D54D7C"/>
    <w:rsid w:val="72E41463"/>
    <w:rsid w:val="72EA7879"/>
    <w:rsid w:val="730F43F8"/>
    <w:rsid w:val="7343262D"/>
    <w:rsid w:val="7346093C"/>
    <w:rsid w:val="73490DFC"/>
    <w:rsid w:val="73B9469D"/>
    <w:rsid w:val="73BC23E0"/>
    <w:rsid w:val="73DD1399"/>
    <w:rsid w:val="73EE0CA0"/>
    <w:rsid w:val="74356371"/>
    <w:rsid w:val="74485A21"/>
    <w:rsid w:val="74885923"/>
    <w:rsid w:val="74CA631E"/>
    <w:rsid w:val="74D66009"/>
    <w:rsid w:val="752244C4"/>
    <w:rsid w:val="754D158F"/>
    <w:rsid w:val="75623F7A"/>
    <w:rsid w:val="757203DB"/>
    <w:rsid w:val="75750A98"/>
    <w:rsid w:val="757D05AD"/>
    <w:rsid w:val="75862CA5"/>
    <w:rsid w:val="75C010BA"/>
    <w:rsid w:val="75F25C45"/>
    <w:rsid w:val="76092CCA"/>
    <w:rsid w:val="762304F4"/>
    <w:rsid w:val="76257DC8"/>
    <w:rsid w:val="763837E6"/>
    <w:rsid w:val="76426A32"/>
    <w:rsid w:val="767C11D2"/>
    <w:rsid w:val="768A40CF"/>
    <w:rsid w:val="76DA5057"/>
    <w:rsid w:val="76E01F41"/>
    <w:rsid w:val="76EA0007"/>
    <w:rsid w:val="76FB321F"/>
    <w:rsid w:val="76FD0D45"/>
    <w:rsid w:val="77130569"/>
    <w:rsid w:val="7714093C"/>
    <w:rsid w:val="771A5453"/>
    <w:rsid w:val="771D5238"/>
    <w:rsid w:val="77784870"/>
    <w:rsid w:val="7785279A"/>
    <w:rsid w:val="77B358A8"/>
    <w:rsid w:val="77BA4E88"/>
    <w:rsid w:val="77C80DE4"/>
    <w:rsid w:val="77C83101"/>
    <w:rsid w:val="77E13BA0"/>
    <w:rsid w:val="77FC724F"/>
    <w:rsid w:val="780A371A"/>
    <w:rsid w:val="783B1B25"/>
    <w:rsid w:val="7871571C"/>
    <w:rsid w:val="789456D9"/>
    <w:rsid w:val="78B33397"/>
    <w:rsid w:val="78BF0CEF"/>
    <w:rsid w:val="78DB50B6"/>
    <w:rsid w:val="78EA76EE"/>
    <w:rsid w:val="78FE2050"/>
    <w:rsid w:val="793F3897"/>
    <w:rsid w:val="7955517B"/>
    <w:rsid w:val="79664F44"/>
    <w:rsid w:val="797C0647"/>
    <w:rsid w:val="79BF22E2"/>
    <w:rsid w:val="79C43D9C"/>
    <w:rsid w:val="79DF579A"/>
    <w:rsid w:val="79F77CCE"/>
    <w:rsid w:val="79FA5A10"/>
    <w:rsid w:val="79FC7092"/>
    <w:rsid w:val="7A067F11"/>
    <w:rsid w:val="7A1A0F94"/>
    <w:rsid w:val="7A1B1294"/>
    <w:rsid w:val="7A1B74E4"/>
    <w:rsid w:val="7A1C7878"/>
    <w:rsid w:val="7A2111EE"/>
    <w:rsid w:val="7A2544C3"/>
    <w:rsid w:val="7A28257D"/>
    <w:rsid w:val="7A37631C"/>
    <w:rsid w:val="7A401675"/>
    <w:rsid w:val="7A603412"/>
    <w:rsid w:val="7A925C48"/>
    <w:rsid w:val="7A955AA3"/>
    <w:rsid w:val="7A97325F"/>
    <w:rsid w:val="7AB17498"/>
    <w:rsid w:val="7AB20E73"/>
    <w:rsid w:val="7AD93932"/>
    <w:rsid w:val="7ADD3367"/>
    <w:rsid w:val="7AEB57A3"/>
    <w:rsid w:val="7AF70927"/>
    <w:rsid w:val="7B4231CA"/>
    <w:rsid w:val="7B4B7865"/>
    <w:rsid w:val="7B62481E"/>
    <w:rsid w:val="7B7A6E08"/>
    <w:rsid w:val="7B841A35"/>
    <w:rsid w:val="7B971942"/>
    <w:rsid w:val="7B9E3DFA"/>
    <w:rsid w:val="7BB63A0E"/>
    <w:rsid w:val="7BF87D2D"/>
    <w:rsid w:val="7C137C33"/>
    <w:rsid w:val="7C1C1C6D"/>
    <w:rsid w:val="7C1F2ED6"/>
    <w:rsid w:val="7C501917"/>
    <w:rsid w:val="7C5E5EE7"/>
    <w:rsid w:val="7C7C270C"/>
    <w:rsid w:val="7C857813"/>
    <w:rsid w:val="7CBE4AD3"/>
    <w:rsid w:val="7CC9189C"/>
    <w:rsid w:val="7CDC31AB"/>
    <w:rsid w:val="7CF60710"/>
    <w:rsid w:val="7D3E5C13"/>
    <w:rsid w:val="7D4A280A"/>
    <w:rsid w:val="7D511DEB"/>
    <w:rsid w:val="7D7F551F"/>
    <w:rsid w:val="7D80447E"/>
    <w:rsid w:val="7D9B4867"/>
    <w:rsid w:val="7DC3365B"/>
    <w:rsid w:val="7E235535"/>
    <w:rsid w:val="7E2F3AA9"/>
    <w:rsid w:val="7E4F2B52"/>
    <w:rsid w:val="7E68119A"/>
    <w:rsid w:val="7E6E5448"/>
    <w:rsid w:val="7EC16AFC"/>
    <w:rsid w:val="7EDE145C"/>
    <w:rsid w:val="7EEA1BAF"/>
    <w:rsid w:val="7F053548"/>
    <w:rsid w:val="7F231565"/>
    <w:rsid w:val="7F403D11"/>
    <w:rsid w:val="7F631961"/>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1"/>
    <w:qFormat/>
    <w:uiPriority w:val="0"/>
    <w:pPr>
      <w:keepNext/>
      <w:keepLines/>
      <w:outlineLvl w:val="2"/>
    </w:pPr>
    <w:rPr>
      <w:rFonts w:hint="default" w:ascii="Times New Roman" w:hAnsi="Times New Roman" w:eastAsia="宋体"/>
      <w:b/>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next w:val="9"/>
    <w:qFormat/>
    <w:uiPriority w:val="0"/>
  </w:style>
  <w:style w:type="paragraph" w:styleId="9">
    <w:name w:val="Body Text 2"/>
    <w:basedOn w:val="1"/>
    <w:next w:val="8"/>
    <w:qFormat/>
    <w:uiPriority w:val="0"/>
    <w:pPr>
      <w:spacing w:line="500" w:lineRule="exact"/>
    </w:pPr>
  </w:style>
  <w:style w:type="paragraph" w:styleId="10">
    <w:name w:val="Body Text Indent"/>
    <w:basedOn w:val="1"/>
    <w:qFormat/>
    <w:uiPriority w:val="0"/>
    <w:pPr>
      <w:ind w:firstLine="560" w:firstLineChars="200"/>
    </w:pPr>
  </w:style>
  <w:style w:type="paragraph" w:styleId="11">
    <w:name w:val="toc 3"/>
    <w:basedOn w:val="1"/>
    <w:next w:val="1"/>
    <w:qFormat/>
    <w:uiPriority w:val="39"/>
    <w:pPr>
      <w:ind w:left="840" w:leftChars="400"/>
    </w:pPr>
  </w:style>
  <w:style w:type="paragraph" w:styleId="12">
    <w:name w:val="Plain Text"/>
    <w:basedOn w:val="1"/>
    <w:next w:val="13"/>
    <w:qFormat/>
    <w:uiPriority w:val="0"/>
    <w:rPr>
      <w:rFonts w:ascii="宋体" w:hAnsi="Courier New"/>
      <w:szCs w:val="20"/>
    </w:rPr>
  </w:style>
  <w:style w:type="paragraph" w:customStyle="1" w:styleId="13">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styleId="14">
    <w:name w:val="Body Text Indent 2"/>
    <w:basedOn w:val="1"/>
    <w:qFormat/>
    <w:uiPriority w:val="0"/>
    <w:pPr>
      <w:spacing w:line="480" w:lineRule="auto"/>
      <w:ind w:firstLine="561"/>
    </w:pPr>
  </w:style>
  <w:style w:type="paragraph" w:styleId="15">
    <w:name w:val="Balloon Text"/>
    <w:basedOn w:val="1"/>
    <w:link w:val="72"/>
    <w:qFormat/>
    <w:uiPriority w:val="0"/>
    <w:rPr>
      <w:sz w:val="18"/>
      <w:szCs w:val="18"/>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8">
    <w:name w:val="toc 1"/>
    <w:basedOn w:val="19"/>
    <w:next w:val="1"/>
    <w:qFormat/>
    <w:uiPriority w:val="39"/>
  </w:style>
  <w:style w:type="paragraph" w:styleId="19">
    <w:name w:val="index 1"/>
    <w:basedOn w:val="1"/>
    <w:next w:val="1"/>
    <w:unhideWhenUsed/>
    <w:qFormat/>
    <w:uiPriority w:val="0"/>
  </w:style>
  <w:style w:type="paragraph" w:styleId="20">
    <w:name w:val="toc 4"/>
    <w:basedOn w:val="1"/>
    <w:next w:val="1"/>
    <w:qFormat/>
    <w:uiPriority w:val="0"/>
    <w:pPr>
      <w:ind w:left="1260" w:leftChars="600"/>
    </w:p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Autospacing="1" w:afterAutospacing="1"/>
      <w:jc w:val="left"/>
    </w:pPr>
    <w:rPr>
      <w:rFonts w:hAnsi="宋体" w:cs="宋体"/>
      <w:color w:val="000000"/>
      <w:kern w:val="0"/>
      <w:szCs w:val="24"/>
    </w:rPr>
  </w:style>
  <w:style w:type="character" w:styleId="25">
    <w:name w:val="Strong"/>
    <w:basedOn w:val="24"/>
    <w:qFormat/>
    <w:uiPriority w:val="0"/>
    <w:rPr>
      <w:b/>
    </w:rPr>
  </w:style>
  <w:style w:type="character" w:styleId="26">
    <w:name w:val="FollowedHyperlink"/>
    <w:basedOn w:val="24"/>
    <w:qFormat/>
    <w:uiPriority w:val="0"/>
    <w:rPr>
      <w:color w:val="333333"/>
      <w:u w:val="none"/>
    </w:rPr>
  </w:style>
  <w:style w:type="character" w:styleId="27">
    <w:name w:val="Emphasis"/>
    <w:basedOn w:val="24"/>
    <w:qFormat/>
    <w:uiPriority w:val="0"/>
    <w:rPr>
      <w:i/>
    </w:rPr>
  </w:style>
  <w:style w:type="character" w:styleId="28">
    <w:name w:val="HTML Variable"/>
    <w:basedOn w:val="24"/>
    <w:qFormat/>
    <w:uiPriority w:val="0"/>
    <w:rPr>
      <w:i/>
    </w:rPr>
  </w:style>
  <w:style w:type="character" w:styleId="29">
    <w:name w:val="Hyperlink"/>
    <w:basedOn w:val="24"/>
    <w:qFormat/>
    <w:uiPriority w:val="0"/>
    <w:rPr>
      <w:color w:val="333333"/>
      <w:u w:val="none"/>
    </w:rPr>
  </w:style>
  <w:style w:type="character" w:styleId="30">
    <w:name w:val="HTML Code"/>
    <w:basedOn w:val="24"/>
    <w:qFormat/>
    <w:uiPriority w:val="0"/>
    <w:rPr>
      <w:rFonts w:ascii="Courier New" w:hAnsi="Courier New"/>
      <w:sz w:val="20"/>
    </w:rPr>
  </w:style>
  <w:style w:type="character" w:styleId="31">
    <w:name w:val="HTML Cite"/>
    <w:basedOn w:val="24"/>
    <w:qFormat/>
    <w:uiPriority w:val="0"/>
    <w:rPr>
      <w:i/>
    </w:rPr>
  </w:style>
  <w:style w:type="paragraph" w:customStyle="1" w:styleId="32">
    <w:name w:val="样式 宋体 行距: 1.5 倍行距"/>
    <w:basedOn w:val="33"/>
    <w:next w:val="1"/>
    <w:qFormat/>
    <w:uiPriority w:val="0"/>
    <w:pPr>
      <w:jc w:val="center"/>
    </w:pPr>
    <w:rPr>
      <w:rFonts w:ascii="Times New Roman" w:hAnsi="Times New Roman" w:cs="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标题 1 New"/>
    <w:basedOn w:val="37"/>
    <w:next w:val="37"/>
    <w:qFormat/>
    <w:uiPriority w:val="0"/>
    <w:pPr>
      <w:autoSpaceDE w:val="0"/>
      <w:autoSpaceDN w:val="0"/>
      <w:adjustRightInd w:val="0"/>
      <w:jc w:val="left"/>
      <w:outlineLvl w:val="0"/>
    </w:pPr>
    <w:rPr>
      <w:kern w:val="0"/>
      <w:sz w:val="30"/>
    </w:rPr>
  </w:style>
  <w:style w:type="paragraph" w:customStyle="1" w:styleId="39">
    <w:name w:val="标题 2 New New"/>
    <w:basedOn w:val="37"/>
    <w:next w:val="37"/>
    <w:qFormat/>
    <w:uiPriority w:val="0"/>
    <w:pPr>
      <w:autoSpaceDE w:val="0"/>
      <w:autoSpaceDN w:val="0"/>
      <w:adjustRightInd w:val="0"/>
      <w:jc w:val="left"/>
      <w:outlineLvl w:val="1"/>
    </w:pPr>
    <w:rPr>
      <w:kern w:val="0"/>
    </w:rPr>
  </w:style>
  <w:style w:type="paragraph" w:customStyle="1" w:styleId="4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1"/>
    <w:basedOn w:val="1"/>
    <w:qFormat/>
    <w:uiPriority w:val="0"/>
    <w:pPr>
      <w:widowControl/>
      <w:spacing w:line="360" w:lineRule="auto"/>
      <w:ind w:firstLine="420"/>
      <w:jc w:val="left"/>
    </w:pPr>
    <w:rPr>
      <w:rFonts w:hAnsi="Times New Roman"/>
      <w:kern w:val="0"/>
      <w:sz w:val="20"/>
    </w:rPr>
  </w:style>
  <w:style w:type="paragraph" w:customStyle="1" w:styleId="42">
    <w:name w:val="正文缩进1"/>
    <w:basedOn w:val="1"/>
    <w:qFormat/>
    <w:uiPriority w:val="0"/>
    <w:pPr>
      <w:widowControl/>
      <w:spacing w:line="360" w:lineRule="auto"/>
      <w:ind w:firstLine="420"/>
      <w:jc w:val="left"/>
    </w:pPr>
    <w:rPr>
      <w:rFonts w:hAnsi="Times New Roman"/>
      <w:kern w:val="0"/>
      <w:sz w:val="20"/>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文本缩进 New New"/>
    <w:basedOn w:val="37"/>
    <w:qFormat/>
    <w:uiPriority w:val="0"/>
    <w:pPr>
      <w:ind w:firstLine="560" w:firstLineChars="200"/>
    </w:pPr>
  </w:style>
  <w:style w:type="paragraph" w:customStyle="1" w:styleId="46">
    <w:name w:val="正文文本缩进 3 New"/>
    <w:basedOn w:val="37"/>
    <w:qFormat/>
    <w:uiPriority w:val="0"/>
    <w:pPr>
      <w:ind w:firstLine="560"/>
    </w:pPr>
    <w:rPr>
      <w:color w:val="FF0000"/>
    </w:rPr>
  </w:style>
  <w:style w:type="paragraph" w:customStyle="1" w:styleId="47">
    <w:name w:val="标题 3 New New New"/>
    <w:basedOn w:val="48"/>
    <w:next w:val="48"/>
    <w:qFormat/>
    <w:uiPriority w:val="0"/>
    <w:pPr>
      <w:keepNext/>
      <w:keepLines/>
      <w:jc w:val="center"/>
      <w:outlineLvl w:val="2"/>
    </w:pPr>
    <w:rPr>
      <w:sz w:val="24"/>
    </w:rPr>
  </w:style>
  <w:style w:type="paragraph" w:customStyle="1" w:styleId="48">
    <w:name w:val="正文缩进 New"/>
    <w:basedOn w:val="49"/>
    <w:qFormat/>
    <w:uiPriority w:val="0"/>
    <w:pPr>
      <w:widowControl/>
      <w:ind w:firstLine="420"/>
      <w:jc w:val="left"/>
    </w:pPr>
    <w:rPr>
      <w:kern w:val="0"/>
      <w:sz w:val="20"/>
    </w:rPr>
  </w:style>
  <w:style w:type="paragraph" w:customStyle="1" w:styleId="4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标题 3 Char"/>
    <w:link w:val="5"/>
    <w:qFormat/>
    <w:uiPriority w:val="0"/>
    <w:rPr>
      <w:rFonts w:hint="default" w:ascii="Times New Roman" w:hAnsi="Times New Roman" w:eastAsia="宋体"/>
      <w:b/>
    </w:rPr>
  </w:style>
  <w:style w:type="character" w:customStyle="1" w:styleId="52">
    <w:name w:val="NormalCharacter"/>
    <w:semiHidden/>
    <w:qFormat/>
    <w:uiPriority w:val="0"/>
    <w:rPr>
      <w:rFonts w:ascii="宋体"/>
      <w:kern w:val="2"/>
      <w:sz w:val="24"/>
      <w:lang w:val="en-US" w:eastAsia="zh-CN" w:bidi="ar-SA"/>
    </w:rPr>
  </w:style>
  <w:style w:type="paragraph" w:customStyle="1" w:styleId="53">
    <w:name w:val="标题 2 New New New"/>
    <w:basedOn w:val="54"/>
    <w:next w:val="54"/>
    <w:qFormat/>
    <w:uiPriority w:val="0"/>
    <w:pPr>
      <w:autoSpaceDE w:val="0"/>
      <w:autoSpaceDN w:val="0"/>
      <w:adjustRightInd w:val="0"/>
      <w:jc w:val="left"/>
      <w:outlineLvl w:val="1"/>
    </w:pPr>
  </w:style>
  <w:style w:type="paragraph" w:customStyle="1" w:styleId="54">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普通(网站) New"/>
    <w:basedOn w:val="56"/>
    <w:qFormat/>
    <w:uiPriority w:val="0"/>
    <w:rPr>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YJ22 Char"/>
    <w:link w:val="61"/>
    <w:qFormat/>
    <w:uiPriority w:val="0"/>
    <w:rPr>
      <w:rFonts w:ascii="Times New Roman" w:hAnsi="宋体"/>
      <w:b/>
      <w:kern w:val="0"/>
      <w:sz w:val="20"/>
    </w:rPr>
  </w:style>
  <w:style w:type="paragraph" w:customStyle="1" w:styleId="61">
    <w:name w:val="YJ22"/>
    <w:basedOn w:val="37"/>
    <w:next w:val="37"/>
    <w:link w:val="60"/>
    <w:qFormat/>
    <w:uiPriority w:val="0"/>
    <w:pPr>
      <w:autoSpaceDE w:val="0"/>
      <w:autoSpaceDN w:val="0"/>
      <w:adjustRightInd w:val="0"/>
      <w:jc w:val="left"/>
      <w:outlineLvl w:val="1"/>
    </w:pPr>
    <w:rPr>
      <w:rFonts w:ascii="Times New Roman" w:hAnsi="宋体"/>
      <w:b/>
      <w:kern w:val="0"/>
      <w:sz w:val="20"/>
    </w:rPr>
  </w:style>
  <w:style w:type="paragraph" w:customStyle="1" w:styleId="62">
    <w:name w:val="正文文本缩进 New"/>
    <w:basedOn w:val="63"/>
    <w:qFormat/>
    <w:uiPriority w:val="0"/>
    <w:pPr>
      <w:ind w:firstLine="560" w:firstLineChars="200"/>
    </w:pPr>
  </w:style>
  <w:style w:type="paragraph" w:customStyle="1" w:styleId="6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4">
    <w:name w:val="正文文本缩进 New New New New"/>
    <w:basedOn w:val="65"/>
    <w:qFormat/>
    <w:uiPriority w:val="0"/>
    <w:pPr>
      <w:ind w:firstLine="560" w:firstLineChars="200"/>
    </w:pPr>
    <w:rPr>
      <w:szCs w:val="28"/>
    </w:rPr>
  </w:style>
  <w:style w:type="paragraph" w:customStyle="1" w:styleId="6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6">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w:basedOn w:val="66"/>
    <w:qFormat/>
    <w:uiPriority w:val="0"/>
    <w:pPr>
      <w:ind w:left="420" w:leftChars="200"/>
    </w:pPr>
    <w:rPr>
      <w:szCs w:val="24"/>
    </w:rPr>
  </w:style>
  <w:style w:type="paragraph" w:customStyle="1" w:styleId="6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正文文本缩进 New New New New New New New New"/>
    <w:basedOn w:val="68"/>
    <w:qFormat/>
    <w:uiPriority w:val="0"/>
    <w:pPr>
      <w:ind w:left="420" w:leftChars="200"/>
    </w:pPr>
    <w:rPr>
      <w:szCs w:val="24"/>
    </w:rPr>
  </w:style>
  <w:style w:type="paragraph" w:customStyle="1" w:styleId="70">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页脚 New"/>
    <w:basedOn w:val="37"/>
    <w:qFormat/>
    <w:uiPriority w:val="0"/>
    <w:pPr>
      <w:widowControl/>
      <w:tabs>
        <w:tab w:val="center" w:pos="4153"/>
        <w:tab w:val="right" w:pos="8306"/>
      </w:tabs>
      <w:snapToGrid w:val="0"/>
      <w:jc w:val="left"/>
    </w:pPr>
    <w:rPr>
      <w:kern w:val="0"/>
      <w:sz w:val="18"/>
    </w:rPr>
  </w:style>
  <w:style w:type="character" w:customStyle="1" w:styleId="72">
    <w:name w:val="批注框文本 Char"/>
    <w:basedOn w:val="24"/>
    <w:link w:val="15"/>
    <w:qFormat/>
    <w:uiPriority w:val="0"/>
    <w:rPr>
      <w:rFonts w:ascii="宋体" w:hAnsi="等线" w:eastAsia="等线" w:cs="Times New Roman"/>
      <w:kern w:val="2"/>
      <w:sz w:val="18"/>
      <w:szCs w:val="18"/>
    </w:rPr>
  </w:style>
  <w:style w:type="character" w:customStyle="1" w:styleId="73">
    <w:name w:val="hover21"/>
    <w:basedOn w:val="24"/>
    <w:qFormat/>
    <w:uiPriority w:val="0"/>
    <w:rPr>
      <w:color w:val="5FB878"/>
    </w:rPr>
  </w:style>
  <w:style w:type="character" w:customStyle="1" w:styleId="74">
    <w:name w:val="hover22"/>
    <w:basedOn w:val="24"/>
    <w:qFormat/>
    <w:uiPriority w:val="0"/>
    <w:rPr>
      <w:color w:val="5FB878"/>
    </w:rPr>
  </w:style>
  <w:style w:type="character" w:customStyle="1" w:styleId="75">
    <w:name w:val="hover23"/>
    <w:basedOn w:val="24"/>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4261</Words>
  <Characters>4568</Characters>
  <Lines>731</Lines>
  <Paragraphs>205</Paragraphs>
  <TotalTime>7</TotalTime>
  <ScaleCrop>false</ScaleCrop>
  <LinksUpToDate>false</LinksUpToDate>
  <CharactersWithSpaces>4693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Administrator</cp:lastModifiedBy>
  <cp:lastPrinted>2025-10-13T08:05:00Z</cp:lastPrinted>
  <dcterms:modified xsi:type="dcterms:W3CDTF">2025-10-15T03:28:41Z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E1CA3813A18F40069C185245503CCAD3_13</vt:lpwstr>
  </property>
  <property fmtid="{D5CDD505-2E9C-101B-9397-08002B2CF9AE}" pid="4" name="KSOTemplateDocerSaveRecord">
    <vt:lpwstr>eyJoZGlkIjoiOTk3YmY4ZmQ2Y2RhNThjY2JhMzI3NmFjZjM2YTY5MTgiLCJ1c2VySWQiOiIzNTEyNjg2NDQifQ==</vt:lpwstr>
  </property>
</Properties>
</file>