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A2482C7">
      <w:pPr>
        <w:pStyle w:val="140"/>
        <w:wordWrap w:val="0"/>
        <w:adjustRightInd w:val="0"/>
        <w:snapToGrid w:val="0"/>
        <w:spacing w:line="360" w:lineRule="auto"/>
        <w:jc w:val="center"/>
        <w:rPr>
          <w:rFonts w:eastAsia="宋体"/>
          <w:b/>
          <w:snapToGrid w:val="0"/>
          <w:color w:val="000000" w:themeColor="text1"/>
          <w:kern w:val="0"/>
          <w:sz w:val="60"/>
          <w:szCs w:val="60"/>
          <w:highlight w:val="none"/>
          <w14:textFill>
            <w14:solidFill>
              <w14:schemeClr w14:val="tx1"/>
            </w14:solidFill>
          </w14:textFill>
        </w:rPr>
      </w:pPr>
    </w:p>
    <w:p w14:paraId="46A9B6B0">
      <w:pPr>
        <w:rPr>
          <w:rFonts w:ascii="宋体" w:hAnsi="宋体"/>
          <w:color w:val="000000" w:themeColor="text1"/>
          <w:highlight w:val="none"/>
          <w:lang w:val="zh-CN"/>
          <w14:textFill>
            <w14:solidFill>
              <w14:schemeClr w14:val="tx1"/>
            </w14:solidFill>
          </w14:textFill>
        </w:rPr>
      </w:pPr>
      <w:bookmarkStart w:id="0" w:name="_Toc8449"/>
      <w:bookmarkStart w:id="1" w:name="_Toc15237"/>
      <w:bookmarkStart w:id="2" w:name="_Toc107917737"/>
      <w:bookmarkStart w:id="3" w:name="_Toc476739600"/>
      <w:bookmarkStart w:id="4" w:name="_Hlt111690251"/>
      <w:bookmarkStart w:id="320" w:name="_GoBack"/>
      <w:r>
        <w:rPr>
          <w:rFonts w:ascii="宋体" w:hAnsi="宋体"/>
          <w:color w:val="000000" w:themeColor="text1"/>
          <w:highlight w:val="none"/>
          <w:lang w:val="zh-CN"/>
          <w14:textFill>
            <w14:solidFill>
              <w14:schemeClr w14:val="tx1"/>
            </w14:solidFill>
          </w14:textFill>
        </w:rPr>
        <w:drawing>
          <wp:inline distT="0" distB="0" distL="114300" distR="114300">
            <wp:extent cx="5897245" cy="8343900"/>
            <wp:effectExtent l="0" t="0" r="8255" b="0"/>
            <wp:docPr id="9" name="图片 9" descr="招标文件（定稿）- -高锌物料富氧熔炼铅锌同步还原中试平台施工总承包招标_已签章-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招标文件（定稿）- -高锌物料富氧熔炼铅锌同步还原中试平台施工总承包招标_已签章-副本"/>
                    <pic:cNvPicPr>
                      <a:picLocks noChangeAspect="1"/>
                    </pic:cNvPicPr>
                  </pic:nvPicPr>
                  <pic:blipFill>
                    <a:blip r:embed="rId12"/>
                    <a:stretch>
                      <a:fillRect/>
                    </a:stretch>
                  </pic:blipFill>
                  <pic:spPr>
                    <a:xfrm>
                      <a:off x="0" y="0"/>
                      <a:ext cx="5897245" cy="8343900"/>
                    </a:xfrm>
                    <a:prstGeom prst="rect">
                      <a:avLst/>
                    </a:prstGeom>
                  </pic:spPr>
                </pic:pic>
              </a:graphicData>
            </a:graphic>
          </wp:inline>
        </w:drawing>
      </w:r>
      <w:bookmarkEnd w:id="320"/>
      <w:r>
        <w:rPr>
          <w:rFonts w:ascii="宋体" w:hAnsi="宋体"/>
          <w:color w:val="000000" w:themeColor="text1"/>
          <w:highlight w:val="none"/>
          <w:lang w:val="zh-CN"/>
          <w14:textFill>
            <w14:solidFill>
              <w14:schemeClr w14:val="tx1"/>
            </w14:solidFill>
          </w14:textFill>
        </w:rPr>
        <w:br w:type="page"/>
      </w:r>
    </w:p>
    <w:p w14:paraId="74BC90E1">
      <w:pPr>
        <w:rPr>
          <w:rFonts w:ascii="宋体" w:hAnsi="宋体"/>
          <w:color w:val="000000" w:themeColor="text1"/>
          <w:highlight w:val="none"/>
          <w:lang w:val="zh-CN"/>
          <w14:textFill>
            <w14:solidFill>
              <w14:schemeClr w14:val="tx1"/>
            </w14:solidFill>
          </w14:textFill>
        </w:rPr>
      </w:pPr>
      <w:r>
        <w:rPr>
          <w:rFonts w:ascii="宋体" w:hAnsi="宋体"/>
          <w:color w:val="000000" w:themeColor="text1"/>
          <w:highlight w:val="none"/>
          <w:lang w:val="zh-CN"/>
          <w14:textFill>
            <w14:solidFill>
              <w14:schemeClr w14:val="tx1"/>
            </w14:solidFill>
          </w14:textFill>
        </w:rPr>
        <w:br w:type="page"/>
      </w:r>
    </w:p>
    <w:p w14:paraId="482FA4E1">
      <w:pPr>
        <w:pStyle w:val="99"/>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lang w:val="zh-CN"/>
          <w14:textFill>
            <w14:solidFill>
              <w14:schemeClr w14:val="tx1"/>
            </w14:solidFill>
          </w14:textFill>
        </w:rPr>
        <w:t>目</w:t>
      </w:r>
      <w:r>
        <w:rPr>
          <w:rFonts w:hint="eastAsia" w:ascii="宋体" w:hAnsi="宋体"/>
          <w:color w:val="000000" w:themeColor="text1"/>
          <w:highlight w:val="none"/>
          <w:lang w:val="zh-CN"/>
          <w14:textFill>
            <w14:solidFill>
              <w14:schemeClr w14:val="tx1"/>
            </w14:solidFill>
          </w14:textFill>
        </w:rPr>
        <w:t xml:space="preserve">   </w:t>
      </w:r>
      <w:r>
        <w:rPr>
          <w:rFonts w:ascii="宋体" w:hAnsi="宋体"/>
          <w:color w:val="000000" w:themeColor="text1"/>
          <w:highlight w:val="none"/>
          <w:lang w:val="zh-CN"/>
          <w14:textFill>
            <w14:solidFill>
              <w14:schemeClr w14:val="tx1"/>
            </w14:solidFill>
          </w14:textFill>
        </w:rPr>
        <w:t>录</w:t>
      </w:r>
      <w:bookmarkEnd w:id="0"/>
      <w:bookmarkEnd w:id="1"/>
    </w:p>
    <w:p w14:paraId="5F1EC524">
      <w:pPr>
        <w:pStyle w:val="22"/>
        <w:tabs>
          <w:tab w:val="right" w:leader="dot" w:pos="9298"/>
        </w:tabs>
      </w:pPr>
      <w:r>
        <w:rPr>
          <w:rFonts w:hint="eastAsia" w:ascii="宋体" w:hAnsi="宋体" w:eastAsia="宋体" w:cs="宋体"/>
          <w:caps w:val="0"/>
          <w:color w:val="000000" w:themeColor="text1"/>
          <w:sz w:val="21"/>
          <w:szCs w:val="21"/>
          <w:highlight w:val="none"/>
          <w14:textFill>
            <w14:solidFill>
              <w14:schemeClr w14:val="tx1"/>
            </w14:solidFill>
          </w14:textFill>
        </w:rPr>
        <w:fldChar w:fldCharType="begin"/>
      </w:r>
      <w:r>
        <w:rPr>
          <w:rFonts w:hint="eastAsia" w:ascii="宋体" w:hAnsi="宋体" w:eastAsia="宋体" w:cs="宋体"/>
          <w:caps w:val="0"/>
          <w:color w:val="000000" w:themeColor="text1"/>
          <w:sz w:val="21"/>
          <w:szCs w:val="21"/>
          <w:highlight w:val="none"/>
          <w14:textFill>
            <w14:solidFill>
              <w14:schemeClr w14:val="tx1"/>
            </w14:solidFill>
          </w14:textFill>
        </w:rPr>
        <w:instrText xml:space="preserve"> TOC \o "1-4" \h \z \u </w:instrText>
      </w:r>
      <w:r>
        <w:rPr>
          <w:rFonts w:hint="eastAsia" w:ascii="宋体" w:hAnsi="宋体" w:eastAsia="宋体" w:cs="宋体"/>
          <w:caps w:val="0"/>
          <w:color w:val="000000" w:themeColor="text1"/>
          <w:sz w:val="21"/>
          <w:szCs w:val="21"/>
          <w:highlight w:val="none"/>
          <w14:textFill>
            <w14:solidFill>
              <w14:schemeClr w14:val="tx1"/>
            </w14:solidFill>
          </w14:textFill>
        </w:rPr>
        <w:fldChar w:fldCharType="separate"/>
      </w:r>
      <w:r>
        <w:rPr>
          <w:rFonts w:hint="eastAsia" w:ascii="宋体" w:hAnsi="宋体" w:eastAsia="宋体" w:cs="宋体"/>
          <w:caps w:val="0"/>
          <w:color w:val="000000" w:themeColor="text1"/>
          <w:szCs w:val="21"/>
          <w:highlight w:val="none"/>
          <w14:textFill>
            <w14:solidFill>
              <w14:schemeClr w14:val="tx1"/>
            </w14:solidFill>
          </w14:textFill>
        </w:rPr>
        <w:fldChar w:fldCharType="begin"/>
      </w:r>
      <w:r>
        <w:rPr>
          <w:rFonts w:hint="eastAsia" w:ascii="宋体" w:hAnsi="宋体" w:eastAsia="宋体" w:cs="宋体"/>
          <w:caps w:val="0"/>
          <w:szCs w:val="21"/>
          <w:highlight w:val="none"/>
        </w:rPr>
        <w:instrText xml:space="preserve"> HYPERLINK \l _Toc17234 </w:instrText>
      </w:r>
      <w:r>
        <w:rPr>
          <w:rFonts w:hint="eastAsia" w:ascii="宋体" w:hAnsi="宋体" w:eastAsia="宋体" w:cs="宋体"/>
          <w:caps w:val="0"/>
          <w:szCs w:val="21"/>
          <w:highlight w:val="none"/>
        </w:rPr>
        <w:fldChar w:fldCharType="separate"/>
      </w:r>
      <w:r>
        <w:rPr>
          <w:rFonts w:hint="eastAsia" w:ascii="宋体" w:hAnsi="宋体" w:eastAsia="宋体" w:cs="宋体"/>
          <w:snapToGrid w:val="0"/>
          <w:szCs w:val="21"/>
          <w:highlight w:val="none"/>
        </w:rPr>
        <w:t>第一章 投标人须知</w:t>
      </w:r>
      <w:r>
        <w:tab/>
      </w:r>
      <w:r>
        <w:fldChar w:fldCharType="begin"/>
      </w:r>
      <w:r>
        <w:instrText xml:space="preserve"> PAGEREF _Toc17234 \h </w:instrText>
      </w:r>
      <w:r>
        <w:fldChar w:fldCharType="separate"/>
      </w:r>
      <w:r>
        <w:t>1</w:t>
      </w:r>
      <w:r>
        <w:fldChar w:fldCharType="end"/>
      </w:r>
      <w:r>
        <w:rPr>
          <w:rFonts w:hint="eastAsia" w:ascii="宋体" w:hAnsi="宋体" w:eastAsia="宋体" w:cs="宋体"/>
          <w:caps w:val="0"/>
          <w:color w:val="000000" w:themeColor="text1"/>
          <w:szCs w:val="21"/>
          <w:highlight w:val="none"/>
          <w14:textFill>
            <w14:solidFill>
              <w14:schemeClr w14:val="tx1"/>
            </w14:solidFill>
          </w14:textFill>
        </w:rPr>
        <w:fldChar w:fldCharType="end"/>
      </w:r>
    </w:p>
    <w:p w14:paraId="36A5E9AA">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_Toc6516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第一节 投标人须知前附表</w:t>
      </w:r>
      <w:r>
        <w:tab/>
      </w:r>
      <w:r>
        <w:fldChar w:fldCharType="begin"/>
      </w:r>
      <w:r>
        <w:instrText xml:space="preserve"> PAGEREF _Toc6516 \h </w:instrText>
      </w:r>
      <w:r>
        <w:fldChar w:fldCharType="separate"/>
      </w:r>
      <w:r>
        <w:t>1</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1AE73A0D">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_Toc14489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第二节 重要事项时间地点一览表</w:t>
      </w:r>
      <w:r>
        <w:tab/>
      </w:r>
      <w:r>
        <w:fldChar w:fldCharType="begin"/>
      </w:r>
      <w:r>
        <w:instrText xml:space="preserve"> PAGEREF _Toc14489 \h </w:instrText>
      </w:r>
      <w:r>
        <w:fldChar w:fldCharType="separate"/>
      </w:r>
      <w:r>
        <w:t>9</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E141967">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_Toc24568 </w:instrText>
      </w:r>
      <w:r>
        <w:rPr>
          <w:rFonts w:hint="eastAsia" w:ascii="宋体" w:hAnsi="宋体" w:eastAsia="宋体" w:cs="宋体"/>
          <w:caps/>
          <w:szCs w:val="21"/>
          <w:highlight w:val="none"/>
        </w:rPr>
        <w:fldChar w:fldCharType="separate"/>
      </w:r>
      <w:r>
        <w:rPr>
          <w:rFonts w:hAnsi="宋体" w:cs="宋体"/>
          <w:snapToGrid w:val="0"/>
          <w:szCs w:val="24"/>
          <w:highlight w:val="none"/>
        </w:rPr>
        <w:t>第三节 投标人须知正文</w:t>
      </w:r>
      <w:r>
        <w:tab/>
      </w:r>
      <w:r>
        <w:fldChar w:fldCharType="begin"/>
      </w:r>
      <w:r>
        <w:instrText xml:space="preserve"> PAGEREF _Toc24568 \h </w:instrText>
      </w:r>
      <w:r>
        <w:fldChar w:fldCharType="separate"/>
      </w:r>
      <w:r>
        <w:t>10</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DEEEB98">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_Toc24355 </w:instrText>
      </w:r>
      <w:r>
        <w:rPr>
          <w:rFonts w:hint="eastAsia" w:ascii="宋体" w:hAnsi="宋体" w:eastAsia="宋体" w:cs="宋体"/>
          <w:caps/>
          <w:szCs w:val="21"/>
          <w:highlight w:val="none"/>
        </w:rPr>
        <w:fldChar w:fldCharType="separate"/>
      </w:r>
      <w:r>
        <w:rPr>
          <w:rFonts w:hAnsi="宋体" w:cs="宋体"/>
          <w:snapToGrid w:val="0"/>
          <w:szCs w:val="24"/>
          <w:highlight w:val="none"/>
        </w:rPr>
        <w:t>1.项目概况、招标范围和标段划分、投标费用</w:t>
      </w:r>
      <w:r>
        <w:tab/>
      </w:r>
      <w:r>
        <w:fldChar w:fldCharType="begin"/>
      </w:r>
      <w:r>
        <w:instrText xml:space="preserve"> PAGEREF _Toc24355 \h </w:instrText>
      </w:r>
      <w:r>
        <w:fldChar w:fldCharType="separate"/>
      </w:r>
      <w:r>
        <w:t>10</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06C8E35">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_Toc14010 </w:instrText>
      </w:r>
      <w:r>
        <w:rPr>
          <w:rFonts w:hint="eastAsia" w:ascii="宋体" w:hAnsi="宋体" w:eastAsia="宋体" w:cs="宋体"/>
          <w:caps/>
          <w:szCs w:val="21"/>
          <w:highlight w:val="none"/>
        </w:rPr>
        <w:fldChar w:fldCharType="separate"/>
      </w:r>
      <w:r>
        <w:rPr>
          <w:rFonts w:hint="eastAsia" w:ascii="宋体" w:hAnsi="宋体" w:eastAsia="宋体" w:cs="宋体"/>
          <w:szCs w:val="21"/>
          <w:highlight w:val="none"/>
        </w:rPr>
        <w:t>2．</w:t>
      </w:r>
      <w:r>
        <w:rPr>
          <w:rFonts w:hint="eastAsia" w:ascii="宋体" w:hAnsi="宋体" w:eastAsia="宋体" w:cs="宋体"/>
          <w:szCs w:val="21"/>
          <w:highlight w:val="none"/>
          <w:lang w:eastAsia="zh-CN"/>
        </w:rPr>
        <w:t>投标人</w:t>
      </w:r>
      <w:r>
        <w:rPr>
          <w:rFonts w:hint="eastAsia" w:ascii="宋体" w:hAnsi="宋体" w:eastAsia="宋体" w:cs="宋体"/>
          <w:szCs w:val="21"/>
          <w:highlight w:val="none"/>
        </w:rPr>
        <w:t>资质要求</w:t>
      </w:r>
      <w:r>
        <w:tab/>
      </w:r>
      <w:r>
        <w:fldChar w:fldCharType="begin"/>
      </w:r>
      <w:r>
        <w:instrText xml:space="preserve"> PAGEREF _Toc14010 \h </w:instrText>
      </w:r>
      <w:r>
        <w:fldChar w:fldCharType="separate"/>
      </w:r>
      <w:r>
        <w:t>11</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7ACCC02">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_Toc20960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3.招标文件获取</w:t>
      </w:r>
      <w:r>
        <w:tab/>
      </w:r>
      <w:r>
        <w:fldChar w:fldCharType="begin"/>
      </w:r>
      <w:r>
        <w:instrText xml:space="preserve"> PAGEREF _Toc20960 \h </w:instrText>
      </w:r>
      <w:r>
        <w:fldChar w:fldCharType="separate"/>
      </w:r>
      <w:r>
        <w:t>12</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5481EF1">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_Toc30489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4.工期要求</w:t>
      </w:r>
      <w:r>
        <w:tab/>
      </w:r>
      <w:r>
        <w:fldChar w:fldCharType="begin"/>
      </w:r>
      <w:r>
        <w:instrText xml:space="preserve"> PAGEREF _Toc30489 \h </w:instrText>
      </w:r>
      <w:r>
        <w:fldChar w:fldCharType="separate"/>
      </w:r>
      <w:r>
        <w:t>14</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1EB2A97">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_Toc19997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5.质量标准和材料、机械要求</w:t>
      </w:r>
      <w:r>
        <w:tab/>
      </w:r>
      <w:r>
        <w:fldChar w:fldCharType="begin"/>
      </w:r>
      <w:r>
        <w:instrText xml:space="preserve"> PAGEREF _Toc19997 \h </w:instrText>
      </w:r>
      <w:r>
        <w:fldChar w:fldCharType="separate"/>
      </w:r>
      <w:r>
        <w:t>14</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306A145">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_Toc13555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6.施工条件及现场踏勘</w:t>
      </w:r>
      <w:r>
        <w:tab/>
      </w:r>
      <w:r>
        <w:fldChar w:fldCharType="begin"/>
      </w:r>
      <w:r>
        <w:instrText xml:space="preserve"> PAGEREF _Toc13555 \h </w:instrText>
      </w:r>
      <w:r>
        <w:fldChar w:fldCharType="separate"/>
      </w:r>
      <w:r>
        <w:t>15</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14AFBD15">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_Toc15611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7.招标文件的提问和答疑</w:t>
      </w:r>
      <w:r>
        <w:tab/>
      </w:r>
      <w:r>
        <w:fldChar w:fldCharType="begin"/>
      </w:r>
      <w:r>
        <w:instrText xml:space="preserve"> PAGEREF _Toc15611 \h </w:instrText>
      </w:r>
      <w:r>
        <w:fldChar w:fldCharType="separate"/>
      </w:r>
      <w:r>
        <w:t>15</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CB35ECE">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_Toc11962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8.</w:t>
      </w:r>
      <w:r>
        <w:rPr>
          <w:rFonts w:hint="eastAsia" w:ascii="宋体" w:hAnsi="宋体" w:eastAsia="宋体" w:cs="宋体"/>
          <w:snapToGrid w:val="0"/>
          <w:szCs w:val="21"/>
          <w:highlight w:val="none"/>
          <w:lang w:eastAsia="zh-CN"/>
        </w:rPr>
        <w:t>招标控制价</w:t>
      </w:r>
      <w:r>
        <w:tab/>
      </w:r>
      <w:r>
        <w:fldChar w:fldCharType="begin"/>
      </w:r>
      <w:r>
        <w:instrText xml:space="preserve"> PAGEREF _Toc11962 \h </w:instrText>
      </w:r>
      <w:r>
        <w:fldChar w:fldCharType="separate"/>
      </w:r>
      <w:r>
        <w:t>16</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476C631B">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_Toc15790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9.投标报价</w:t>
      </w:r>
      <w:r>
        <w:tab/>
      </w:r>
      <w:r>
        <w:fldChar w:fldCharType="begin"/>
      </w:r>
      <w:r>
        <w:instrText xml:space="preserve"> PAGEREF _Toc15790 \h </w:instrText>
      </w:r>
      <w:r>
        <w:fldChar w:fldCharType="separate"/>
      </w:r>
      <w:r>
        <w:t>17</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55D2BE4">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_Toc7978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10.投标文件的编制要求</w:t>
      </w:r>
      <w:r>
        <w:tab/>
      </w:r>
      <w:r>
        <w:fldChar w:fldCharType="begin"/>
      </w:r>
      <w:r>
        <w:instrText xml:space="preserve"> PAGEREF _Toc7978 \h </w:instrText>
      </w:r>
      <w:r>
        <w:fldChar w:fldCharType="separate"/>
      </w:r>
      <w:r>
        <w:t>19</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4ECDA0D3">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_Toc24281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11.电子投标</w:t>
      </w:r>
      <w:r>
        <w:tab/>
      </w:r>
      <w:r>
        <w:fldChar w:fldCharType="begin"/>
      </w:r>
      <w:r>
        <w:instrText xml:space="preserve"> PAGEREF _Toc24281 \h </w:instrText>
      </w:r>
      <w:r>
        <w:fldChar w:fldCharType="separate"/>
      </w:r>
      <w:r>
        <w:t>22</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FDC4E89">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_Toc1494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12.电子投标及投标解密失败及突发情况的补救方案</w:t>
      </w:r>
      <w:r>
        <w:tab/>
      </w:r>
      <w:r>
        <w:fldChar w:fldCharType="begin"/>
      </w:r>
      <w:r>
        <w:instrText xml:space="preserve"> PAGEREF _Toc1494 \h </w:instrText>
      </w:r>
      <w:r>
        <w:fldChar w:fldCharType="separate"/>
      </w:r>
      <w:r>
        <w:t>22</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E4DDB66">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_Toc26481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13.投标文件的提交</w:t>
      </w:r>
      <w:r>
        <w:tab/>
      </w:r>
      <w:r>
        <w:fldChar w:fldCharType="begin"/>
      </w:r>
      <w:r>
        <w:instrText xml:space="preserve"> PAGEREF _Toc26481 \h </w:instrText>
      </w:r>
      <w:r>
        <w:fldChar w:fldCharType="separate"/>
      </w:r>
      <w:r>
        <w:t>22</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2A516DBF">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_Toc25822 </w:instrText>
      </w:r>
      <w:r>
        <w:rPr>
          <w:rFonts w:hint="eastAsia" w:ascii="宋体" w:hAnsi="宋体" w:eastAsia="宋体" w:cs="宋体"/>
          <w:caps/>
          <w:szCs w:val="21"/>
          <w:highlight w:val="none"/>
        </w:rPr>
        <w:fldChar w:fldCharType="separate"/>
      </w:r>
      <w:r>
        <w:rPr>
          <w:rFonts w:hint="eastAsia" w:ascii="宋体" w:hAnsi="宋体" w:eastAsia="宋体" w:cs="宋体"/>
          <w:spacing w:val="-11"/>
          <w:szCs w:val="21"/>
          <w:highlight w:val="none"/>
        </w:rPr>
        <w:t>14</w:t>
      </w:r>
      <w:r>
        <w:rPr>
          <w:rFonts w:hint="eastAsia" w:ascii="宋体" w:hAnsi="宋体" w:eastAsia="宋体" w:cs="宋体"/>
          <w:spacing w:val="-28"/>
          <w:szCs w:val="21"/>
          <w:highlight w:val="none"/>
        </w:rPr>
        <w:t xml:space="preserve"> </w:t>
      </w:r>
      <w:r>
        <w:rPr>
          <w:rFonts w:hint="eastAsia" w:ascii="宋体" w:hAnsi="宋体" w:eastAsia="宋体" w:cs="宋体"/>
          <w:spacing w:val="-11"/>
          <w:szCs w:val="21"/>
          <w:highlight w:val="none"/>
        </w:rPr>
        <w:t>．开标</w:t>
      </w:r>
      <w:r>
        <w:tab/>
      </w:r>
      <w:r>
        <w:fldChar w:fldCharType="begin"/>
      </w:r>
      <w:r>
        <w:instrText xml:space="preserve"> PAGEREF _Toc25822 \h </w:instrText>
      </w:r>
      <w:r>
        <w:fldChar w:fldCharType="separate"/>
      </w:r>
      <w:r>
        <w:t>23</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0F6B94F">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_Toc21518 </w:instrText>
      </w:r>
      <w:r>
        <w:rPr>
          <w:rFonts w:hint="eastAsia" w:ascii="宋体" w:hAnsi="宋体" w:eastAsia="宋体" w:cs="宋体"/>
          <w:caps/>
          <w:szCs w:val="21"/>
          <w:highlight w:val="none"/>
        </w:rPr>
        <w:fldChar w:fldCharType="separate"/>
      </w:r>
      <w:r>
        <w:rPr>
          <w:rFonts w:hint="eastAsia" w:ascii="宋体" w:hAnsi="宋体" w:eastAsia="宋体" w:cs="宋体"/>
          <w:snapToGrid w:val="0"/>
          <w:szCs w:val="21"/>
          <w:highlight w:val="none"/>
        </w:rPr>
        <w:t>15.评标</w:t>
      </w:r>
      <w:r>
        <w:tab/>
      </w:r>
      <w:r>
        <w:fldChar w:fldCharType="begin"/>
      </w:r>
      <w:r>
        <w:instrText xml:space="preserve"> PAGEREF _Toc21518 \h </w:instrText>
      </w:r>
      <w:r>
        <w:fldChar w:fldCharType="separate"/>
      </w:r>
      <w:r>
        <w:t>24</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9CEF494">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_Toc9610 </w:instrText>
      </w:r>
      <w:r>
        <w:rPr>
          <w:rFonts w:hint="eastAsia" w:ascii="宋体" w:hAnsi="宋体" w:eastAsia="宋体" w:cs="宋体"/>
          <w:caps/>
          <w:szCs w:val="21"/>
          <w:highlight w:val="none"/>
        </w:rPr>
        <w:fldChar w:fldCharType="separate"/>
      </w:r>
      <w:r>
        <w:rPr>
          <w:rFonts w:hint="eastAsia" w:ascii="宋体" w:hAnsi="宋体" w:eastAsia="宋体" w:cs="宋体"/>
          <w:bCs/>
          <w:spacing w:val="-7"/>
          <w:szCs w:val="21"/>
          <w:highlight w:val="none"/>
        </w:rPr>
        <w:t>16</w:t>
      </w:r>
      <w:r>
        <w:rPr>
          <w:rFonts w:hint="eastAsia" w:ascii="宋体" w:hAnsi="宋体" w:eastAsia="宋体" w:cs="宋体"/>
          <w:bCs/>
          <w:spacing w:val="-20"/>
          <w:szCs w:val="21"/>
          <w:highlight w:val="none"/>
        </w:rPr>
        <w:t xml:space="preserve"> </w:t>
      </w:r>
      <w:r>
        <w:rPr>
          <w:rFonts w:hint="eastAsia" w:ascii="宋体" w:hAnsi="宋体" w:eastAsia="宋体" w:cs="宋体"/>
          <w:bCs/>
          <w:spacing w:val="-7"/>
          <w:szCs w:val="21"/>
          <w:highlight w:val="none"/>
        </w:rPr>
        <w:t>．中标候选人公示</w:t>
      </w:r>
      <w:r>
        <w:tab/>
      </w:r>
      <w:r>
        <w:fldChar w:fldCharType="begin"/>
      </w:r>
      <w:r>
        <w:instrText xml:space="preserve"> PAGEREF _Toc9610 \h </w:instrText>
      </w:r>
      <w:r>
        <w:fldChar w:fldCharType="separate"/>
      </w:r>
      <w:r>
        <w:t>33</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47F31121">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_Toc5026 </w:instrText>
      </w:r>
      <w:r>
        <w:rPr>
          <w:rFonts w:hint="eastAsia" w:ascii="宋体" w:hAnsi="宋体" w:eastAsia="宋体" w:cs="宋体"/>
          <w:caps/>
          <w:szCs w:val="21"/>
          <w:highlight w:val="none"/>
        </w:rPr>
        <w:fldChar w:fldCharType="separate"/>
      </w:r>
      <w:r>
        <w:rPr>
          <w:rFonts w:hint="eastAsia" w:ascii="宋体" w:hAnsi="宋体" w:eastAsia="宋体" w:cs="宋体"/>
          <w:spacing w:val="-3"/>
          <w:szCs w:val="24"/>
          <w:highlight w:val="none"/>
        </w:rPr>
        <w:t>第四节 否决投标条件</w:t>
      </w:r>
      <w:r>
        <w:tab/>
      </w:r>
      <w:r>
        <w:fldChar w:fldCharType="begin"/>
      </w:r>
      <w:r>
        <w:instrText xml:space="preserve"> PAGEREF _Toc5026 \h </w:instrText>
      </w:r>
      <w:r>
        <w:fldChar w:fldCharType="separate"/>
      </w:r>
      <w:r>
        <w:t>35</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56A78FB">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_Toc8871 </w:instrText>
      </w:r>
      <w:r>
        <w:rPr>
          <w:rFonts w:hint="eastAsia" w:ascii="宋体" w:hAnsi="宋体" w:eastAsia="宋体" w:cs="宋体"/>
          <w:caps/>
          <w:szCs w:val="21"/>
          <w:highlight w:val="none"/>
        </w:rPr>
        <w:fldChar w:fldCharType="separate"/>
      </w:r>
      <w:r>
        <w:rPr>
          <w:rFonts w:hint="eastAsia" w:ascii="宋体" w:hAnsi="宋体" w:eastAsia="宋体" w:cs="宋体"/>
          <w:spacing w:val="-8"/>
          <w:szCs w:val="21"/>
          <w:highlight w:val="none"/>
        </w:rPr>
        <w:t>1</w:t>
      </w:r>
      <w:r>
        <w:rPr>
          <w:rFonts w:hint="eastAsia" w:ascii="宋体" w:hAnsi="宋体" w:eastAsia="宋体" w:cs="宋体"/>
          <w:spacing w:val="-26"/>
          <w:szCs w:val="21"/>
          <w:highlight w:val="none"/>
        </w:rPr>
        <w:t xml:space="preserve"> </w:t>
      </w:r>
      <w:r>
        <w:rPr>
          <w:rFonts w:hint="eastAsia" w:ascii="宋体" w:hAnsi="宋体" w:eastAsia="宋体" w:cs="宋体"/>
          <w:spacing w:val="-8"/>
          <w:szCs w:val="21"/>
          <w:highlight w:val="none"/>
        </w:rPr>
        <w:t>．资格评审环节</w:t>
      </w:r>
      <w:r>
        <w:tab/>
      </w:r>
      <w:r>
        <w:fldChar w:fldCharType="begin"/>
      </w:r>
      <w:r>
        <w:instrText xml:space="preserve"> PAGEREF _Toc8871 \h </w:instrText>
      </w:r>
      <w:r>
        <w:fldChar w:fldCharType="separate"/>
      </w:r>
      <w:r>
        <w:t>35</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69A1F2D9">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_Toc9950 </w:instrText>
      </w:r>
      <w:r>
        <w:rPr>
          <w:rFonts w:hint="eastAsia" w:ascii="宋体" w:hAnsi="宋体" w:eastAsia="宋体" w:cs="宋体"/>
          <w:caps/>
          <w:szCs w:val="21"/>
          <w:highlight w:val="none"/>
        </w:rPr>
        <w:fldChar w:fldCharType="separate"/>
      </w:r>
      <w:r>
        <w:rPr>
          <w:rFonts w:hint="eastAsia" w:ascii="宋体" w:hAnsi="宋体" w:eastAsia="宋体" w:cs="宋体"/>
          <w:spacing w:val="-7"/>
          <w:szCs w:val="21"/>
          <w:highlight w:val="none"/>
        </w:rPr>
        <w:t>2</w:t>
      </w:r>
      <w:r>
        <w:rPr>
          <w:rFonts w:hint="eastAsia" w:ascii="宋体" w:hAnsi="宋体" w:eastAsia="宋体" w:cs="宋体"/>
          <w:spacing w:val="-24"/>
          <w:szCs w:val="21"/>
          <w:highlight w:val="none"/>
        </w:rPr>
        <w:t xml:space="preserve"> </w:t>
      </w:r>
      <w:r>
        <w:rPr>
          <w:rFonts w:hint="eastAsia" w:ascii="宋体" w:hAnsi="宋体" w:eastAsia="宋体" w:cs="宋体"/>
          <w:spacing w:val="-7"/>
          <w:szCs w:val="21"/>
          <w:highlight w:val="none"/>
        </w:rPr>
        <w:t>．形式评审环节</w:t>
      </w:r>
      <w:r>
        <w:tab/>
      </w:r>
      <w:r>
        <w:fldChar w:fldCharType="begin"/>
      </w:r>
      <w:r>
        <w:instrText xml:space="preserve"> PAGEREF _Toc9950 \h </w:instrText>
      </w:r>
      <w:r>
        <w:fldChar w:fldCharType="separate"/>
      </w:r>
      <w:r>
        <w:t>35</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2B9C6812">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_Toc3796 </w:instrText>
      </w:r>
      <w:r>
        <w:rPr>
          <w:rFonts w:hint="eastAsia" w:ascii="宋体" w:hAnsi="宋体" w:eastAsia="宋体" w:cs="宋体"/>
          <w:caps/>
          <w:szCs w:val="21"/>
          <w:highlight w:val="none"/>
        </w:rPr>
        <w:fldChar w:fldCharType="separate"/>
      </w:r>
      <w:r>
        <w:rPr>
          <w:rFonts w:hint="eastAsia" w:ascii="宋体" w:hAnsi="宋体" w:eastAsia="宋体" w:cs="宋体"/>
          <w:spacing w:val="-6"/>
          <w:szCs w:val="21"/>
          <w:highlight w:val="none"/>
        </w:rPr>
        <w:t>3</w:t>
      </w:r>
      <w:r>
        <w:rPr>
          <w:rFonts w:hint="eastAsia" w:ascii="宋体" w:hAnsi="宋体" w:eastAsia="宋体" w:cs="宋体"/>
          <w:spacing w:val="-24"/>
          <w:szCs w:val="21"/>
          <w:highlight w:val="none"/>
        </w:rPr>
        <w:t xml:space="preserve"> </w:t>
      </w:r>
      <w:r>
        <w:rPr>
          <w:rFonts w:hint="eastAsia" w:ascii="宋体" w:hAnsi="宋体" w:eastAsia="宋体" w:cs="宋体"/>
          <w:spacing w:val="-6"/>
          <w:szCs w:val="21"/>
          <w:highlight w:val="none"/>
        </w:rPr>
        <w:t>．响应性评审环节</w:t>
      </w:r>
      <w:r>
        <w:tab/>
      </w:r>
      <w:r>
        <w:fldChar w:fldCharType="begin"/>
      </w:r>
      <w:r>
        <w:instrText xml:space="preserve"> PAGEREF _Toc3796 \h </w:instrText>
      </w:r>
      <w:r>
        <w:fldChar w:fldCharType="separate"/>
      </w:r>
      <w:r>
        <w:t>36</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428FC3C">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_Toc8148 </w:instrText>
      </w:r>
      <w:r>
        <w:rPr>
          <w:rFonts w:hint="eastAsia" w:ascii="宋体" w:hAnsi="宋体" w:eastAsia="宋体" w:cs="宋体"/>
          <w:caps/>
          <w:szCs w:val="21"/>
          <w:highlight w:val="none"/>
        </w:rPr>
        <w:fldChar w:fldCharType="separate"/>
      </w:r>
      <w:r>
        <w:rPr>
          <w:rFonts w:hint="eastAsia" w:ascii="宋体" w:hAnsi="宋体" w:eastAsia="宋体" w:cs="宋体"/>
          <w:spacing w:val="-11"/>
          <w:szCs w:val="21"/>
          <w:highlight w:val="none"/>
        </w:rPr>
        <w:t>4</w:t>
      </w:r>
      <w:r>
        <w:rPr>
          <w:rFonts w:hint="eastAsia" w:ascii="宋体" w:hAnsi="宋体" w:eastAsia="宋体" w:cs="宋体"/>
          <w:spacing w:val="-29"/>
          <w:szCs w:val="21"/>
          <w:highlight w:val="none"/>
        </w:rPr>
        <w:t xml:space="preserve"> </w:t>
      </w:r>
      <w:r>
        <w:rPr>
          <w:rFonts w:hint="eastAsia" w:ascii="宋体" w:hAnsi="宋体" w:eastAsia="宋体" w:cs="宋体"/>
          <w:spacing w:val="-11"/>
          <w:szCs w:val="21"/>
          <w:highlight w:val="none"/>
        </w:rPr>
        <w:t>．其他</w:t>
      </w:r>
      <w:r>
        <w:tab/>
      </w:r>
      <w:r>
        <w:fldChar w:fldCharType="begin"/>
      </w:r>
      <w:r>
        <w:instrText xml:space="preserve"> PAGEREF _Toc8148 \h </w:instrText>
      </w:r>
      <w:r>
        <w:fldChar w:fldCharType="separate"/>
      </w:r>
      <w:r>
        <w:t>36</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434E80DA">
      <w:pPr>
        <w:pStyle w:val="22"/>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_Toc24093 </w:instrText>
      </w:r>
      <w:r>
        <w:rPr>
          <w:rFonts w:hint="eastAsia" w:ascii="宋体" w:hAnsi="宋体" w:eastAsia="宋体" w:cs="宋体"/>
          <w:caps/>
          <w:szCs w:val="21"/>
          <w:highlight w:val="none"/>
        </w:rPr>
        <w:fldChar w:fldCharType="separate"/>
      </w:r>
      <w:r>
        <w:rPr>
          <w:rFonts w:hAnsi="宋体"/>
          <w:snapToGrid w:val="0"/>
          <w:kern w:val="0"/>
          <w:szCs w:val="28"/>
          <w:highlight w:val="none"/>
        </w:rPr>
        <w:t>第二章 中标人须知</w:t>
      </w:r>
      <w:r>
        <w:tab/>
      </w:r>
      <w:r>
        <w:fldChar w:fldCharType="begin"/>
      </w:r>
      <w:r>
        <w:instrText xml:space="preserve"> PAGEREF _Toc24093 \h </w:instrText>
      </w:r>
      <w:r>
        <w:fldChar w:fldCharType="separate"/>
      </w:r>
      <w:r>
        <w:t>38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2DEFDDED">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_Toc11159 </w:instrText>
      </w:r>
      <w:r>
        <w:rPr>
          <w:rFonts w:hint="eastAsia" w:ascii="宋体" w:hAnsi="宋体" w:eastAsia="宋体" w:cs="宋体"/>
          <w:caps/>
          <w:szCs w:val="21"/>
          <w:highlight w:val="none"/>
        </w:rPr>
        <w:fldChar w:fldCharType="separate"/>
      </w:r>
      <w:r>
        <w:rPr>
          <w:rFonts w:hint="eastAsia" w:ascii="宋体" w:hAnsi="宋体" w:eastAsia="宋体" w:cs="宋体"/>
          <w:bCs/>
          <w:snapToGrid/>
          <w:spacing w:val="-9"/>
          <w:kern w:val="0"/>
          <w:szCs w:val="21"/>
          <w:highlight w:val="none"/>
          <w:lang w:val="en-US" w:eastAsia="zh-CN" w:bidi="ar"/>
        </w:rPr>
        <w:t>1</w:t>
      </w:r>
      <w:r>
        <w:rPr>
          <w:rFonts w:hint="eastAsia" w:ascii="宋体" w:hAnsi="宋体" w:eastAsia="宋体" w:cs="宋体"/>
          <w:bCs/>
          <w:snapToGrid/>
          <w:spacing w:val="-25"/>
          <w:kern w:val="0"/>
          <w:szCs w:val="21"/>
          <w:highlight w:val="none"/>
          <w:lang w:val="en-US" w:eastAsia="zh-CN" w:bidi="ar"/>
        </w:rPr>
        <w:t xml:space="preserve"> </w:t>
      </w:r>
      <w:r>
        <w:rPr>
          <w:rFonts w:hint="eastAsia" w:ascii="宋体" w:hAnsi="宋体" w:eastAsia="宋体" w:cs="宋体"/>
          <w:bCs/>
          <w:snapToGrid/>
          <w:spacing w:val="-9"/>
          <w:kern w:val="0"/>
          <w:szCs w:val="21"/>
          <w:highlight w:val="none"/>
          <w:lang w:val="en-US" w:eastAsia="zh-CN" w:bidi="ar"/>
        </w:rPr>
        <w:t>．中标通知书</w:t>
      </w:r>
      <w:r>
        <w:tab/>
      </w:r>
      <w:r>
        <w:fldChar w:fldCharType="begin"/>
      </w:r>
      <w:r>
        <w:instrText xml:space="preserve"> PAGEREF _Toc11159 \h </w:instrText>
      </w:r>
      <w:r>
        <w:fldChar w:fldCharType="separate"/>
      </w:r>
      <w:r>
        <w:t>38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61A21624">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_Toc21915 </w:instrText>
      </w:r>
      <w:r>
        <w:rPr>
          <w:rFonts w:hint="eastAsia" w:ascii="宋体" w:hAnsi="宋体" w:eastAsia="宋体" w:cs="宋体"/>
          <w:caps/>
          <w:szCs w:val="21"/>
          <w:highlight w:val="none"/>
        </w:rPr>
        <w:fldChar w:fldCharType="separate"/>
      </w:r>
      <w:r>
        <w:rPr>
          <w:rFonts w:hint="eastAsia" w:ascii="宋体" w:hAnsi="宋体" w:eastAsia="宋体" w:cs="宋体"/>
          <w:bCs/>
          <w:snapToGrid/>
          <w:spacing w:val="-7"/>
          <w:kern w:val="0"/>
          <w:szCs w:val="21"/>
          <w:highlight w:val="none"/>
          <w:lang w:val="en-US" w:eastAsia="zh-CN" w:bidi="ar"/>
        </w:rPr>
        <w:t>2</w:t>
      </w:r>
      <w:r>
        <w:rPr>
          <w:rFonts w:hint="eastAsia" w:ascii="宋体" w:hAnsi="宋体" w:eastAsia="宋体" w:cs="宋体"/>
          <w:bCs/>
          <w:snapToGrid/>
          <w:spacing w:val="-24"/>
          <w:kern w:val="0"/>
          <w:szCs w:val="21"/>
          <w:highlight w:val="none"/>
          <w:lang w:val="en-US" w:eastAsia="zh-CN" w:bidi="ar"/>
        </w:rPr>
        <w:t xml:space="preserve"> </w:t>
      </w:r>
      <w:r>
        <w:rPr>
          <w:rFonts w:hint="eastAsia" w:ascii="宋体" w:hAnsi="宋体" w:eastAsia="宋体" w:cs="宋体"/>
          <w:bCs/>
          <w:snapToGrid/>
          <w:spacing w:val="-7"/>
          <w:kern w:val="0"/>
          <w:szCs w:val="21"/>
          <w:highlight w:val="none"/>
          <w:lang w:val="en-US" w:eastAsia="zh-CN" w:bidi="ar"/>
        </w:rPr>
        <w:t>．中标结果公示</w:t>
      </w:r>
      <w:r>
        <w:tab/>
      </w:r>
      <w:r>
        <w:fldChar w:fldCharType="begin"/>
      </w:r>
      <w:r>
        <w:instrText xml:space="preserve"> PAGEREF _Toc21915 \h </w:instrText>
      </w:r>
      <w:r>
        <w:fldChar w:fldCharType="separate"/>
      </w:r>
      <w:r>
        <w:t>38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2D82BBBE">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_Toc24038 </w:instrText>
      </w:r>
      <w:r>
        <w:rPr>
          <w:rFonts w:hint="eastAsia" w:ascii="宋体" w:hAnsi="宋体" w:eastAsia="宋体" w:cs="宋体"/>
          <w:caps/>
          <w:szCs w:val="21"/>
          <w:highlight w:val="none"/>
        </w:rPr>
        <w:fldChar w:fldCharType="separate"/>
      </w:r>
      <w:r>
        <w:rPr>
          <w:rFonts w:hAnsi="宋体" w:cs="宋体"/>
          <w:snapToGrid w:val="0"/>
          <w:szCs w:val="21"/>
          <w:highlight w:val="none"/>
        </w:rPr>
        <w:t>3.履约保证</w:t>
      </w:r>
      <w:r>
        <w:tab/>
      </w:r>
      <w:r>
        <w:fldChar w:fldCharType="begin"/>
      </w:r>
      <w:r>
        <w:instrText xml:space="preserve"> PAGEREF _Toc24038 \h </w:instrText>
      </w:r>
      <w:r>
        <w:fldChar w:fldCharType="separate"/>
      </w:r>
      <w:r>
        <w:t>38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18AE6B97">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_Toc14581 </w:instrText>
      </w:r>
      <w:r>
        <w:rPr>
          <w:rFonts w:hint="eastAsia" w:ascii="宋体" w:hAnsi="宋体" w:eastAsia="宋体" w:cs="宋体"/>
          <w:caps/>
          <w:szCs w:val="21"/>
          <w:highlight w:val="none"/>
        </w:rPr>
        <w:fldChar w:fldCharType="separate"/>
      </w:r>
      <w:r>
        <w:rPr>
          <w:rFonts w:hAnsi="宋体" w:cs="宋体"/>
          <w:snapToGrid w:val="0"/>
          <w:szCs w:val="21"/>
          <w:highlight w:val="none"/>
        </w:rPr>
        <w:t>4.合同订立</w:t>
      </w:r>
      <w:r>
        <w:tab/>
      </w:r>
      <w:r>
        <w:fldChar w:fldCharType="begin"/>
      </w:r>
      <w:r>
        <w:instrText xml:space="preserve"> PAGEREF _Toc14581 \h </w:instrText>
      </w:r>
      <w:r>
        <w:fldChar w:fldCharType="separate"/>
      </w:r>
      <w:r>
        <w:t>38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1F69161">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_Toc30501 </w:instrText>
      </w:r>
      <w:r>
        <w:rPr>
          <w:rFonts w:hint="eastAsia" w:ascii="宋体" w:hAnsi="宋体" w:eastAsia="宋体" w:cs="宋体"/>
          <w:caps/>
          <w:szCs w:val="21"/>
          <w:highlight w:val="none"/>
        </w:rPr>
        <w:fldChar w:fldCharType="separate"/>
      </w:r>
      <w:r>
        <w:rPr>
          <w:rFonts w:hint="eastAsia" w:ascii="宋体" w:hAnsi="宋体" w:eastAsia="宋体" w:cs="宋体"/>
          <w:bCs/>
          <w:snapToGrid/>
          <w:spacing w:val="-6"/>
          <w:kern w:val="0"/>
          <w:szCs w:val="21"/>
          <w:highlight w:val="none"/>
          <w:lang w:val="en-US" w:eastAsia="zh-CN" w:bidi="ar"/>
        </w:rPr>
        <w:t>5</w:t>
      </w:r>
      <w:r>
        <w:rPr>
          <w:rFonts w:hint="eastAsia" w:ascii="宋体" w:hAnsi="宋体" w:eastAsia="宋体" w:cs="宋体"/>
          <w:bCs/>
          <w:snapToGrid/>
          <w:spacing w:val="-29"/>
          <w:kern w:val="0"/>
          <w:szCs w:val="21"/>
          <w:highlight w:val="none"/>
          <w:lang w:val="en-US" w:eastAsia="zh-CN" w:bidi="ar"/>
        </w:rPr>
        <w:t xml:space="preserve"> </w:t>
      </w:r>
      <w:r>
        <w:rPr>
          <w:rFonts w:hint="eastAsia" w:ascii="宋体" w:hAnsi="宋体" w:eastAsia="宋体" w:cs="宋体"/>
          <w:bCs/>
          <w:snapToGrid/>
          <w:spacing w:val="-6"/>
          <w:kern w:val="0"/>
          <w:szCs w:val="21"/>
          <w:highlight w:val="none"/>
          <w:lang w:val="en-US" w:eastAsia="zh-CN" w:bidi="ar"/>
        </w:rPr>
        <w:t>．放弃中标的处理</w:t>
      </w:r>
      <w:r>
        <w:tab/>
      </w:r>
      <w:r>
        <w:fldChar w:fldCharType="begin"/>
      </w:r>
      <w:r>
        <w:instrText xml:space="preserve"> PAGEREF _Toc30501 \h </w:instrText>
      </w:r>
      <w:r>
        <w:fldChar w:fldCharType="separate"/>
      </w:r>
      <w:r>
        <w:t>39</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032CDBE2">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_Toc3311 </w:instrText>
      </w:r>
      <w:r>
        <w:rPr>
          <w:rFonts w:hint="eastAsia" w:ascii="宋体" w:hAnsi="宋体" w:eastAsia="宋体" w:cs="宋体"/>
          <w:caps/>
          <w:szCs w:val="21"/>
          <w:highlight w:val="none"/>
        </w:rPr>
        <w:fldChar w:fldCharType="separate"/>
      </w:r>
      <w:r>
        <w:rPr>
          <w:rFonts w:hint="eastAsia" w:ascii="宋体" w:hAnsi="宋体" w:eastAsia="宋体" w:cs="宋体"/>
          <w:snapToGrid/>
          <w:spacing w:val="-2"/>
          <w:kern w:val="0"/>
          <w:szCs w:val="21"/>
          <w:highlight w:val="none"/>
          <w:lang w:val="en-US" w:eastAsia="zh-CN" w:bidi="ar"/>
        </w:rPr>
        <w:t>6</w:t>
      </w:r>
      <w:r>
        <w:rPr>
          <w:rFonts w:hint="default" w:ascii="宋体" w:hAnsi="宋体" w:eastAsia="宋体" w:cs="宋体"/>
          <w:snapToGrid/>
          <w:spacing w:val="-2"/>
          <w:kern w:val="0"/>
          <w:szCs w:val="21"/>
          <w:highlight w:val="none"/>
          <w:lang w:val="en-US" w:eastAsia="zh-CN" w:bidi="ar"/>
        </w:rPr>
        <w:t>.</w:t>
      </w:r>
      <w:r>
        <w:rPr>
          <w:rFonts w:hint="eastAsia" w:ascii="宋体" w:hAnsi="宋体" w:eastAsia="宋体" w:cs="宋体"/>
          <w:snapToGrid/>
          <w:spacing w:val="-2"/>
          <w:kern w:val="0"/>
          <w:szCs w:val="21"/>
          <w:highlight w:val="none"/>
          <w:lang w:val="en-US" w:eastAsia="zh-CN" w:bidi="ar"/>
        </w:rPr>
        <w:t>知识产权</w:t>
      </w:r>
      <w:r>
        <w:tab/>
      </w:r>
      <w:r>
        <w:fldChar w:fldCharType="begin"/>
      </w:r>
      <w:r>
        <w:instrText xml:space="preserve"> PAGEREF _Toc3311 \h </w:instrText>
      </w:r>
      <w:r>
        <w:fldChar w:fldCharType="separate"/>
      </w:r>
      <w:r>
        <w:t>39</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C7ABF7C">
      <w:pPr>
        <w:pStyle w:val="26"/>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_Toc24371 </w:instrText>
      </w:r>
      <w:r>
        <w:rPr>
          <w:rFonts w:hint="eastAsia" w:ascii="宋体" w:hAnsi="宋体" w:eastAsia="宋体" w:cs="宋体"/>
          <w:caps/>
          <w:szCs w:val="21"/>
          <w:highlight w:val="none"/>
        </w:rPr>
        <w:fldChar w:fldCharType="separate"/>
      </w:r>
      <w:r>
        <w:rPr>
          <w:rFonts w:hint="eastAsia" w:ascii="宋体" w:hAnsi="宋体" w:eastAsia="宋体" w:cs="宋体"/>
          <w:snapToGrid/>
          <w:spacing w:val="-2"/>
          <w:kern w:val="0"/>
          <w:szCs w:val="21"/>
          <w:highlight w:val="none"/>
          <w:lang w:val="en-US" w:eastAsia="zh-CN" w:bidi="ar"/>
        </w:rPr>
        <w:t>7</w:t>
      </w:r>
      <w:r>
        <w:rPr>
          <w:rFonts w:hint="default" w:ascii="宋体" w:hAnsi="宋体" w:eastAsia="宋体" w:cs="宋体"/>
          <w:snapToGrid/>
          <w:spacing w:val="-2"/>
          <w:kern w:val="0"/>
          <w:szCs w:val="21"/>
          <w:highlight w:val="none"/>
          <w:lang w:val="zh-CN" w:eastAsia="zh-CN" w:bidi="ar"/>
        </w:rPr>
        <w:t>.</w:t>
      </w:r>
      <w:r>
        <w:rPr>
          <w:rFonts w:hint="eastAsia" w:ascii="宋体" w:hAnsi="宋体" w:eastAsia="宋体" w:cs="宋体"/>
          <w:snapToGrid/>
          <w:spacing w:val="-2"/>
          <w:kern w:val="0"/>
          <w:szCs w:val="21"/>
          <w:highlight w:val="none"/>
          <w:lang w:val="en-US" w:eastAsia="zh-CN" w:bidi="ar"/>
        </w:rPr>
        <w:t>保密</w:t>
      </w:r>
      <w:r>
        <w:tab/>
      </w:r>
      <w:r>
        <w:fldChar w:fldCharType="begin"/>
      </w:r>
      <w:r>
        <w:instrText xml:space="preserve"> PAGEREF _Toc24371 \h </w:instrText>
      </w:r>
      <w:r>
        <w:fldChar w:fldCharType="separate"/>
      </w:r>
      <w:r>
        <w:t>40</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9499F98">
      <w:pPr>
        <w:pStyle w:val="22"/>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_Toc24429 </w:instrText>
      </w:r>
      <w:r>
        <w:rPr>
          <w:rFonts w:hint="eastAsia" w:ascii="宋体" w:hAnsi="宋体" w:eastAsia="宋体" w:cs="宋体"/>
          <w:caps/>
          <w:szCs w:val="21"/>
          <w:highlight w:val="none"/>
        </w:rPr>
        <w:fldChar w:fldCharType="separate"/>
      </w:r>
      <w:r>
        <w:rPr>
          <w:rFonts w:hAnsi="宋体"/>
          <w:snapToGrid w:val="0"/>
          <w:szCs w:val="21"/>
          <w:highlight w:val="none"/>
        </w:rPr>
        <w:t>第三章 拟签订合同的主要条款</w:t>
      </w:r>
      <w:r>
        <w:tab/>
      </w:r>
      <w:r>
        <w:fldChar w:fldCharType="begin"/>
      </w:r>
      <w:r>
        <w:instrText xml:space="preserve"> PAGEREF _Toc24429 \h </w:instrText>
      </w:r>
      <w:r>
        <w:fldChar w:fldCharType="separate"/>
      </w:r>
      <w:r>
        <w:t>41</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6E920403">
      <w:pPr>
        <w:pStyle w:val="22"/>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_Toc9184 </w:instrText>
      </w:r>
      <w:r>
        <w:rPr>
          <w:rFonts w:hint="eastAsia" w:ascii="宋体" w:hAnsi="宋体" w:eastAsia="宋体" w:cs="宋体"/>
          <w:caps/>
          <w:szCs w:val="21"/>
          <w:highlight w:val="none"/>
        </w:rPr>
        <w:fldChar w:fldCharType="separate"/>
      </w:r>
      <w:r>
        <w:rPr>
          <w:rFonts w:hAnsi="宋体"/>
          <w:snapToGrid w:val="0"/>
          <w:szCs w:val="21"/>
          <w:highlight w:val="none"/>
        </w:rPr>
        <w:t>第四章 技术要求</w:t>
      </w:r>
      <w:r>
        <w:tab/>
      </w:r>
      <w:r>
        <w:fldChar w:fldCharType="begin"/>
      </w:r>
      <w:r>
        <w:instrText xml:space="preserve"> PAGEREF _Toc9184 \h </w:instrText>
      </w:r>
      <w:r>
        <w:fldChar w:fldCharType="separate"/>
      </w:r>
      <w:r>
        <w:t>42</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445CAC5B">
      <w:pPr>
        <w:pStyle w:val="22"/>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_Toc18579 </w:instrText>
      </w:r>
      <w:r>
        <w:rPr>
          <w:rFonts w:hint="eastAsia" w:ascii="宋体" w:hAnsi="宋体" w:eastAsia="宋体" w:cs="宋体"/>
          <w:caps/>
          <w:szCs w:val="21"/>
          <w:highlight w:val="none"/>
        </w:rPr>
        <w:fldChar w:fldCharType="separate"/>
      </w:r>
      <w:r>
        <w:rPr>
          <w:rFonts w:hAnsi="宋体"/>
          <w:snapToGrid w:val="0"/>
          <w:highlight w:val="none"/>
        </w:rPr>
        <w:t>第五章 图纸和招标工程量清单</w:t>
      </w:r>
      <w:r>
        <w:tab/>
      </w:r>
      <w:r>
        <w:fldChar w:fldCharType="begin"/>
      </w:r>
      <w:r>
        <w:instrText xml:space="preserve"> PAGEREF _Toc18579 \h </w:instrText>
      </w:r>
      <w:r>
        <w:fldChar w:fldCharType="separate"/>
      </w:r>
      <w:r>
        <w:t>43</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6EC4564">
      <w:pPr>
        <w:pStyle w:val="22"/>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_Toc9 </w:instrText>
      </w:r>
      <w:r>
        <w:rPr>
          <w:rFonts w:hint="eastAsia" w:ascii="宋体" w:hAnsi="宋体" w:eastAsia="宋体" w:cs="宋体"/>
          <w:caps/>
          <w:szCs w:val="21"/>
          <w:highlight w:val="none"/>
        </w:rPr>
        <w:fldChar w:fldCharType="separate"/>
      </w:r>
      <w:r>
        <w:rPr>
          <w:rFonts w:hAnsi="宋体"/>
          <w:snapToGrid w:val="0"/>
          <w:highlight w:val="none"/>
        </w:rPr>
        <w:t>第六章 投标文件格式</w:t>
      </w:r>
      <w:r>
        <w:tab/>
      </w:r>
      <w:r>
        <w:fldChar w:fldCharType="begin"/>
      </w:r>
      <w:r>
        <w:instrText xml:space="preserve"> PAGEREF _Toc9 \h </w:instrText>
      </w:r>
      <w:r>
        <w:fldChar w:fldCharType="separate"/>
      </w:r>
      <w:r>
        <w:t>46</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1D0EFBC5">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_Toc13803 </w:instrText>
      </w:r>
      <w:r>
        <w:rPr>
          <w:rFonts w:hint="eastAsia" w:ascii="宋体" w:hAnsi="宋体" w:eastAsia="宋体" w:cs="宋体"/>
          <w:caps/>
          <w:szCs w:val="21"/>
          <w:highlight w:val="none"/>
        </w:rPr>
        <w:fldChar w:fldCharType="separate"/>
      </w:r>
      <w:r>
        <w:rPr>
          <w:rFonts w:hint="eastAsia" w:ascii="宋体" w:hAnsi="宋体"/>
          <w:snapToGrid w:val="0"/>
          <w:highlight w:val="none"/>
        </w:rPr>
        <w:t>格式一 封面</w:t>
      </w:r>
      <w:r>
        <w:tab/>
      </w:r>
      <w:r>
        <w:fldChar w:fldCharType="begin"/>
      </w:r>
      <w:r>
        <w:instrText xml:space="preserve"> PAGEREF _Toc13803 \h </w:instrText>
      </w:r>
      <w:r>
        <w:fldChar w:fldCharType="separate"/>
      </w:r>
      <w:r>
        <w:t>46</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6C4A6D1B">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_Toc22696 </w:instrText>
      </w:r>
      <w:r>
        <w:rPr>
          <w:rFonts w:hint="eastAsia" w:ascii="宋体" w:hAnsi="宋体" w:eastAsia="宋体" w:cs="宋体"/>
          <w:caps/>
          <w:szCs w:val="21"/>
          <w:highlight w:val="none"/>
        </w:rPr>
        <w:fldChar w:fldCharType="separate"/>
      </w:r>
      <w:r>
        <w:rPr>
          <w:rFonts w:hAnsi="宋体"/>
          <w:snapToGrid w:val="0"/>
          <w:highlight w:val="none"/>
        </w:rPr>
        <w:t>格式二  投标函</w:t>
      </w:r>
      <w:r>
        <w:tab/>
      </w:r>
      <w:r>
        <w:fldChar w:fldCharType="begin"/>
      </w:r>
      <w:r>
        <w:instrText xml:space="preserve"> PAGEREF _Toc22696 \h </w:instrText>
      </w:r>
      <w:r>
        <w:fldChar w:fldCharType="separate"/>
      </w:r>
      <w:r>
        <w:t>47</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A35084D">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_Toc22456 </w:instrText>
      </w:r>
      <w:r>
        <w:rPr>
          <w:rFonts w:hint="eastAsia" w:ascii="宋体" w:hAnsi="宋体" w:eastAsia="宋体" w:cs="宋体"/>
          <w:caps/>
          <w:szCs w:val="21"/>
          <w:highlight w:val="none"/>
        </w:rPr>
        <w:fldChar w:fldCharType="separate"/>
      </w:r>
      <w:r>
        <w:rPr>
          <w:rFonts w:hAnsi="宋体"/>
          <w:snapToGrid w:val="0"/>
          <w:highlight w:val="none"/>
        </w:rPr>
        <w:t>格式三 各项承诺一览表</w:t>
      </w:r>
      <w:r>
        <w:tab/>
      </w:r>
      <w:r>
        <w:fldChar w:fldCharType="begin"/>
      </w:r>
      <w:r>
        <w:instrText xml:space="preserve"> PAGEREF _Toc22456 \h </w:instrText>
      </w:r>
      <w:r>
        <w:fldChar w:fldCharType="separate"/>
      </w:r>
      <w:r>
        <w:t>48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40E7C254">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_Toc18269 </w:instrText>
      </w:r>
      <w:r>
        <w:rPr>
          <w:rFonts w:hint="eastAsia" w:ascii="宋体" w:hAnsi="宋体" w:eastAsia="宋体" w:cs="宋体"/>
          <w:caps/>
          <w:szCs w:val="21"/>
          <w:highlight w:val="none"/>
        </w:rPr>
        <w:fldChar w:fldCharType="separate"/>
      </w:r>
      <w:r>
        <w:rPr>
          <w:rFonts w:hAnsi="宋体"/>
          <w:snapToGrid w:val="0"/>
          <w:highlight w:val="none"/>
        </w:rPr>
        <w:t>格式四 授权委托书</w:t>
      </w:r>
      <w:r>
        <w:tab/>
      </w:r>
      <w:r>
        <w:fldChar w:fldCharType="begin"/>
      </w:r>
      <w:r>
        <w:instrText xml:space="preserve"> PAGEREF _Toc18269 \h </w:instrText>
      </w:r>
      <w:r>
        <w:fldChar w:fldCharType="separate"/>
      </w:r>
      <w:r>
        <w:t>50</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1073A635">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_Toc2528 </w:instrText>
      </w:r>
      <w:r>
        <w:rPr>
          <w:rFonts w:hint="eastAsia" w:ascii="宋体" w:hAnsi="宋体" w:eastAsia="宋体" w:cs="宋体"/>
          <w:caps/>
          <w:szCs w:val="21"/>
          <w:highlight w:val="none"/>
        </w:rPr>
        <w:fldChar w:fldCharType="separate"/>
      </w:r>
      <w:r>
        <w:rPr>
          <w:rFonts w:hAnsi="宋体"/>
          <w:snapToGrid w:val="0"/>
          <w:highlight w:val="none"/>
        </w:rPr>
        <w:t>格式五 法定代表人身份证明</w:t>
      </w:r>
      <w:r>
        <w:tab/>
      </w:r>
      <w:r>
        <w:fldChar w:fldCharType="begin"/>
      </w:r>
      <w:r>
        <w:instrText xml:space="preserve"> PAGEREF _Toc2528 \h </w:instrText>
      </w:r>
      <w:r>
        <w:fldChar w:fldCharType="separate"/>
      </w:r>
      <w:r>
        <w:t>51</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21C4DE44">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_Toc17972 </w:instrText>
      </w:r>
      <w:r>
        <w:rPr>
          <w:rFonts w:hint="eastAsia" w:ascii="宋体" w:hAnsi="宋体" w:eastAsia="宋体" w:cs="宋体"/>
          <w:caps/>
          <w:szCs w:val="21"/>
          <w:highlight w:val="none"/>
        </w:rPr>
        <w:fldChar w:fldCharType="separate"/>
      </w:r>
      <w:r>
        <w:rPr>
          <w:rFonts w:hint="eastAsia" w:ascii="宋体" w:hAnsi="宋体" w:eastAsia="宋体" w:cs="宋体"/>
          <w:bCs/>
          <w:snapToGrid w:val="0"/>
          <w:spacing w:val="-4"/>
          <w:kern w:val="0"/>
          <w:szCs w:val="24"/>
          <w:highlight w:val="none"/>
          <w:lang w:eastAsia="en-US"/>
        </w:rPr>
        <w:t>格式六 联合体协议书</w:t>
      </w:r>
      <w:r>
        <w:tab/>
      </w:r>
      <w:r>
        <w:fldChar w:fldCharType="begin"/>
      </w:r>
      <w:r>
        <w:instrText xml:space="preserve"> PAGEREF _Toc17972 \h </w:instrText>
      </w:r>
      <w:r>
        <w:fldChar w:fldCharType="separate"/>
      </w:r>
      <w:r>
        <w:t>52</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A388083">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_Toc7436 </w:instrText>
      </w:r>
      <w:r>
        <w:rPr>
          <w:rFonts w:hint="eastAsia" w:ascii="宋体" w:hAnsi="宋体" w:eastAsia="宋体" w:cs="宋体"/>
          <w:caps/>
          <w:szCs w:val="21"/>
          <w:highlight w:val="none"/>
        </w:rPr>
        <w:fldChar w:fldCharType="separate"/>
      </w:r>
      <w:r>
        <w:rPr>
          <w:rFonts w:hAnsi="宋体" w:cs="宋体"/>
          <w:bCs/>
          <w:snapToGrid w:val="0"/>
          <w:kern w:val="0"/>
          <w:szCs w:val="24"/>
          <w:highlight w:val="none"/>
        </w:rPr>
        <w:t>格式</w:t>
      </w:r>
      <w:r>
        <w:rPr>
          <w:rFonts w:hint="eastAsia" w:hAnsi="宋体" w:cs="宋体"/>
          <w:bCs/>
          <w:snapToGrid w:val="0"/>
          <w:kern w:val="0"/>
          <w:szCs w:val="24"/>
          <w:highlight w:val="none"/>
          <w:lang w:val="en-US" w:eastAsia="zh-CN"/>
        </w:rPr>
        <w:t>七</w:t>
      </w:r>
      <w:r>
        <w:rPr>
          <w:rFonts w:hAnsi="宋体" w:cs="宋体"/>
          <w:bCs/>
          <w:snapToGrid w:val="0"/>
          <w:kern w:val="0"/>
          <w:szCs w:val="24"/>
          <w:highlight w:val="none"/>
        </w:rPr>
        <w:t xml:space="preserve"> 投标人基本情况表</w:t>
      </w:r>
      <w:r>
        <w:tab/>
      </w:r>
      <w:r>
        <w:fldChar w:fldCharType="begin"/>
      </w:r>
      <w:r>
        <w:instrText xml:space="preserve"> PAGEREF _Toc7436 \h </w:instrText>
      </w:r>
      <w:r>
        <w:fldChar w:fldCharType="separate"/>
      </w:r>
      <w:r>
        <w:t>53</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6544FE8A">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_Toc28348 </w:instrText>
      </w:r>
      <w:r>
        <w:rPr>
          <w:rFonts w:hint="eastAsia" w:ascii="宋体" w:hAnsi="宋体" w:eastAsia="宋体" w:cs="宋体"/>
          <w:caps/>
          <w:szCs w:val="21"/>
          <w:highlight w:val="none"/>
        </w:rPr>
        <w:fldChar w:fldCharType="separate"/>
      </w:r>
      <w:r>
        <w:rPr>
          <w:rFonts w:hAnsi="宋体"/>
          <w:snapToGrid w:val="0"/>
          <w:highlight w:val="none"/>
        </w:rPr>
        <w:t>格式</w:t>
      </w:r>
      <w:r>
        <w:rPr>
          <w:rFonts w:hint="eastAsia" w:hAnsi="宋体"/>
          <w:snapToGrid w:val="0"/>
          <w:highlight w:val="none"/>
          <w:lang w:val="en-US" w:eastAsia="zh-CN"/>
        </w:rPr>
        <w:t>八</w:t>
      </w:r>
      <w:r>
        <w:rPr>
          <w:rFonts w:hAnsi="宋体"/>
          <w:snapToGrid w:val="0"/>
          <w:highlight w:val="none"/>
        </w:rPr>
        <w:t xml:space="preserve"> 项目经理简历表</w:t>
      </w:r>
      <w:r>
        <w:tab/>
      </w:r>
      <w:r>
        <w:fldChar w:fldCharType="begin"/>
      </w:r>
      <w:r>
        <w:instrText xml:space="preserve"> PAGEREF _Toc28348 \h </w:instrText>
      </w:r>
      <w:r>
        <w:fldChar w:fldCharType="separate"/>
      </w:r>
      <w:r>
        <w:t>54</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00E926F">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_Toc18931 </w:instrText>
      </w:r>
      <w:r>
        <w:rPr>
          <w:rFonts w:hint="eastAsia" w:ascii="宋体" w:hAnsi="宋体" w:eastAsia="宋体" w:cs="宋体"/>
          <w:caps/>
          <w:szCs w:val="21"/>
          <w:highlight w:val="none"/>
        </w:rPr>
        <w:fldChar w:fldCharType="separate"/>
      </w:r>
      <w:r>
        <w:rPr>
          <w:rFonts w:hAnsi="宋体"/>
          <w:snapToGrid w:val="0"/>
          <w:szCs w:val="22"/>
          <w:highlight w:val="none"/>
        </w:rPr>
        <w:t>格式</w:t>
      </w:r>
      <w:r>
        <w:rPr>
          <w:rFonts w:hint="eastAsia" w:hAnsi="宋体"/>
          <w:snapToGrid w:val="0"/>
          <w:szCs w:val="22"/>
          <w:highlight w:val="none"/>
          <w:lang w:val="en-US" w:eastAsia="zh-CN"/>
        </w:rPr>
        <w:t>九</w:t>
      </w:r>
      <w:r>
        <w:rPr>
          <w:rFonts w:hAnsi="宋体"/>
          <w:snapToGrid w:val="0"/>
          <w:szCs w:val="22"/>
          <w:highlight w:val="none"/>
        </w:rPr>
        <w:t xml:space="preserve"> 项目经理任职声明</w:t>
      </w:r>
      <w:r>
        <w:tab/>
      </w:r>
      <w:r>
        <w:fldChar w:fldCharType="begin"/>
      </w:r>
      <w:r>
        <w:instrText xml:space="preserve"> PAGEREF _Toc18931 \h </w:instrText>
      </w:r>
      <w:r>
        <w:fldChar w:fldCharType="separate"/>
      </w:r>
      <w:r>
        <w:t>55</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31A2F4D">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_Toc3751 </w:instrText>
      </w:r>
      <w:r>
        <w:rPr>
          <w:rFonts w:hint="eastAsia" w:ascii="宋体" w:hAnsi="宋体" w:eastAsia="宋体" w:cs="宋体"/>
          <w:caps/>
          <w:szCs w:val="21"/>
          <w:highlight w:val="none"/>
        </w:rPr>
        <w:fldChar w:fldCharType="separate"/>
      </w:r>
      <w:r>
        <w:rPr>
          <w:rFonts w:hAnsi="宋体"/>
          <w:snapToGrid w:val="0"/>
          <w:highlight w:val="none"/>
        </w:rPr>
        <w:t>格式</w:t>
      </w:r>
      <w:r>
        <w:rPr>
          <w:rFonts w:hint="eastAsia" w:hAnsi="宋体"/>
          <w:snapToGrid w:val="0"/>
          <w:highlight w:val="none"/>
          <w:lang w:val="en-US" w:eastAsia="zh-CN"/>
        </w:rPr>
        <w:t>十</w:t>
      </w:r>
      <w:r>
        <w:rPr>
          <w:rFonts w:hAnsi="宋体"/>
          <w:snapToGrid w:val="0"/>
          <w:highlight w:val="none"/>
        </w:rPr>
        <w:t xml:space="preserve"> 项目技术负责人简历表</w:t>
      </w:r>
      <w:r>
        <w:tab/>
      </w:r>
      <w:r>
        <w:fldChar w:fldCharType="begin"/>
      </w:r>
      <w:r>
        <w:instrText xml:space="preserve"> PAGEREF _Toc3751 \h </w:instrText>
      </w:r>
      <w:r>
        <w:fldChar w:fldCharType="separate"/>
      </w:r>
      <w:r>
        <w:t>56</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DF0AECF">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_Toc10227 </w:instrText>
      </w:r>
      <w:r>
        <w:rPr>
          <w:rFonts w:hint="eastAsia" w:ascii="宋体" w:hAnsi="宋体" w:eastAsia="宋体" w:cs="宋体"/>
          <w:caps/>
          <w:szCs w:val="21"/>
          <w:highlight w:val="none"/>
        </w:rPr>
        <w:fldChar w:fldCharType="separate"/>
      </w:r>
      <w:r>
        <w:rPr>
          <w:rFonts w:hAnsi="宋体"/>
          <w:snapToGrid w:val="0"/>
          <w:szCs w:val="22"/>
          <w:highlight w:val="none"/>
        </w:rPr>
        <w:t xml:space="preserve">格式十一  </w:t>
      </w:r>
      <w:r>
        <w:rPr>
          <w:rFonts w:hAnsi="宋体"/>
          <w:snapToGrid w:val="0"/>
          <w:highlight w:val="none"/>
        </w:rPr>
        <w:t>项目管理机构组成表</w:t>
      </w:r>
      <w:r>
        <w:tab/>
      </w:r>
      <w:r>
        <w:fldChar w:fldCharType="begin"/>
      </w:r>
      <w:r>
        <w:instrText xml:space="preserve"> PAGEREF _Toc10227 \h </w:instrText>
      </w:r>
      <w:r>
        <w:fldChar w:fldCharType="separate"/>
      </w:r>
      <w:r>
        <w:t>57</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1559EBA4">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_Toc9861 </w:instrText>
      </w:r>
      <w:r>
        <w:rPr>
          <w:rFonts w:hint="eastAsia" w:ascii="宋体" w:hAnsi="宋体" w:eastAsia="宋体" w:cs="宋体"/>
          <w:caps/>
          <w:szCs w:val="21"/>
          <w:highlight w:val="none"/>
        </w:rPr>
        <w:fldChar w:fldCharType="separate"/>
      </w:r>
      <w:r>
        <w:rPr>
          <w:rFonts w:hint="eastAsia" w:ascii="宋体" w:hAnsi="宋体" w:cs="宋体"/>
          <w:snapToGrid w:val="0"/>
          <w:highlight w:val="none"/>
        </w:rPr>
        <w:t>格式十二 建造师查询页（有效期）</w:t>
      </w:r>
      <w:r>
        <w:tab/>
      </w:r>
      <w:r>
        <w:fldChar w:fldCharType="begin"/>
      </w:r>
      <w:r>
        <w:instrText xml:space="preserve"> PAGEREF _Toc9861 \h </w:instrText>
      </w:r>
      <w:r>
        <w:fldChar w:fldCharType="separate"/>
      </w:r>
      <w:r>
        <w:t>58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5736B44C">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_Toc2396 </w:instrText>
      </w:r>
      <w:r>
        <w:rPr>
          <w:rFonts w:hint="eastAsia" w:ascii="宋体" w:hAnsi="宋体" w:eastAsia="宋体" w:cs="宋体"/>
          <w:caps/>
          <w:szCs w:val="21"/>
          <w:highlight w:val="none"/>
        </w:rPr>
        <w:fldChar w:fldCharType="separate"/>
      </w:r>
      <w:r>
        <w:rPr>
          <w:rFonts w:hint="eastAsia" w:ascii="宋体" w:hAnsi="宋体"/>
          <w:snapToGrid w:val="0"/>
          <w:highlight w:val="none"/>
        </w:rPr>
        <w:t>格式十三  危险性较大的分部分项工程清单及超过一定规模的危险性较大的分部分</w:t>
      </w:r>
      <w:r>
        <w:rPr>
          <w:rFonts w:hint="eastAsia" w:ascii="宋体" w:hAnsi="宋体"/>
          <w:snapToGrid w:val="0"/>
          <w:szCs w:val="24"/>
          <w:highlight w:val="none"/>
        </w:rPr>
        <w:t>项工程清单</w:t>
      </w:r>
      <w:r>
        <w:tab/>
      </w:r>
      <w:r>
        <w:fldChar w:fldCharType="begin"/>
      </w:r>
      <w:r>
        <w:instrText xml:space="preserve"> PAGEREF _Toc2396 \h </w:instrText>
      </w:r>
      <w:r>
        <w:fldChar w:fldCharType="separate"/>
      </w:r>
      <w:r>
        <w:t>60</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AA251B4">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_Toc19300 </w:instrText>
      </w:r>
      <w:r>
        <w:rPr>
          <w:rFonts w:hint="eastAsia" w:ascii="宋体" w:hAnsi="宋体" w:eastAsia="宋体" w:cs="宋体"/>
          <w:caps/>
          <w:szCs w:val="21"/>
          <w:highlight w:val="none"/>
        </w:rPr>
        <w:fldChar w:fldCharType="separate"/>
      </w:r>
      <w:r>
        <w:rPr>
          <w:rFonts w:hint="eastAsia" w:ascii="宋体" w:hAnsi="宋体"/>
          <w:snapToGrid w:val="0"/>
          <w:highlight w:val="none"/>
        </w:rPr>
        <w:t>格式十四</w:t>
      </w:r>
      <w:r>
        <w:rPr>
          <w:rFonts w:hint="eastAsia" w:hAnsi="宋体"/>
          <w:snapToGrid w:val="0"/>
          <w:szCs w:val="22"/>
          <w:highlight w:val="none"/>
        </w:rPr>
        <w:t xml:space="preserve">  </w:t>
      </w:r>
      <w:r>
        <w:rPr>
          <w:rFonts w:hint="eastAsia" w:ascii="宋体" w:hAnsi="宋体"/>
          <w:snapToGrid w:val="0"/>
          <w:highlight w:val="none"/>
        </w:rPr>
        <w:t>原件一览表</w:t>
      </w:r>
      <w:r>
        <w:tab/>
      </w:r>
      <w:r>
        <w:fldChar w:fldCharType="begin"/>
      </w:r>
      <w:r>
        <w:instrText xml:space="preserve"> PAGEREF _Toc19300 \h </w:instrText>
      </w:r>
      <w:r>
        <w:fldChar w:fldCharType="separate"/>
      </w:r>
      <w:r>
        <w:t>65</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B9DA1D2">
      <w:pPr>
        <w:pStyle w:val="15"/>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_Toc29460 </w:instrText>
      </w:r>
      <w:r>
        <w:rPr>
          <w:rFonts w:hint="eastAsia" w:ascii="宋体" w:hAnsi="宋体" w:eastAsia="宋体" w:cs="宋体"/>
          <w:caps/>
          <w:szCs w:val="21"/>
          <w:highlight w:val="none"/>
        </w:rPr>
        <w:fldChar w:fldCharType="separate"/>
      </w:r>
      <w:r>
        <w:rPr>
          <w:rFonts w:hint="eastAsia" w:ascii="宋体" w:hAnsi="宋体"/>
          <w:snapToGrid w:val="0"/>
          <w:highlight w:val="none"/>
        </w:rPr>
        <w:t>格式十</w:t>
      </w:r>
      <w:r>
        <w:rPr>
          <w:rFonts w:hint="eastAsia" w:ascii="宋体" w:hAnsi="宋体"/>
          <w:snapToGrid w:val="0"/>
          <w:highlight w:val="none"/>
          <w:lang w:val="en-US" w:eastAsia="zh-CN"/>
        </w:rPr>
        <w:t>五</w:t>
      </w:r>
      <w:r>
        <w:rPr>
          <w:rFonts w:hint="eastAsia" w:hAnsi="宋体"/>
          <w:snapToGrid w:val="0"/>
          <w:szCs w:val="22"/>
          <w:highlight w:val="none"/>
        </w:rPr>
        <w:t xml:space="preserve">  </w:t>
      </w:r>
      <w:r>
        <w:rPr>
          <w:rFonts w:hint="eastAsia" w:hAnsi="宋体"/>
          <w:snapToGrid w:val="0"/>
          <w:szCs w:val="22"/>
          <w:highlight w:val="none"/>
          <w:lang w:val="en-US" w:eastAsia="zh-CN"/>
        </w:rPr>
        <w:t>项目图纸</w:t>
      </w:r>
      <w:r>
        <w:rPr>
          <w:rFonts w:hint="eastAsia" w:ascii="宋体" w:hAnsi="宋体"/>
          <w:snapToGrid w:val="0"/>
          <w:highlight w:val="none"/>
          <w:lang w:val="en-US" w:eastAsia="zh-CN"/>
        </w:rPr>
        <w:t>保密承诺书</w:t>
      </w:r>
      <w:r>
        <w:tab/>
      </w:r>
      <w:r>
        <w:fldChar w:fldCharType="begin"/>
      </w:r>
      <w:r>
        <w:instrText xml:space="preserve"> PAGEREF _Toc29460 \h </w:instrText>
      </w:r>
      <w:r>
        <w:fldChar w:fldCharType="separate"/>
      </w:r>
      <w:r>
        <w:t>66</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3CBA9D66">
      <w:pPr>
        <w:pStyle w:val="22"/>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_Toc27222 </w:instrText>
      </w:r>
      <w:r>
        <w:rPr>
          <w:rFonts w:hint="eastAsia" w:ascii="宋体" w:hAnsi="宋体" w:eastAsia="宋体" w:cs="宋体"/>
          <w:caps/>
          <w:szCs w:val="21"/>
          <w:highlight w:val="none"/>
        </w:rPr>
        <w:fldChar w:fldCharType="separate"/>
      </w:r>
      <w:r>
        <w:rPr>
          <w:rFonts w:hAnsi="宋体" w:cs="宋体"/>
          <w:snapToGrid w:val="0"/>
          <w:szCs w:val="24"/>
          <w:highlight w:val="none"/>
        </w:rPr>
        <w:t>第七章 建设工程施工合同</w:t>
      </w:r>
      <w:r>
        <w:tab/>
      </w:r>
      <w:r>
        <w:fldChar w:fldCharType="begin"/>
      </w:r>
      <w:r>
        <w:instrText xml:space="preserve"> PAGEREF _Toc27222 \h </w:instrText>
      </w:r>
      <w:r>
        <w:fldChar w:fldCharType="separate"/>
      </w:r>
      <w:r>
        <w:t>67</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01D1AA4E">
      <w:pPr>
        <w:pStyle w:val="22"/>
        <w:tabs>
          <w:tab w:val="right" w:leader="dot" w:pos="9298"/>
        </w:tabs>
      </w:pPr>
      <w:r>
        <w:rPr>
          <w:rFonts w:hint="eastAsia" w:ascii="宋体" w:hAnsi="宋体" w:eastAsia="宋体" w:cs="宋体"/>
          <w:caps/>
          <w:color w:val="000000" w:themeColor="text1"/>
          <w:szCs w:val="21"/>
          <w:highlight w:val="none"/>
          <w14:textFill>
            <w14:solidFill>
              <w14:schemeClr w14:val="tx1"/>
            </w14:solidFill>
          </w14:textFill>
        </w:rPr>
        <w:fldChar w:fldCharType="begin"/>
      </w:r>
      <w:r>
        <w:rPr>
          <w:rFonts w:hint="eastAsia" w:ascii="宋体" w:hAnsi="宋体" w:eastAsia="宋体" w:cs="宋体"/>
          <w:caps/>
          <w:szCs w:val="21"/>
          <w:highlight w:val="none"/>
        </w:rPr>
        <w:instrText xml:space="preserve"> HYPERLINK \l _Toc21133 </w:instrText>
      </w:r>
      <w:r>
        <w:rPr>
          <w:rFonts w:hint="eastAsia" w:ascii="宋体" w:hAnsi="宋体" w:eastAsia="宋体" w:cs="宋体"/>
          <w:caps/>
          <w:szCs w:val="21"/>
          <w:highlight w:val="none"/>
        </w:rPr>
        <w:fldChar w:fldCharType="separate"/>
      </w:r>
      <w:r>
        <w:rPr>
          <w:rFonts w:hint="eastAsia" w:ascii="宋体" w:hAnsi="Times New Roman" w:eastAsia="宋体" w:cs="Times New Roman"/>
          <w:kern w:val="0"/>
          <w:highlight w:val="none"/>
          <w:lang w:val="en-US" w:eastAsia="zh-CN" w:bidi="ar-SA"/>
        </w:rPr>
        <w:t>第八章</w:t>
      </w:r>
      <w:r>
        <w:rPr>
          <w:rFonts w:hint="eastAsia" w:cs="Times New Roman"/>
          <w:kern w:val="0"/>
          <w:highlight w:val="none"/>
          <w:lang w:val="en-US" w:eastAsia="zh-CN" w:bidi="ar-SA"/>
        </w:rPr>
        <w:t xml:space="preserve">  </w:t>
      </w:r>
      <w:r>
        <w:rPr>
          <w:rFonts w:hint="eastAsia"/>
          <w:highlight w:val="none"/>
          <w:lang w:val="en-US" w:eastAsia="zh-CN"/>
        </w:rPr>
        <w:t>招标附件资料</w:t>
      </w:r>
      <w:r>
        <w:tab/>
      </w:r>
      <w:r>
        <w:fldChar w:fldCharType="begin"/>
      </w:r>
      <w:r>
        <w:instrText xml:space="preserve"> PAGEREF _Toc21133 \h </w:instrText>
      </w:r>
      <w:r>
        <w:fldChar w:fldCharType="separate"/>
      </w:r>
      <w:r>
        <w:t>68</w:t>
      </w:r>
      <w:r>
        <w:fldChar w:fldCharType="end"/>
      </w:r>
      <w:r>
        <w:rPr>
          <w:rFonts w:hint="eastAsia" w:ascii="宋体" w:hAnsi="宋体" w:eastAsia="宋体" w:cs="宋体"/>
          <w:caps/>
          <w:color w:val="000000" w:themeColor="text1"/>
          <w:szCs w:val="21"/>
          <w:highlight w:val="none"/>
          <w14:textFill>
            <w14:solidFill>
              <w14:schemeClr w14:val="tx1"/>
            </w14:solidFill>
          </w14:textFill>
        </w:rPr>
        <w:fldChar w:fldCharType="end"/>
      </w:r>
    </w:p>
    <w:p w14:paraId="78DA496F">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aps/>
          <w:color w:val="000000" w:themeColor="text1"/>
          <w:szCs w:val="21"/>
          <w:highlight w:val="none"/>
          <w14:textFill>
            <w14:solidFill>
              <w14:schemeClr w14:val="tx1"/>
            </w14:solidFill>
          </w14:textFill>
        </w:rPr>
        <w:fldChar w:fldCharType="end"/>
      </w:r>
    </w:p>
    <w:p w14:paraId="45B96DD9">
      <w:pPr>
        <w:pStyle w:val="3"/>
        <w:wordWrap w:val="0"/>
        <w:autoSpaceDE/>
        <w:autoSpaceDN/>
        <w:snapToGrid w:val="0"/>
        <w:spacing w:line="440" w:lineRule="exact"/>
        <w:jc w:val="center"/>
        <w:rPr>
          <w:rFonts w:hint="eastAsia" w:ascii="宋体" w:hAnsi="宋体" w:eastAsia="宋体" w:cs="宋体"/>
          <w:b/>
          <w:snapToGrid w:val="0"/>
          <w:color w:val="000000" w:themeColor="text1"/>
          <w:sz w:val="21"/>
          <w:szCs w:val="21"/>
          <w:highlight w:val="none"/>
          <w14:textFill>
            <w14:solidFill>
              <w14:schemeClr w14:val="tx1"/>
            </w14:solidFill>
          </w14:textFill>
        </w:rPr>
        <w:sectPr>
          <w:headerReference r:id="rId5" w:type="default"/>
          <w:endnotePr>
            <w:numFmt w:val="decimal"/>
          </w:endnotePr>
          <w:pgSz w:w="11906" w:h="16838"/>
          <w:pgMar w:top="1304" w:right="1304" w:bottom="1304" w:left="1304" w:header="850" w:footer="992" w:gutter="0"/>
          <w:pgNumType w:start="1"/>
          <w:cols w:space="720" w:num="1"/>
          <w:docGrid w:linePitch="327" w:charSpace="0"/>
        </w:sectPr>
      </w:pPr>
    </w:p>
    <w:p w14:paraId="2DCA4A6A">
      <w:pPr>
        <w:pStyle w:val="3"/>
        <w:wordWrap w:val="0"/>
        <w:autoSpaceDE/>
        <w:autoSpaceDN/>
        <w:snapToGrid w:val="0"/>
        <w:spacing w:line="440" w:lineRule="exact"/>
        <w:jc w:val="center"/>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5" w:name="_Toc17234"/>
      <w:r>
        <w:rPr>
          <w:rFonts w:hint="eastAsia" w:ascii="宋体" w:hAnsi="宋体" w:eastAsia="宋体" w:cs="宋体"/>
          <w:b/>
          <w:snapToGrid w:val="0"/>
          <w:color w:val="000000" w:themeColor="text1"/>
          <w:sz w:val="21"/>
          <w:szCs w:val="21"/>
          <w:highlight w:val="none"/>
          <w14:textFill>
            <w14:solidFill>
              <w14:schemeClr w14:val="tx1"/>
            </w14:solidFill>
          </w14:textFill>
        </w:rPr>
        <w:t>第一章 投标人须知</w:t>
      </w:r>
      <w:bookmarkEnd w:id="2"/>
      <w:bookmarkEnd w:id="3"/>
      <w:bookmarkEnd w:id="5"/>
    </w:p>
    <w:p w14:paraId="7EAB6643">
      <w:pPr>
        <w:pStyle w:val="4"/>
        <w:wordWrap w:val="0"/>
        <w:autoSpaceDE/>
        <w:autoSpaceDN/>
        <w:snapToGrid w:val="0"/>
        <w:spacing w:before="260" w:after="260" w:line="440" w:lineRule="exact"/>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6" w:name="_Hlt127175444"/>
      <w:bookmarkEnd w:id="6"/>
      <w:bookmarkStart w:id="7" w:name="_Toc107917738"/>
      <w:bookmarkStart w:id="8" w:name="_Toc6516"/>
      <w:bookmarkStart w:id="9" w:name="_Hlt120077520"/>
      <w:r>
        <w:rPr>
          <w:rFonts w:hint="eastAsia" w:ascii="宋体" w:hAnsi="宋体" w:eastAsia="宋体" w:cs="宋体"/>
          <w:b/>
          <w:snapToGrid w:val="0"/>
          <w:color w:val="000000" w:themeColor="text1"/>
          <w:sz w:val="21"/>
          <w:szCs w:val="21"/>
          <w:highlight w:val="none"/>
          <w14:textFill>
            <w14:solidFill>
              <w14:schemeClr w14:val="tx1"/>
            </w14:solidFill>
          </w14:textFill>
        </w:rPr>
        <w:t>第一节 投标人须知前附表</w:t>
      </w:r>
      <w:bookmarkEnd w:id="7"/>
      <w:bookmarkEnd w:id="8"/>
    </w:p>
    <w:tbl>
      <w:tblPr>
        <w:tblStyle w:val="31"/>
        <w:tblW w:w="10322" w:type="dxa"/>
        <w:tblInd w:w="-41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55"/>
        <w:gridCol w:w="2062"/>
        <w:gridCol w:w="7405"/>
      </w:tblGrid>
      <w:tr w14:paraId="29FF0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0" w:hRule="atLeast"/>
        </w:trPr>
        <w:tc>
          <w:tcPr>
            <w:tcW w:w="855" w:type="dxa"/>
            <w:tcBorders>
              <w:top w:val="single" w:color="auto" w:sz="4" w:space="0"/>
              <w:left w:val="single" w:color="auto" w:sz="4" w:space="0"/>
              <w:bottom w:val="single" w:color="auto" w:sz="4" w:space="0"/>
              <w:right w:val="single" w:color="auto" w:sz="4" w:space="0"/>
            </w:tcBorders>
            <w:vAlign w:val="center"/>
          </w:tcPr>
          <w:p w14:paraId="192DC04E">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序号</w:t>
            </w:r>
          </w:p>
        </w:tc>
        <w:tc>
          <w:tcPr>
            <w:tcW w:w="2062" w:type="dxa"/>
            <w:tcBorders>
              <w:top w:val="single" w:color="auto" w:sz="4" w:space="0"/>
              <w:left w:val="single" w:color="auto" w:sz="4" w:space="0"/>
              <w:bottom w:val="single" w:color="auto" w:sz="4" w:space="0"/>
              <w:right w:val="single" w:color="auto" w:sz="4" w:space="0"/>
            </w:tcBorders>
            <w:vAlign w:val="center"/>
          </w:tcPr>
          <w:p w14:paraId="2162AED3">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内容</w:t>
            </w:r>
          </w:p>
        </w:tc>
        <w:tc>
          <w:tcPr>
            <w:tcW w:w="7405" w:type="dxa"/>
            <w:tcBorders>
              <w:top w:val="single" w:color="auto" w:sz="4" w:space="0"/>
              <w:left w:val="single" w:color="auto" w:sz="4" w:space="0"/>
              <w:bottom w:val="single" w:color="auto" w:sz="4" w:space="0"/>
              <w:right w:val="single" w:color="auto" w:sz="4" w:space="0"/>
            </w:tcBorders>
            <w:vAlign w:val="center"/>
          </w:tcPr>
          <w:p w14:paraId="6F9BA95B">
            <w:pPr>
              <w:tabs>
                <w:tab w:val="left" w:pos="1180"/>
              </w:tabs>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说明与要求</w:t>
            </w:r>
          </w:p>
        </w:tc>
      </w:tr>
      <w:tr w14:paraId="3812D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254A322B">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bookmarkStart w:id="10" w:name="OLE_LINK4" w:colFirst="2" w:colLast="2"/>
            <w:r>
              <w:rPr>
                <w:rFonts w:hint="eastAsia" w:ascii="宋体" w:hAnsi="宋体" w:eastAsia="宋体" w:cs="宋体"/>
                <w:snapToGrid w:val="0"/>
                <w:color w:val="000000" w:themeColor="text1"/>
                <w:kern w:val="0"/>
                <w:sz w:val="21"/>
                <w:szCs w:val="21"/>
                <w:highlight w:val="none"/>
                <w14:textFill>
                  <w14:solidFill>
                    <w14:schemeClr w14:val="tx1"/>
                  </w14:solidFill>
                </w14:textFill>
              </w:rPr>
              <w:t>1</w:t>
            </w:r>
          </w:p>
        </w:tc>
        <w:tc>
          <w:tcPr>
            <w:tcW w:w="2062" w:type="dxa"/>
            <w:tcBorders>
              <w:top w:val="single" w:color="auto" w:sz="4" w:space="0"/>
              <w:left w:val="single" w:color="auto" w:sz="4" w:space="0"/>
              <w:bottom w:val="single" w:color="auto" w:sz="4" w:space="0"/>
              <w:right w:val="single" w:color="auto" w:sz="4" w:space="0"/>
            </w:tcBorders>
            <w:vAlign w:val="center"/>
          </w:tcPr>
          <w:p w14:paraId="423447EA">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项目名称</w:t>
            </w:r>
          </w:p>
        </w:tc>
        <w:tc>
          <w:tcPr>
            <w:tcW w:w="7405" w:type="dxa"/>
            <w:tcBorders>
              <w:top w:val="single" w:color="auto" w:sz="4" w:space="0"/>
              <w:left w:val="single" w:color="auto" w:sz="4" w:space="0"/>
              <w:bottom w:val="single" w:color="auto" w:sz="4" w:space="0"/>
              <w:right w:val="single" w:color="auto" w:sz="4" w:space="0"/>
            </w:tcBorders>
            <w:vAlign w:val="center"/>
          </w:tcPr>
          <w:p w14:paraId="69A81DDC">
            <w:pPr>
              <w:tabs>
                <w:tab w:val="left" w:pos="1180"/>
              </w:tabs>
              <w:adjustRightInd w:val="0"/>
              <w:snapToGrid w:val="0"/>
              <w:spacing w:line="240" w:lineRule="auto"/>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高锌物料富氧熔炼铅锌同步还原中试平台</w:t>
            </w:r>
          </w:p>
        </w:tc>
      </w:tr>
      <w:bookmarkEnd w:id="10"/>
      <w:tr w14:paraId="1D89F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56486D15">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p>
        </w:tc>
        <w:tc>
          <w:tcPr>
            <w:tcW w:w="2062" w:type="dxa"/>
            <w:tcBorders>
              <w:top w:val="single" w:color="auto" w:sz="4" w:space="0"/>
              <w:left w:val="single" w:color="auto" w:sz="4" w:space="0"/>
              <w:bottom w:val="single" w:color="auto" w:sz="4" w:space="0"/>
              <w:right w:val="single" w:color="auto" w:sz="4" w:space="0"/>
            </w:tcBorders>
            <w:vAlign w:val="center"/>
          </w:tcPr>
          <w:p w14:paraId="517668C9">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项目业主</w:t>
            </w:r>
          </w:p>
        </w:tc>
        <w:tc>
          <w:tcPr>
            <w:tcW w:w="7405" w:type="dxa"/>
            <w:tcBorders>
              <w:top w:val="single" w:color="auto" w:sz="4" w:space="0"/>
              <w:left w:val="single" w:color="auto" w:sz="4" w:space="0"/>
              <w:bottom w:val="single" w:color="auto" w:sz="4" w:space="0"/>
              <w:right w:val="single" w:color="auto" w:sz="4" w:space="0"/>
            </w:tcBorders>
            <w:vAlign w:val="center"/>
          </w:tcPr>
          <w:p w14:paraId="28AAA130">
            <w:pPr>
              <w:tabs>
                <w:tab w:val="left" w:pos="1180"/>
              </w:tabs>
              <w:adjustRightInd w:val="0"/>
              <w:snapToGrid w:val="0"/>
              <w:spacing w:line="240" w:lineRule="auto"/>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深圳市中金岭南有色金属股份有限公司韶关冶炼厂</w:t>
            </w:r>
          </w:p>
        </w:tc>
      </w:tr>
      <w:tr w14:paraId="40FE1E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7B459049">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w:t>
            </w:r>
          </w:p>
        </w:tc>
        <w:tc>
          <w:tcPr>
            <w:tcW w:w="2062" w:type="dxa"/>
            <w:tcBorders>
              <w:top w:val="single" w:color="auto" w:sz="4" w:space="0"/>
              <w:left w:val="single" w:color="auto" w:sz="4" w:space="0"/>
              <w:bottom w:val="single" w:color="auto" w:sz="4" w:space="0"/>
              <w:right w:val="single" w:color="auto" w:sz="4" w:space="0"/>
            </w:tcBorders>
            <w:vAlign w:val="center"/>
          </w:tcPr>
          <w:p w14:paraId="4DEFE31A">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项目批准部门</w:t>
            </w:r>
          </w:p>
        </w:tc>
        <w:tc>
          <w:tcPr>
            <w:tcW w:w="7405" w:type="dxa"/>
            <w:tcBorders>
              <w:top w:val="single" w:color="auto" w:sz="4" w:space="0"/>
              <w:left w:val="single" w:color="auto" w:sz="4" w:space="0"/>
              <w:bottom w:val="single" w:color="auto" w:sz="4" w:space="0"/>
              <w:right w:val="single" w:color="auto" w:sz="4" w:space="0"/>
            </w:tcBorders>
            <w:vAlign w:val="center"/>
          </w:tcPr>
          <w:p w14:paraId="70DD713B">
            <w:pPr>
              <w:tabs>
                <w:tab w:val="left" w:pos="1180"/>
              </w:tabs>
              <w:spacing w:line="240" w:lineRule="auto"/>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韶关市浈江区发展和改革局</w:t>
            </w:r>
          </w:p>
        </w:tc>
      </w:tr>
      <w:tr w14:paraId="1115E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1566E083">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4</w:t>
            </w:r>
          </w:p>
        </w:tc>
        <w:tc>
          <w:tcPr>
            <w:tcW w:w="2062" w:type="dxa"/>
            <w:tcBorders>
              <w:top w:val="single" w:color="auto" w:sz="4" w:space="0"/>
              <w:left w:val="single" w:color="auto" w:sz="4" w:space="0"/>
              <w:bottom w:val="single" w:color="auto" w:sz="4" w:space="0"/>
              <w:right w:val="single" w:color="auto" w:sz="4" w:space="0"/>
            </w:tcBorders>
            <w:vAlign w:val="center"/>
          </w:tcPr>
          <w:p w14:paraId="6E5899CC">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项目批准文号</w:t>
            </w:r>
          </w:p>
        </w:tc>
        <w:tc>
          <w:tcPr>
            <w:tcW w:w="7405" w:type="dxa"/>
            <w:tcBorders>
              <w:top w:val="single" w:color="auto" w:sz="4" w:space="0"/>
              <w:left w:val="single" w:color="auto" w:sz="4" w:space="0"/>
              <w:bottom w:val="single" w:color="auto" w:sz="4" w:space="0"/>
              <w:right w:val="single" w:color="auto" w:sz="4" w:space="0"/>
            </w:tcBorders>
            <w:vAlign w:val="center"/>
          </w:tcPr>
          <w:p w14:paraId="2B554D39">
            <w:pPr>
              <w:tabs>
                <w:tab w:val="left" w:pos="1180"/>
              </w:tabs>
              <w:spacing w:line="240" w:lineRule="auto"/>
              <w:jc w:val="left"/>
              <w:rPr>
                <w:rFonts w:hint="default"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hAnsi="宋体" w:cs="宋体"/>
                <w:snapToGrid w:val="0"/>
                <w:color w:val="000000" w:themeColor="text1"/>
                <w:kern w:val="0"/>
                <w:sz w:val="21"/>
                <w:szCs w:val="21"/>
                <w:highlight w:val="none"/>
                <w:lang w:val="en-US" w:eastAsia="zh-CN"/>
                <w14:textFill>
                  <w14:solidFill>
                    <w14:schemeClr w14:val="tx1"/>
                  </w14:solidFill>
                </w14:textFill>
              </w:rPr>
              <w:t>广东省企业投资项目备案证</w:t>
            </w:r>
          </w:p>
        </w:tc>
      </w:tr>
      <w:tr w14:paraId="5F7EE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1180D909">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5</w:t>
            </w:r>
          </w:p>
        </w:tc>
        <w:tc>
          <w:tcPr>
            <w:tcW w:w="2062" w:type="dxa"/>
            <w:tcBorders>
              <w:top w:val="single" w:color="auto" w:sz="4" w:space="0"/>
              <w:left w:val="single" w:color="auto" w:sz="4" w:space="0"/>
              <w:bottom w:val="single" w:color="auto" w:sz="4" w:space="0"/>
              <w:right w:val="single" w:color="auto" w:sz="4" w:space="0"/>
            </w:tcBorders>
            <w:vAlign w:val="center"/>
          </w:tcPr>
          <w:p w14:paraId="550E6DCF">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项目代码</w:t>
            </w:r>
          </w:p>
        </w:tc>
        <w:tc>
          <w:tcPr>
            <w:tcW w:w="7405" w:type="dxa"/>
            <w:tcBorders>
              <w:top w:val="single" w:color="auto" w:sz="4" w:space="0"/>
              <w:left w:val="single" w:color="auto" w:sz="4" w:space="0"/>
              <w:bottom w:val="single" w:color="auto" w:sz="4" w:space="0"/>
              <w:right w:val="single" w:color="auto" w:sz="4" w:space="0"/>
            </w:tcBorders>
            <w:vAlign w:val="center"/>
          </w:tcPr>
          <w:p w14:paraId="30D6AC98">
            <w:pPr>
              <w:tabs>
                <w:tab w:val="left" w:pos="1180"/>
              </w:tabs>
              <w:spacing w:line="240" w:lineRule="auto"/>
              <w:jc w:val="left"/>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2306-440204-04-05-959534</w:t>
            </w:r>
          </w:p>
        </w:tc>
      </w:tr>
      <w:tr w14:paraId="3FA11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0DE35305">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6</w:t>
            </w:r>
          </w:p>
        </w:tc>
        <w:tc>
          <w:tcPr>
            <w:tcW w:w="2062" w:type="dxa"/>
            <w:tcBorders>
              <w:top w:val="single" w:color="auto" w:sz="4" w:space="0"/>
              <w:left w:val="single" w:color="auto" w:sz="4" w:space="0"/>
              <w:bottom w:val="single" w:color="auto" w:sz="4" w:space="0"/>
              <w:right w:val="single" w:color="auto" w:sz="4" w:space="0"/>
            </w:tcBorders>
            <w:vAlign w:val="center"/>
          </w:tcPr>
          <w:p w14:paraId="03586531">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资金来源</w:t>
            </w:r>
          </w:p>
          <w:p w14:paraId="3A00A45C">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及出资比例</w:t>
            </w:r>
          </w:p>
        </w:tc>
        <w:tc>
          <w:tcPr>
            <w:tcW w:w="7405" w:type="dxa"/>
            <w:tcBorders>
              <w:top w:val="single" w:color="auto" w:sz="4" w:space="0"/>
              <w:left w:val="single" w:color="auto" w:sz="4" w:space="0"/>
              <w:bottom w:val="single" w:color="auto" w:sz="4" w:space="0"/>
              <w:right w:val="single" w:color="auto" w:sz="4" w:space="0"/>
            </w:tcBorders>
            <w:vAlign w:val="center"/>
          </w:tcPr>
          <w:p w14:paraId="671ECEEF">
            <w:pPr>
              <w:tabs>
                <w:tab w:val="left" w:pos="1180"/>
              </w:tabs>
              <w:spacing w:line="240" w:lineRule="auto"/>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hAnsi="宋体" w:cs="宋体"/>
                <w:bCs/>
                <w:color w:val="000000" w:themeColor="text1"/>
                <w:sz w:val="21"/>
                <w:szCs w:val="21"/>
                <w:highlight w:val="none"/>
                <w:lang w:val="en-US" w:eastAsia="zh-CN"/>
                <w14:textFill>
                  <w14:solidFill>
                    <w14:schemeClr w14:val="tx1"/>
                  </w14:solidFill>
                </w14:textFill>
              </w:rPr>
              <w:t>企业自筹</w:t>
            </w: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100%</w:t>
            </w:r>
          </w:p>
        </w:tc>
      </w:tr>
      <w:tr w14:paraId="06E903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27F33F6E">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7</w:t>
            </w:r>
          </w:p>
        </w:tc>
        <w:tc>
          <w:tcPr>
            <w:tcW w:w="2062" w:type="dxa"/>
            <w:tcBorders>
              <w:top w:val="single" w:color="auto" w:sz="4" w:space="0"/>
              <w:left w:val="single" w:color="auto" w:sz="4" w:space="0"/>
              <w:bottom w:val="single" w:color="auto" w:sz="4" w:space="0"/>
              <w:right w:val="single" w:color="auto" w:sz="4" w:space="0"/>
            </w:tcBorders>
            <w:vAlign w:val="center"/>
          </w:tcPr>
          <w:p w14:paraId="039CD372">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招标人</w:t>
            </w:r>
          </w:p>
        </w:tc>
        <w:tc>
          <w:tcPr>
            <w:tcW w:w="7405" w:type="dxa"/>
            <w:tcBorders>
              <w:top w:val="single" w:color="auto" w:sz="4" w:space="0"/>
              <w:left w:val="single" w:color="auto" w:sz="4" w:space="0"/>
              <w:bottom w:val="single" w:color="auto" w:sz="4" w:space="0"/>
              <w:right w:val="single" w:color="auto" w:sz="4" w:space="0"/>
            </w:tcBorders>
            <w:vAlign w:val="center"/>
          </w:tcPr>
          <w:p w14:paraId="0F2748AC">
            <w:pPr>
              <w:tabs>
                <w:tab w:val="left" w:pos="1180"/>
              </w:tabs>
              <w:adjustRightInd w:val="0"/>
              <w:snapToGrid w:val="0"/>
              <w:spacing w:line="240" w:lineRule="auto"/>
              <w:jc w:val="left"/>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深圳市中金岭南有色金属股份有限公司韶关冶炼厂</w:t>
            </w:r>
          </w:p>
        </w:tc>
      </w:tr>
      <w:tr w14:paraId="2C131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3C73FE0D">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8</w:t>
            </w:r>
          </w:p>
        </w:tc>
        <w:tc>
          <w:tcPr>
            <w:tcW w:w="2062" w:type="dxa"/>
            <w:tcBorders>
              <w:top w:val="single" w:color="auto" w:sz="4" w:space="0"/>
              <w:left w:val="single" w:color="auto" w:sz="4" w:space="0"/>
              <w:bottom w:val="single" w:color="auto" w:sz="4" w:space="0"/>
              <w:right w:val="single" w:color="auto" w:sz="4" w:space="0"/>
            </w:tcBorders>
            <w:vAlign w:val="center"/>
          </w:tcPr>
          <w:p w14:paraId="02421F00">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招标代理机构</w:t>
            </w:r>
          </w:p>
        </w:tc>
        <w:tc>
          <w:tcPr>
            <w:tcW w:w="7405" w:type="dxa"/>
            <w:tcBorders>
              <w:top w:val="single" w:color="auto" w:sz="4" w:space="0"/>
              <w:left w:val="single" w:color="auto" w:sz="4" w:space="0"/>
              <w:bottom w:val="single" w:color="auto" w:sz="4" w:space="0"/>
              <w:right w:val="single" w:color="auto" w:sz="4" w:space="0"/>
            </w:tcBorders>
            <w:vAlign w:val="center"/>
          </w:tcPr>
          <w:p w14:paraId="665678C0">
            <w:pPr>
              <w:wordWrap w:val="0"/>
              <w:adjustRightInd w:val="0"/>
              <w:snapToGrid w:val="0"/>
              <w:spacing w:line="240" w:lineRule="auto"/>
              <w:jc w:val="left"/>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成致项目管理有限公司</w:t>
            </w:r>
          </w:p>
        </w:tc>
      </w:tr>
      <w:tr w14:paraId="18543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vAlign w:val="center"/>
          </w:tcPr>
          <w:p w14:paraId="5DCC5028">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9</w:t>
            </w:r>
          </w:p>
        </w:tc>
        <w:tc>
          <w:tcPr>
            <w:tcW w:w="2062" w:type="dxa"/>
            <w:tcBorders>
              <w:top w:val="single" w:color="auto" w:sz="4" w:space="0"/>
              <w:left w:val="single" w:color="auto" w:sz="4" w:space="0"/>
              <w:bottom w:val="single" w:color="auto" w:sz="4" w:space="0"/>
              <w:right w:val="single" w:color="auto" w:sz="4" w:space="0"/>
            </w:tcBorders>
            <w:vAlign w:val="center"/>
          </w:tcPr>
          <w:p w14:paraId="47B81B38">
            <w:pPr>
              <w:tabs>
                <w:tab w:val="left" w:pos="1180"/>
              </w:tabs>
              <w:adjustRightInd w:val="0"/>
              <w:snapToGrid w:val="0"/>
              <w:spacing w:line="240" w:lineRule="auto"/>
              <w:jc w:val="center"/>
              <w:rPr>
                <w:rFonts w:hint="eastAsia" w:ascii="宋体" w:hAnsi="宋体" w:eastAsia="宋体" w:cs="宋体"/>
                <w:iCs/>
                <w:snapToGrid w:val="0"/>
                <w:color w:val="000000" w:themeColor="text1"/>
                <w:kern w:val="0"/>
                <w:sz w:val="21"/>
                <w:szCs w:val="21"/>
                <w:highlight w:val="none"/>
                <w14:textFill>
                  <w14:solidFill>
                    <w14:schemeClr w14:val="tx1"/>
                  </w14:solidFill>
                </w14:textFill>
              </w:rPr>
            </w:pPr>
            <w:r>
              <w:rPr>
                <w:rFonts w:hint="eastAsia" w:ascii="宋体" w:hAnsi="宋体" w:eastAsia="宋体" w:cs="宋体"/>
                <w:iCs/>
                <w:snapToGrid w:val="0"/>
                <w:color w:val="000000" w:themeColor="text1"/>
                <w:kern w:val="0"/>
                <w:sz w:val="21"/>
                <w:szCs w:val="21"/>
                <w:highlight w:val="none"/>
                <w:lang w:val="en-US" w:eastAsia="zh-CN"/>
                <w14:textFill>
                  <w14:solidFill>
                    <w14:schemeClr w14:val="tx1"/>
                  </w14:solidFill>
                </w14:textFill>
              </w:rPr>
              <w:t>勘察单位</w:t>
            </w:r>
          </w:p>
        </w:tc>
        <w:tc>
          <w:tcPr>
            <w:tcW w:w="7405" w:type="dxa"/>
            <w:tcBorders>
              <w:top w:val="single" w:color="auto" w:sz="4" w:space="0"/>
              <w:left w:val="single" w:color="auto" w:sz="4" w:space="0"/>
              <w:bottom w:val="single" w:color="auto" w:sz="4" w:space="0"/>
              <w:right w:val="single" w:color="auto" w:sz="4" w:space="0"/>
            </w:tcBorders>
            <w:vAlign w:val="center"/>
          </w:tcPr>
          <w:p w14:paraId="28AFC987">
            <w:pPr>
              <w:tabs>
                <w:tab w:val="left" w:pos="1180"/>
              </w:tabs>
              <w:adjustRightInd w:val="0"/>
              <w:snapToGrid w:val="0"/>
              <w:spacing w:line="240" w:lineRule="auto"/>
              <w:jc w:val="left"/>
              <w:rPr>
                <w:rFonts w:hint="eastAsia" w:ascii="宋体" w:hAnsi="宋体" w:eastAsia="宋体" w:cs="宋体"/>
                <w:iCs/>
                <w:snapToGrid w:val="0"/>
                <w:color w:val="000000" w:themeColor="text1"/>
                <w:kern w:val="0"/>
                <w:sz w:val="21"/>
                <w:szCs w:val="21"/>
                <w:highlight w:val="none"/>
                <w14:textFill>
                  <w14:solidFill>
                    <w14:schemeClr w14:val="tx1"/>
                  </w14:solidFill>
                </w14:textFill>
              </w:rPr>
            </w:pPr>
            <w:r>
              <w:rPr>
                <w:rFonts w:hint="eastAsia" w:ascii="宋体" w:hAnsi="宋体" w:eastAsia="宋体" w:cs="宋体"/>
                <w:iCs/>
                <w:snapToGrid w:val="0"/>
                <w:color w:val="000000" w:themeColor="text1"/>
                <w:kern w:val="0"/>
                <w:sz w:val="21"/>
                <w:szCs w:val="21"/>
                <w:highlight w:val="none"/>
                <w:lang w:val="en-US" w:eastAsia="zh-CN"/>
                <w14:textFill>
                  <w14:solidFill>
                    <w14:schemeClr w14:val="tx1"/>
                  </w14:solidFill>
                </w14:textFill>
              </w:rPr>
              <w:t>广东有色工程勘察设计院</w:t>
            </w:r>
          </w:p>
        </w:tc>
      </w:tr>
      <w:tr w14:paraId="06CCE5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7367E1AA">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10</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45C635CD">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设计单位</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06A23B52">
            <w:pPr>
              <w:tabs>
                <w:tab w:val="left" w:pos="1180"/>
              </w:tabs>
              <w:adjustRightInd w:val="0"/>
              <w:snapToGrid w:val="0"/>
              <w:spacing w:line="240" w:lineRule="auto"/>
              <w:jc w:val="left"/>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iCs/>
                <w:snapToGrid w:val="0"/>
                <w:color w:val="000000" w:themeColor="text1"/>
                <w:kern w:val="0"/>
                <w:sz w:val="21"/>
                <w:szCs w:val="21"/>
                <w:highlight w:val="none"/>
                <w14:textFill>
                  <w14:solidFill>
                    <w14:schemeClr w14:val="tx1"/>
                  </w14:solidFill>
                </w14:textFill>
              </w:rPr>
              <w:t>长沙有色冶金设计研究院有限公司</w:t>
            </w:r>
          </w:p>
        </w:tc>
      </w:tr>
      <w:tr w14:paraId="77693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1157BC3E">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11</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144DC502">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造价单位</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27C02ED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cs="宋体"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1"/>
                <w:highlight w:val="none"/>
                <w:lang w:eastAsia="zh-CN"/>
                <w14:textFill>
                  <w14:solidFill>
                    <w14:schemeClr w14:val="tx1"/>
                  </w14:solidFill>
                </w14:textFill>
              </w:rPr>
              <w:t>☑非全过程造价咨询</w:t>
            </w:r>
            <w:r>
              <w:rPr>
                <w:rFonts w:hint="eastAsia" w:asciiTheme="minorEastAsia" w:hAnsiTheme="minorEastAsia" w:eastAsiaTheme="minorEastAsia" w:cstheme="minorEastAsia"/>
                <w:snapToGrid w:val="0"/>
                <w:color w:val="000000" w:themeColor="text1"/>
                <w:kern w:val="0"/>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1"/>
                <w:szCs w:val="21"/>
                <w:highlight w:val="none"/>
                <w:lang w:eastAsia="zh-CN"/>
                <w14:textFill>
                  <w14:solidFill>
                    <w14:schemeClr w14:val="tx1"/>
                  </w14:solidFill>
                </w14:textFill>
              </w:rPr>
              <w:t>□全过程造价咨询</w:t>
            </w:r>
            <w:r>
              <w:rPr>
                <w:rFonts w:hint="eastAsia" w:asciiTheme="minorEastAsia" w:hAnsiTheme="minorEastAsia" w:eastAsiaTheme="minorEastAsia" w:cstheme="minorEastAsia"/>
                <w:snapToGrid w:val="0"/>
                <w:color w:val="000000" w:themeColor="text1"/>
                <w:kern w:val="0"/>
                <w:sz w:val="21"/>
                <w:szCs w:val="21"/>
                <w:highlight w:val="none"/>
                <w:lang w:val="en-US" w:eastAsia="zh-CN"/>
                <w14:textFill>
                  <w14:solidFill>
                    <w14:schemeClr w14:val="tx1"/>
                  </w14:solidFill>
                </w14:textFill>
              </w:rPr>
              <w:t xml:space="preserve"> </w:t>
            </w:r>
          </w:p>
        </w:tc>
      </w:tr>
      <w:tr w14:paraId="37064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689C1609">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12</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5DDF1314">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监理单位</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034A5D5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1"/>
                <w:highlight w:val="none"/>
                <w:lang w:eastAsia="zh-CN"/>
                <w14:textFill>
                  <w14:solidFill>
                    <w14:schemeClr w14:val="tx1"/>
                  </w14:solidFill>
                </w14:textFill>
              </w:rPr>
              <w:sym w:font="Wingdings 2" w:char="0052"/>
            </w:r>
            <w:r>
              <w:rPr>
                <w:rFonts w:hint="eastAsia" w:asciiTheme="minorEastAsia" w:hAnsiTheme="minorEastAsia" w:eastAsiaTheme="minorEastAsia" w:cstheme="minorEastAsia"/>
                <w:snapToGrid w:val="0"/>
                <w:color w:val="000000" w:themeColor="text1"/>
                <w:kern w:val="0"/>
                <w:sz w:val="21"/>
                <w:szCs w:val="21"/>
                <w:highlight w:val="none"/>
                <w:lang w:eastAsia="zh-CN"/>
                <w14:textFill>
                  <w14:solidFill>
                    <w14:schemeClr w14:val="tx1"/>
                  </w14:solidFill>
                </w14:textFill>
              </w:rPr>
              <w:t>已确定监理单位</w:t>
            </w:r>
            <w:r>
              <w:rPr>
                <w:rFonts w:hint="eastAsia" w:asciiTheme="minorEastAsia" w:hAnsiTheme="minorEastAsia" w:eastAsiaTheme="minorEastAsia" w:cstheme="minorEastAsia"/>
                <w:snapToGrid w:val="0"/>
                <w:color w:val="000000" w:themeColor="text1"/>
                <w:kern w:val="0"/>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1"/>
                <w:szCs w:val="21"/>
                <w:highlight w:val="none"/>
                <w:lang w:eastAsia="zh-CN"/>
                <w14:textFill>
                  <w14:solidFill>
                    <w14:schemeClr w14:val="tx1"/>
                  </w14:solidFill>
                </w14:textFill>
              </w:rPr>
              <w:t>□未确定监理单位</w:t>
            </w:r>
          </w:p>
        </w:tc>
      </w:tr>
      <w:tr w14:paraId="2B9E8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2"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240B5705">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13</w:t>
            </w:r>
          </w:p>
        </w:tc>
        <w:tc>
          <w:tcPr>
            <w:tcW w:w="2062" w:type="dxa"/>
            <w:tcBorders>
              <w:top w:val="single" w:color="auto" w:sz="4" w:space="0"/>
              <w:left w:val="single" w:color="auto" w:sz="4" w:space="0"/>
              <w:bottom w:val="single" w:color="auto" w:sz="4" w:space="0"/>
              <w:right w:val="single" w:color="auto" w:sz="4" w:space="0"/>
            </w:tcBorders>
            <w:vAlign w:val="center"/>
          </w:tcPr>
          <w:p w14:paraId="5D937FC4">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建设地点</w:t>
            </w:r>
          </w:p>
        </w:tc>
        <w:tc>
          <w:tcPr>
            <w:tcW w:w="7405" w:type="dxa"/>
            <w:tcBorders>
              <w:top w:val="single" w:color="auto" w:sz="4" w:space="0"/>
              <w:left w:val="single" w:color="auto" w:sz="4" w:space="0"/>
              <w:bottom w:val="single" w:color="auto" w:sz="4" w:space="0"/>
              <w:right w:val="single" w:color="auto" w:sz="4" w:space="0"/>
            </w:tcBorders>
            <w:vAlign w:val="center"/>
          </w:tcPr>
          <w:p w14:paraId="365BA18B">
            <w:pPr>
              <w:widowControl/>
              <w:spacing w:line="240" w:lineRule="auto"/>
              <w:jc w:val="left"/>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韶关市浈江区乐园镇韶关冶炼厂厂区内</w:t>
            </w:r>
          </w:p>
        </w:tc>
      </w:tr>
      <w:tr w14:paraId="1A7E87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6"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5D8BF972">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14</w:t>
            </w:r>
          </w:p>
        </w:tc>
        <w:tc>
          <w:tcPr>
            <w:tcW w:w="2062" w:type="dxa"/>
            <w:tcBorders>
              <w:top w:val="single" w:color="auto" w:sz="4" w:space="0"/>
              <w:left w:val="single" w:color="auto" w:sz="4" w:space="0"/>
              <w:bottom w:val="single" w:color="auto" w:sz="4" w:space="0"/>
              <w:right w:val="single" w:color="auto" w:sz="4" w:space="0"/>
            </w:tcBorders>
            <w:vAlign w:val="center"/>
          </w:tcPr>
          <w:p w14:paraId="075BBADE">
            <w:pPr>
              <w:wordWrap w:val="0"/>
              <w:adjustRightInd w:val="0"/>
              <w:snapToGrid w:val="0"/>
              <w:spacing w:line="240" w:lineRule="auto"/>
              <w:jc w:val="cente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建设内容和规模</w:t>
            </w:r>
          </w:p>
        </w:tc>
        <w:tc>
          <w:tcPr>
            <w:tcW w:w="7405" w:type="dxa"/>
            <w:tcBorders>
              <w:top w:val="single" w:color="auto" w:sz="4" w:space="0"/>
              <w:left w:val="single" w:color="auto" w:sz="4" w:space="0"/>
              <w:bottom w:val="single" w:color="auto" w:sz="4" w:space="0"/>
              <w:right w:val="single" w:color="auto" w:sz="4" w:space="0"/>
            </w:tcBorders>
            <w:vAlign w:val="center"/>
          </w:tcPr>
          <w:p w14:paraId="050D8FD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□建设规模：</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p>
          <w:p w14:paraId="565CA99E">
            <w:pPr>
              <w:wordWrap w:val="0"/>
              <w:adjustRightInd w:val="0"/>
              <w:snapToGrid w:val="0"/>
              <w:spacing w:line="360" w:lineRule="auto"/>
              <w:ind w:firstLine="210" w:firstLineChars="100"/>
              <w:jc w:val="left"/>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☑建设内容：</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本项目采用高铅锌混合物料配料—氧化熔融脱硫—还原熔炼工艺，建设高锌物料富氧熔炼铅锌同步还原中试平台。该平台旨在打造短流程、智能化、绿色环保的资源高效利用的高端中试平台，为行业技术研发、工程建设、生产运营提供技术服务支撑。本项目新设计中试炉1台，“一炉双区”，分氧化段及还原段，规模为处理混合物料100t/d。项目建设内容包含中试平台、余热锅炉、空压机站、收尘系统、中试炉循环水系统等。</w:t>
            </w:r>
          </w:p>
        </w:tc>
      </w:tr>
      <w:tr w14:paraId="75E18C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48"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682F617B">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15</w:t>
            </w:r>
          </w:p>
        </w:tc>
        <w:tc>
          <w:tcPr>
            <w:tcW w:w="2062" w:type="dxa"/>
            <w:tcBorders>
              <w:top w:val="single" w:color="auto" w:sz="4" w:space="0"/>
              <w:left w:val="single" w:color="auto" w:sz="4" w:space="0"/>
              <w:bottom w:val="single" w:color="auto" w:sz="4" w:space="0"/>
              <w:right w:val="single" w:color="auto" w:sz="4" w:space="0"/>
            </w:tcBorders>
            <w:vAlign w:val="center"/>
          </w:tcPr>
          <w:p w14:paraId="0BB3BA29">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项目总投资</w:t>
            </w:r>
          </w:p>
        </w:tc>
        <w:tc>
          <w:tcPr>
            <w:tcW w:w="7405" w:type="dxa"/>
            <w:tcBorders>
              <w:top w:val="single" w:color="auto" w:sz="4" w:space="0"/>
              <w:left w:val="single" w:color="auto" w:sz="4" w:space="0"/>
              <w:bottom w:val="single" w:color="auto" w:sz="4" w:space="0"/>
              <w:right w:val="single" w:color="auto" w:sz="4" w:space="0"/>
            </w:tcBorders>
            <w:vAlign w:val="center"/>
          </w:tcPr>
          <w:p w14:paraId="24518AFD">
            <w:pPr>
              <w:wordWrap w:val="0"/>
              <w:adjustRightInd w:val="0"/>
              <w:snapToGrid w:val="0"/>
              <w:spacing w:line="360" w:lineRule="auto"/>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项目总投资</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为6290.00</w:t>
            </w:r>
            <w:r>
              <w:rPr>
                <w:rFonts w:hint="eastAsia" w:ascii="宋体" w:hAnsi="宋体" w:eastAsia="宋体" w:cs="宋体"/>
                <w:color w:val="000000" w:themeColor="text1"/>
                <w:kern w:val="0"/>
                <w:sz w:val="21"/>
                <w:szCs w:val="21"/>
                <w:highlight w:val="none"/>
                <w14:textFill>
                  <w14:solidFill>
                    <w14:schemeClr w14:val="tx1"/>
                  </w14:solidFill>
                </w14:textFill>
              </w:rPr>
              <w:t>万元。</w:t>
            </w:r>
          </w:p>
        </w:tc>
      </w:tr>
      <w:tr w14:paraId="67602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08"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3C6DF28D">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bookmarkStart w:id="11" w:name="OLE_LINK5" w:colFirst="2" w:colLast="2"/>
            <w:r>
              <w:rPr>
                <w:rFonts w:hint="eastAsia" w:ascii="宋体" w:hAnsi="宋体" w:eastAsia="宋体" w:cs="宋体"/>
                <w:snapToGrid w:val="0"/>
                <w:color w:val="000000" w:themeColor="text1"/>
                <w:kern w:val="0"/>
                <w:sz w:val="21"/>
                <w:szCs w:val="21"/>
                <w:highlight w:val="none"/>
                <w14:textFill>
                  <w14:solidFill>
                    <w14:schemeClr w14:val="tx1"/>
                  </w14:solidFill>
                </w14:textFill>
              </w:rPr>
              <w:t>16</w:t>
            </w:r>
          </w:p>
        </w:tc>
        <w:tc>
          <w:tcPr>
            <w:tcW w:w="2062" w:type="dxa"/>
            <w:tcBorders>
              <w:top w:val="single" w:color="auto" w:sz="4" w:space="0"/>
              <w:left w:val="single" w:color="auto" w:sz="4" w:space="0"/>
              <w:bottom w:val="single" w:color="auto" w:sz="4" w:space="0"/>
              <w:right w:val="single" w:color="auto" w:sz="4" w:space="0"/>
            </w:tcBorders>
            <w:vAlign w:val="center"/>
          </w:tcPr>
          <w:p w14:paraId="6AED91C2">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招标范围</w:t>
            </w:r>
          </w:p>
        </w:tc>
        <w:tc>
          <w:tcPr>
            <w:tcW w:w="7405" w:type="dxa"/>
            <w:tcBorders>
              <w:top w:val="single" w:color="auto" w:sz="4" w:space="0"/>
              <w:left w:val="single" w:color="auto" w:sz="4" w:space="0"/>
              <w:bottom w:val="single" w:color="auto" w:sz="4" w:space="0"/>
              <w:right w:val="single" w:color="auto" w:sz="4" w:space="0"/>
            </w:tcBorders>
            <w:vAlign w:val="center"/>
          </w:tcPr>
          <w:p w14:paraId="03A2A3CF">
            <w:pPr>
              <w:wordWrap w:val="0"/>
              <w:adjustRightInd w:val="0"/>
              <w:snapToGrid w:val="0"/>
              <w:spacing w:line="360" w:lineRule="auto"/>
              <w:jc w:val="left"/>
              <w:rPr>
                <w:rFonts w:hint="eastAsia" w:ascii="宋体" w:hAnsi="宋体" w:eastAsia="宋体" w:cs="宋体"/>
                <w:bCs/>
                <w:snapToGrid w:val="0"/>
                <w:color w:val="000000" w:themeColor="text1"/>
                <w:kern w:val="0"/>
                <w:sz w:val="21"/>
                <w:szCs w:val="21"/>
                <w:highlight w:val="none"/>
                <w14:textFill>
                  <w14:solidFill>
                    <w14:schemeClr w14:val="tx1"/>
                  </w14:solidFill>
                </w14:textFill>
              </w:rPr>
            </w:pPr>
            <w:bookmarkStart w:id="12" w:name="OLE_LINK3"/>
            <w:r>
              <w:rPr>
                <w:rFonts w:hint="eastAsia" w:ascii="宋体" w:hAnsi="宋体" w:eastAsia="宋体" w:cs="宋体"/>
                <w:bCs/>
                <w:snapToGrid w:val="0"/>
                <w:color w:val="000000" w:themeColor="text1"/>
                <w:kern w:val="0"/>
                <w:sz w:val="21"/>
                <w:szCs w:val="21"/>
                <w:highlight w:val="none"/>
                <w14:textFill>
                  <w14:solidFill>
                    <w14:schemeClr w14:val="tx1"/>
                  </w14:solidFill>
                </w14:textFill>
              </w:rPr>
              <w:t>工程</w:t>
            </w:r>
            <w:r>
              <w:rPr>
                <w:rFonts w:hint="eastAsia" w:hAnsi="宋体" w:cs="宋体"/>
                <w:bCs/>
                <w:snapToGrid w:val="0"/>
                <w:color w:val="000000" w:themeColor="text1"/>
                <w:kern w:val="0"/>
                <w:sz w:val="21"/>
                <w:szCs w:val="21"/>
                <w:highlight w:val="none"/>
                <w:lang w:val="en-US" w:eastAsia="zh-CN"/>
                <w14:textFill>
                  <w14:solidFill>
                    <w14:schemeClr w14:val="tx1"/>
                  </w14:solidFill>
                </w14:textFill>
              </w:rPr>
              <w:t>招标</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范围包含技术创新平台、软化循环水系统、备料车间、工业循环水系统、中金炉、中试炉溜槽、氧化段水冷烟道、中试平台收尘灰斗、表面淋水冷却器 、总图、综合管网等施工图内全部工作内容，详见招标施工图、工程承包范围及界区（附件 1 高锌物料富氧熔炼铅锌同步还原中试平台施工图-公示部分+高锌物料富氧熔炼铅锌同步还原中试平台施工图-涉密部分（线下领取）、附件2 高锌物料富氧熔炼铅锌同步还原中试平台工程承包范围及界区）。材料乙供（发包人供应设备材料除外），设备、备件</w:t>
            </w:r>
            <w:r>
              <w:rPr>
                <w:rFonts w:hint="eastAsia" w:hAnsi="宋体" w:cs="宋体"/>
                <w:bCs/>
                <w:snapToGrid w:val="0"/>
                <w:color w:val="000000" w:themeColor="text1"/>
                <w:kern w:val="0"/>
                <w:sz w:val="21"/>
                <w:szCs w:val="21"/>
                <w:highlight w:val="none"/>
                <w:lang w:eastAsia="zh-CN"/>
                <w14:textFill>
                  <w14:solidFill>
                    <w14:schemeClr w14:val="tx1"/>
                  </w14:solidFill>
                </w14:textFill>
              </w:rPr>
              <w:t>（设备表</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DN200以下阀门属于材料</w:t>
            </w:r>
            <w:r>
              <w:rPr>
                <w:rFonts w:hint="eastAsia" w:hAnsi="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、耐材甲供。</w:t>
            </w:r>
          </w:p>
          <w:p w14:paraId="5DD0806E">
            <w:pPr>
              <w:wordWrap w:val="0"/>
              <w:adjustRightInd w:val="0"/>
              <w:snapToGrid w:val="0"/>
              <w:spacing w:line="360" w:lineRule="auto"/>
              <w:jc w:val="left"/>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承包人在约定时间内，以施工图、招标文件（含答疑）为依据实行材料采购、施工总承包管理、建筑、相关接口拆除及恢复、安装（包安装设备除外，详见附件3发包人供应设备材料一览表）、调试、负荷试车运行服务及交工、竣工工作的施工总承包，按合同由承包人对发包人负责，即包建设工期、包工程质量、包安全，在质量保修期内承担工程质量保修责任。</w:t>
            </w:r>
            <w:bookmarkEnd w:id="12"/>
          </w:p>
        </w:tc>
      </w:tr>
      <w:bookmarkEnd w:id="11"/>
      <w:tr w14:paraId="3C534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08"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6D81BED3">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17</w:t>
            </w:r>
          </w:p>
        </w:tc>
        <w:tc>
          <w:tcPr>
            <w:tcW w:w="2062" w:type="dxa"/>
            <w:tcBorders>
              <w:top w:val="single" w:color="auto" w:sz="4" w:space="0"/>
              <w:left w:val="single" w:color="auto" w:sz="4" w:space="0"/>
              <w:bottom w:val="single" w:color="auto" w:sz="4" w:space="0"/>
              <w:right w:val="single" w:color="auto" w:sz="4" w:space="0"/>
            </w:tcBorders>
            <w:vAlign w:val="center"/>
          </w:tcPr>
          <w:p w14:paraId="3A8C5CF0">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标段划分</w:t>
            </w:r>
          </w:p>
        </w:tc>
        <w:tc>
          <w:tcPr>
            <w:tcW w:w="7405" w:type="dxa"/>
            <w:tcBorders>
              <w:top w:val="single" w:color="auto" w:sz="4" w:space="0"/>
              <w:left w:val="single" w:color="auto" w:sz="4" w:space="0"/>
              <w:bottom w:val="single" w:color="auto" w:sz="4" w:space="0"/>
              <w:right w:val="single" w:color="auto" w:sz="4" w:space="0"/>
            </w:tcBorders>
            <w:vAlign w:val="center"/>
          </w:tcPr>
          <w:p w14:paraId="676A3F2C">
            <w:pPr>
              <w:adjustRightInd w:val="0"/>
              <w:snapToGrid w:val="0"/>
              <w:spacing w:line="240" w:lineRule="auto"/>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本招标项目不划分标段。</w:t>
            </w:r>
          </w:p>
        </w:tc>
      </w:tr>
      <w:tr w14:paraId="4FFCE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08"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1C85BFB2">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18</w:t>
            </w:r>
          </w:p>
        </w:tc>
        <w:tc>
          <w:tcPr>
            <w:tcW w:w="2062" w:type="dxa"/>
            <w:tcBorders>
              <w:top w:val="single" w:color="auto" w:sz="4" w:space="0"/>
              <w:left w:val="single" w:color="auto" w:sz="4" w:space="0"/>
              <w:bottom w:val="single" w:color="auto" w:sz="4" w:space="0"/>
              <w:right w:val="single" w:color="auto" w:sz="4" w:space="0"/>
            </w:tcBorders>
            <w:vAlign w:val="center"/>
          </w:tcPr>
          <w:p w14:paraId="1B957881">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工期</w:t>
            </w:r>
          </w:p>
        </w:tc>
        <w:tc>
          <w:tcPr>
            <w:tcW w:w="7405" w:type="dxa"/>
            <w:tcBorders>
              <w:top w:val="single" w:color="auto" w:sz="4" w:space="0"/>
              <w:left w:val="single" w:color="auto" w:sz="4" w:space="0"/>
              <w:bottom w:val="single" w:color="auto" w:sz="4" w:space="0"/>
              <w:right w:val="single" w:color="auto" w:sz="4" w:space="0"/>
            </w:tcBorders>
            <w:vAlign w:val="center"/>
          </w:tcPr>
          <w:p w14:paraId="658B9A4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本招标项目招标工期为</w:t>
            </w:r>
            <w:r>
              <w:rPr>
                <w:rFonts w:hint="eastAsia" w:hAnsi="宋体" w:cs="宋体"/>
                <w:snapToGrid w:val="0"/>
                <w:color w:val="000000" w:themeColor="text1"/>
                <w:kern w:val="0"/>
                <w:sz w:val="21"/>
                <w:szCs w:val="21"/>
                <w:highlight w:val="none"/>
                <w:lang w:val="en-US" w:eastAsia="zh-CN"/>
                <w14:textFill>
                  <w14:solidFill>
                    <w14:schemeClr w14:val="tx1"/>
                  </w14:solidFill>
                </w14:textFill>
              </w:rPr>
              <w:t>120</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个日历天</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。具体如下：</w:t>
            </w:r>
          </w:p>
          <w:p w14:paraId="68D35C5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☑总工期：</w:t>
            </w:r>
            <w:r>
              <w:rPr>
                <w:rFonts w:hint="eastAsia" w:ascii="宋体" w:hAnsi="宋体" w:eastAsia="宋体" w:cs="宋体"/>
                <w:snapToGrid w:val="0"/>
                <w:color w:val="000000" w:themeColor="text1"/>
                <w:kern w:val="0"/>
                <w:sz w:val="21"/>
                <w:szCs w:val="21"/>
                <w:highlight w:val="none"/>
                <w:u w:val="single"/>
                <w:lang w:eastAsia="zh-CN"/>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120</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天 （日历天）。</w:t>
            </w:r>
          </w:p>
          <w:p w14:paraId="2E5D8D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□计划开工日期：</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日（具体开工日期以合同为准）</w:t>
            </w:r>
          </w:p>
          <w:p w14:paraId="2BBC36A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□计划竣工日期：</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日</w:t>
            </w:r>
          </w:p>
          <w:p w14:paraId="0C43DCF8">
            <w:pPr>
              <w:wordWrap w:val="0"/>
              <w:adjustRightInd w:val="0"/>
              <w:snapToGrid w:val="0"/>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□除上述总工期外，发包人还要求以下阶段工期：</w:t>
            </w:r>
          </w:p>
        </w:tc>
      </w:tr>
      <w:tr w14:paraId="5E56D8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8"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5A26F8DA">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19</w:t>
            </w:r>
          </w:p>
        </w:tc>
        <w:tc>
          <w:tcPr>
            <w:tcW w:w="2062" w:type="dxa"/>
            <w:tcBorders>
              <w:top w:val="single" w:color="auto" w:sz="4" w:space="0"/>
              <w:left w:val="single" w:color="auto" w:sz="4" w:space="0"/>
              <w:bottom w:val="single" w:color="auto" w:sz="4" w:space="0"/>
              <w:right w:val="single" w:color="auto" w:sz="4" w:space="0"/>
            </w:tcBorders>
            <w:vAlign w:val="center"/>
          </w:tcPr>
          <w:p w14:paraId="19CA5B8D">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质量标准</w:t>
            </w:r>
          </w:p>
        </w:tc>
        <w:tc>
          <w:tcPr>
            <w:tcW w:w="7405" w:type="dxa"/>
            <w:tcBorders>
              <w:top w:val="single" w:color="auto" w:sz="4" w:space="0"/>
              <w:left w:val="single" w:color="auto" w:sz="4" w:space="0"/>
              <w:bottom w:val="single" w:color="auto" w:sz="4" w:space="0"/>
              <w:right w:val="single" w:color="auto" w:sz="4" w:space="0"/>
            </w:tcBorders>
            <w:vAlign w:val="center"/>
          </w:tcPr>
          <w:p w14:paraId="1E67767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bookmarkStart w:id="13" w:name="_Hlt106417017"/>
            <w:bookmarkEnd w:id="13"/>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☑质量目标：</w:t>
            </w:r>
            <w:r>
              <w:rPr>
                <w:rFonts w:hint="eastAsia" w:ascii="宋体" w:hAnsi="宋体" w:eastAsia="宋体" w:cs="宋体"/>
                <w:snapToGrid w:val="0"/>
                <w:color w:val="000000" w:themeColor="text1"/>
                <w:kern w:val="0"/>
                <w:sz w:val="21"/>
                <w:szCs w:val="21"/>
                <w:highlight w:val="none"/>
                <w:u w:val="single"/>
                <w:lang w:eastAsia="zh-CN"/>
                <w14:textFill>
                  <w14:solidFill>
                    <w14:schemeClr w14:val="tx1"/>
                  </w14:solidFill>
                </w14:textFill>
              </w:rPr>
              <w:t>合格</w:t>
            </w:r>
          </w:p>
          <w:p w14:paraId="1C5366A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☑质量标准：工程质量符合合格标准</w:t>
            </w:r>
          </w:p>
          <w:p w14:paraId="61C3742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□优质工程要求：</w:t>
            </w:r>
            <w:r>
              <w:rPr>
                <w:rFonts w:hint="eastAsia" w:ascii="宋体" w:hAnsi="宋体" w:eastAsia="宋体" w:cs="宋体"/>
                <w:snapToGrid w:val="0"/>
                <w:color w:val="000000" w:themeColor="text1"/>
                <w:kern w:val="0"/>
                <w:sz w:val="21"/>
                <w:szCs w:val="21"/>
                <w:highlight w:val="none"/>
                <w:u w:val="single"/>
                <w:lang w:eastAsia="zh-CN"/>
                <w14:textFill>
                  <w14:solidFill>
                    <w14:schemeClr w14:val="tx1"/>
                  </w14:solidFill>
                </w14:textFill>
              </w:rPr>
              <w:t>无</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w:t>
            </w:r>
          </w:p>
          <w:p w14:paraId="6D1EE9FB">
            <w:pPr>
              <w:wordWrap w:val="0"/>
              <w:adjustRightInd w:val="0"/>
              <w:snapToGrid w:val="0"/>
              <w:spacing w:line="240" w:lineRule="auto"/>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工程优质费：☑无</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□有：</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p>
        </w:tc>
      </w:tr>
      <w:tr w14:paraId="69E674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8" w:hRule="atLeast"/>
        </w:trPr>
        <w:tc>
          <w:tcPr>
            <w:tcW w:w="855" w:type="dxa"/>
            <w:vMerge w:val="restart"/>
            <w:tcBorders>
              <w:top w:val="single" w:color="auto" w:sz="4" w:space="0"/>
              <w:left w:val="single" w:color="auto" w:sz="4" w:space="0"/>
              <w:right w:val="single" w:color="auto" w:sz="4" w:space="0"/>
            </w:tcBorders>
            <w:shd w:val="clear" w:color="auto" w:fill="auto"/>
            <w:vAlign w:val="center"/>
          </w:tcPr>
          <w:p w14:paraId="0F6C8159">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20</w:t>
            </w:r>
          </w:p>
        </w:tc>
        <w:tc>
          <w:tcPr>
            <w:tcW w:w="2062" w:type="dxa"/>
            <w:vMerge w:val="restart"/>
            <w:tcBorders>
              <w:top w:val="single" w:color="auto" w:sz="4" w:space="0"/>
              <w:left w:val="single" w:color="auto" w:sz="4" w:space="0"/>
              <w:right w:val="single" w:color="auto" w:sz="4" w:space="0"/>
            </w:tcBorders>
            <w:vAlign w:val="center"/>
          </w:tcPr>
          <w:p w14:paraId="68FEF733">
            <w:pPr>
              <w:wordWrap w:val="0"/>
              <w:adjustRightInd w:val="0"/>
              <w:snapToGrid w:val="0"/>
              <w:spacing w:line="360"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合同类型</w:t>
            </w:r>
          </w:p>
        </w:tc>
        <w:tc>
          <w:tcPr>
            <w:tcW w:w="7405" w:type="dxa"/>
            <w:tcBorders>
              <w:top w:val="single" w:color="auto" w:sz="4" w:space="0"/>
              <w:left w:val="single" w:color="auto" w:sz="4" w:space="0"/>
              <w:bottom w:val="single" w:color="auto" w:sz="4" w:space="0"/>
              <w:right w:val="single" w:color="auto" w:sz="4" w:space="0"/>
            </w:tcBorders>
            <w:vAlign w:val="center"/>
          </w:tcPr>
          <w:p w14:paraId="3501EC74">
            <w:pPr>
              <w:pageBreakBefore w:val="0"/>
              <w:widowControl w:val="0"/>
              <w:kinsoku/>
              <w:wordWrap w:val="0"/>
              <w:overflowPunct/>
              <w:topLinePunct w:val="0"/>
              <w:autoSpaceDE/>
              <w:autoSpaceDN/>
              <w:bidi w:val="0"/>
              <w:adjustRightInd w:val="0"/>
              <w:snapToGrid w:val="0"/>
              <w:spacing w:line="360" w:lineRule="auto"/>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hAnsi="宋体" w:cs="宋体"/>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单价合同：发承包双方约定以工程量清单及其综合单价进行合同价款计算、调整和确认的建设工程施工合同。</w:t>
            </w:r>
          </w:p>
          <w:p w14:paraId="58791A1B">
            <w:pPr>
              <w:wordWrap w:val="0"/>
              <w:adjustRightInd w:val="0"/>
              <w:snapToGrid w:val="0"/>
              <w:spacing w:line="360" w:lineRule="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6461B9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855" w:type="dxa"/>
            <w:vMerge w:val="continue"/>
            <w:tcBorders>
              <w:left w:val="single" w:color="auto" w:sz="4" w:space="0"/>
              <w:bottom w:val="single" w:color="auto" w:sz="4" w:space="0"/>
              <w:right w:val="single" w:color="auto" w:sz="4" w:space="0"/>
            </w:tcBorders>
            <w:shd w:val="clear" w:color="auto" w:fill="auto"/>
            <w:vAlign w:val="center"/>
          </w:tcPr>
          <w:p w14:paraId="7550D6C7">
            <w:pPr>
              <w:wordWrap w:val="0"/>
              <w:adjustRightInd w:val="0"/>
              <w:snapToGrid w:val="0"/>
              <w:spacing w:line="240" w:lineRule="auto"/>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p>
        </w:tc>
        <w:tc>
          <w:tcPr>
            <w:tcW w:w="2062" w:type="dxa"/>
            <w:vMerge w:val="continue"/>
            <w:tcBorders>
              <w:left w:val="single" w:color="auto" w:sz="4" w:space="0"/>
              <w:bottom w:val="single" w:color="auto" w:sz="4" w:space="0"/>
              <w:right w:val="single" w:color="auto" w:sz="4" w:space="0"/>
            </w:tcBorders>
            <w:vAlign w:val="center"/>
          </w:tcPr>
          <w:p w14:paraId="2C277151">
            <w:pPr>
              <w:wordWrap w:val="0"/>
              <w:adjustRightInd w:val="0"/>
              <w:snapToGrid w:val="0"/>
              <w:spacing w:line="360" w:lineRule="auto"/>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p>
        </w:tc>
        <w:tc>
          <w:tcPr>
            <w:tcW w:w="7405" w:type="dxa"/>
            <w:tcBorders>
              <w:top w:val="single" w:color="auto" w:sz="4" w:space="0"/>
              <w:left w:val="single" w:color="auto" w:sz="4" w:space="0"/>
              <w:bottom w:val="single" w:color="auto" w:sz="4" w:space="0"/>
              <w:right w:val="single" w:color="auto" w:sz="4" w:space="0"/>
            </w:tcBorders>
            <w:vAlign w:val="center"/>
          </w:tcPr>
          <w:p w14:paraId="7A1A6095">
            <w:pPr>
              <w:pageBreakBefore w:val="0"/>
              <w:widowControl w:val="0"/>
              <w:kinsoku/>
              <w:wordWrap w:val="0"/>
              <w:overflowPunct/>
              <w:topLinePunct w:val="0"/>
              <w:autoSpaceDE/>
              <w:autoSpaceDN/>
              <w:bidi w:val="0"/>
              <w:adjustRightInd w:val="0"/>
              <w:snapToGrid w:val="0"/>
              <w:spacing w:line="360" w:lineRule="auto"/>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hAnsi="宋体" w:cs="宋体"/>
                <w:snapToGrid w:val="0"/>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总价合同：发承包双方约定以施工图及其预算和有关条件进行合同价款计算、调整和确认的建设工程施工合同。 </w:t>
            </w:r>
          </w:p>
          <w:p w14:paraId="0FEC4593">
            <w:pPr>
              <w:wordWrap w:val="0"/>
              <w:adjustRightInd w:val="0"/>
              <w:snapToGrid w:val="0"/>
              <w:spacing w:line="360" w:lineRule="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4C4EC0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07" w:hRule="exac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14C909D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20</w:t>
            </w:r>
          </w:p>
        </w:tc>
        <w:tc>
          <w:tcPr>
            <w:tcW w:w="2062" w:type="dxa"/>
            <w:tcBorders>
              <w:top w:val="single" w:color="auto" w:sz="4" w:space="0"/>
              <w:left w:val="single" w:color="auto" w:sz="4" w:space="0"/>
              <w:bottom w:val="single" w:color="auto" w:sz="4" w:space="0"/>
              <w:right w:val="single" w:color="auto" w:sz="4" w:space="0"/>
            </w:tcBorders>
            <w:vAlign w:val="center"/>
          </w:tcPr>
          <w:p w14:paraId="2FBCBD7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房屋建筑工程</w:t>
            </w:r>
          </w:p>
          <w:p w14:paraId="481A8A3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绿色建筑标准</w:t>
            </w:r>
          </w:p>
        </w:tc>
        <w:tc>
          <w:tcPr>
            <w:tcW w:w="7405" w:type="dxa"/>
            <w:tcBorders>
              <w:top w:val="single" w:color="auto" w:sz="4" w:space="0"/>
              <w:left w:val="single" w:color="auto" w:sz="4" w:space="0"/>
              <w:bottom w:val="single" w:color="auto" w:sz="4" w:space="0"/>
              <w:right w:val="single" w:color="auto" w:sz="4" w:space="0"/>
            </w:tcBorders>
            <w:vAlign w:val="center"/>
          </w:tcPr>
          <w:p w14:paraId="0B268A07">
            <w:pPr>
              <w:wordWrap w:val="0"/>
              <w:adjustRightInd w:val="0"/>
              <w:snapToGrid w:val="0"/>
              <w:spacing w:line="400" w:lineRule="exact"/>
              <w:rPr>
                <w:rFonts w:hint="eastAsia" w:ascii="宋体" w:hAnsi="宋体" w:eastAsia="宋体" w:cs="宋体"/>
                <w:i/>
                <w:iCs/>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本招标项目纳入绿色建设实施范围，要求达到《绿色建筑评价标准》(GB/T50378-2019）规定的 </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基本级</w:t>
            </w:r>
            <w:r>
              <w:rPr>
                <w:rFonts w:hint="eastAsia" w:ascii="宋体" w:hAnsi="宋体" w:eastAsia="宋体" w:cs="宋体"/>
                <w:snapToGrid w:val="0"/>
                <w:color w:val="000000" w:themeColor="text1"/>
                <w:kern w:val="0"/>
                <w:sz w:val="21"/>
                <w:szCs w:val="21"/>
                <w:highlight w:val="none"/>
                <w14:textFill>
                  <w14:solidFill>
                    <w14:schemeClr w14:val="tx1"/>
                  </w14:solidFill>
                </w14:textFill>
              </w:rPr>
              <w:t>标准。</w:t>
            </w:r>
          </w:p>
        </w:tc>
      </w:tr>
      <w:tr w14:paraId="67C36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7" w:hRule="exac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0E1F7DB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20.1</w:t>
            </w:r>
          </w:p>
        </w:tc>
        <w:tc>
          <w:tcPr>
            <w:tcW w:w="2062" w:type="dxa"/>
            <w:tcBorders>
              <w:top w:val="single" w:color="auto" w:sz="4" w:space="0"/>
              <w:left w:val="single" w:color="auto" w:sz="4" w:space="0"/>
              <w:bottom w:val="single" w:color="auto" w:sz="4" w:space="0"/>
              <w:right w:val="single" w:color="auto" w:sz="4" w:space="0"/>
            </w:tcBorders>
            <w:vAlign w:val="center"/>
          </w:tcPr>
          <w:p w14:paraId="3483F95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bookmarkStart w:id="14" w:name="OLE_LINK1"/>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装配式建筑</w:t>
            </w:r>
            <w:bookmarkEnd w:id="14"/>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标准</w:t>
            </w:r>
          </w:p>
        </w:tc>
        <w:tc>
          <w:tcPr>
            <w:tcW w:w="7405" w:type="dxa"/>
            <w:tcBorders>
              <w:top w:val="single" w:color="auto" w:sz="4" w:space="0"/>
              <w:left w:val="single" w:color="auto" w:sz="4" w:space="0"/>
              <w:bottom w:val="single" w:color="auto" w:sz="4" w:space="0"/>
              <w:right w:val="single" w:color="auto" w:sz="4" w:space="0"/>
            </w:tcBorders>
            <w:vAlign w:val="center"/>
          </w:tcPr>
          <w:p w14:paraId="3013250D">
            <w:pPr>
              <w:wordWrap w:val="0"/>
              <w:adjustRightInd w:val="0"/>
              <w:snapToGrid w:val="0"/>
              <w:spacing w:line="40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本招标项目不纳入装配式建造建设实施范围。</w:t>
            </w:r>
          </w:p>
        </w:tc>
      </w:tr>
      <w:tr w14:paraId="351BC5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268" w:hRule="exac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14:paraId="4ADFCD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21</w:t>
            </w:r>
          </w:p>
        </w:tc>
        <w:tc>
          <w:tcPr>
            <w:tcW w:w="2062" w:type="dxa"/>
            <w:tcBorders>
              <w:top w:val="single" w:color="auto" w:sz="4" w:space="0"/>
              <w:left w:val="single" w:color="auto" w:sz="4" w:space="0"/>
              <w:bottom w:val="single" w:color="auto" w:sz="4" w:space="0"/>
              <w:right w:val="single" w:color="auto" w:sz="4" w:space="0"/>
            </w:tcBorders>
            <w:vAlign w:val="center"/>
          </w:tcPr>
          <w:p w14:paraId="508B222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承包人提供材料和工程设备</w:t>
            </w:r>
          </w:p>
        </w:tc>
        <w:tc>
          <w:tcPr>
            <w:tcW w:w="7405" w:type="dxa"/>
            <w:tcBorders>
              <w:top w:val="single" w:color="auto" w:sz="4" w:space="0"/>
              <w:left w:val="single" w:color="auto" w:sz="4" w:space="0"/>
              <w:bottom w:val="single" w:color="auto" w:sz="4" w:space="0"/>
              <w:right w:val="single" w:color="auto" w:sz="4" w:space="0"/>
            </w:tcBorders>
            <w:vAlign w:val="top"/>
          </w:tcPr>
          <w:p w14:paraId="2D5BB00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653A73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□其它说明：鼓励承包人积极采购环保产品进行施工。</w:t>
            </w:r>
          </w:p>
        </w:tc>
      </w:tr>
      <w:tr w14:paraId="7EC56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c>
          <w:tcPr>
            <w:tcW w:w="855" w:type="dxa"/>
            <w:tcBorders>
              <w:top w:val="single" w:color="auto" w:sz="4" w:space="0"/>
              <w:left w:val="single" w:color="auto" w:sz="4" w:space="0"/>
              <w:bottom w:val="single" w:color="auto" w:sz="4" w:space="0"/>
              <w:right w:val="single" w:color="auto" w:sz="4" w:space="0"/>
            </w:tcBorders>
            <w:vAlign w:val="center"/>
          </w:tcPr>
          <w:p w14:paraId="5D2D0630">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22</w:t>
            </w:r>
          </w:p>
        </w:tc>
        <w:tc>
          <w:tcPr>
            <w:tcW w:w="2062" w:type="dxa"/>
            <w:tcBorders>
              <w:top w:val="single" w:color="auto" w:sz="4" w:space="0"/>
              <w:left w:val="single" w:color="auto" w:sz="4" w:space="0"/>
              <w:bottom w:val="single" w:color="auto" w:sz="4" w:space="0"/>
              <w:right w:val="single" w:color="auto" w:sz="4" w:space="0"/>
            </w:tcBorders>
            <w:vAlign w:val="center"/>
          </w:tcPr>
          <w:p w14:paraId="2E7BD74F">
            <w:pPr>
              <w:wordWrap w:val="0"/>
              <w:adjustRightInd w:val="0"/>
              <w:snapToGrid w:val="0"/>
              <w:jc w:val="center"/>
              <w:rPr>
                <w:rFonts w:hint="eastAsia" w:ascii="宋体" w:hAnsi="宋体" w:eastAsia="宋体" w:cs="宋体"/>
                <w:strike/>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招标控制价</w:t>
            </w:r>
          </w:p>
        </w:tc>
        <w:tc>
          <w:tcPr>
            <w:tcW w:w="7405" w:type="dxa"/>
            <w:tcBorders>
              <w:top w:val="single" w:color="auto" w:sz="4" w:space="0"/>
              <w:left w:val="single" w:color="auto" w:sz="4" w:space="0"/>
              <w:bottom w:val="single" w:color="auto" w:sz="4" w:space="0"/>
              <w:right w:val="single" w:color="auto" w:sz="4" w:space="0"/>
            </w:tcBorders>
            <w:vAlign w:val="center"/>
          </w:tcPr>
          <w:p w14:paraId="548F075F">
            <w:pPr>
              <w:wordWrap w:val="0"/>
              <w:adjustRightInd w:val="0"/>
              <w:snapToGrid w:val="0"/>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本招标项目</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招标控制价</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人民币（大写）：</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壹仟柒佰伍拾柒万陆仟贰佰柒拾肆元叁角壹分</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17576274.31</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元），其中绿色施工安全防护措施费</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1224795.93</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元，暂估价</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238166.48</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，暂列金额： </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1302022.37</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w:t>
            </w:r>
            <w:r>
              <w:rPr>
                <w:rFonts w:hint="eastAsia" w:ascii="宋体" w:hAnsi="宋体" w:eastAsia="宋体" w:cs="宋体"/>
                <w:bCs/>
                <w:snapToGrid w:val="0"/>
                <w:color w:val="000000" w:themeColor="text1"/>
                <w:sz w:val="21"/>
                <w:szCs w:val="21"/>
                <w:highlight w:val="none"/>
                <w:lang w:bidi="ar"/>
                <w14:textFill>
                  <w14:solidFill>
                    <w14:schemeClr w14:val="tx1"/>
                  </w14:solidFill>
                </w14:textFill>
              </w:rPr>
              <w:t>。</w:t>
            </w:r>
          </w:p>
        </w:tc>
      </w:tr>
      <w:tr w14:paraId="02466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c>
          <w:tcPr>
            <w:tcW w:w="855" w:type="dxa"/>
            <w:tcBorders>
              <w:top w:val="single" w:color="auto" w:sz="4" w:space="0"/>
              <w:left w:val="single" w:color="auto" w:sz="4" w:space="0"/>
              <w:bottom w:val="single" w:color="auto" w:sz="4" w:space="0"/>
              <w:right w:val="single" w:color="auto" w:sz="4" w:space="0"/>
            </w:tcBorders>
            <w:vAlign w:val="center"/>
          </w:tcPr>
          <w:p w14:paraId="31FB7B60">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23</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1D5C99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投标人的投标报价</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69022556">
            <w:pPr>
              <w:pageBreakBefore w:val="0"/>
              <w:widowControl w:val="0"/>
              <w:kinsoku/>
              <w:wordWrap w:val="0"/>
              <w:overflowPunct/>
              <w:topLinePunct w:val="0"/>
              <w:autoSpaceDE/>
              <w:autoSpaceDN/>
              <w:bidi w:val="0"/>
              <w:adjustRightInd w:val="0"/>
              <w:snapToGrid w:val="0"/>
              <w:spacing w:line="360" w:lineRule="auto"/>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应在接收招标文件后，在规定时间内对招标工程量清单进行复核。如投标人对工程项目清单有疑问或异议的，应按招标文件的规定以书面形式提请招标人澄清，招标人核实后作出修正的，投标人应按修正后的工程清单进行报价。如投标人经复核认为招标工程量清单及修正后（如有）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4E3C25F2">
            <w:pPr>
              <w:pageBreakBefore w:val="0"/>
              <w:widowControl w:val="0"/>
              <w:kinsoku/>
              <w:wordWrap w:val="0"/>
              <w:overflowPunct/>
              <w:topLinePunct w:val="0"/>
              <w:autoSpaceDE/>
              <w:autoSpaceDN/>
              <w:bidi w:val="0"/>
              <w:adjustRightInd w:val="0"/>
              <w:snapToGrid w:val="0"/>
              <w:spacing w:line="360" w:lineRule="auto"/>
              <w:ind w:left="0" w:leftChars="0" w:firstLine="191" w:firstLineChars="91"/>
              <w:jc w:val="both"/>
              <w:textAlignment w:val="auto"/>
              <w:rPr>
                <w:rFonts w:hint="default"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投标报价方式： ☑工程量清单报</w:t>
            </w:r>
            <w:r>
              <w:rPr>
                <w:rFonts w:hint="eastAsia" w:hAnsi="宋体" w:cs="宋体"/>
                <w:snapToGrid w:val="0"/>
                <w:color w:val="000000" w:themeColor="text1"/>
                <w:kern w:val="0"/>
                <w:sz w:val="21"/>
                <w:szCs w:val="21"/>
                <w:highlight w:val="none"/>
                <w:lang w:val="en-US" w:eastAsia="zh-CN"/>
                <w14:textFill>
                  <w14:solidFill>
                    <w14:schemeClr w14:val="tx1"/>
                  </w14:solidFill>
                </w14:textFill>
              </w:rPr>
              <w:t xml:space="preserve">   □其他</w:t>
            </w:r>
          </w:p>
          <w:p w14:paraId="2ADE4903">
            <w:pPr>
              <w:keepNext w:val="0"/>
              <w:keepLines w:val="0"/>
              <w:widowControl w:val="0"/>
              <w:suppressLineNumbers w:val="0"/>
              <w:spacing w:before="0" w:beforeAutospacing="0" w:after="0" w:afterAutospacing="0" w:line="360" w:lineRule="auto"/>
              <w:ind w:left="0" w:right="0" w:firstLine="210" w:firstLineChars="100"/>
              <w:jc w:val="both"/>
              <w:rPr>
                <w:rFonts w:hint="default" w:ascii="宋体" w:hAnsi="宋体" w:eastAsia="宋体" w:cs="宋体"/>
                <w:bCs/>
                <w:color w:val="000000" w:themeColor="text1"/>
                <w:kern w:val="2"/>
                <w:sz w:val="21"/>
                <w:szCs w:val="21"/>
                <w:highlight w:val="none"/>
                <w:u w:val="singl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本招标项目招标控制价：</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人民币（大写）：</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壹仟柒佰伍拾柒万陆仟贰佰柒拾肆元叁角壹分</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17576274.31</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元），其中绿色施工安全防护措施费</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1224795.93</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元，暂估价</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238166.48</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，暂列金额： </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1302022.37</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w:t>
            </w:r>
          </w:p>
          <w:p w14:paraId="2AFD5258">
            <w:pPr>
              <w:pStyle w:val="7"/>
              <w:spacing w:line="360" w:lineRule="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t>投标报价时，应按《广东省建设工程计价依据（2018）》规定的费率报价，若招标工程量清单明确说明不计算预算包干费或另外确定预算包干费费率的，则按招标工程量清单报价。</w:t>
            </w:r>
          </w:p>
        </w:tc>
      </w:tr>
      <w:tr w14:paraId="67A58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c>
          <w:tcPr>
            <w:tcW w:w="855" w:type="dxa"/>
            <w:tcBorders>
              <w:top w:val="single" w:color="auto" w:sz="4" w:space="0"/>
              <w:left w:val="single" w:color="auto" w:sz="4" w:space="0"/>
              <w:bottom w:val="single" w:color="auto" w:sz="4" w:space="0"/>
              <w:right w:val="single" w:color="auto" w:sz="4" w:space="0"/>
            </w:tcBorders>
            <w:vAlign w:val="center"/>
          </w:tcPr>
          <w:p w14:paraId="48230730">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24</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557732A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投标报价风险</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0940B30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☑投标人依据招标文件约定自行考虑风险因素，一旦中标，投标报价（合同价）除合同另有约定外将不因市场变化而调整。</w:t>
            </w:r>
          </w:p>
          <w:p w14:paraId="05795A5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☑投标报价中应包括工程量清单项目所发生的人工费、材料费、机具费、管理费、利润、措施项目费、其它项目费、税金、暂列金额、暂估价以及所有风险、责任等各项费用。</w:t>
            </w:r>
          </w:p>
          <w:p w14:paraId="2D77C84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☑人工费、材料费、机具费、管理费、利润、措施项目费（不含绿色施工安全防护措施费）投标人漏报或不报，招标人视为有关费用 已包括在工程量清单项目的其它单价及合价中不予另外增加。</w:t>
            </w:r>
          </w:p>
          <w:p w14:paraId="2F730B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☑措施项目中的绿色施工安全防护措施费，必须按国家、省级、市级（即工程所在地）行业建设主管部门的规定计算，不得作为竞争性费用。</w:t>
            </w:r>
          </w:p>
          <w:p w14:paraId="3EB60FB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☑投标人应按照招标文件提供的工程量清单逐项填写单价和合价，投标人未填写的项目，招标人将视为此项费用已包括在工程量清单项目的其它单价及合价中不予另外增加。</w:t>
            </w:r>
          </w:p>
          <w:p w14:paraId="509C95D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646F00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☑招标人向投标人提供的有关施工现场资料及数据，是招标人现有的能使投标人利用的资料，招标人对投标人据此作出的推论及理解概不负责。</w:t>
            </w:r>
          </w:p>
          <w:p w14:paraId="2FE5FB7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☑投标人应依据招标人提供的所有资料和自己对现场查勘来编 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407185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☑错漏项的认定。中标人已标价工程量清单中，任一清单项目未填报价格或价格为零的，招标人将视为此项费用已包括在工程量清单项目的其它单价及合价中不予另外增加。</w:t>
            </w:r>
          </w:p>
        </w:tc>
      </w:tr>
      <w:tr w14:paraId="1277D1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c>
          <w:tcPr>
            <w:tcW w:w="855" w:type="dxa"/>
            <w:tcBorders>
              <w:top w:val="single" w:color="auto" w:sz="4" w:space="0"/>
              <w:left w:val="single" w:color="auto" w:sz="4" w:space="0"/>
              <w:bottom w:val="single" w:color="auto" w:sz="4" w:space="0"/>
              <w:right w:val="single" w:color="auto" w:sz="4" w:space="0"/>
            </w:tcBorders>
            <w:vAlign w:val="center"/>
          </w:tcPr>
          <w:p w14:paraId="6220969B">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25</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14:paraId="4FFD66C7">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投标费用</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69B5CB9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投标人自行承担编制与递交投标文件的一切费用。</w:t>
            </w:r>
          </w:p>
        </w:tc>
      </w:tr>
      <w:tr w14:paraId="0F14C9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58" w:hRule="atLeast"/>
        </w:trPr>
        <w:tc>
          <w:tcPr>
            <w:tcW w:w="855" w:type="dxa"/>
            <w:tcBorders>
              <w:top w:val="single" w:color="auto" w:sz="4" w:space="0"/>
              <w:left w:val="single" w:color="auto" w:sz="4" w:space="0"/>
              <w:bottom w:val="single" w:color="auto" w:sz="4" w:space="0"/>
              <w:right w:val="single" w:color="auto" w:sz="4" w:space="0"/>
            </w:tcBorders>
            <w:vAlign w:val="center"/>
          </w:tcPr>
          <w:p w14:paraId="7A35C1E0">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6</w:t>
            </w:r>
          </w:p>
        </w:tc>
        <w:tc>
          <w:tcPr>
            <w:tcW w:w="2062" w:type="dxa"/>
            <w:tcBorders>
              <w:top w:val="single" w:color="auto" w:sz="4" w:space="0"/>
              <w:left w:val="single" w:color="auto" w:sz="4" w:space="0"/>
              <w:bottom w:val="single" w:color="auto" w:sz="4" w:space="0"/>
              <w:right w:val="single" w:color="auto" w:sz="4" w:space="0"/>
            </w:tcBorders>
            <w:vAlign w:val="center"/>
          </w:tcPr>
          <w:p w14:paraId="7466567D">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投标人资格要求</w:t>
            </w:r>
          </w:p>
        </w:tc>
        <w:tc>
          <w:tcPr>
            <w:tcW w:w="7405" w:type="dxa"/>
            <w:tcBorders>
              <w:top w:val="single" w:color="auto" w:sz="4" w:space="0"/>
              <w:left w:val="single" w:color="auto" w:sz="4" w:space="0"/>
              <w:bottom w:val="single" w:color="auto" w:sz="4" w:space="0"/>
              <w:right w:val="single" w:color="auto" w:sz="4" w:space="0"/>
            </w:tcBorders>
            <w:vAlign w:val="center"/>
          </w:tcPr>
          <w:p w14:paraId="0FCDA023">
            <w:pPr>
              <w:keepNext w:val="0"/>
              <w:keepLines w:val="0"/>
              <w:suppressLineNumbers w:val="0"/>
              <w:wordWrap w:val="0"/>
              <w:adjustRightInd w:val="0"/>
              <w:snapToGrid w:val="0"/>
              <w:spacing w:before="0" w:beforeAutospacing="0" w:after="0" w:afterAutospacing="0" w:line="400" w:lineRule="exact"/>
              <w:ind w:left="0" w:right="0" w:firstLine="440" w:firstLineChars="200"/>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1．本次招标</w:t>
            </w:r>
            <w:r>
              <w:rPr>
                <w:rFonts w:hint="eastAsia" w:asciiTheme="minorEastAsia" w:hAnsiTheme="minorEastAsia" w:eastAsiaTheme="minorEastAsia" w:cstheme="minorEastAsia"/>
                <w:b/>
                <w:bCs/>
                <w:color w:val="000000" w:themeColor="text1"/>
                <w:sz w:val="22"/>
                <w:szCs w:val="22"/>
                <w:highlight w:val="none"/>
                <w14:textFill>
                  <w14:solidFill>
                    <w14:schemeClr w14:val="tx1"/>
                  </w14:solidFill>
                </w14:textFill>
              </w:rPr>
              <w:t>不接受</w:t>
            </w: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联合体投标。</w:t>
            </w:r>
          </w:p>
          <w:p w14:paraId="522021A1">
            <w:pPr>
              <w:keepNext w:val="0"/>
              <w:keepLines w:val="0"/>
              <w:suppressLineNumbers w:val="0"/>
              <w:wordWrap w:val="0"/>
              <w:adjustRightInd w:val="0"/>
              <w:snapToGrid w:val="0"/>
              <w:spacing w:before="0" w:beforeAutospacing="0" w:after="0" w:afterAutospacing="0" w:line="400" w:lineRule="exact"/>
              <w:ind w:left="0" w:right="0" w:firstLine="440" w:firstLineChars="200"/>
              <w:jc w:val="left"/>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2．资质要求</w:t>
            </w:r>
          </w:p>
          <w:p w14:paraId="3C192C24">
            <w:pPr>
              <w:keepNext w:val="0"/>
              <w:keepLines w:val="0"/>
              <w:suppressLineNumbers w:val="0"/>
              <w:wordWrap w:val="0"/>
              <w:adjustRightInd w:val="0"/>
              <w:snapToGrid w:val="0"/>
              <w:spacing w:before="0" w:beforeAutospacing="0" w:after="0" w:afterAutospacing="0" w:line="400" w:lineRule="exact"/>
              <w:ind w:left="0" w:right="0" w:firstLine="440" w:firstLineChars="200"/>
              <w:jc w:val="left"/>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2.1 投标人须具备独立法人资格，按国家法律经营。</w:t>
            </w:r>
          </w:p>
          <w:p w14:paraId="51578973">
            <w:pPr>
              <w:keepNext w:val="0"/>
              <w:keepLines w:val="0"/>
              <w:suppressLineNumbers w:val="0"/>
              <w:wordWrap w:val="0"/>
              <w:adjustRightInd w:val="0"/>
              <w:snapToGrid w:val="0"/>
              <w:spacing w:before="0" w:beforeAutospacing="0" w:after="0" w:afterAutospacing="0" w:line="400" w:lineRule="exact"/>
              <w:ind w:left="0" w:right="0" w:firstLine="440" w:firstLineChars="200"/>
              <w:jc w:val="left"/>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2.2 投标人须持有建设行政主管部门颁发的企业资质证书及安全生产许可证。</w:t>
            </w:r>
          </w:p>
          <w:p w14:paraId="1FFB38A1">
            <w:pPr>
              <w:keepNext w:val="0"/>
              <w:keepLines w:val="0"/>
              <w:suppressLineNumbers w:val="0"/>
              <w:wordWrap w:val="0"/>
              <w:adjustRightInd w:val="0"/>
              <w:snapToGrid w:val="0"/>
              <w:spacing w:before="0" w:beforeAutospacing="0" w:after="0" w:afterAutospacing="0" w:line="400" w:lineRule="exact"/>
              <w:ind w:left="0" w:leftChars="0" w:right="0" w:firstLine="440" w:firstLineChars="200"/>
              <w:jc w:val="left"/>
              <w:rPr>
                <w:rFonts w:hint="eastAsia" w:asciiTheme="minorEastAsia" w:hAnsiTheme="minorEastAsia" w:eastAsiaTheme="minorEastAsia" w:cstheme="minorEastAsia"/>
                <w:color w:val="000000" w:themeColor="text1"/>
                <w:sz w:val="22"/>
                <w:szCs w:val="22"/>
                <w:highlight w:val="none"/>
                <w:u w:val="single"/>
                <w:lang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2.3 投标人须具备以下资质：</w:t>
            </w:r>
            <w:r>
              <w:rPr>
                <w:rFonts w:hint="eastAsia" w:asciiTheme="minorEastAsia" w:hAnsiTheme="minorEastAsia" w:eastAsiaTheme="minorEastAsia" w:cstheme="minorEastAsia"/>
                <w:color w:val="000000" w:themeColor="text1"/>
                <w:sz w:val="22"/>
                <w:szCs w:val="22"/>
                <w:highlight w:val="none"/>
                <w:u w:val="single"/>
                <w14:textFill>
                  <w14:solidFill>
                    <w14:schemeClr w14:val="tx1"/>
                  </w14:solidFill>
                </w14:textFill>
              </w:rPr>
              <w:t>具有建设行政主管部门颁发的冶金工程施工总承包</w:t>
            </w:r>
            <w:r>
              <w:rPr>
                <w:rFonts w:hint="eastAsia" w:asciiTheme="minorEastAsia" w:hAnsiTheme="minorEastAsia" w:eastAsiaTheme="minorEastAsia" w:cstheme="minorEastAsia"/>
                <w:color w:val="000000" w:themeColor="text1"/>
                <w:sz w:val="22"/>
                <w:szCs w:val="22"/>
                <w:highlight w:val="none"/>
                <w:u w:val="single"/>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2"/>
                <w:szCs w:val="22"/>
                <w:highlight w:val="none"/>
                <w:u w:val="single"/>
                <w14:textFill>
                  <w14:solidFill>
                    <w14:schemeClr w14:val="tx1"/>
                  </w14:solidFill>
                </w14:textFill>
              </w:rPr>
              <w:t>级以上（含</w:t>
            </w:r>
            <w:r>
              <w:rPr>
                <w:rFonts w:hint="eastAsia" w:asciiTheme="minorEastAsia" w:hAnsiTheme="minorEastAsia" w:eastAsiaTheme="minorEastAsia" w:cstheme="minorEastAsia"/>
                <w:color w:val="000000" w:themeColor="text1"/>
                <w:sz w:val="22"/>
                <w:szCs w:val="22"/>
                <w:highlight w:val="none"/>
                <w:u w:val="single"/>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2"/>
                <w:szCs w:val="22"/>
                <w:highlight w:val="none"/>
                <w:u w:val="single"/>
                <w14:textFill>
                  <w14:solidFill>
                    <w14:schemeClr w14:val="tx1"/>
                  </w14:solidFill>
                </w14:textFill>
              </w:rPr>
              <w:t>级）资质。</w:t>
            </w:r>
          </w:p>
          <w:p w14:paraId="7EC744CC">
            <w:pPr>
              <w:keepNext w:val="0"/>
              <w:keepLines w:val="0"/>
              <w:suppressLineNumbers w:val="0"/>
              <w:wordWrap w:val="0"/>
              <w:adjustRightInd w:val="0"/>
              <w:snapToGrid w:val="0"/>
              <w:spacing w:before="0" w:beforeAutospacing="0" w:after="0" w:afterAutospacing="0" w:line="400" w:lineRule="exact"/>
              <w:ind w:left="0" w:right="0" w:firstLine="440" w:firstLineChars="200"/>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2.4 根据有关文件精神，</w:t>
            </w:r>
            <w:r>
              <w:rPr>
                <w:rFonts w:hint="eastAsia" w:asciiTheme="minorEastAsia" w:hAnsiTheme="minorEastAsia" w:eastAsiaTheme="minorEastAsia" w:cstheme="minorEastAsia"/>
                <w:color w:val="000000" w:themeColor="text1"/>
                <w:sz w:val="22"/>
                <w:szCs w:val="22"/>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投标人的企业相关证书到期的，均按该证书的发证机构相关行业主管部门最新文件执行（如自动顺延或推迟办理延期业务的通知），</w:t>
            </w:r>
            <w:r>
              <w:rPr>
                <w:rFonts w:hint="eastAsia" w:asciiTheme="minorEastAsia" w:hAnsiTheme="minorEastAsia" w:eastAsiaTheme="minorEastAsia" w:cstheme="minorEastAsia"/>
                <w:b/>
                <w:bCs/>
                <w:color w:val="000000" w:themeColor="text1"/>
                <w:sz w:val="22"/>
                <w:szCs w:val="22"/>
                <w:highlight w:val="none"/>
                <w14:textFill>
                  <w14:solidFill>
                    <w14:schemeClr w14:val="tx1"/>
                  </w14:solidFill>
                </w14:textFill>
              </w:rPr>
              <w:t>投标人必须将相关文件附在该证书后面中，证明在开标日继续有效</w:t>
            </w: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w:t>
            </w:r>
          </w:p>
          <w:p w14:paraId="70D61FC1">
            <w:pPr>
              <w:keepNext w:val="0"/>
              <w:keepLines w:val="0"/>
              <w:suppressLineNumbers w:val="0"/>
              <w:wordWrap w:val="0"/>
              <w:adjustRightInd w:val="0"/>
              <w:snapToGrid w:val="0"/>
              <w:spacing w:before="0" w:beforeAutospacing="0" w:after="0" w:afterAutospacing="0" w:line="400" w:lineRule="exact"/>
              <w:ind w:left="0" w:right="0" w:firstLine="440" w:firstLineChars="200"/>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3．相关人员要求</w:t>
            </w:r>
          </w:p>
          <w:p w14:paraId="7A415D45">
            <w:pPr>
              <w:keepNext w:val="0"/>
              <w:keepLines w:val="0"/>
              <w:suppressLineNumbers w:val="0"/>
              <w:wordWrap w:val="0"/>
              <w:adjustRightInd w:val="0"/>
              <w:snapToGrid w:val="0"/>
              <w:spacing w:before="0" w:beforeAutospacing="0" w:after="0" w:afterAutospacing="0" w:line="400" w:lineRule="exact"/>
              <w:ind w:left="0" w:right="0" w:firstLine="440" w:firstLineChars="200"/>
              <w:rPr>
                <w:rFonts w:hint="eastAsia" w:asciiTheme="minorEastAsia" w:hAnsiTheme="minorEastAsia" w:eastAsiaTheme="minorEastAsia" w:cstheme="minorEastAsia"/>
                <w:snapToGrid w:val="0"/>
                <w:color w:val="000000" w:themeColor="text1"/>
                <w:kern w:val="0"/>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3.1</w:t>
            </w:r>
            <w:r>
              <w:rPr>
                <w:rFonts w:hint="eastAsia" w:asciiTheme="minorEastAsia" w:hAnsiTheme="minorEastAsia" w:eastAsiaTheme="minorEastAsia" w:cstheme="minorEastAsia"/>
                <w:snapToGrid w:val="0"/>
                <w:color w:val="000000" w:themeColor="text1"/>
                <w:kern w:val="0"/>
                <w:sz w:val="22"/>
                <w:szCs w:val="22"/>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2"/>
                <w:szCs w:val="22"/>
                <w:highlight w:val="none"/>
                <w:lang w:eastAsia="zh-CN"/>
                <w14:textFill>
                  <w14:solidFill>
                    <w14:schemeClr w14:val="tx1"/>
                  </w14:solidFill>
                </w14:textFill>
              </w:rPr>
              <w:t>拟派项目经理为</w:t>
            </w:r>
            <w:r>
              <w:rPr>
                <w:rFonts w:hint="eastAsia" w:asciiTheme="minorEastAsia" w:hAnsiTheme="minorEastAsia" w:eastAsiaTheme="minorEastAsia" w:cstheme="minorEastAsia"/>
                <w:snapToGrid w:val="0"/>
                <w:color w:val="000000" w:themeColor="text1"/>
                <w:kern w:val="0"/>
                <w:sz w:val="22"/>
                <w:szCs w:val="22"/>
                <w:highlight w:val="none"/>
                <w:u w:val="single"/>
                <w:lang w:val="en-US" w:eastAsia="zh-CN"/>
                <w14:textFill>
                  <w14:solidFill>
                    <w14:schemeClr w14:val="tx1"/>
                  </w14:solidFill>
                </w14:textFill>
              </w:rPr>
              <w:t>机电</w:t>
            </w:r>
            <w:r>
              <w:rPr>
                <w:rFonts w:hint="eastAsia" w:asciiTheme="minorEastAsia" w:hAnsiTheme="minorEastAsia" w:eastAsiaTheme="minorEastAsia" w:cstheme="minorEastAsia"/>
                <w:snapToGrid w:val="0"/>
                <w:color w:val="000000" w:themeColor="text1"/>
                <w:kern w:val="0"/>
                <w:sz w:val="22"/>
                <w:szCs w:val="22"/>
                <w:highlight w:val="none"/>
                <w:u w:val="single"/>
                <w:lang w:eastAsia="zh-CN"/>
                <w14:textFill>
                  <w14:solidFill>
                    <w14:schemeClr w14:val="tx1"/>
                  </w14:solidFill>
                </w14:textFill>
              </w:rPr>
              <w:t>工程</w:t>
            </w:r>
            <w:r>
              <w:rPr>
                <w:rFonts w:hint="eastAsia" w:asciiTheme="minorEastAsia" w:hAnsiTheme="minorEastAsia" w:eastAsiaTheme="minorEastAsia" w:cstheme="minorEastAsia"/>
                <w:snapToGrid w:val="0"/>
                <w:color w:val="000000" w:themeColor="text1"/>
                <w:kern w:val="0"/>
                <w:sz w:val="22"/>
                <w:szCs w:val="22"/>
                <w:highlight w:val="none"/>
                <w:lang w:eastAsia="zh-CN"/>
                <w14:textFill>
                  <w14:solidFill>
                    <w14:schemeClr w14:val="tx1"/>
                  </w14:solidFill>
                </w14:textFill>
              </w:rPr>
              <w:t>专业一级或二级注册建造师</w:t>
            </w:r>
            <w:r>
              <w:rPr>
                <w:rFonts w:hint="eastAsia" w:asciiTheme="minorEastAsia" w:hAnsiTheme="minorEastAsia" w:eastAsiaTheme="minorEastAsia" w:cstheme="minorEastAsia"/>
                <w:snapToGrid w:val="0"/>
                <w:color w:val="000000" w:themeColor="text1"/>
                <w:kern w:val="0"/>
                <w:sz w:val="22"/>
                <w:szCs w:val="22"/>
                <w:highlight w:val="none"/>
                <w14:textFill>
                  <w14:solidFill>
                    <w14:schemeClr w14:val="tx1"/>
                  </w14:solidFill>
                </w14:textFill>
              </w:rPr>
              <w:t>，应持有住建部门印发的在使用有效期内的有效电子注册证书（根据广东省住房和城乡建设厅（粤建市函〔2023〕469 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0E99F02B">
            <w:pPr>
              <w:keepNext w:val="0"/>
              <w:keepLines w:val="0"/>
              <w:suppressLineNumbers w:val="0"/>
              <w:wordWrap w:val="0"/>
              <w:adjustRightInd w:val="0"/>
              <w:snapToGrid w:val="0"/>
              <w:spacing w:before="0" w:beforeAutospacing="0" w:after="0" w:afterAutospacing="0" w:line="400" w:lineRule="exact"/>
              <w:ind w:left="0" w:right="0" w:firstLine="440" w:firstLineChars="200"/>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3.2</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14:textFill>
                  <w14:solidFill>
                    <w14:schemeClr w14:val="tx1"/>
                  </w14:solidFill>
                </w14:textFill>
              </w:rPr>
              <w:t>拟派项目技术负责人须具备</w:t>
            </w:r>
            <w:r>
              <w:rPr>
                <w:rFonts w:hint="eastAsia" w:asciiTheme="minorEastAsia" w:hAnsiTheme="minorEastAsia" w:eastAsiaTheme="minorEastAsia" w:cstheme="minorEastAsia"/>
                <w:snapToGrid w:val="0"/>
                <w:color w:val="000000" w:themeColor="text1"/>
                <w:kern w:val="0"/>
                <w:sz w:val="22"/>
                <w:szCs w:val="22"/>
                <w:highlight w:val="none"/>
                <w:u w:val="single"/>
                <w:lang w:val="en-US" w:eastAsia="zh-CN"/>
                <w14:textFill>
                  <w14:solidFill>
                    <w14:schemeClr w14:val="tx1"/>
                  </w14:solidFill>
                </w14:textFill>
              </w:rPr>
              <w:t>冶金工程</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u w:val="none"/>
                <w:lang w:eastAsia="zh-CN"/>
                <w14:textFill>
                  <w14:solidFill>
                    <w14:schemeClr w14:val="tx1"/>
                  </w14:solidFill>
                </w14:textFill>
              </w:rPr>
              <w:t>相关</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lang w:eastAsia="zh-CN"/>
                <w14:textFill>
                  <w14:solidFill>
                    <w14:schemeClr w14:val="tx1"/>
                  </w14:solidFill>
                </w14:textFill>
              </w:rPr>
              <w:t>专业</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u w:val="single"/>
                <w:lang w:eastAsia="zh-CN"/>
                <w14:textFill>
                  <w14:solidFill>
                    <w14:schemeClr w14:val="tx1"/>
                  </w14:solidFill>
                </w14:textFill>
              </w:rPr>
              <w:t>中</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lang w:eastAsia="zh-CN"/>
                <w14:textFill>
                  <w14:solidFill>
                    <w14:schemeClr w14:val="tx1"/>
                  </w14:solidFill>
                </w14:textFill>
              </w:rPr>
              <w:t>级以上（含</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u w:val="single"/>
                <w:lang w:eastAsia="zh-CN"/>
                <w14:textFill>
                  <w14:solidFill>
                    <w14:schemeClr w14:val="tx1"/>
                  </w14:solidFill>
                </w14:textFill>
              </w:rPr>
              <w:t>中</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lang w:eastAsia="zh-CN"/>
                <w14:textFill>
                  <w14:solidFill>
                    <w14:schemeClr w14:val="tx1"/>
                  </w14:solidFill>
                </w14:textFill>
              </w:rPr>
              <w:t>级）技术职称。</w:t>
            </w:r>
          </w:p>
          <w:p w14:paraId="33CE4D54">
            <w:pPr>
              <w:keepNext w:val="0"/>
              <w:keepLines w:val="0"/>
              <w:suppressLineNumbers w:val="0"/>
              <w:wordWrap w:val="0"/>
              <w:adjustRightInd w:val="0"/>
              <w:snapToGrid w:val="0"/>
              <w:spacing w:before="0" w:beforeAutospacing="0" w:after="0" w:afterAutospacing="0" w:line="400" w:lineRule="exact"/>
              <w:ind w:left="0" w:right="0" w:firstLine="440" w:firstLineChars="200"/>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3.3</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14:textFill>
                  <w14:solidFill>
                    <w14:schemeClr w14:val="tx1"/>
                  </w14:solidFill>
                </w14:textFill>
              </w:rPr>
              <w:t>拟派专职安全生产管理人员须</w:t>
            </w:r>
            <w:r>
              <w:rPr>
                <w:rFonts w:hint="eastAsia" w:asciiTheme="minorEastAsia" w:hAnsiTheme="minorEastAsia" w:eastAsiaTheme="minorEastAsia" w:cstheme="minorEastAsia"/>
                <w:snapToGrid w:val="0"/>
                <w:color w:val="000000" w:themeColor="text1"/>
                <w:kern w:val="0"/>
                <w:sz w:val="22"/>
                <w:szCs w:val="22"/>
                <w:highlight w:val="none"/>
                <w14:textFill>
                  <w14:solidFill>
                    <w14:schemeClr w14:val="tx1"/>
                  </w14:solidFill>
                </w14:textFill>
              </w:rPr>
              <w:t>具备有效安全生产考核合格证明（C证，安全生产考核合格证书或“广东省建筑施工企业管理人员安全生产考核系统”考核合格信息），且不少于</w:t>
            </w:r>
            <w:r>
              <w:rPr>
                <w:rFonts w:hint="eastAsia" w:asciiTheme="minorEastAsia" w:hAnsiTheme="minorEastAsia" w:eastAsiaTheme="minorEastAsia" w:cstheme="minorEastAsia"/>
                <w:snapToGrid w:val="0"/>
                <w:color w:val="000000" w:themeColor="text1"/>
                <w:kern w:val="0"/>
                <w:sz w:val="22"/>
                <w:szCs w:val="22"/>
                <w:highlight w:val="none"/>
                <w:u w:val="single"/>
                <w:lang w:val="en-US" w:eastAsia="zh-CN"/>
                <w14:textFill>
                  <w14:solidFill>
                    <w14:schemeClr w14:val="tx1"/>
                  </w14:solidFill>
                </w14:textFill>
              </w:rPr>
              <w:t>1</w:t>
            </w:r>
            <w:r>
              <w:rPr>
                <w:rFonts w:hint="eastAsia" w:asciiTheme="minorEastAsia" w:hAnsiTheme="minorEastAsia" w:eastAsiaTheme="minorEastAsia" w:cstheme="minorEastAsia"/>
                <w:snapToGrid w:val="0"/>
                <w:color w:val="000000" w:themeColor="text1"/>
                <w:kern w:val="0"/>
                <w:sz w:val="22"/>
                <w:szCs w:val="22"/>
                <w:highlight w:val="none"/>
                <w14:textFill>
                  <w14:solidFill>
                    <w14:schemeClr w14:val="tx1"/>
                  </w14:solidFill>
                </w14:textFill>
              </w:rPr>
              <w:t>人。</w:t>
            </w:r>
          </w:p>
          <w:p w14:paraId="0590991F">
            <w:pPr>
              <w:widowControl w:val="0"/>
              <w:wordWrap w:val="0"/>
              <w:autoSpaceDE/>
              <w:autoSpaceDN/>
              <w:spacing w:beforeLines="0" w:afterLines="0" w:line="400" w:lineRule="exact"/>
              <w:ind w:firstLine="200" w:firstLineChars="91"/>
              <w:jc w:val="both"/>
              <w:textAlignment w:val="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3.4 投标人（包括组成联合体的所有成员单位）与其拟派往本项目管理机构的所有人员之间必须具备合法、唯一的劳动聘用关系。拟派人员中具备注册执业资格的，其注册单位须与投标人保持一致。</w:t>
            </w:r>
          </w:p>
          <w:p w14:paraId="2A349B02">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 ．禁止投标条款：</w:t>
            </w:r>
          </w:p>
          <w:p w14:paraId="239D3933">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  投标人不得存在下列情形之一：</w:t>
            </w:r>
          </w:p>
          <w:p w14:paraId="5284B6A5">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（1）为招标人不具有独立法人资格的附属机构（单位）；</w:t>
            </w:r>
          </w:p>
          <w:p w14:paraId="6A0D0688">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（2）为本招标项目前期准备提供设计或咨询服务的；</w:t>
            </w:r>
          </w:p>
          <w:p w14:paraId="3BCB1EC3">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（3）与本招标项目的其他投标人为同一个单位负责人；</w:t>
            </w:r>
          </w:p>
          <w:p w14:paraId="036E81E0">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（4）与本招标项目的其他投标人存在控股、管理关系；</w:t>
            </w:r>
          </w:p>
          <w:p w14:paraId="198B9F0F">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（5）为本招标项目的监理人；</w:t>
            </w:r>
          </w:p>
          <w:p w14:paraId="7BFDCE26">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（6）为本招标项目的代建人；</w:t>
            </w:r>
          </w:p>
          <w:p w14:paraId="56B6BC05">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（7）为本招标项目的招标代理机构；</w:t>
            </w:r>
          </w:p>
          <w:p w14:paraId="61B1922F">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（8）与本招标项目的监理人或代建人或招标代理机构同为一个 法定代表人；</w:t>
            </w:r>
          </w:p>
          <w:p w14:paraId="035C40A8">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（9）与本招标项目的监理人或代建人或招标代理机构存在控股或参股关系；</w:t>
            </w:r>
          </w:p>
          <w:p w14:paraId="594EEC33">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（10）与本招标项目的监理人或代建人或招标代理机构存在相互任职或工作关系；</w:t>
            </w:r>
          </w:p>
          <w:p w14:paraId="7515D49F">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（11）被依法暂停或者取消投标资格；</w:t>
            </w:r>
          </w:p>
          <w:p w14:paraId="3A258124">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（12）被责令停产停业、暂扣或者吊销许可证、暂扣或者吊销执照；</w:t>
            </w:r>
          </w:p>
          <w:p w14:paraId="1BE5F52C">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（13）进入清算程序，或被宣告破产，或其他丧失履约能力的情形；</w:t>
            </w:r>
          </w:p>
          <w:p w14:paraId="3C7A7A6D">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（14）在最近三年内发生重大工程质量或安全问题（以相关行业主管部门的行政处罚决定或司法机关出具的有关法律文书为准）；</w:t>
            </w:r>
          </w:p>
          <w:p w14:paraId="7A7706E9">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（15）被“信用中国 ”网站（https://www.creditchina.gov.cn）发布的 《法人和非法人组织公共信用信息报告》列为严重失信主体名单的。</w:t>
            </w:r>
          </w:p>
          <w:p w14:paraId="4831B265">
            <w:pPr>
              <w:pStyle w:val="11"/>
              <w:spacing w:line="360" w:lineRule="auto"/>
              <w:ind w:firstLine="630" w:firstLineChars="3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4.2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130"/>
              <w:gridCol w:w="3054"/>
            </w:tblGrid>
            <w:tr w14:paraId="2197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4" w:type="dxa"/>
                  <w:vAlign w:val="center"/>
                </w:tcPr>
                <w:p w14:paraId="02FC4A69">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3130" w:type="dxa"/>
                  <w:vAlign w:val="center"/>
                </w:tcPr>
                <w:p w14:paraId="1F818031">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单位名称</w:t>
                  </w:r>
                </w:p>
              </w:tc>
              <w:tc>
                <w:tcPr>
                  <w:tcW w:w="3054" w:type="dxa"/>
                  <w:vAlign w:val="center"/>
                </w:tcPr>
                <w:p w14:paraId="3D20B335">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拒绝原因</w:t>
                  </w:r>
                </w:p>
              </w:tc>
            </w:tr>
            <w:tr w14:paraId="6387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4" w:type="dxa"/>
                  <w:vAlign w:val="center"/>
                </w:tcPr>
                <w:p w14:paraId="7C848F42">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130" w:type="dxa"/>
                  <w:vAlign w:val="center"/>
                </w:tcPr>
                <w:p w14:paraId="00432C7D">
                  <w:pPr>
                    <w:wordWrap w:val="0"/>
                    <w:adjustRightInd w:val="0"/>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iCs/>
                      <w:snapToGrid w:val="0"/>
                      <w:color w:val="000000" w:themeColor="text1"/>
                      <w:sz w:val="21"/>
                      <w:szCs w:val="21"/>
                      <w:highlight w:val="none"/>
                      <w:lang w:eastAsia="zh-CN" w:bidi="ar"/>
                      <w14:textFill>
                        <w14:solidFill>
                          <w14:schemeClr w14:val="tx1"/>
                        </w14:solidFill>
                      </w14:textFill>
                    </w:rPr>
                    <w:t>深圳市中金岭南有色金属股份有限公司韶关冶炼厂</w:t>
                  </w:r>
                </w:p>
              </w:tc>
              <w:tc>
                <w:tcPr>
                  <w:tcW w:w="3054" w:type="dxa"/>
                  <w:vAlign w:val="center"/>
                </w:tcPr>
                <w:p w14:paraId="24294EF4">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为本招标项目的招标人</w:t>
                  </w:r>
                </w:p>
              </w:tc>
            </w:tr>
            <w:tr w14:paraId="5436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54" w:type="dxa"/>
                  <w:vAlign w:val="center"/>
                </w:tcPr>
                <w:p w14:paraId="1A03BA95">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3130" w:type="dxa"/>
                  <w:vAlign w:val="center"/>
                </w:tcPr>
                <w:p w14:paraId="2879D94B">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Cs/>
                      <w:snapToGrid w:val="0"/>
                      <w:color w:val="000000" w:themeColor="text1"/>
                      <w:kern w:val="0"/>
                      <w:sz w:val="21"/>
                      <w:szCs w:val="21"/>
                      <w:highlight w:val="none"/>
                      <w:lang w:val="en-US" w:eastAsia="zh-CN"/>
                      <w14:textFill>
                        <w14:solidFill>
                          <w14:schemeClr w14:val="tx1"/>
                        </w14:solidFill>
                      </w14:textFill>
                    </w:rPr>
                    <w:t>广东有色工程勘察设计院</w:t>
                  </w:r>
                </w:p>
              </w:tc>
              <w:tc>
                <w:tcPr>
                  <w:tcW w:w="3054" w:type="dxa"/>
                  <w:vAlign w:val="center"/>
                </w:tcPr>
                <w:p w14:paraId="357B0720">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Cs/>
                      <w:snapToGrid w:val="0"/>
                      <w:color w:val="000000" w:themeColor="text1"/>
                      <w:kern w:val="0"/>
                      <w:sz w:val="21"/>
                      <w:szCs w:val="21"/>
                      <w:highlight w:val="none"/>
                      <w:lang w:val="en-US" w:eastAsia="zh-CN"/>
                      <w14:textFill>
                        <w14:solidFill>
                          <w14:schemeClr w14:val="tx1"/>
                        </w14:solidFill>
                      </w14:textFill>
                    </w:rPr>
                    <w:t>为本招标项目有的勘察单位</w:t>
                  </w:r>
                </w:p>
              </w:tc>
            </w:tr>
            <w:tr w14:paraId="74D4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4" w:type="dxa"/>
                  <w:vAlign w:val="center"/>
                </w:tcPr>
                <w:p w14:paraId="1AA8C749">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3130" w:type="dxa"/>
                  <w:vAlign w:val="center"/>
                </w:tcPr>
                <w:p w14:paraId="0AA46527">
                  <w:pPr>
                    <w:wordWrap w:val="0"/>
                    <w:adjustRightInd w:val="0"/>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长沙有色冶金设计研究院有限公司</w:t>
                  </w:r>
                </w:p>
              </w:tc>
              <w:tc>
                <w:tcPr>
                  <w:tcW w:w="3054" w:type="dxa"/>
                  <w:vAlign w:val="center"/>
                </w:tcPr>
                <w:p w14:paraId="5C92058B">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为本招标项目的设计单位</w:t>
                  </w:r>
                </w:p>
              </w:tc>
            </w:tr>
            <w:tr w14:paraId="08AE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4" w:type="dxa"/>
                  <w:vAlign w:val="center"/>
                </w:tcPr>
                <w:p w14:paraId="22E517A2">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3130" w:type="dxa"/>
                  <w:vAlign w:val="center"/>
                </w:tcPr>
                <w:p w14:paraId="21F4E5C9">
                  <w:pPr>
                    <w:wordWrap w:val="0"/>
                    <w:adjustRightInd w:val="0"/>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成致项目管理有限公司</w:t>
                  </w:r>
                </w:p>
              </w:tc>
              <w:tc>
                <w:tcPr>
                  <w:tcW w:w="3054" w:type="dxa"/>
                  <w:vAlign w:val="center"/>
                </w:tcPr>
                <w:p w14:paraId="78192342">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为本招标项目的招标代理机构</w:t>
                  </w:r>
                </w:p>
              </w:tc>
            </w:tr>
            <w:tr w14:paraId="294A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54" w:type="dxa"/>
                  <w:vAlign w:val="center"/>
                </w:tcPr>
                <w:p w14:paraId="004A647A">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3130" w:type="dxa"/>
                  <w:vAlign w:val="center"/>
                </w:tcPr>
                <w:p w14:paraId="5014F9ED">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永明项目管理有限公司</w:t>
                  </w:r>
                </w:p>
              </w:tc>
              <w:tc>
                <w:tcPr>
                  <w:tcW w:w="3054" w:type="dxa"/>
                  <w:vAlign w:val="center"/>
                </w:tcPr>
                <w:p w14:paraId="586477EC">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为本招标项目的监理单位</w:t>
                  </w:r>
                </w:p>
              </w:tc>
            </w:tr>
            <w:tr w14:paraId="480B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54" w:type="dxa"/>
                  <w:vAlign w:val="center"/>
                </w:tcPr>
                <w:p w14:paraId="58729537">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3130" w:type="dxa"/>
                  <w:vAlign w:val="center"/>
                </w:tcPr>
                <w:p w14:paraId="73F203A8">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深圳市中金岭南有色金属股份有限公司</w:t>
                  </w:r>
                </w:p>
              </w:tc>
              <w:tc>
                <w:tcPr>
                  <w:tcW w:w="3054" w:type="dxa"/>
                  <w:vAlign w:val="center"/>
                </w:tcPr>
                <w:p w14:paraId="166A9D94">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为本招标项目的造价单位</w:t>
                  </w:r>
                </w:p>
              </w:tc>
            </w:tr>
            <w:tr w14:paraId="0A97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54" w:type="dxa"/>
                  <w:vAlign w:val="center"/>
                </w:tcPr>
                <w:p w14:paraId="1886731C">
                  <w:pPr>
                    <w:pStyle w:val="130"/>
                    <w:wordWrap w:val="0"/>
                    <w:adjustRightInd w:val="0"/>
                    <w:snapToGrid w:val="0"/>
                    <w:spacing w:line="360" w:lineRule="auto"/>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3130" w:type="dxa"/>
                  <w:vAlign w:val="center"/>
                </w:tcPr>
                <w:p w14:paraId="304D0CDB">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深圳市中金岭南有色金属股份有限公司韶关冶炼厂</w:t>
                  </w:r>
                </w:p>
              </w:tc>
              <w:tc>
                <w:tcPr>
                  <w:tcW w:w="3054" w:type="dxa"/>
                  <w:vAlign w:val="center"/>
                </w:tcPr>
                <w:p w14:paraId="44A51450">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为本招标项目的监督部门</w:t>
                  </w:r>
                </w:p>
              </w:tc>
            </w:tr>
          </w:tbl>
          <w:p w14:paraId="43D039CA">
            <w:pPr>
              <w:pStyle w:val="11"/>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5.其他要求</w:t>
            </w:r>
          </w:p>
          <w:p w14:paraId="5D79C87A">
            <w:pPr>
              <w:pStyle w:val="11"/>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省外企业及其拟派往本项目管理机构的所有人员均须按照《广东省住房和城乡建设厅关于取消省外建筑企业和人员进粤信息备案有关工作的通知》（粤建市﹝2015 ﹞52 号）规定在“进粤企业和人员诚信信息登记平台 ”录入相关信息并通过数据规范检查。</w:t>
            </w:r>
          </w:p>
        </w:tc>
      </w:tr>
      <w:tr w14:paraId="5F17ED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19" w:hRule="atLeast"/>
        </w:trPr>
        <w:tc>
          <w:tcPr>
            <w:tcW w:w="855" w:type="dxa"/>
            <w:tcBorders>
              <w:top w:val="single" w:color="auto" w:sz="4" w:space="0"/>
              <w:left w:val="single" w:color="auto" w:sz="4" w:space="0"/>
              <w:bottom w:val="single" w:color="auto" w:sz="4" w:space="0"/>
              <w:right w:val="single" w:color="auto" w:sz="4" w:space="0"/>
            </w:tcBorders>
            <w:vAlign w:val="center"/>
          </w:tcPr>
          <w:p w14:paraId="7AEC56D4">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7</w:t>
            </w:r>
          </w:p>
        </w:tc>
        <w:tc>
          <w:tcPr>
            <w:tcW w:w="2062" w:type="dxa"/>
            <w:tcBorders>
              <w:top w:val="single" w:color="auto" w:sz="4" w:space="0"/>
              <w:left w:val="single" w:color="auto" w:sz="4" w:space="0"/>
              <w:bottom w:val="single" w:color="auto" w:sz="4" w:space="0"/>
              <w:right w:val="single" w:color="auto" w:sz="4" w:space="0"/>
            </w:tcBorders>
            <w:vAlign w:val="center"/>
          </w:tcPr>
          <w:p w14:paraId="63774A21">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投标保证</w:t>
            </w:r>
          </w:p>
        </w:tc>
        <w:tc>
          <w:tcPr>
            <w:tcW w:w="7405" w:type="dxa"/>
            <w:tcBorders>
              <w:top w:val="single" w:color="auto" w:sz="4" w:space="0"/>
              <w:left w:val="single" w:color="auto" w:sz="4" w:space="0"/>
              <w:bottom w:val="single" w:color="auto" w:sz="4" w:space="0"/>
              <w:right w:val="single" w:color="auto" w:sz="4" w:space="0"/>
            </w:tcBorders>
            <w:vAlign w:val="center"/>
          </w:tcPr>
          <w:p w14:paraId="3FF61AB1">
            <w:pPr>
              <w:wordWrap w:val="0"/>
              <w:adjustRightInd w:val="0"/>
              <w:snapToGrid w:val="0"/>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 xml:space="preserve">1.投标人须缴纳金额为人民币 </w:t>
            </w:r>
            <w:r>
              <w:rPr>
                <w:rFonts w:hint="eastAsia" w:hAnsi="宋体" w:cs="宋体"/>
                <w:color w:val="000000" w:themeColor="text1"/>
                <w:kern w:val="2"/>
                <w:sz w:val="21"/>
                <w:szCs w:val="21"/>
                <w:highlight w:val="none"/>
                <w:lang w:val="en-US" w:eastAsia="zh-CN" w:bidi="ar-SA"/>
                <w14:textFill>
                  <w14:solidFill>
                    <w14:schemeClr w14:val="tx1"/>
                  </w14:solidFill>
                </w14:textFill>
              </w:rPr>
              <w:t>25</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万元 的投标保证。</w:t>
            </w:r>
            <w:r>
              <w:rPr>
                <w:rFonts w:hint="eastAsia" w:ascii="宋体" w:hAnsi="宋体" w:eastAsia="宋体" w:cs="宋体"/>
                <w:color w:val="000000" w:themeColor="text1"/>
                <w:spacing w:val="-1"/>
                <w:sz w:val="21"/>
                <w:szCs w:val="21"/>
                <w:highlight w:val="none"/>
                <w14:textFill>
                  <w14:solidFill>
                    <w14:schemeClr w14:val="tx1"/>
                  </w14:solidFill>
                </w14:textFill>
              </w:rPr>
              <w:t>联合体投标的，由联合体牵头人</w:t>
            </w:r>
            <w:r>
              <w:rPr>
                <w:rFonts w:hint="eastAsia" w:ascii="宋体" w:hAnsi="宋体" w:eastAsia="宋体" w:cs="宋体"/>
                <w:color w:val="000000" w:themeColor="text1"/>
                <w:spacing w:val="-3"/>
                <w:sz w:val="21"/>
                <w:szCs w:val="21"/>
                <w:highlight w:val="none"/>
                <w14:textFill>
                  <w14:solidFill>
                    <w14:schemeClr w14:val="tx1"/>
                  </w14:solidFill>
                </w14:textFill>
              </w:rPr>
              <w:t>缴纳。</w:t>
            </w:r>
          </w:p>
          <w:p w14:paraId="4E9FD199">
            <w:pPr>
              <w:wordWrap w:val="0"/>
              <w:adjustRightInd w:val="0"/>
              <w:snapToGrid w:val="0"/>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2.投标保证的形式包括投标保证金、投标保证担保、投标保证保险三种，由投标人自主选择。</w:t>
            </w:r>
          </w:p>
          <w:p w14:paraId="1784C8A5">
            <w:pPr>
              <w:wordWrap w:val="0"/>
              <w:adjustRightInd w:val="0"/>
              <w:snapToGrid w:val="0"/>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采用投标保证金的，投标人在建设工程交易系统获取招标文件完毕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1FBD9571">
            <w:pPr>
              <w:wordWrap w:val="0"/>
              <w:adjustRightInd w:val="0"/>
              <w:snapToGrid w:val="0"/>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4056FB92">
            <w:pPr>
              <w:wordWrap w:val="0"/>
              <w:adjustRightInd w:val="0"/>
              <w:snapToGrid w:val="0"/>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交易指引】栏目中下载《建设工程网上交易系统保险保证金缴纳操作指南》，了解网上投保具体操作流程。逾期投保的，其投标无效。</w:t>
            </w:r>
          </w:p>
          <w:p w14:paraId="269F964E">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388077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8" w:hRule="atLeast"/>
        </w:trPr>
        <w:tc>
          <w:tcPr>
            <w:tcW w:w="855" w:type="dxa"/>
            <w:tcBorders>
              <w:top w:val="single" w:color="auto" w:sz="4" w:space="0"/>
              <w:left w:val="single" w:color="auto" w:sz="4" w:space="0"/>
              <w:bottom w:val="single" w:color="auto" w:sz="4" w:space="0"/>
              <w:right w:val="single" w:color="auto" w:sz="4" w:space="0"/>
            </w:tcBorders>
            <w:vAlign w:val="center"/>
          </w:tcPr>
          <w:p w14:paraId="7CD16CA1">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8</w:t>
            </w:r>
          </w:p>
        </w:tc>
        <w:tc>
          <w:tcPr>
            <w:tcW w:w="2062" w:type="dxa"/>
            <w:tcBorders>
              <w:top w:val="single" w:color="auto" w:sz="4" w:space="0"/>
              <w:left w:val="single" w:color="auto" w:sz="4" w:space="0"/>
              <w:bottom w:val="single" w:color="auto" w:sz="4" w:space="0"/>
              <w:right w:val="single" w:color="auto" w:sz="4" w:space="0"/>
            </w:tcBorders>
            <w:vAlign w:val="center"/>
          </w:tcPr>
          <w:p w14:paraId="4E229D74">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投标有效期</w:t>
            </w:r>
          </w:p>
        </w:tc>
        <w:tc>
          <w:tcPr>
            <w:tcW w:w="7405" w:type="dxa"/>
            <w:tcBorders>
              <w:top w:val="single" w:color="auto" w:sz="4" w:space="0"/>
              <w:left w:val="single" w:color="auto" w:sz="4" w:space="0"/>
              <w:bottom w:val="single" w:color="auto" w:sz="4" w:space="0"/>
              <w:right w:val="single" w:color="auto" w:sz="4" w:space="0"/>
            </w:tcBorders>
            <w:vAlign w:val="center"/>
          </w:tcPr>
          <w:p w14:paraId="0231364C">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本次招标的投标有效期为</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90 </w:t>
            </w:r>
            <w:r>
              <w:rPr>
                <w:rFonts w:hint="eastAsia" w:ascii="宋体" w:hAnsi="宋体" w:eastAsia="宋体" w:cs="宋体"/>
                <w:snapToGrid w:val="0"/>
                <w:color w:val="000000" w:themeColor="text1"/>
                <w:kern w:val="0"/>
                <w:sz w:val="21"/>
                <w:szCs w:val="21"/>
                <w:highlight w:val="none"/>
                <w14:textFill>
                  <w14:solidFill>
                    <w14:schemeClr w14:val="tx1"/>
                  </w14:solidFill>
                </w14:textFill>
              </w:rPr>
              <w:t>个日历天。</w:t>
            </w:r>
          </w:p>
        </w:tc>
      </w:tr>
      <w:tr w14:paraId="6C54A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2" w:hRule="atLeast"/>
        </w:trPr>
        <w:tc>
          <w:tcPr>
            <w:tcW w:w="855" w:type="dxa"/>
            <w:tcBorders>
              <w:top w:val="single" w:color="auto" w:sz="4" w:space="0"/>
              <w:left w:val="single" w:color="auto" w:sz="4" w:space="0"/>
              <w:bottom w:val="single" w:color="auto" w:sz="4" w:space="0"/>
              <w:right w:val="single" w:color="auto" w:sz="4" w:space="0"/>
            </w:tcBorders>
            <w:vAlign w:val="center"/>
          </w:tcPr>
          <w:p w14:paraId="2821E9A6">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6</w:t>
            </w:r>
          </w:p>
        </w:tc>
        <w:tc>
          <w:tcPr>
            <w:tcW w:w="2062" w:type="dxa"/>
            <w:tcBorders>
              <w:top w:val="single" w:color="auto" w:sz="4" w:space="0"/>
              <w:left w:val="single" w:color="auto" w:sz="4" w:space="0"/>
              <w:bottom w:val="single" w:color="auto" w:sz="4" w:space="0"/>
              <w:right w:val="single" w:color="auto" w:sz="4" w:space="0"/>
            </w:tcBorders>
            <w:vAlign w:val="center"/>
          </w:tcPr>
          <w:p w14:paraId="1E1D93E2">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投标文件</w:t>
            </w:r>
          </w:p>
          <w:p w14:paraId="4BA54657">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组成及份数</w:t>
            </w:r>
          </w:p>
        </w:tc>
        <w:tc>
          <w:tcPr>
            <w:tcW w:w="7405" w:type="dxa"/>
            <w:tcBorders>
              <w:top w:val="single" w:color="auto" w:sz="4" w:space="0"/>
              <w:left w:val="single" w:color="auto" w:sz="4" w:space="0"/>
              <w:bottom w:val="single" w:color="auto" w:sz="4" w:space="0"/>
              <w:right w:val="single" w:color="auto" w:sz="4" w:space="0"/>
            </w:tcBorders>
            <w:vAlign w:val="center"/>
          </w:tcPr>
          <w:p w14:paraId="5E5CC4D7">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本工程投标文件包括商务标书、经济标书、施工组织设计三个分册。</w:t>
            </w:r>
          </w:p>
        </w:tc>
      </w:tr>
      <w:tr w14:paraId="70C3E8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7" w:hRule="atLeast"/>
        </w:trPr>
        <w:tc>
          <w:tcPr>
            <w:tcW w:w="855" w:type="dxa"/>
            <w:tcBorders>
              <w:top w:val="single" w:color="auto" w:sz="4" w:space="0"/>
              <w:left w:val="single" w:color="auto" w:sz="4" w:space="0"/>
              <w:bottom w:val="single" w:color="auto" w:sz="4" w:space="0"/>
              <w:right w:val="single" w:color="auto" w:sz="4" w:space="0"/>
            </w:tcBorders>
            <w:vAlign w:val="center"/>
          </w:tcPr>
          <w:p w14:paraId="7BE7F5BA">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7</w:t>
            </w:r>
          </w:p>
        </w:tc>
        <w:tc>
          <w:tcPr>
            <w:tcW w:w="2062" w:type="dxa"/>
            <w:tcBorders>
              <w:top w:val="single" w:color="auto" w:sz="4" w:space="0"/>
              <w:left w:val="single" w:color="auto" w:sz="4" w:space="0"/>
              <w:bottom w:val="single" w:color="auto" w:sz="4" w:space="0"/>
              <w:right w:val="single" w:color="auto" w:sz="4" w:space="0"/>
            </w:tcBorders>
            <w:vAlign w:val="center"/>
          </w:tcPr>
          <w:p w14:paraId="6FE0CF92">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施工组织设计</w:t>
            </w:r>
          </w:p>
          <w:p w14:paraId="2122FCF6">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评审方式</w:t>
            </w:r>
          </w:p>
        </w:tc>
        <w:tc>
          <w:tcPr>
            <w:tcW w:w="7405" w:type="dxa"/>
            <w:tcBorders>
              <w:top w:val="single" w:color="auto" w:sz="4" w:space="0"/>
              <w:left w:val="single" w:color="auto" w:sz="4" w:space="0"/>
              <w:bottom w:val="single" w:color="auto" w:sz="4" w:space="0"/>
              <w:right w:val="single" w:color="auto" w:sz="4" w:space="0"/>
            </w:tcBorders>
            <w:vAlign w:val="center"/>
          </w:tcPr>
          <w:p w14:paraId="564A8FC4">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本次招标施工组织设计</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不采用</w:t>
            </w:r>
            <w:r>
              <w:rPr>
                <w:rFonts w:hint="eastAsia" w:ascii="宋体" w:hAnsi="宋体" w:eastAsia="宋体" w:cs="宋体"/>
                <w:snapToGrid w:val="0"/>
                <w:color w:val="000000" w:themeColor="text1"/>
                <w:kern w:val="0"/>
                <w:sz w:val="21"/>
                <w:szCs w:val="21"/>
                <w:highlight w:val="none"/>
                <w14:textFill>
                  <w14:solidFill>
                    <w14:schemeClr w14:val="tx1"/>
                  </w14:solidFill>
                </w14:textFill>
              </w:rPr>
              <w:t>“暗标”方式进行评审。</w:t>
            </w:r>
          </w:p>
        </w:tc>
      </w:tr>
      <w:tr w14:paraId="132C10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855" w:type="dxa"/>
            <w:tcBorders>
              <w:top w:val="single" w:color="auto" w:sz="4" w:space="0"/>
              <w:left w:val="single" w:color="auto" w:sz="4" w:space="0"/>
              <w:bottom w:val="single" w:color="auto" w:sz="4" w:space="0"/>
              <w:right w:val="single" w:color="auto" w:sz="4" w:space="0"/>
            </w:tcBorders>
            <w:vAlign w:val="center"/>
          </w:tcPr>
          <w:p w14:paraId="087C0CDC">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8</w:t>
            </w:r>
          </w:p>
        </w:tc>
        <w:tc>
          <w:tcPr>
            <w:tcW w:w="2062" w:type="dxa"/>
            <w:tcBorders>
              <w:top w:val="single" w:color="auto" w:sz="4" w:space="0"/>
              <w:left w:val="single" w:color="auto" w:sz="4" w:space="0"/>
              <w:bottom w:val="single" w:color="auto" w:sz="4" w:space="0"/>
              <w:right w:val="single" w:color="auto" w:sz="4" w:space="0"/>
            </w:tcBorders>
            <w:vAlign w:val="center"/>
          </w:tcPr>
          <w:p w14:paraId="22B946A8">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评标委员会</w:t>
            </w:r>
          </w:p>
        </w:tc>
        <w:tc>
          <w:tcPr>
            <w:tcW w:w="7405" w:type="dxa"/>
            <w:tcBorders>
              <w:top w:val="single" w:color="auto" w:sz="4" w:space="0"/>
              <w:left w:val="single" w:color="auto" w:sz="4" w:space="0"/>
              <w:bottom w:val="single" w:color="auto" w:sz="4" w:space="0"/>
              <w:right w:val="single" w:color="auto" w:sz="4" w:space="0"/>
            </w:tcBorders>
            <w:vAlign w:val="center"/>
          </w:tcPr>
          <w:p w14:paraId="677C73F8">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评标委员会由 </w:t>
            </w:r>
            <w:r>
              <w:rPr>
                <w:rFonts w:hint="eastAsia" w:hAnsi="宋体" w:cs="宋体"/>
                <w:snapToGrid w:val="0"/>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人组成，其中招标人代表 </w:t>
            </w:r>
            <w:r>
              <w:rPr>
                <w:rFonts w:hint="eastAsia" w:hAnsi="宋体" w:cs="宋体"/>
                <w:snapToGrid w:val="0"/>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人，专家 </w:t>
            </w:r>
            <w:r>
              <w:rPr>
                <w:rFonts w:hint="eastAsia" w:hAnsi="宋体" w:cs="宋体"/>
                <w:snapToGrid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人。专家从广东省综合评标评审专家库（韶关区域）中随机抽取，其中技术类专家 </w:t>
            </w:r>
            <w:r>
              <w:rPr>
                <w:rFonts w:hint="eastAsia" w:hAnsi="宋体" w:cs="宋体"/>
                <w:snapToGrid w:val="0"/>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人，经济类专家 2 人。</w:t>
            </w:r>
          </w:p>
        </w:tc>
      </w:tr>
      <w:tr w14:paraId="17658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855" w:type="dxa"/>
            <w:tcBorders>
              <w:top w:val="single" w:color="auto" w:sz="4" w:space="0"/>
              <w:left w:val="single" w:color="auto" w:sz="4" w:space="0"/>
              <w:bottom w:val="single" w:color="auto" w:sz="4" w:space="0"/>
              <w:right w:val="single" w:color="auto" w:sz="4" w:space="0"/>
            </w:tcBorders>
            <w:vAlign w:val="center"/>
          </w:tcPr>
          <w:p w14:paraId="14EAE7AE">
            <w:pPr>
              <w:spacing w:before="258" w:line="188" w:lineRule="auto"/>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5"/>
                <w:sz w:val="21"/>
                <w:szCs w:val="21"/>
                <w:highlight w:val="none"/>
                <w:lang w:val="en-US" w:eastAsia="zh-CN"/>
                <w14:textFill>
                  <w14:solidFill>
                    <w14:schemeClr w14:val="tx1"/>
                  </w14:solidFill>
                </w14:textFill>
              </w:rPr>
              <w:t>29</w:t>
            </w:r>
          </w:p>
        </w:tc>
        <w:tc>
          <w:tcPr>
            <w:tcW w:w="2062" w:type="dxa"/>
            <w:tcBorders>
              <w:top w:val="single" w:color="auto" w:sz="4" w:space="0"/>
              <w:left w:val="single" w:color="auto" w:sz="4" w:space="0"/>
              <w:bottom w:val="single" w:color="auto" w:sz="4" w:space="0"/>
              <w:right w:val="single" w:color="auto" w:sz="4" w:space="0"/>
            </w:tcBorders>
            <w:vAlign w:val="center"/>
          </w:tcPr>
          <w:p w14:paraId="4E67AC5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评标方法</w:t>
            </w:r>
          </w:p>
        </w:tc>
        <w:tc>
          <w:tcPr>
            <w:tcW w:w="7405" w:type="dxa"/>
            <w:tcBorders>
              <w:top w:val="single" w:color="auto" w:sz="4" w:space="0"/>
              <w:left w:val="single" w:color="auto" w:sz="4" w:space="0"/>
              <w:bottom w:val="single" w:color="auto" w:sz="4" w:space="0"/>
              <w:right w:val="single" w:color="auto" w:sz="4" w:space="0"/>
            </w:tcBorders>
            <w:vAlign w:val="center"/>
          </w:tcPr>
          <w:p w14:paraId="303E6B9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b/>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 A＋B 值评标法  □经评审的最低投标价法   ☑综合评估法</w:t>
            </w:r>
          </w:p>
        </w:tc>
      </w:tr>
      <w:tr w14:paraId="5C2767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855" w:type="dxa"/>
            <w:tcBorders>
              <w:top w:val="single" w:color="auto" w:sz="4" w:space="0"/>
              <w:left w:val="single" w:color="auto" w:sz="4" w:space="0"/>
              <w:bottom w:val="single" w:color="auto" w:sz="4" w:space="0"/>
              <w:right w:val="single" w:color="auto" w:sz="4" w:space="0"/>
            </w:tcBorders>
            <w:vAlign w:val="center"/>
          </w:tcPr>
          <w:p w14:paraId="7817A53D">
            <w:pPr>
              <w:spacing w:before="258" w:line="188" w:lineRule="auto"/>
              <w:jc w:val="center"/>
              <w:rPr>
                <w:rFonts w:hint="eastAsia" w:ascii="宋体" w:hAnsi="宋体" w:eastAsia="宋体" w:cs="宋体"/>
                <w:color w:val="000000" w:themeColor="text1"/>
                <w:spacing w:val="-5"/>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5"/>
                <w:sz w:val="21"/>
                <w:szCs w:val="21"/>
                <w:highlight w:val="none"/>
                <w:lang w:val="en-US" w:eastAsia="zh-CN"/>
                <w14:textFill>
                  <w14:solidFill>
                    <w14:schemeClr w14:val="tx1"/>
                  </w14:solidFill>
                </w14:textFill>
              </w:rPr>
              <w:t>30</w:t>
            </w:r>
          </w:p>
        </w:tc>
        <w:tc>
          <w:tcPr>
            <w:tcW w:w="2062" w:type="dxa"/>
            <w:tcBorders>
              <w:top w:val="single" w:color="auto" w:sz="4" w:space="0"/>
              <w:left w:val="single" w:color="auto" w:sz="4" w:space="0"/>
              <w:bottom w:val="single" w:color="auto" w:sz="4" w:space="0"/>
              <w:right w:val="single" w:color="auto" w:sz="4" w:space="0"/>
            </w:tcBorders>
            <w:vAlign w:val="center"/>
          </w:tcPr>
          <w:p w14:paraId="576879F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招标文件要求提交的用于评审的证书、证件、证明原件</w:t>
            </w:r>
          </w:p>
        </w:tc>
        <w:tc>
          <w:tcPr>
            <w:tcW w:w="7405" w:type="dxa"/>
            <w:tcBorders>
              <w:top w:val="single" w:color="auto" w:sz="4" w:space="0"/>
              <w:left w:val="single" w:color="auto" w:sz="4" w:space="0"/>
              <w:bottom w:val="single" w:color="auto" w:sz="4" w:space="0"/>
              <w:right w:val="single" w:color="auto" w:sz="4" w:space="0"/>
            </w:tcBorders>
            <w:vAlign w:val="top"/>
          </w:tcPr>
          <w:p w14:paraId="58151D6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4A075F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52" w:hRule="atLeast"/>
        </w:trPr>
        <w:tc>
          <w:tcPr>
            <w:tcW w:w="855" w:type="dxa"/>
            <w:tcBorders>
              <w:top w:val="single" w:color="auto" w:sz="4" w:space="0"/>
              <w:left w:val="single" w:color="auto" w:sz="4" w:space="0"/>
              <w:bottom w:val="single" w:color="auto" w:sz="4" w:space="0"/>
              <w:right w:val="single" w:color="auto" w:sz="4" w:space="0"/>
            </w:tcBorders>
            <w:vAlign w:val="center"/>
          </w:tcPr>
          <w:p w14:paraId="115AD7A2">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31</w:t>
            </w:r>
          </w:p>
        </w:tc>
        <w:tc>
          <w:tcPr>
            <w:tcW w:w="2062" w:type="dxa"/>
            <w:tcBorders>
              <w:top w:val="single" w:color="auto" w:sz="4" w:space="0"/>
              <w:left w:val="single" w:color="auto" w:sz="4" w:space="0"/>
              <w:bottom w:val="single" w:color="auto" w:sz="4" w:space="0"/>
              <w:right w:val="single" w:color="auto" w:sz="4" w:space="0"/>
            </w:tcBorders>
            <w:vAlign w:val="center"/>
          </w:tcPr>
          <w:p w14:paraId="6392349A">
            <w:pPr>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招标代理费及评标专家酬劳</w:t>
            </w:r>
          </w:p>
        </w:tc>
        <w:tc>
          <w:tcPr>
            <w:tcW w:w="7405" w:type="dxa"/>
            <w:tcBorders>
              <w:top w:val="single" w:color="auto" w:sz="4" w:space="0"/>
              <w:left w:val="single" w:color="auto" w:sz="4" w:space="0"/>
              <w:bottom w:val="single" w:color="auto" w:sz="4" w:space="0"/>
              <w:right w:val="single" w:color="auto" w:sz="4" w:space="0"/>
            </w:tcBorders>
            <w:vAlign w:val="center"/>
          </w:tcPr>
          <w:p w14:paraId="4BD2E48E">
            <w:pPr>
              <w:wordWrap w:val="0"/>
              <w:adjustRightInd w:val="0"/>
              <w:snapToGrid w:val="0"/>
              <w:spacing w:line="40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hAnsi="宋体" w:cs="宋体"/>
                <w:color w:val="000000" w:themeColor="text1"/>
                <w:kern w:val="2"/>
                <w:sz w:val="21"/>
                <w:szCs w:val="21"/>
                <w:highlight w:val="none"/>
                <w:lang w:val="en-US" w:eastAsia="zh-CN" w:bidi="ar-SA"/>
                <w14:textFill>
                  <w14:solidFill>
                    <w14:schemeClr w14:val="tx1"/>
                  </w14:solidFill>
                </w14:textFill>
              </w:rPr>
              <w:t>本工程的招标代理费和评标专家酬劳由中标人支付，该费用不再另行报价，由投标人在投标报价时综合考虑在内。中标人须向招标代理机构一次性支付（招标代理服务费：1、</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招标代理费</w:t>
            </w:r>
            <w:r>
              <w:rPr>
                <w:rFonts w:hint="eastAsia" w:hAnsi="宋体" w:cs="宋体"/>
                <w:color w:val="000000" w:themeColor="text1"/>
                <w:kern w:val="2"/>
                <w:sz w:val="21"/>
                <w:szCs w:val="21"/>
                <w:highlight w:val="none"/>
                <w:lang w:val="en-US" w:eastAsia="zh-CN" w:bidi="ar-SA"/>
                <w14:textFill>
                  <w14:solidFill>
                    <w14:schemeClr w14:val="tx1"/>
                  </w14:solidFill>
                </w14:textFill>
              </w:rPr>
              <w:t>参考</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《国家发展改革委关于进一步放开建设项目专业服务价格的通知》</w:t>
            </w:r>
            <w:r>
              <w:rPr>
                <w:rFonts w:hint="eastAsia" w:hAnsi="宋体" w:cs="宋体"/>
                <w:color w:val="000000" w:themeColor="text1"/>
                <w:kern w:val="2"/>
                <w:sz w:val="21"/>
                <w:szCs w:val="21"/>
                <w:highlight w:val="none"/>
                <w:lang w:val="en-US" w:eastAsia="zh-CN" w:bidi="ar-SA"/>
                <w14:textFill>
                  <w14:solidFill>
                    <w14:schemeClr w14:val="tx1"/>
                  </w14:solidFill>
                </w14:textFill>
              </w:rPr>
              <w:t>发改价格</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[20</w:t>
            </w:r>
            <w:r>
              <w:rPr>
                <w:rFonts w:hint="eastAsia" w:hAnsi="宋体" w:cs="宋体"/>
                <w:color w:val="000000" w:themeColor="text1"/>
                <w:kern w:val="2"/>
                <w:sz w:val="21"/>
                <w:szCs w:val="21"/>
                <w:highlight w:val="none"/>
                <w:lang w:val="en-US" w:eastAsia="zh-CN" w:bidi="ar-SA"/>
                <w14:textFill>
                  <w14:solidFill>
                    <w14:schemeClr w14:val="tx1"/>
                  </w14:solidFill>
                </w14:textFill>
              </w:rPr>
              <w:t>15</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w:t>
            </w:r>
            <w:r>
              <w:rPr>
                <w:rFonts w:hint="eastAsia" w:hAnsi="宋体" w:cs="宋体"/>
                <w:color w:val="000000" w:themeColor="text1"/>
                <w:kern w:val="2"/>
                <w:sz w:val="21"/>
                <w:szCs w:val="21"/>
                <w:highlight w:val="none"/>
                <w:lang w:val="en-US" w:eastAsia="zh-CN" w:bidi="ar-SA"/>
                <w14:textFill>
                  <w14:solidFill>
                    <w14:schemeClr w14:val="tx1"/>
                  </w14:solidFill>
                </w14:textFill>
              </w:rPr>
              <w:t>299</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号</w:t>
            </w:r>
            <w:r>
              <w:rPr>
                <w:rFonts w:hint="eastAsia" w:hAnsi="宋体" w:cs="宋体"/>
                <w:color w:val="000000" w:themeColor="text1"/>
                <w:kern w:val="2"/>
                <w:sz w:val="21"/>
                <w:szCs w:val="21"/>
                <w:highlight w:val="none"/>
                <w:lang w:val="en-US" w:eastAsia="zh-CN" w:bidi="ar-SA"/>
                <w14:textFill>
                  <w14:solidFill>
                    <w14:schemeClr w14:val="tx1"/>
                  </w14:solidFill>
                </w14:textFill>
              </w:rPr>
              <w:t>、《国家发展改革委关于降低部分建设项目收费标准规范收费行为等有关问题的通知》（〔2011〕534号）文计算服务费用金额，并以工程中标价来计算服务费用，按标准的50%收费；2、招标代理服务费由中标人支付。3、</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评标专家酬劳由中标人支付，评标专家酬劳由招标代理机构在开标当日预先支付。</w:t>
            </w:r>
            <w:r>
              <w:rPr>
                <w:rFonts w:hint="eastAsia" w:hAnsi="宋体" w:cs="宋体"/>
                <w:color w:val="000000" w:themeColor="text1"/>
                <w:kern w:val="2"/>
                <w:sz w:val="21"/>
                <w:szCs w:val="21"/>
                <w:highlight w:val="none"/>
                <w:lang w:val="en-US" w:eastAsia="zh-CN" w:bidi="ar-SA"/>
                <w14:textFill>
                  <w14:solidFill>
                    <w14:schemeClr w14:val="tx1"/>
                  </w14:solidFill>
                </w14:textFill>
              </w:rPr>
              <w:t>）</w:t>
            </w:r>
          </w:p>
        </w:tc>
      </w:tr>
      <w:bookmarkEnd w:id="9"/>
      <w:tr w14:paraId="0AFE4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855" w:type="dxa"/>
            <w:tcBorders>
              <w:top w:val="single" w:color="auto" w:sz="4" w:space="0"/>
              <w:left w:val="single" w:color="auto" w:sz="4" w:space="0"/>
              <w:bottom w:val="single" w:color="auto" w:sz="4" w:space="0"/>
              <w:right w:val="single" w:color="auto" w:sz="4" w:space="0"/>
            </w:tcBorders>
            <w:vAlign w:val="center"/>
          </w:tcPr>
          <w:p w14:paraId="5F8916A6">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1</w:t>
            </w:r>
          </w:p>
        </w:tc>
        <w:tc>
          <w:tcPr>
            <w:tcW w:w="2062" w:type="dxa"/>
            <w:tcBorders>
              <w:top w:val="single" w:color="auto" w:sz="4" w:space="0"/>
              <w:left w:val="single" w:color="auto" w:sz="4" w:space="0"/>
              <w:bottom w:val="single" w:color="auto" w:sz="4" w:space="0"/>
              <w:right w:val="single" w:color="auto" w:sz="4" w:space="0"/>
            </w:tcBorders>
            <w:vAlign w:val="center"/>
          </w:tcPr>
          <w:p w14:paraId="07D6A091">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招标人</w:t>
            </w:r>
          </w:p>
          <w:p w14:paraId="0F24A5BA">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联系方式</w:t>
            </w:r>
          </w:p>
        </w:tc>
        <w:tc>
          <w:tcPr>
            <w:tcW w:w="7405" w:type="dxa"/>
            <w:tcBorders>
              <w:top w:val="single" w:color="auto" w:sz="4" w:space="0"/>
              <w:left w:val="single" w:color="auto" w:sz="4" w:space="0"/>
              <w:bottom w:val="single" w:color="auto" w:sz="4" w:space="0"/>
              <w:right w:val="single" w:color="auto" w:sz="4" w:space="0"/>
            </w:tcBorders>
            <w:vAlign w:val="center"/>
          </w:tcPr>
          <w:p w14:paraId="68D1F50C">
            <w:pPr>
              <w:wordWrap w:val="0"/>
              <w:adjustRightInd w:val="0"/>
              <w:snapToGrid w:val="0"/>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单位名称：</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深圳市中金岭南有色金属股份有限公司韶关冶炼厂</w:t>
            </w:r>
          </w:p>
          <w:p w14:paraId="1F449CDB">
            <w:pPr>
              <w:wordWrap w:val="0"/>
              <w:adjustRightInd w:val="0"/>
              <w:snapToGrid w:val="0"/>
              <w:ind w:firstLine="420" w:firstLineChars="200"/>
              <w:rPr>
                <w:rFonts w:hint="eastAsia" w:ascii="宋体" w:hAnsi="宋体" w:eastAsia="宋体" w:cs="宋体"/>
                <w:snapToGrid w:val="0"/>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办公地址：</w:t>
            </w:r>
            <w:r>
              <w:rPr>
                <w:rFonts w:hint="eastAsia" w:ascii="宋体" w:hAnsi="宋体" w:eastAsia="宋体" w:cs="宋体"/>
                <w:snapToGrid w:val="0"/>
                <w:color w:val="000000" w:themeColor="text1"/>
                <w:kern w:val="0"/>
                <w:sz w:val="21"/>
                <w:szCs w:val="21"/>
                <w:highlight w:val="none"/>
                <w14:textFill>
                  <w14:solidFill>
                    <w14:schemeClr w14:val="tx1"/>
                  </w14:solidFill>
                </w14:textFill>
              </w:rPr>
              <w:t>广东省</w:t>
            </w:r>
            <w:r>
              <w:rPr>
                <w:rFonts w:hint="eastAsia" w:ascii="宋体" w:hAnsi="宋体" w:eastAsia="宋体" w:cs="宋体"/>
                <w:snapToGrid w:val="0"/>
                <w:color w:val="000000" w:themeColor="text1"/>
                <w:sz w:val="21"/>
                <w:szCs w:val="21"/>
                <w:highlight w:val="none"/>
                <w:lang w:eastAsia="zh-CN" w:bidi="ar"/>
                <w14:textFill>
                  <w14:solidFill>
                    <w14:schemeClr w14:val="tx1"/>
                  </w14:solidFill>
                </w14:textFill>
              </w:rPr>
              <w:t>韶关市浈江区乐园镇韶关冶炼厂</w:t>
            </w:r>
            <w:r>
              <w:rPr>
                <w:rFonts w:hint="eastAsia" w:ascii="宋体" w:hAnsi="宋体" w:eastAsia="宋体" w:cs="宋体"/>
                <w:snapToGrid w:val="0"/>
                <w:color w:val="000000" w:themeColor="text1"/>
                <w:sz w:val="21"/>
                <w:szCs w:val="21"/>
                <w:highlight w:val="none"/>
                <w:lang w:val="en-US" w:eastAsia="zh-CN" w:bidi="ar"/>
                <w14:textFill>
                  <w14:solidFill>
                    <w14:schemeClr w14:val="tx1"/>
                  </w14:solidFill>
                </w14:textFill>
              </w:rPr>
              <w:t>2号门</w:t>
            </w:r>
          </w:p>
          <w:p w14:paraId="16D7CF62">
            <w:pPr>
              <w:wordWrap w:val="0"/>
              <w:adjustRightInd w:val="0"/>
              <w:snapToGrid w:val="0"/>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联系人（部门）：</w:t>
            </w:r>
            <w:r>
              <w:rPr>
                <w:rFonts w:hint="eastAsia" w:hAnsi="宋体" w:cs="宋体"/>
                <w:color w:val="000000" w:themeColor="text1"/>
                <w:kern w:val="2"/>
                <w:sz w:val="21"/>
                <w:szCs w:val="21"/>
                <w:highlight w:val="none"/>
                <w:lang w:val="en-US" w:eastAsia="zh-CN" w:bidi="ar-SA"/>
                <w14:textFill>
                  <w14:solidFill>
                    <w14:schemeClr w14:val="tx1"/>
                  </w14:solidFill>
                </w14:textFill>
              </w:rPr>
              <w:t>李先生</w:t>
            </w:r>
          </w:p>
          <w:p w14:paraId="6641F3D9">
            <w:pPr>
              <w:wordWrap w:val="0"/>
              <w:adjustRightInd w:val="0"/>
              <w:snapToGrid w:val="0"/>
              <w:ind w:firstLine="420" w:firstLineChars="200"/>
              <w:rPr>
                <w:rFonts w:hint="default"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hAnsi="宋体" w:cs="宋体"/>
                <w:color w:val="000000" w:themeColor="text1"/>
                <w:kern w:val="2"/>
                <w:sz w:val="21"/>
                <w:szCs w:val="21"/>
                <w:highlight w:val="none"/>
                <w:lang w:val="en-US" w:eastAsia="zh-CN" w:bidi="ar-SA"/>
                <w14:textFill>
                  <w14:solidFill>
                    <w14:schemeClr w14:val="tx1"/>
                  </w14:solidFill>
                </w14:textFill>
              </w:rPr>
              <w:t>0751-6139903</w:t>
            </w:r>
          </w:p>
        </w:tc>
      </w:tr>
      <w:tr w14:paraId="3973D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2" w:hRule="atLeast"/>
        </w:trPr>
        <w:tc>
          <w:tcPr>
            <w:tcW w:w="855" w:type="dxa"/>
            <w:tcBorders>
              <w:top w:val="single" w:color="auto" w:sz="4" w:space="0"/>
              <w:left w:val="single" w:color="auto" w:sz="4" w:space="0"/>
              <w:bottom w:val="single" w:color="auto" w:sz="4" w:space="0"/>
              <w:right w:val="single" w:color="auto" w:sz="4" w:space="0"/>
            </w:tcBorders>
            <w:vAlign w:val="center"/>
          </w:tcPr>
          <w:p w14:paraId="20552DF4">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w:t>
            </w:r>
          </w:p>
        </w:tc>
        <w:tc>
          <w:tcPr>
            <w:tcW w:w="2062" w:type="dxa"/>
            <w:tcBorders>
              <w:top w:val="single" w:color="auto" w:sz="4" w:space="0"/>
              <w:left w:val="single" w:color="auto" w:sz="4" w:space="0"/>
              <w:bottom w:val="single" w:color="auto" w:sz="4" w:space="0"/>
              <w:right w:val="single" w:color="auto" w:sz="4" w:space="0"/>
            </w:tcBorders>
            <w:vAlign w:val="center"/>
          </w:tcPr>
          <w:p w14:paraId="50441CDE">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招标代理机构</w:t>
            </w:r>
          </w:p>
          <w:p w14:paraId="04A51B7E">
            <w:pPr>
              <w:wordWrap w:val="0"/>
              <w:adjustRightInd w:val="0"/>
              <w:snapToGrid w:val="0"/>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联系方式</w:t>
            </w:r>
          </w:p>
        </w:tc>
        <w:tc>
          <w:tcPr>
            <w:tcW w:w="7405" w:type="dxa"/>
            <w:tcBorders>
              <w:top w:val="single" w:color="auto" w:sz="4" w:space="0"/>
              <w:left w:val="single" w:color="auto" w:sz="4" w:space="0"/>
              <w:bottom w:val="single" w:color="auto" w:sz="4" w:space="0"/>
              <w:right w:val="single" w:color="auto" w:sz="4" w:space="0"/>
            </w:tcBorders>
            <w:vAlign w:val="center"/>
          </w:tcPr>
          <w:p w14:paraId="3D9AC0A2">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单位名称：成致项目管理有限公司</w:t>
            </w:r>
          </w:p>
          <w:p w14:paraId="06B1C5C8">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办公地址：韶关市浈江区五里亭良村商贸城E栋6楼602</w:t>
            </w:r>
          </w:p>
          <w:p w14:paraId="0C26E824">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联 系 人：梁工</w:t>
            </w:r>
          </w:p>
          <w:p w14:paraId="7638EBC5">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电    话：0751-8830298</w:t>
            </w:r>
          </w:p>
        </w:tc>
      </w:tr>
      <w:tr w14:paraId="252AF4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855" w:type="dxa"/>
            <w:tcBorders>
              <w:top w:val="single" w:color="auto" w:sz="4" w:space="0"/>
              <w:left w:val="single" w:color="auto" w:sz="4" w:space="0"/>
              <w:bottom w:val="single" w:color="auto" w:sz="4" w:space="0"/>
              <w:right w:val="single" w:color="auto" w:sz="4" w:space="0"/>
            </w:tcBorders>
            <w:vAlign w:val="center"/>
          </w:tcPr>
          <w:p w14:paraId="315B7E59">
            <w:pPr>
              <w:wordWrap w:val="0"/>
              <w:adjustRightInd w:val="0"/>
              <w:snapToGrid w:val="0"/>
              <w:jc w:val="cente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3</w:t>
            </w:r>
          </w:p>
          <w:p w14:paraId="5605C9EF">
            <w:pPr>
              <w:pStyle w:val="43"/>
              <w:rPr>
                <w:rFonts w:hint="eastAsia" w:ascii="宋体" w:hAnsi="宋体" w:eastAsia="宋体" w:cs="宋体"/>
                <w:color w:val="000000" w:themeColor="text1"/>
                <w:sz w:val="21"/>
                <w:szCs w:val="21"/>
                <w:highlight w:val="none"/>
                <w14:textFill>
                  <w14:solidFill>
                    <w14:schemeClr w14:val="tx1"/>
                  </w14:solidFill>
                </w14:textFill>
              </w:rPr>
            </w:pPr>
          </w:p>
        </w:tc>
        <w:tc>
          <w:tcPr>
            <w:tcW w:w="2062" w:type="dxa"/>
            <w:tcBorders>
              <w:top w:val="single" w:color="auto" w:sz="4" w:space="0"/>
              <w:left w:val="single" w:color="auto" w:sz="4" w:space="0"/>
              <w:bottom w:val="single" w:color="auto" w:sz="4" w:space="0"/>
              <w:right w:val="single" w:color="auto" w:sz="4" w:space="0"/>
            </w:tcBorders>
            <w:vAlign w:val="center"/>
          </w:tcPr>
          <w:p w14:paraId="5BAA58A4">
            <w:pPr>
              <w:wordWrap w:val="0"/>
              <w:adjustRightInd w:val="0"/>
              <w:snapToGrid w:val="0"/>
              <w:spacing w:line="288"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交易场所</w:t>
            </w:r>
          </w:p>
          <w:p w14:paraId="23C775F9">
            <w:pPr>
              <w:wordWrap w:val="0"/>
              <w:adjustRightInd w:val="0"/>
              <w:snapToGrid w:val="0"/>
              <w:spacing w:line="288"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联系方式</w:t>
            </w:r>
          </w:p>
        </w:tc>
        <w:tc>
          <w:tcPr>
            <w:tcW w:w="7405" w:type="dxa"/>
            <w:tcBorders>
              <w:top w:val="single" w:color="auto" w:sz="4" w:space="0"/>
              <w:left w:val="single" w:color="auto" w:sz="4" w:space="0"/>
              <w:bottom w:val="single" w:color="auto" w:sz="4" w:space="0"/>
              <w:right w:val="single" w:color="auto" w:sz="4" w:space="0"/>
            </w:tcBorders>
            <w:vAlign w:val="center"/>
          </w:tcPr>
          <w:p w14:paraId="440FB010">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单位名称：韶关市公共资源交易中心</w:t>
            </w:r>
          </w:p>
          <w:p w14:paraId="5ECE98E5">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办公地址：广东省韶关市武江区西联镇 </w:t>
            </w:r>
          </w:p>
          <w:p w14:paraId="3500099F">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联系人（部门）：工程交易部</w:t>
            </w:r>
          </w:p>
          <w:p w14:paraId="1021A242">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联系电话：0751-8633071、0751-8633211</w:t>
            </w:r>
          </w:p>
        </w:tc>
      </w:tr>
      <w:tr w14:paraId="51B03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5" w:hRule="atLeast"/>
        </w:trPr>
        <w:tc>
          <w:tcPr>
            <w:tcW w:w="855" w:type="dxa"/>
            <w:tcBorders>
              <w:top w:val="single" w:color="auto" w:sz="4" w:space="0"/>
              <w:left w:val="single" w:color="auto" w:sz="4" w:space="0"/>
              <w:bottom w:val="single" w:color="auto" w:sz="4" w:space="0"/>
              <w:right w:val="single" w:color="auto" w:sz="4" w:space="0"/>
            </w:tcBorders>
            <w:vAlign w:val="center"/>
          </w:tcPr>
          <w:p w14:paraId="3CA8BDE2">
            <w:pPr>
              <w:wordWrap w:val="0"/>
              <w:adjustRightInd w:val="0"/>
              <w:snapToGrid w:val="0"/>
              <w:jc w:val="cente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4</w:t>
            </w:r>
          </w:p>
        </w:tc>
        <w:tc>
          <w:tcPr>
            <w:tcW w:w="2062" w:type="dxa"/>
            <w:tcBorders>
              <w:top w:val="single" w:color="auto" w:sz="4" w:space="0"/>
              <w:left w:val="single" w:color="auto" w:sz="4" w:space="0"/>
              <w:bottom w:val="single" w:color="auto" w:sz="4" w:space="0"/>
              <w:right w:val="single" w:color="auto" w:sz="4" w:space="0"/>
            </w:tcBorders>
            <w:vAlign w:val="center"/>
          </w:tcPr>
          <w:p w14:paraId="1C1E4C27">
            <w:pPr>
              <w:wordWrap w:val="0"/>
              <w:adjustRightInd w:val="0"/>
              <w:snapToGrid w:val="0"/>
              <w:spacing w:line="288"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行政监督部门</w:t>
            </w:r>
          </w:p>
          <w:p w14:paraId="61196E10">
            <w:pPr>
              <w:wordWrap w:val="0"/>
              <w:adjustRightInd w:val="0"/>
              <w:snapToGrid w:val="0"/>
              <w:spacing w:line="288" w:lineRule="auto"/>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联系方式</w:t>
            </w:r>
          </w:p>
        </w:tc>
        <w:tc>
          <w:tcPr>
            <w:tcW w:w="7405" w:type="dxa"/>
            <w:tcBorders>
              <w:top w:val="single" w:color="auto" w:sz="4" w:space="0"/>
              <w:left w:val="single" w:color="auto" w:sz="4" w:space="0"/>
              <w:bottom w:val="single" w:color="auto" w:sz="4" w:space="0"/>
              <w:right w:val="single" w:color="auto" w:sz="4" w:space="0"/>
            </w:tcBorders>
            <w:vAlign w:val="center"/>
          </w:tcPr>
          <w:p w14:paraId="14040BC0">
            <w:pPr>
              <w:wordWrap w:val="0"/>
              <w:adjustRightInd w:val="0"/>
              <w:snapToGrid w:val="0"/>
              <w:spacing w:line="400" w:lineRule="exact"/>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单位名称：深圳市中金岭南有色金属股份有限公司韶关冶炼厂</w:t>
            </w:r>
          </w:p>
          <w:p w14:paraId="0F7555E6">
            <w:pPr>
              <w:wordWrap w:val="0"/>
              <w:adjustRightInd w:val="0"/>
              <w:snapToGrid w:val="0"/>
              <w:spacing w:line="400" w:lineRule="exact"/>
              <w:ind w:firstLine="420" w:firstLineChars="20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办公地址：广东省韶关市浈江区乐园镇韶关冶炼厂2号门</w:t>
            </w:r>
          </w:p>
          <w:p w14:paraId="53E72D22">
            <w:pPr>
              <w:wordWrap w:val="0"/>
              <w:adjustRightInd w:val="0"/>
              <w:snapToGrid w:val="0"/>
              <w:spacing w:line="400" w:lineRule="exact"/>
              <w:ind w:firstLine="420" w:firstLineChars="200"/>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联系人（部门）：深圳市中金岭南有色金属股份有限公司韶关冶炼厂</w:t>
            </w:r>
            <w:r>
              <w:rPr>
                <w:rFonts w:hint="eastAsia" w:hAnsi="宋体" w:cs="宋体"/>
                <w:color w:val="000000" w:themeColor="text1"/>
                <w:kern w:val="2"/>
                <w:sz w:val="21"/>
                <w:szCs w:val="21"/>
                <w:highlight w:val="none"/>
                <w:lang w:val="en-US" w:eastAsia="zh-CN" w:bidi="ar-SA"/>
                <w14:textFill>
                  <w14:solidFill>
                    <w14:schemeClr w14:val="tx1"/>
                  </w14:solidFill>
                </w14:textFill>
              </w:rPr>
              <w:t>纪律检查室</w:t>
            </w:r>
          </w:p>
          <w:p w14:paraId="46A2A8A4">
            <w:pPr>
              <w:wordWrap w:val="0"/>
              <w:adjustRightInd w:val="0"/>
              <w:snapToGrid w:val="0"/>
              <w:spacing w:line="400" w:lineRule="exact"/>
              <w:ind w:firstLine="420" w:firstLineChars="200"/>
              <w:rPr>
                <w:rFonts w:hint="default"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联系电话：</w:t>
            </w:r>
            <w:r>
              <w:rPr>
                <w:rFonts w:hint="eastAsia"/>
                <w:color w:val="000000" w:themeColor="text1"/>
                <w:highlight w:val="none"/>
                <w:lang w:val="en-US" w:eastAsia="zh-CN"/>
                <w14:textFill>
                  <w14:solidFill>
                    <w14:schemeClr w14:val="tx1"/>
                  </w14:solidFill>
                </w14:textFill>
              </w:rPr>
              <w:t>0751-6139828</w:t>
            </w:r>
          </w:p>
        </w:tc>
      </w:tr>
    </w:tbl>
    <w:p w14:paraId="6FB869BF">
      <w:pPr>
        <w:pStyle w:val="4"/>
        <w:wordWrap w:val="0"/>
        <w:autoSpaceDE/>
        <w:autoSpaceDN/>
        <w:snapToGrid w:val="0"/>
        <w:spacing w:before="260" w:after="260" w:line="360" w:lineRule="exact"/>
        <w:jc w:val="both"/>
        <w:rPr>
          <w:rFonts w:hint="eastAsia" w:ascii="宋体" w:hAnsi="宋体" w:eastAsia="宋体" w:cs="宋体"/>
          <w:b/>
          <w:snapToGrid w:val="0"/>
          <w:color w:val="000000" w:themeColor="text1"/>
          <w:sz w:val="21"/>
          <w:szCs w:val="21"/>
          <w:highlight w:val="none"/>
          <w14:textFill>
            <w14:solidFill>
              <w14:schemeClr w14:val="tx1"/>
            </w14:solidFill>
          </w14:textFill>
        </w:rPr>
        <w:sectPr>
          <w:footerReference r:id="rId6" w:type="default"/>
          <w:endnotePr>
            <w:numFmt w:val="decimal"/>
          </w:endnotePr>
          <w:pgSz w:w="11906" w:h="16838"/>
          <w:pgMar w:top="1304" w:right="1304" w:bottom="1304" w:left="1304" w:header="850" w:footer="992" w:gutter="0"/>
          <w:pgNumType w:start="1"/>
          <w:cols w:space="720" w:num="1"/>
          <w:docGrid w:linePitch="327" w:charSpace="0"/>
        </w:sectPr>
      </w:pPr>
    </w:p>
    <w:p w14:paraId="24CD0A70">
      <w:pPr>
        <w:pStyle w:val="4"/>
        <w:wordWrap w:val="0"/>
        <w:autoSpaceDE/>
        <w:autoSpaceDN/>
        <w:snapToGrid w:val="0"/>
        <w:spacing w:after="260" w:line="440" w:lineRule="exact"/>
        <w:jc w:val="both"/>
        <w:rPr>
          <w:rFonts w:hint="eastAsia" w:ascii="宋体" w:hAnsi="宋体" w:eastAsia="宋体" w:cs="宋体"/>
          <w:snapToGrid w:val="0"/>
          <w:color w:val="000000" w:themeColor="text1"/>
          <w:sz w:val="21"/>
          <w:szCs w:val="21"/>
          <w:highlight w:val="none"/>
          <w14:textFill>
            <w14:solidFill>
              <w14:schemeClr w14:val="tx1"/>
            </w14:solidFill>
          </w14:textFill>
        </w:rPr>
      </w:pPr>
      <w:bookmarkStart w:id="15" w:name="_Toc107917739"/>
      <w:bookmarkStart w:id="16" w:name="_Toc14489"/>
      <w:r>
        <w:rPr>
          <w:rFonts w:hint="eastAsia" w:ascii="宋体" w:hAnsi="宋体" w:eastAsia="宋体" w:cs="宋体"/>
          <w:b/>
          <w:snapToGrid w:val="0"/>
          <w:color w:val="000000" w:themeColor="text1"/>
          <w:sz w:val="21"/>
          <w:szCs w:val="21"/>
          <w:highlight w:val="none"/>
          <w14:textFill>
            <w14:solidFill>
              <w14:schemeClr w14:val="tx1"/>
            </w14:solidFill>
          </w14:textFill>
        </w:rPr>
        <w:t>第二节 重要事项时间地点一览表</w:t>
      </w:r>
      <w:bookmarkEnd w:id="15"/>
      <w:bookmarkEnd w:id="16"/>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606"/>
        <w:gridCol w:w="7699"/>
      </w:tblGrid>
      <w:tr w14:paraId="3F51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5D62195B">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w:t>
            </w:r>
          </w:p>
        </w:tc>
        <w:tc>
          <w:tcPr>
            <w:tcW w:w="1606" w:type="dxa"/>
            <w:tcBorders>
              <w:top w:val="single" w:color="auto" w:sz="4" w:space="0"/>
              <w:left w:val="single" w:color="auto" w:sz="4" w:space="0"/>
              <w:bottom w:val="single" w:color="auto" w:sz="4" w:space="0"/>
              <w:right w:val="single" w:color="auto" w:sz="4" w:space="0"/>
            </w:tcBorders>
            <w:vAlign w:val="center"/>
          </w:tcPr>
          <w:p w14:paraId="27DB1C75">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招标公告</w:t>
            </w:r>
          </w:p>
          <w:p w14:paraId="476B8602">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发布时间 </w:t>
            </w:r>
          </w:p>
        </w:tc>
        <w:tc>
          <w:tcPr>
            <w:tcW w:w="7699" w:type="dxa"/>
            <w:tcBorders>
              <w:top w:val="single" w:color="auto" w:sz="4" w:space="0"/>
              <w:left w:val="single" w:color="auto" w:sz="4" w:space="0"/>
              <w:bottom w:val="single" w:color="auto" w:sz="4" w:space="0"/>
              <w:right w:val="single" w:color="auto" w:sz="4" w:space="0"/>
            </w:tcBorders>
            <w:vAlign w:val="center"/>
          </w:tcPr>
          <w:p w14:paraId="76980563">
            <w:pPr>
              <w:pStyle w:val="130"/>
              <w:wordWrap w:val="0"/>
              <w:adjustRightInd w:val="0"/>
              <w:snapToGrid w:val="0"/>
              <w:spacing w:line="400" w:lineRule="exact"/>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4</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18</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20</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00</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1170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25491288">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w:t>
            </w:r>
          </w:p>
        </w:tc>
        <w:tc>
          <w:tcPr>
            <w:tcW w:w="1606" w:type="dxa"/>
            <w:tcBorders>
              <w:top w:val="single" w:color="auto" w:sz="4" w:space="0"/>
              <w:left w:val="single" w:color="auto" w:sz="4" w:space="0"/>
              <w:bottom w:val="single" w:color="auto" w:sz="4" w:space="0"/>
              <w:right w:val="single" w:color="auto" w:sz="4" w:space="0"/>
            </w:tcBorders>
            <w:vAlign w:val="center"/>
          </w:tcPr>
          <w:p w14:paraId="13CAEA2E">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获取招标文件</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截止时间 </w:t>
            </w:r>
          </w:p>
        </w:tc>
        <w:tc>
          <w:tcPr>
            <w:tcW w:w="7699" w:type="dxa"/>
            <w:tcBorders>
              <w:top w:val="single" w:color="auto" w:sz="4" w:space="0"/>
              <w:left w:val="single" w:color="auto" w:sz="4" w:space="0"/>
              <w:bottom w:val="single" w:color="auto" w:sz="4" w:space="0"/>
              <w:right w:val="single" w:color="auto" w:sz="4" w:space="0"/>
            </w:tcBorders>
            <w:vAlign w:val="center"/>
          </w:tcPr>
          <w:p w14:paraId="35AC20EB">
            <w:pPr>
              <w:pStyle w:val="130"/>
              <w:wordWrap w:val="0"/>
              <w:adjustRightInd w:val="0"/>
              <w:snapToGrid w:val="0"/>
              <w:spacing w:line="400" w:lineRule="exact"/>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9 </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3690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720403A5">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w:t>
            </w:r>
          </w:p>
        </w:tc>
        <w:tc>
          <w:tcPr>
            <w:tcW w:w="1606" w:type="dxa"/>
            <w:tcBorders>
              <w:top w:val="single" w:color="auto" w:sz="4" w:space="0"/>
              <w:left w:val="single" w:color="auto" w:sz="4" w:space="0"/>
              <w:bottom w:val="single" w:color="auto" w:sz="4" w:space="0"/>
              <w:right w:val="single" w:color="auto" w:sz="4" w:space="0"/>
            </w:tcBorders>
            <w:vAlign w:val="center"/>
          </w:tcPr>
          <w:p w14:paraId="23C4F925">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网上提问</w:t>
            </w:r>
          </w:p>
          <w:p w14:paraId="7A2CEADE">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截止时间 </w:t>
            </w:r>
          </w:p>
        </w:tc>
        <w:tc>
          <w:tcPr>
            <w:tcW w:w="7699" w:type="dxa"/>
            <w:tcBorders>
              <w:top w:val="single" w:color="auto" w:sz="4" w:space="0"/>
              <w:left w:val="single" w:color="auto" w:sz="4" w:space="0"/>
              <w:bottom w:val="single" w:color="auto" w:sz="4" w:space="0"/>
              <w:right w:val="single" w:color="auto" w:sz="4" w:space="0"/>
            </w:tcBorders>
            <w:vAlign w:val="center"/>
          </w:tcPr>
          <w:p w14:paraId="7788C1F2">
            <w:pPr>
              <w:pStyle w:val="130"/>
              <w:wordWrap w:val="0"/>
              <w:adjustRightInd w:val="0"/>
              <w:snapToGrid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4</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29</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16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00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697B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5253F7C5">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4</w:t>
            </w:r>
          </w:p>
        </w:tc>
        <w:tc>
          <w:tcPr>
            <w:tcW w:w="1606" w:type="dxa"/>
            <w:tcBorders>
              <w:top w:val="single" w:color="auto" w:sz="4" w:space="0"/>
              <w:left w:val="single" w:color="auto" w:sz="4" w:space="0"/>
              <w:bottom w:val="single" w:color="auto" w:sz="4" w:space="0"/>
              <w:right w:val="single" w:color="auto" w:sz="4" w:space="0"/>
            </w:tcBorders>
            <w:vAlign w:val="center"/>
          </w:tcPr>
          <w:p w14:paraId="0068E667">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网上答疑</w:t>
            </w:r>
          </w:p>
          <w:p w14:paraId="5A684BF4">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时间</w:t>
            </w:r>
          </w:p>
        </w:tc>
        <w:tc>
          <w:tcPr>
            <w:tcW w:w="7699" w:type="dxa"/>
            <w:tcBorders>
              <w:top w:val="single" w:color="auto" w:sz="4" w:space="0"/>
              <w:left w:val="single" w:color="auto" w:sz="4" w:space="0"/>
              <w:bottom w:val="single" w:color="auto" w:sz="4" w:space="0"/>
              <w:right w:val="single" w:color="auto" w:sz="4" w:space="0"/>
            </w:tcBorders>
            <w:vAlign w:val="center"/>
          </w:tcPr>
          <w:p w14:paraId="3BC964F5">
            <w:pPr>
              <w:pStyle w:val="130"/>
              <w:wordWrap w:val="0"/>
              <w:adjustRightInd w:val="0"/>
              <w:snapToGrid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4</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29</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16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30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分至</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 w:val="21"/>
                <w:szCs w:val="21"/>
                <w:highlight w:val="none"/>
                <w:u w:val="single"/>
                <w:lang w:val="en-US" w:eastAsia="zh-CN"/>
                <w14:textFill>
                  <w14:solidFill>
                    <w14:schemeClr w14:val="tx1"/>
                  </w14:solidFill>
                </w14:textFill>
              </w:rPr>
              <w:t>2</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16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00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5859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18F26141">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5</w:t>
            </w:r>
          </w:p>
        </w:tc>
        <w:tc>
          <w:tcPr>
            <w:tcW w:w="1606" w:type="dxa"/>
            <w:tcBorders>
              <w:top w:val="single" w:color="auto" w:sz="4" w:space="0"/>
              <w:left w:val="single" w:color="auto" w:sz="4" w:space="0"/>
              <w:bottom w:val="single" w:color="auto" w:sz="4" w:space="0"/>
              <w:right w:val="single" w:color="auto" w:sz="4" w:space="0"/>
            </w:tcBorders>
            <w:vAlign w:val="center"/>
          </w:tcPr>
          <w:p w14:paraId="70B21A0C">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投标保证缴</w:t>
            </w:r>
          </w:p>
          <w:p w14:paraId="3969A038">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纳截止时间</w:t>
            </w:r>
          </w:p>
        </w:tc>
        <w:tc>
          <w:tcPr>
            <w:tcW w:w="7699" w:type="dxa"/>
            <w:tcBorders>
              <w:top w:val="single" w:color="auto" w:sz="4" w:space="0"/>
              <w:left w:val="single" w:color="auto" w:sz="4" w:space="0"/>
              <w:bottom w:val="single" w:color="auto" w:sz="4" w:space="0"/>
              <w:right w:val="single" w:color="auto" w:sz="4" w:space="0"/>
            </w:tcBorders>
            <w:vAlign w:val="center"/>
          </w:tcPr>
          <w:p w14:paraId="5E7584FF">
            <w:pPr>
              <w:pStyle w:val="130"/>
              <w:wordWrap w:val="0"/>
              <w:adjustRightInd w:val="0"/>
              <w:snapToGrid w:val="0"/>
              <w:spacing w:line="40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投标保证金到账截止时间：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8</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p w14:paraId="13D589F2">
            <w:pPr>
              <w:pStyle w:val="130"/>
              <w:wordWrap w:val="0"/>
              <w:adjustRightInd w:val="0"/>
              <w:snapToGrid w:val="0"/>
              <w:spacing w:line="40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投标保证担保上传截止时间：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8</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p w14:paraId="698A3CC0">
            <w:pPr>
              <w:pStyle w:val="28"/>
              <w:wordWrap w:val="0"/>
              <w:adjustRightInd w:val="0"/>
              <w:snapToGrid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投标保证保险投保截止时间：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8</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5CE6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5DBB9CFD">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6</w:t>
            </w:r>
          </w:p>
        </w:tc>
        <w:tc>
          <w:tcPr>
            <w:tcW w:w="1606" w:type="dxa"/>
            <w:tcBorders>
              <w:top w:val="single" w:color="auto" w:sz="4" w:space="0"/>
              <w:left w:val="single" w:color="auto" w:sz="4" w:space="0"/>
              <w:bottom w:val="single" w:color="auto" w:sz="4" w:space="0"/>
              <w:right w:val="single" w:color="auto" w:sz="4" w:space="0"/>
            </w:tcBorders>
            <w:vAlign w:val="center"/>
          </w:tcPr>
          <w:p w14:paraId="3D2629F4">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电子投标</w:t>
            </w:r>
          </w:p>
          <w:p w14:paraId="0BEE1DFB">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截止时间 </w:t>
            </w:r>
          </w:p>
        </w:tc>
        <w:tc>
          <w:tcPr>
            <w:tcW w:w="7699" w:type="dxa"/>
            <w:tcBorders>
              <w:top w:val="single" w:color="auto" w:sz="4" w:space="0"/>
              <w:left w:val="single" w:color="auto" w:sz="4" w:space="0"/>
              <w:bottom w:val="single" w:color="auto" w:sz="4" w:space="0"/>
              <w:right w:val="single" w:color="auto" w:sz="4" w:space="0"/>
            </w:tcBorders>
            <w:vAlign w:val="center"/>
          </w:tcPr>
          <w:p w14:paraId="2EC7EBFF">
            <w:pPr>
              <w:pStyle w:val="28"/>
              <w:wordWrap w:val="0"/>
              <w:adjustRightInd w:val="0"/>
              <w:snapToGrid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017A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5ACD6949">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7</w:t>
            </w:r>
          </w:p>
        </w:tc>
        <w:tc>
          <w:tcPr>
            <w:tcW w:w="1606" w:type="dxa"/>
            <w:tcBorders>
              <w:top w:val="single" w:color="auto" w:sz="4" w:space="0"/>
              <w:left w:val="single" w:color="auto" w:sz="4" w:space="0"/>
              <w:bottom w:val="single" w:color="auto" w:sz="4" w:space="0"/>
              <w:right w:val="single" w:color="auto" w:sz="4" w:space="0"/>
            </w:tcBorders>
            <w:vAlign w:val="center"/>
          </w:tcPr>
          <w:p w14:paraId="73B000AA">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相关评审资料原件（如有）递交时间</w:t>
            </w:r>
          </w:p>
        </w:tc>
        <w:tc>
          <w:tcPr>
            <w:tcW w:w="7699" w:type="dxa"/>
            <w:tcBorders>
              <w:top w:val="single" w:color="auto" w:sz="4" w:space="0"/>
              <w:left w:val="single" w:color="auto" w:sz="4" w:space="0"/>
              <w:bottom w:val="single" w:color="auto" w:sz="4" w:space="0"/>
              <w:right w:val="single" w:color="auto" w:sz="4" w:space="0"/>
            </w:tcBorders>
            <w:vAlign w:val="center"/>
          </w:tcPr>
          <w:p w14:paraId="2E7A1D73">
            <w:pPr>
              <w:pStyle w:val="28"/>
              <w:wordWrap w:val="0"/>
              <w:adjustRightInd w:val="0"/>
              <w:snapToGrid w:val="0"/>
              <w:spacing w:line="400" w:lineRule="exact"/>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00</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分至</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787E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1C0A5E7C">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8</w:t>
            </w:r>
          </w:p>
        </w:tc>
        <w:tc>
          <w:tcPr>
            <w:tcW w:w="1606" w:type="dxa"/>
            <w:tcBorders>
              <w:top w:val="single" w:color="auto" w:sz="4" w:space="0"/>
              <w:left w:val="single" w:color="auto" w:sz="4" w:space="0"/>
              <w:bottom w:val="single" w:color="auto" w:sz="4" w:space="0"/>
              <w:right w:val="single" w:color="auto" w:sz="4" w:space="0"/>
            </w:tcBorders>
            <w:vAlign w:val="center"/>
          </w:tcPr>
          <w:p w14:paraId="0DCBF2AC">
            <w:pPr>
              <w:pStyle w:val="130"/>
              <w:wordWrap w:val="0"/>
              <w:adjustRightInd w:val="0"/>
              <w:snapToGrid w:val="0"/>
              <w:spacing w:line="360" w:lineRule="exact"/>
              <w:jc w:val="center"/>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相关评审资料原件（如有）递交地点</w:t>
            </w:r>
          </w:p>
        </w:tc>
        <w:tc>
          <w:tcPr>
            <w:tcW w:w="7699" w:type="dxa"/>
            <w:tcBorders>
              <w:top w:val="single" w:color="auto" w:sz="4" w:space="0"/>
              <w:left w:val="single" w:color="auto" w:sz="4" w:space="0"/>
              <w:bottom w:val="single" w:color="auto" w:sz="4" w:space="0"/>
              <w:right w:val="single" w:color="auto" w:sz="4" w:space="0"/>
            </w:tcBorders>
            <w:vAlign w:val="center"/>
          </w:tcPr>
          <w:p w14:paraId="2C1AFFE5">
            <w:pPr>
              <w:pStyle w:val="28"/>
              <w:wordWrap w:val="0"/>
              <w:adjustRightInd w:val="0"/>
              <w:snapToGrid w:val="0"/>
              <w:spacing w:line="400" w:lineRule="exact"/>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递交场所：</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韶关市公共资源交易中心，地址：韶关市公共资源交易中心（广东省韶关市武江区西联镇）</w:t>
            </w:r>
            <w:r>
              <w:rPr>
                <w:rFonts w:hint="eastAsia" w:ascii="宋体" w:hAnsi="宋体" w:eastAsia="宋体" w:cs="宋体"/>
                <w:snapToGrid w:val="0"/>
                <w:color w:val="000000" w:themeColor="text1"/>
                <w:kern w:val="0"/>
                <w:sz w:val="21"/>
                <w:szCs w:val="21"/>
                <w:highlight w:val="none"/>
                <w14:textFill>
                  <w14:solidFill>
                    <w14:schemeClr w14:val="tx1"/>
                  </w14:solidFill>
                </w14:textFill>
              </w:rPr>
              <w:t>，具体房间号以当日现场通知为准。</w:t>
            </w:r>
          </w:p>
        </w:tc>
      </w:tr>
      <w:tr w14:paraId="16C9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7CCB7FF1">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9</w:t>
            </w:r>
          </w:p>
        </w:tc>
        <w:tc>
          <w:tcPr>
            <w:tcW w:w="1606" w:type="dxa"/>
            <w:tcBorders>
              <w:top w:val="single" w:color="auto" w:sz="4" w:space="0"/>
              <w:left w:val="single" w:color="auto" w:sz="4" w:space="0"/>
              <w:bottom w:val="single" w:color="auto" w:sz="4" w:space="0"/>
              <w:right w:val="single" w:color="auto" w:sz="4" w:space="0"/>
            </w:tcBorders>
            <w:vAlign w:val="center"/>
          </w:tcPr>
          <w:p w14:paraId="5806AE6C">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开标时间 </w:t>
            </w:r>
          </w:p>
        </w:tc>
        <w:tc>
          <w:tcPr>
            <w:tcW w:w="7699" w:type="dxa"/>
            <w:tcBorders>
              <w:top w:val="single" w:color="auto" w:sz="4" w:space="0"/>
              <w:left w:val="single" w:color="auto" w:sz="4" w:space="0"/>
              <w:bottom w:val="single" w:color="auto" w:sz="4" w:space="0"/>
              <w:right w:val="single" w:color="auto" w:sz="4" w:space="0"/>
            </w:tcBorders>
            <w:vAlign w:val="center"/>
          </w:tcPr>
          <w:p w14:paraId="618A5B44">
            <w:pPr>
              <w:pStyle w:val="28"/>
              <w:wordWrap w:val="0"/>
              <w:adjustRightInd w:val="0"/>
              <w:snapToGrid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2025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日</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9</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时</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0 </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p>
        </w:tc>
      </w:tr>
      <w:tr w14:paraId="43CB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76D65D3D">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10</w:t>
            </w:r>
          </w:p>
        </w:tc>
        <w:tc>
          <w:tcPr>
            <w:tcW w:w="1606" w:type="dxa"/>
            <w:tcBorders>
              <w:top w:val="single" w:color="auto" w:sz="4" w:space="0"/>
              <w:left w:val="single" w:color="auto" w:sz="4" w:space="0"/>
              <w:bottom w:val="single" w:color="auto" w:sz="4" w:space="0"/>
              <w:right w:val="single" w:color="auto" w:sz="4" w:space="0"/>
            </w:tcBorders>
            <w:vAlign w:val="center"/>
          </w:tcPr>
          <w:p w14:paraId="39EBAB79">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开标地点 </w:t>
            </w:r>
          </w:p>
        </w:tc>
        <w:tc>
          <w:tcPr>
            <w:tcW w:w="7699" w:type="dxa"/>
            <w:tcBorders>
              <w:top w:val="single" w:color="auto" w:sz="4" w:space="0"/>
              <w:left w:val="single" w:color="auto" w:sz="4" w:space="0"/>
              <w:bottom w:val="single" w:color="auto" w:sz="4" w:space="0"/>
              <w:right w:val="single" w:color="auto" w:sz="4" w:space="0"/>
            </w:tcBorders>
            <w:vAlign w:val="center"/>
          </w:tcPr>
          <w:p w14:paraId="768447E5">
            <w:pPr>
              <w:pStyle w:val="28"/>
              <w:wordWrap w:val="0"/>
              <w:adjustRightInd w:val="0"/>
              <w:snapToGrid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开标场所：</w:t>
            </w:r>
            <w:r>
              <w:rPr>
                <w:rFonts w:hint="eastAsia" w:ascii="宋体" w:hAnsi="宋体" w:eastAsia="宋体" w:cs="宋体"/>
                <w:color w:val="000000" w:themeColor="text1"/>
                <w:sz w:val="21"/>
                <w:szCs w:val="21"/>
                <w:highlight w:val="none"/>
                <w:u w:val="single"/>
                <w14:textFill>
                  <w14:solidFill>
                    <w14:schemeClr w14:val="tx1"/>
                  </w14:solidFill>
                </w14:textFill>
              </w:rPr>
              <w:t>韶关市公共资源交易中心，地址：韶关市公共资源交易中心（广东省韶关市武江区西联镇）</w:t>
            </w:r>
            <w:r>
              <w:rPr>
                <w:rFonts w:hint="eastAsia" w:ascii="宋体" w:hAnsi="宋体" w:eastAsia="宋体" w:cs="宋体"/>
                <w:color w:val="000000" w:themeColor="text1"/>
                <w:sz w:val="21"/>
                <w:szCs w:val="21"/>
                <w:highlight w:val="none"/>
                <w14:textFill>
                  <w14:solidFill>
                    <w14:schemeClr w14:val="tx1"/>
                  </w14:solidFill>
                </w14:textFill>
              </w:rPr>
              <w:t>，具体房间号以当日现场通知为准。</w:t>
            </w:r>
          </w:p>
        </w:tc>
      </w:tr>
      <w:tr w14:paraId="69E4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2220" w:type="dxa"/>
            <w:gridSpan w:val="2"/>
            <w:tcBorders>
              <w:top w:val="single" w:color="auto" w:sz="4" w:space="0"/>
              <w:left w:val="single" w:color="auto" w:sz="4" w:space="0"/>
              <w:bottom w:val="single" w:color="auto" w:sz="4" w:space="0"/>
              <w:right w:val="single" w:color="auto" w:sz="4" w:space="0"/>
            </w:tcBorders>
            <w:vAlign w:val="center"/>
          </w:tcPr>
          <w:p w14:paraId="3D25764A">
            <w:pPr>
              <w:pStyle w:val="130"/>
              <w:wordWrap w:val="0"/>
              <w:adjustRightInd w:val="0"/>
              <w:snapToGri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备注</w:t>
            </w:r>
          </w:p>
        </w:tc>
        <w:tc>
          <w:tcPr>
            <w:tcW w:w="7699" w:type="dxa"/>
            <w:tcBorders>
              <w:top w:val="single" w:color="auto" w:sz="4" w:space="0"/>
              <w:left w:val="single" w:color="auto" w:sz="4" w:space="0"/>
              <w:bottom w:val="single" w:color="auto" w:sz="4" w:space="0"/>
              <w:right w:val="single" w:color="auto" w:sz="4" w:space="0"/>
            </w:tcBorders>
            <w:vAlign w:val="center"/>
          </w:tcPr>
          <w:p w14:paraId="775CA849">
            <w:pPr>
              <w:pStyle w:val="130"/>
              <w:wordWrap w:val="0"/>
              <w:adjustRightInd w:val="0"/>
              <w:snapToGrid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自行下载招标文件、资料文件及招标答疑书等。若由于投标人自身原因未能及时取得上述资料的，由此发生的任何责任由投标人自负。</w:t>
            </w:r>
          </w:p>
        </w:tc>
      </w:tr>
    </w:tbl>
    <w:p w14:paraId="3324A5E1">
      <w:pPr>
        <w:rPr>
          <w:rFonts w:hint="default" w:hAnsi="宋体"/>
          <w:color w:val="000000" w:themeColor="text1"/>
          <w:highlight w:val="none"/>
          <w14:textFill>
            <w14:solidFill>
              <w14:schemeClr w14:val="tx1"/>
            </w14:solidFill>
          </w14:textFill>
        </w:rPr>
        <w:sectPr>
          <w:endnotePr>
            <w:numFmt w:val="decimal"/>
          </w:endnotePr>
          <w:pgSz w:w="11906" w:h="16838"/>
          <w:pgMar w:top="1701" w:right="1531" w:bottom="1417" w:left="1531" w:header="850" w:footer="992" w:gutter="0"/>
          <w:cols w:space="720" w:num="1"/>
          <w:docGrid w:linePitch="327" w:charSpace="0"/>
        </w:sectPr>
      </w:pPr>
    </w:p>
    <w:p w14:paraId="259EABA4">
      <w:pPr>
        <w:pStyle w:val="4"/>
        <w:wordWrap w:val="0"/>
        <w:autoSpaceDE/>
        <w:autoSpaceDN/>
        <w:snapToGrid w:val="0"/>
        <w:spacing w:after="260"/>
        <w:jc w:val="both"/>
        <w:rPr>
          <w:rFonts w:hint="default" w:hAnsi="宋体" w:cs="宋体"/>
          <w:b/>
          <w:snapToGrid w:val="0"/>
          <w:color w:val="000000" w:themeColor="text1"/>
          <w:szCs w:val="24"/>
          <w:highlight w:val="none"/>
          <w14:textFill>
            <w14:solidFill>
              <w14:schemeClr w14:val="tx1"/>
            </w14:solidFill>
          </w14:textFill>
        </w:rPr>
      </w:pPr>
      <w:bookmarkStart w:id="17" w:name="_Hlt87793819"/>
      <w:bookmarkEnd w:id="17"/>
      <w:bookmarkStart w:id="18" w:name="_Toc24568"/>
      <w:bookmarkStart w:id="19" w:name="_Toc107917740"/>
      <w:bookmarkStart w:id="20" w:name="_Hlt69698705"/>
      <w:bookmarkStart w:id="21" w:name="_Hlt69698754"/>
      <w:r>
        <w:rPr>
          <w:rFonts w:hAnsi="宋体" w:cs="宋体"/>
          <w:b/>
          <w:snapToGrid w:val="0"/>
          <w:color w:val="000000" w:themeColor="text1"/>
          <w:szCs w:val="24"/>
          <w:highlight w:val="none"/>
          <w14:textFill>
            <w14:solidFill>
              <w14:schemeClr w14:val="tx1"/>
            </w14:solidFill>
          </w14:textFill>
        </w:rPr>
        <w:t>第三节 投标人须知</w:t>
      </w:r>
      <w:bookmarkStart w:id="22" w:name="_Hlt69669159"/>
      <w:bookmarkEnd w:id="22"/>
      <w:r>
        <w:rPr>
          <w:rFonts w:hAnsi="宋体" w:cs="宋体"/>
          <w:b/>
          <w:snapToGrid w:val="0"/>
          <w:color w:val="000000" w:themeColor="text1"/>
          <w:szCs w:val="24"/>
          <w:highlight w:val="none"/>
          <w14:textFill>
            <w14:solidFill>
              <w14:schemeClr w14:val="tx1"/>
            </w14:solidFill>
          </w14:textFill>
        </w:rPr>
        <w:t>正文</w:t>
      </w:r>
      <w:bookmarkEnd w:id="18"/>
      <w:bookmarkEnd w:id="19"/>
    </w:p>
    <w:bookmarkEnd w:id="20"/>
    <w:bookmarkEnd w:id="21"/>
    <w:p w14:paraId="70D38391">
      <w:pPr>
        <w:pStyle w:val="29"/>
        <w:keepNext w:val="0"/>
        <w:keepLines w:val="0"/>
        <w:widowControl w:val="0"/>
        <w:suppressLineNumbers w:val="0"/>
        <w:kinsoku w:val="0"/>
        <w:wordWrap w:val="0"/>
        <w:overflowPunct w:val="0"/>
        <w:autoSpaceDE w:val="0"/>
        <w:autoSpaceDN w:val="0"/>
        <w:spacing w:before="0" w:beforeAutospacing="0" w:after="0" w:afterAutospacing="0" w:line="360" w:lineRule="auto"/>
        <w:ind w:left="0" w:right="0" w:firstLine="367" w:firstLineChars="175"/>
        <w:jc w:val="left"/>
        <w:rPr>
          <w:rFonts w:hint="eastAsia" w:ascii="宋体" w:hAnsi="宋体" w:eastAsia="宋体" w:cs="宋体"/>
          <w:color w:val="000000" w:themeColor="text1"/>
          <w:kern w:val="2"/>
          <w:sz w:val="21"/>
          <w:szCs w:val="21"/>
          <w:highlight w:val="none"/>
          <w14:textFill>
            <w14:solidFill>
              <w14:schemeClr w14:val="tx1"/>
            </w14:solidFill>
          </w14:textFill>
        </w:rPr>
      </w:pPr>
      <w:bookmarkStart w:id="23" w:name="_Toc107917741"/>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高锌物料富氧熔炼铅锌同步还原中试平台</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业经</w:t>
      </w:r>
      <w:r>
        <w:rPr>
          <w:rFonts w:hint="eastAsia" w:cs="宋体"/>
          <w:color w:val="000000" w:themeColor="text1"/>
          <w:kern w:val="0"/>
          <w:sz w:val="21"/>
          <w:szCs w:val="21"/>
          <w:highlight w:val="none"/>
          <w:u w:val="single"/>
          <w:lang w:val="en-US" w:eastAsia="zh-CN" w:bidi="ar"/>
          <w14:textFill>
            <w14:solidFill>
              <w14:schemeClr w14:val="tx1"/>
            </w14:solidFill>
          </w14:textFill>
        </w:rPr>
        <w:t>韶关市浈江区发展和改革局</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批准建设，颁发《《广东省企业投资项目备案证》，项目代码为</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2306-440204-04-05-959534</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。本项目业主为</w:t>
      </w:r>
      <w:r>
        <w:rPr>
          <w:rFonts w:hint="eastAsia" w:ascii="宋体" w:hAnsi="宋体" w:eastAsia="宋体" w:cs="宋体"/>
          <w:color w:val="000000" w:themeColor="text1"/>
          <w:kern w:val="2"/>
          <w:sz w:val="21"/>
          <w:szCs w:val="21"/>
          <w:highlight w:val="none"/>
          <w:u w:val="single"/>
          <w:lang w:val="en-US" w:eastAsia="zh-CN" w:bidi="ar"/>
          <w14:textFill>
            <w14:solidFill>
              <w14:schemeClr w14:val="tx1"/>
            </w14:solidFill>
          </w14:textFill>
        </w:rPr>
        <w:t>深圳市中金岭南有色金属股份有限公司韶关冶炼厂</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，建设资金来自</w:t>
      </w:r>
      <w:r>
        <w:rPr>
          <w:rFonts w:hint="eastAsia" w:cs="宋体"/>
          <w:color w:val="000000" w:themeColor="text1"/>
          <w:kern w:val="0"/>
          <w:sz w:val="21"/>
          <w:szCs w:val="21"/>
          <w:highlight w:val="none"/>
          <w:u w:val="single"/>
          <w:lang w:val="en-US" w:eastAsia="zh-CN" w:bidi="ar"/>
          <w14:textFill>
            <w14:solidFill>
              <w14:schemeClr w14:val="tx1"/>
            </w14:solidFill>
          </w14:textFill>
        </w:rPr>
        <w:t>企业自筹</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，出资比例为</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100%</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，招标人为</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深圳市中金岭南有色金属股份有限公司韶关冶炼厂</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，招标代理机构为</w:t>
      </w:r>
      <w:r>
        <w:rPr>
          <w:rFonts w:hint="eastAsia" w:ascii="宋体" w:hAnsi="宋体" w:eastAsia="宋体" w:cs="宋体"/>
          <w:color w:val="000000" w:themeColor="text1"/>
          <w:kern w:val="0"/>
          <w:sz w:val="21"/>
          <w:szCs w:val="21"/>
          <w:highlight w:val="none"/>
          <w:u w:val="single"/>
          <w:lang w:val="en-US" w:eastAsia="zh-CN" w:bidi="ar"/>
          <w14:textFill>
            <w14:solidFill>
              <w14:schemeClr w14:val="tx1"/>
            </w14:solidFill>
          </w14:textFill>
        </w:rPr>
        <w:t>成致项目管理有限公司</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。项目已具备招标条件，现对该项目的</w:t>
      </w:r>
      <w:r>
        <w:rPr>
          <w:rFonts w:hint="eastAsia" w:cs="宋体"/>
          <w:color w:val="000000" w:themeColor="text1"/>
          <w:kern w:val="0"/>
          <w:sz w:val="21"/>
          <w:szCs w:val="21"/>
          <w:highlight w:val="none"/>
          <w:u w:val="single"/>
          <w:lang w:val="en-US" w:eastAsia="zh-CN" w:bidi="ar"/>
          <w14:textFill>
            <w14:solidFill>
              <w14:schemeClr w14:val="tx1"/>
            </w14:solidFill>
          </w14:textFill>
        </w:rPr>
        <w:t>施工总承包</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进行公开招标。</w:t>
      </w:r>
    </w:p>
    <w:p w14:paraId="4B48331E">
      <w:pPr>
        <w:pStyle w:val="6"/>
        <w:wordWrap w:val="0"/>
        <w:snapToGrid w:val="0"/>
        <w:ind w:firstLine="480"/>
        <w:jc w:val="both"/>
        <w:rPr>
          <w:rFonts w:hint="default" w:hAnsi="宋体" w:cs="宋体"/>
          <w:b/>
          <w:snapToGrid w:val="0"/>
          <w:color w:val="000000" w:themeColor="text1"/>
          <w:szCs w:val="24"/>
          <w:highlight w:val="none"/>
          <w14:textFill>
            <w14:solidFill>
              <w14:schemeClr w14:val="tx1"/>
            </w14:solidFill>
          </w14:textFill>
        </w:rPr>
      </w:pPr>
      <w:bookmarkStart w:id="24" w:name="_Toc24355"/>
      <w:r>
        <w:rPr>
          <w:rFonts w:hAnsi="宋体" w:cs="宋体"/>
          <w:b/>
          <w:snapToGrid w:val="0"/>
          <w:color w:val="000000" w:themeColor="text1"/>
          <w:szCs w:val="24"/>
          <w:highlight w:val="none"/>
          <w14:textFill>
            <w14:solidFill>
              <w14:schemeClr w14:val="tx1"/>
            </w14:solidFill>
          </w14:textFill>
        </w:rPr>
        <w:t>1.项目概况、招标范围和标段划分、投标费用</w:t>
      </w:r>
      <w:bookmarkEnd w:id="23"/>
      <w:bookmarkEnd w:id="24"/>
    </w:p>
    <w:p w14:paraId="0CBD732E">
      <w:pPr>
        <w:pStyle w:val="130"/>
        <w:wordWrap w:val="0"/>
        <w:adjustRightInd w:val="0"/>
        <w:snapToGrid w:val="0"/>
        <w:spacing w:line="360" w:lineRule="auto"/>
        <w:ind w:firstLine="480"/>
        <w:jc w:val="lef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项目概况</w:t>
      </w:r>
    </w:p>
    <w:p w14:paraId="570EBD84">
      <w:pPr>
        <w:pStyle w:val="29"/>
        <w:spacing w:before="0" w:beforeAutospacing="0" w:after="0" w:afterAutospacing="0" w:line="500" w:lineRule="exact"/>
        <w:ind w:firstLine="422" w:firstLineChars="200"/>
        <w:rPr>
          <w:rFonts w:hint="eastAsia" w:ascii="宋体" w:hAnsi="宋体" w:eastAsia="宋体" w:cs="宋体"/>
          <w:snapToGrid w:val="0"/>
          <w:color w:val="000000" w:themeColor="text1"/>
          <w:sz w:val="21"/>
          <w:szCs w:val="21"/>
          <w:highlight w:val="none"/>
          <w14:textFill>
            <w14:solidFill>
              <w14:schemeClr w14:val="tx1"/>
            </w14:solidFill>
          </w14:textFill>
        </w:rPr>
      </w:pPr>
      <w:r>
        <w:rPr>
          <w:rFonts w:hint="eastAsia" w:ascii="宋体" w:hAnsi="宋体" w:eastAsia="宋体" w:cs="宋体"/>
          <w:b/>
          <w:bCs/>
          <w:snapToGrid w:val="0"/>
          <w:color w:val="000000" w:themeColor="text1"/>
          <w:sz w:val="21"/>
          <w:szCs w:val="21"/>
          <w:highlight w:val="none"/>
          <w14:textFill>
            <w14:solidFill>
              <w14:schemeClr w14:val="tx1"/>
            </w14:solidFill>
          </w14:textFill>
        </w:rPr>
        <w:t>1.1.1</w:t>
      </w:r>
      <w:r>
        <w:rPr>
          <w:rFonts w:hint="eastAsia" w:ascii="宋体" w:hAnsi="宋体" w:eastAsia="宋体" w:cs="宋体"/>
          <w:snapToGrid w:val="0"/>
          <w:color w:val="000000" w:themeColor="text1"/>
          <w:sz w:val="21"/>
          <w:szCs w:val="21"/>
          <w:highlight w:val="none"/>
          <w14:textFill>
            <w14:solidFill>
              <w14:schemeClr w14:val="tx1"/>
            </w14:solidFill>
          </w14:textFill>
        </w:rPr>
        <w:t xml:space="preserve"> 建设地点：</w:t>
      </w:r>
      <w:r>
        <w:rPr>
          <w:rFonts w:hint="eastAsia" w:ascii="宋体" w:hAnsi="宋体" w:eastAsia="宋体" w:cs="宋体"/>
          <w:snapToGrid w:val="0"/>
          <w:color w:val="000000" w:themeColor="text1"/>
          <w:sz w:val="21"/>
          <w:szCs w:val="21"/>
          <w:highlight w:val="none"/>
          <w:u w:val="single"/>
          <w:lang w:eastAsia="zh-CN" w:bidi="ar"/>
          <w14:textFill>
            <w14:solidFill>
              <w14:schemeClr w14:val="tx1"/>
            </w14:solidFill>
          </w14:textFill>
        </w:rPr>
        <w:t>韶关市浈江区乐园镇韶关冶炼厂厂区内</w:t>
      </w:r>
      <w:r>
        <w:rPr>
          <w:rFonts w:hint="eastAsia" w:ascii="宋体" w:hAnsi="宋体" w:eastAsia="宋体" w:cs="宋体"/>
          <w:snapToGrid w:val="0"/>
          <w:color w:val="000000" w:themeColor="text1"/>
          <w:sz w:val="21"/>
          <w:szCs w:val="21"/>
          <w:highlight w:val="none"/>
          <w:u w:val="single"/>
          <w:lang w:bidi="ar"/>
          <w14:textFill>
            <w14:solidFill>
              <w14:schemeClr w14:val="tx1"/>
            </w14:solidFill>
          </w14:textFill>
        </w:rPr>
        <w:t>。</w:t>
      </w:r>
    </w:p>
    <w:p w14:paraId="77E01D8D">
      <w:pPr>
        <w:pStyle w:val="29"/>
        <w:spacing w:before="0" w:beforeAutospacing="0" w:after="0" w:afterAutospacing="0" w:line="500" w:lineRule="exact"/>
        <w:ind w:firstLine="422" w:firstLineChars="200"/>
        <w:rPr>
          <w:rFonts w:hint="eastAsia" w:ascii="宋体" w:hAnsi="宋体" w:eastAsia="宋体" w:cs="宋体"/>
          <w:snapToGrid w:val="0"/>
          <w:color w:val="000000" w:themeColor="text1"/>
          <w:sz w:val="21"/>
          <w:szCs w:val="21"/>
          <w:highlight w:val="none"/>
          <w:u w:val="single"/>
          <w14:textFill>
            <w14:solidFill>
              <w14:schemeClr w14:val="tx1"/>
            </w14:solidFill>
          </w14:textFill>
        </w:rPr>
      </w:pPr>
      <w:r>
        <w:rPr>
          <w:rFonts w:hint="eastAsia" w:ascii="宋体" w:hAnsi="宋体" w:eastAsia="宋体" w:cs="宋体"/>
          <w:b/>
          <w:bCs/>
          <w:snapToGrid w:val="0"/>
          <w:color w:val="000000" w:themeColor="text1"/>
          <w:sz w:val="21"/>
          <w:szCs w:val="21"/>
          <w:highlight w:val="none"/>
          <w14:textFill>
            <w14:solidFill>
              <w14:schemeClr w14:val="tx1"/>
            </w14:solidFill>
          </w14:textFill>
        </w:rPr>
        <w:t>1.1.2</w:t>
      </w:r>
      <w:r>
        <w:rPr>
          <w:rFonts w:hint="eastAsia" w:ascii="宋体" w:hAnsi="宋体" w:eastAsia="宋体" w:cs="宋体"/>
          <w:snapToGrid w:val="0"/>
          <w:color w:val="000000" w:themeColor="text1"/>
          <w:sz w:val="21"/>
          <w:szCs w:val="21"/>
          <w:highlight w:val="none"/>
          <w14:textFill>
            <w14:solidFill>
              <w14:schemeClr w14:val="tx1"/>
            </w14:solidFill>
          </w14:textFill>
        </w:rPr>
        <w:t xml:space="preserve"> 建设内容和规模：</w:t>
      </w:r>
      <w:r>
        <w:rPr>
          <w:rFonts w:hint="eastAsia" w:ascii="宋体" w:hAnsi="宋体" w:eastAsia="宋体" w:cs="宋体"/>
          <w:bCs/>
          <w:snapToGrid w:val="0"/>
          <w:color w:val="000000" w:themeColor="text1"/>
          <w:kern w:val="0"/>
          <w:sz w:val="21"/>
          <w:szCs w:val="21"/>
          <w:highlight w:val="none"/>
          <w:u w:val="none"/>
          <w:lang w:val="en-US" w:eastAsia="zh-CN" w:bidi="ar-SA"/>
          <w14:textFill>
            <w14:solidFill>
              <w14:schemeClr w14:val="tx1"/>
            </w14:solidFill>
          </w14:textFill>
        </w:rPr>
        <w:t>本项目采用高铅锌混合物料配料—氧化熔融脱硫—还原熔炼工艺，建设高锌物料富氧熔炼铅锌同步还原中试平台。该平台旨在打造短流程、智能化、绿色环保的资源高效利用的高端中试平台，为行业技术研发、工程建设、生产运营提供技术服务支撑。本项目新设计中试炉1台，“一炉双区”，分氧化段及还原段，规模为处理混合物料100t/d。项目建设内容包含中试平台、余热锅炉、空压机站、收尘系统、中试炉循环水系统等。</w:t>
      </w:r>
    </w:p>
    <w:p w14:paraId="5879EA2A">
      <w:pPr>
        <w:pStyle w:val="130"/>
        <w:wordWrap w:val="0"/>
        <w:adjustRightInd w:val="0"/>
        <w:snapToGrid w:val="0"/>
        <w:spacing w:line="360" w:lineRule="auto"/>
        <w:ind w:firstLine="480"/>
        <w:jc w:val="left"/>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1.1.3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项</w:t>
      </w:r>
      <w:r>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t>目总投资：</w:t>
      </w:r>
      <w:r>
        <w:rPr>
          <w:rFonts w:hint="eastAsia" w:ascii="宋体" w:hAnsi="宋体" w:eastAsia="宋体" w:cs="宋体"/>
          <w:color w:val="000000" w:themeColor="text1"/>
          <w:sz w:val="21"/>
          <w:szCs w:val="21"/>
          <w:highlight w:val="none"/>
          <w:u w:val="none"/>
          <w:lang w:bidi="ar"/>
          <w14:textFill>
            <w14:solidFill>
              <w14:schemeClr w14:val="tx1"/>
            </w14:solidFill>
          </w14:textFill>
        </w:rPr>
        <w:t>项目总投资为6290.00万元</w:t>
      </w:r>
      <w:r>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t>。</w:t>
      </w:r>
    </w:p>
    <w:p w14:paraId="3D85ED73">
      <w:pPr>
        <w:pStyle w:val="130"/>
        <w:wordWrap w:val="0"/>
        <w:adjustRightInd w:val="0"/>
        <w:snapToGrid w:val="0"/>
        <w:spacing w:line="360" w:lineRule="auto"/>
        <w:ind w:firstLine="480"/>
        <w:jc w:val="left"/>
        <w:rPr>
          <w:rFonts w:hint="eastAsia" w:ascii="宋体" w:hAnsi="宋体" w:eastAsia="宋体" w:cs="宋体"/>
          <w:b/>
          <w:bCs/>
          <w:snapToGrid w:val="0"/>
          <w:color w:val="000000" w:themeColor="text1"/>
          <w:kern w:val="0"/>
          <w:sz w:val="21"/>
          <w:szCs w:val="21"/>
          <w:highlight w:val="none"/>
          <w:u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u w:val="none"/>
          <w14:textFill>
            <w14:solidFill>
              <w14:schemeClr w14:val="tx1"/>
            </w14:solidFill>
          </w14:textFill>
        </w:rPr>
        <w:t xml:space="preserve">1.2 </w:t>
      </w:r>
      <w:r>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t>招标范围和标段划分</w:t>
      </w:r>
    </w:p>
    <w:p w14:paraId="338C8BB4">
      <w:pPr>
        <w:pStyle w:val="130"/>
        <w:wordWrap w:val="0"/>
        <w:adjustRightInd w:val="0"/>
        <w:snapToGrid w:val="0"/>
        <w:spacing w:line="360" w:lineRule="auto"/>
        <w:ind w:firstLine="480"/>
        <w:jc w:val="left"/>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u w:val="none"/>
          <w14:textFill>
            <w14:solidFill>
              <w14:schemeClr w14:val="tx1"/>
            </w14:solidFill>
          </w14:textFill>
        </w:rPr>
        <w:t>1.2.1</w:t>
      </w:r>
      <w:r>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t xml:space="preserve"> 招标范围：</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工程</w:t>
      </w:r>
      <w:r>
        <w:rPr>
          <w:rFonts w:hint="eastAsia" w:ascii="宋体" w:hAnsi="宋体" w:eastAsia="宋体" w:cs="宋体"/>
          <w:bCs/>
          <w:snapToGrid w:val="0"/>
          <w:color w:val="000000" w:themeColor="text1"/>
          <w:kern w:val="0"/>
          <w:sz w:val="21"/>
          <w:szCs w:val="21"/>
          <w:highlight w:val="none"/>
          <w:lang w:val="en-US" w:eastAsia="zh-CN"/>
          <w14:textFill>
            <w14:solidFill>
              <w14:schemeClr w14:val="tx1"/>
            </w14:solidFill>
          </w14:textFill>
        </w:rPr>
        <w:t>招标</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范围包含技术创新平台、软化循环水系统、备料车间、工业循环水系统、中金炉、中试炉溜槽、氧化段水冷烟道、中试平台收尘灰斗、表面淋水冷却器 、总图、综合管网等施工图内全部工作内容，详见招标施工图、工程承包范围及界区（附件 1 高锌物料富氧熔炼铅锌同步还原中试平台施工图-公示部分+高锌物料富氧熔炼铅锌同步还原中试平台施工图-涉密部分（线下领取）、附件2 高锌物料富氧熔炼铅锌同步还原中试平台工程承包范围及界区）。材料乙供（发包人供应设备材料除外），设备、备件</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（设备表</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DN200以下阀门属于材料</w:t>
      </w:r>
      <w:r>
        <w:rPr>
          <w:rFonts w:hint="eastAsia" w:ascii="宋体" w:hAnsi="宋体" w:eastAsia="宋体" w:cs="宋体"/>
          <w:bCs/>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、耐材甲供。</w:t>
      </w:r>
    </w:p>
    <w:p w14:paraId="528A3A08">
      <w:pPr>
        <w:pStyle w:val="130"/>
        <w:wordWrap w:val="0"/>
        <w:adjustRightInd w:val="0"/>
        <w:snapToGrid w:val="0"/>
        <w:spacing w:line="360" w:lineRule="auto"/>
        <w:ind w:firstLine="480"/>
        <w:jc w:val="left"/>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14:textFill>
            <w14:solidFill>
              <w14:schemeClr w14:val="tx1"/>
            </w14:solidFill>
          </w14:textFill>
        </w:rPr>
        <w:t>承包人在约定时间内，以施工图、招标文件（含答疑）为依据实行材料采购、施工总承包管理、建筑、相关接口拆除及恢复、安装（包安装设备除外，详见附件3发包人供应设备材料一览表）、调试、负荷试车运行服务及交工、竣工工作的施工总承包，按合同由承包人对发包人负责，即包建设工期、包工程质量、包安全，在质量保修期内承担工程质量保修责任。</w:t>
      </w:r>
    </w:p>
    <w:p w14:paraId="3305887B">
      <w:pPr>
        <w:pStyle w:val="130"/>
        <w:wordWrap w:val="0"/>
        <w:adjustRightInd w:val="0"/>
        <w:snapToGrid w:val="0"/>
        <w:spacing w:line="360" w:lineRule="auto"/>
        <w:ind w:firstLine="480"/>
        <w:jc w:val="left"/>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pPr>
      <w:r>
        <w:rPr>
          <w:rFonts w:hint="eastAsia" w:ascii="宋体" w:hAnsi="宋体" w:eastAsia="宋体" w:cs="宋体"/>
          <w:b/>
          <w:snapToGrid w:val="0"/>
          <w:color w:val="000000" w:themeColor="text1"/>
          <w:kern w:val="0"/>
          <w:sz w:val="21"/>
          <w:szCs w:val="21"/>
          <w:highlight w:val="none"/>
          <w:u w:val="none"/>
          <w14:textFill>
            <w14:solidFill>
              <w14:schemeClr w14:val="tx1"/>
            </w14:solidFill>
          </w14:textFill>
        </w:rPr>
        <w:t xml:space="preserve">1.2.2 </w:t>
      </w:r>
      <w:r>
        <w:rPr>
          <w:rFonts w:hint="eastAsia" w:ascii="宋体" w:hAnsi="宋体" w:eastAsia="宋体" w:cs="宋体"/>
          <w:snapToGrid w:val="0"/>
          <w:color w:val="000000" w:themeColor="text1"/>
          <w:kern w:val="0"/>
          <w:sz w:val="21"/>
          <w:szCs w:val="21"/>
          <w:highlight w:val="none"/>
          <w:u w:val="none"/>
          <w14:textFill>
            <w14:solidFill>
              <w14:schemeClr w14:val="tx1"/>
            </w14:solidFill>
          </w14:textFill>
        </w:rPr>
        <w:t>标段划分：本招标项目不划分标段。</w:t>
      </w:r>
    </w:p>
    <w:p w14:paraId="6CC05E7A">
      <w:pPr>
        <w:tabs>
          <w:tab w:val="left" w:pos="7020"/>
        </w:tabs>
        <w:wordWrap w:val="0"/>
        <w:adjustRightInd w:val="0"/>
        <w:snapToGrid w:val="0"/>
        <w:ind w:firstLine="466" w:firstLineChars="221"/>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投标费用：投标人应承担所有准备和参加投标的相关费用，不论投标结果如何，招标人均无义务和责任承担这些费用。</w:t>
      </w:r>
    </w:p>
    <w:p w14:paraId="7E1CF38C">
      <w:pPr>
        <w:spacing w:beforeLines="0" w:afterLines="0" w:line="360" w:lineRule="auto"/>
        <w:ind w:firstLine="398"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6"/>
          <w:sz w:val="21"/>
          <w:szCs w:val="21"/>
          <w:highlight w:val="none"/>
          <w14:textFill>
            <w14:solidFill>
              <w14:schemeClr w14:val="tx1"/>
            </w14:solidFill>
          </w14:textFill>
        </w:rPr>
        <w:t xml:space="preserve">1.4  </w:t>
      </w:r>
      <w:r>
        <w:rPr>
          <w:rFonts w:hint="eastAsia" w:ascii="宋体" w:hAnsi="宋体" w:eastAsia="宋体" w:cs="宋体"/>
          <w:color w:val="000000" w:themeColor="text1"/>
          <w:spacing w:val="-6"/>
          <w:sz w:val="21"/>
          <w:szCs w:val="21"/>
          <w:highlight w:val="none"/>
          <w14:textFill>
            <w14:solidFill>
              <w14:schemeClr w14:val="tx1"/>
            </w14:solidFill>
          </w14:textFill>
        </w:rPr>
        <w:t>招标代理费用：</w:t>
      </w:r>
      <w:r>
        <w:rPr>
          <w:rFonts w:hint="eastAsia" w:ascii="宋体" w:hAnsi="宋体" w:eastAsia="宋体" w:cs="宋体"/>
          <w:color w:val="000000" w:themeColor="text1"/>
          <w:spacing w:val="17"/>
          <w:sz w:val="21"/>
          <w:szCs w:val="21"/>
          <w:highlight w:val="none"/>
          <w14:textFill>
            <w14:solidFill>
              <w14:schemeClr w14:val="tx1"/>
            </w14:solidFill>
          </w14:textFill>
        </w:rPr>
        <w:t xml:space="preserve">  </w:t>
      </w:r>
      <w:r>
        <w:rPr>
          <w:rFonts w:hint="eastAsia" w:hAnsi="宋体" w:cs="宋体"/>
          <w:color w:val="000000" w:themeColor="text1"/>
          <w:spacing w:val="-6"/>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82"/>
          <w:sz w:val="21"/>
          <w:szCs w:val="21"/>
          <w:highlight w:val="none"/>
          <w:shd w:val="clear" w:color="auto" w:fill="FFFFFF"/>
          <w14:textFill>
            <w14:solidFill>
              <w14:schemeClr w14:val="tx1"/>
            </w14:solidFill>
          </w14:textFill>
        </w:rPr>
        <w:t xml:space="preserve"> </w:t>
      </w:r>
      <w:r>
        <w:rPr>
          <w:rFonts w:hint="eastAsia" w:ascii="宋体" w:hAnsi="宋体" w:eastAsia="宋体" w:cs="宋体"/>
          <w:color w:val="000000" w:themeColor="text1"/>
          <w:spacing w:val="-6"/>
          <w:sz w:val="21"/>
          <w:szCs w:val="21"/>
          <w:highlight w:val="none"/>
          <w:shd w:val="clear" w:color="auto" w:fill="FFFFFF"/>
          <w14:textFill>
            <w14:solidFill>
              <w14:schemeClr w14:val="tx1"/>
            </w14:solidFill>
          </w14:textFill>
        </w:rPr>
        <w:t>由</w:t>
      </w:r>
      <w:r>
        <w:rPr>
          <w:rFonts w:hint="eastAsia" w:ascii="宋体" w:hAnsi="宋体" w:eastAsia="宋体" w:cs="宋体"/>
          <w:color w:val="000000" w:themeColor="text1"/>
          <w:spacing w:val="6"/>
          <w:sz w:val="21"/>
          <w:szCs w:val="21"/>
          <w:highlight w:val="none"/>
          <w14:textFill>
            <w14:solidFill>
              <w14:schemeClr w14:val="tx1"/>
            </w14:solidFill>
          </w14:textFill>
        </w:rPr>
        <w:t>项目业主</w:t>
      </w:r>
      <w:r>
        <w:rPr>
          <w:rFonts w:hint="eastAsia" w:ascii="宋体" w:hAnsi="宋体" w:eastAsia="宋体" w:cs="宋体"/>
          <w:color w:val="000000" w:themeColor="text1"/>
          <w:spacing w:val="-6"/>
          <w:sz w:val="21"/>
          <w:szCs w:val="21"/>
          <w:highlight w:val="none"/>
          <w:shd w:val="clear" w:color="auto" w:fill="FFFFFF"/>
          <w14:textFill>
            <w14:solidFill>
              <w14:schemeClr w14:val="tx1"/>
            </w14:solidFill>
          </w14:textFill>
        </w:rPr>
        <w:t>支</w:t>
      </w:r>
      <w:r>
        <w:rPr>
          <w:rFonts w:hint="eastAsia" w:ascii="宋体" w:hAnsi="宋体" w:eastAsia="宋体" w:cs="宋体"/>
          <w:color w:val="000000" w:themeColor="text1"/>
          <w:spacing w:val="-6"/>
          <w:sz w:val="21"/>
          <w:szCs w:val="21"/>
          <w:highlight w:val="none"/>
          <w14:textFill>
            <w14:solidFill>
              <w14:schemeClr w14:val="tx1"/>
            </w14:solidFill>
          </w14:textFill>
        </w:rPr>
        <w:t>付</w:t>
      </w:r>
      <w:r>
        <w:rPr>
          <w:rFonts w:hint="eastAsia" w:ascii="宋体" w:hAnsi="宋体" w:eastAsia="宋体" w:cs="宋体"/>
          <w:color w:val="000000" w:themeColor="text1"/>
          <w:position w:val="-6"/>
          <w:sz w:val="21"/>
          <w:szCs w:val="21"/>
          <w:highlight w:val="none"/>
          <w:shd w:val="clear" w:color="auto" w:fill="FFFFFF"/>
          <w:lang w:eastAsia="zh-CN"/>
          <w14:textFill>
            <w14:solidFill>
              <w14:schemeClr w14:val="tx1"/>
            </w14:solidFill>
          </w14:textFill>
        </w:rPr>
        <w:t xml:space="preserve"> </w:t>
      </w:r>
      <w:r>
        <w:rPr>
          <w:rFonts w:hint="eastAsia" w:hAnsi="宋体" w:cs="宋体"/>
          <w:color w:val="000000" w:themeColor="text1"/>
          <w:spacing w:val="-6"/>
          <w:sz w:val="21"/>
          <w:szCs w:val="21"/>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pacing w:val="-81"/>
          <w:sz w:val="21"/>
          <w:szCs w:val="21"/>
          <w:highlight w:val="none"/>
          <w:shd w:val="clear" w:color="auto" w:fill="FFFFFF"/>
          <w14:textFill>
            <w14:solidFill>
              <w14:schemeClr w14:val="tx1"/>
            </w14:solidFill>
          </w14:textFill>
        </w:rPr>
        <w:t xml:space="preserve"> </w:t>
      </w:r>
      <w:r>
        <w:rPr>
          <w:rFonts w:hint="eastAsia" w:ascii="宋体" w:hAnsi="宋体" w:eastAsia="宋体" w:cs="宋体"/>
          <w:color w:val="000000" w:themeColor="text1"/>
          <w:spacing w:val="-6"/>
          <w:sz w:val="21"/>
          <w:szCs w:val="21"/>
          <w:highlight w:val="none"/>
          <w:shd w:val="clear" w:color="auto" w:fill="FFFFFF"/>
          <w14:textFill>
            <w14:solidFill>
              <w14:schemeClr w14:val="tx1"/>
            </w14:solidFill>
          </w14:textFill>
        </w:rPr>
        <w:t>由中标人支付。</w:t>
      </w:r>
    </w:p>
    <w:p w14:paraId="43604D14">
      <w:pPr>
        <w:wordWrap w:val="0"/>
        <w:spacing w:beforeLines="0" w:afterLines="0" w:line="360" w:lineRule="auto"/>
        <w:ind w:firstLine="422" w:firstLineChars="200"/>
        <w:outlineLvl w:val="2"/>
        <w:rPr>
          <w:rFonts w:hint="eastAsia" w:ascii="宋体" w:hAnsi="宋体" w:eastAsia="宋体" w:cs="宋体"/>
          <w:color w:val="000000" w:themeColor="text1"/>
          <w:sz w:val="21"/>
          <w:szCs w:val="21"/>
          <w:highlight w:val="none"/>
          <w14:textFill>
            <w14:solidFill>
              <w14:schemeClr w14:val="tx1"/>
            </w14:solidFill>
          </w14:textFill>
        </w:rPr>
      </w:pPr>
      <w:bookmarkStart w:id="25" w:name="_Toc17618"/>
      <w:bookmarkStart w:id="26" w:name="_Toc14010"/>
      <w:r>
        <w:rPr>
          <w:rFonts w:hint="eastAsia" w:ascii="宋体" w:hAnsi="宋体" w:eastAsia="宋体" w:cs="宋体"/>
          <w:b/>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资质要求</w:t>
      </w:r>
      <w:bookmarkEnd w:id="25"/>
      <w:bookmarkEnd w:id="26"/>
    </w:p>
    <w:p w14:paraId="2BEB95A3">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2.1</w:t>
      </w:r>
      <w:r>
        <w:rPr>
          <w:rStyle w:val="185"/>
          <w:rFonts w:hint="eastAsia" w:hAnsi="宋体" w:cs="宋体"/>
          <w:b w:val="0"/>
          <w:bCs w:val="0"/>
          <w:color w:val="000000" w:themeColor="text1"/>
          <w:kern w:val="0"/>
          <w:sz w:val="21"/>
          <w:szCs w:val="21"/>
          <w:highlight w:val="none"/>
          <w:lang w:val="en-US" w:eastAsia="zh-CN" w:bidi="ar"/>
          <w14:textFill>
            <w14:solidFill>
              <w14:schemeClr w14:val="tx1"/>
            </w14:solidFill>
          </w14:textFill>
        </w:rPr>
        <w:t xml:space="preserve"> </w:t>
      </w: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本次招标</w:t>
      </w:r>
      <w:r>
        <w:rPr>
          <w:rStyle w:val="185"/>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不接受</w:t>
      </w: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联合体投标</w:t>
      </w:r>
      <w:r>
        <w:rPr>
          <w:rStyle w:val="185"/>
          <w:rFonts w:hint="eastAsia" w:hAnsi="宋体" w:cs="宋体"/>
          <w:b w:val="0"/>
          <w:bCs w:val="0"/>
          <w:color w:val="000000" w:themeColor="text1"/>
          <w:kern w:val="0"/>
          <w:sz w:val="21"/>
          <w:szCs w:val="21"/>
          <w:highlight w:val="none"/>
          <w:lang w:val="en-US" w:eastAsia="zh-CN" w:bidi="ar"/>
          <w14:textFill>
            <w14:solidFill>
              <w14:schemeClr w14:val="tx1"/>
            </w14:solidFill>
          </w14:textFill>
        </w:rPr>
        <w:t>。</w:t>
      </w:r>
    </w:p>
    <w:p w14:paraId="15DD789B">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2.2 资格资质要求</w:t>
      </w:r>
    </w:p>
    <w:p w14:paraId="53AF150C">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2.2.1 投标人须具备独立法人资格，按国家法律经营。</w:t>
      </w:r>
    </w:p>
    <w:p w14:paraId="40E0A7E5">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2.2.2 投标人须持有建设行政主管部门颁发的企业资质证书及安全生产许可证。</w:t>
      </w:r>
    </w:p>
    <w:p w14:paraId="417D887B">
      <w:pPr>
        <w:widowControl w:val="0"/>
        <w:wordWrap w:val="0"/>
        <w:autoSpaceDE/>
        <w:autoSpaceDN/>
        <w:spacing w:beforeLines="0" w:afterLines="0" w:line="400" w:lineRule="exact"/>
        <w:ind w:firstLine="191" w:firstLineChars="91"/>
        <w:jc w:val="both"/>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 xml:space="preserve">2.2.3 </w:t>
      </w:r>
      <w:r>
        <w:rPr>
          <w:rFonts w:hint="eastAsia" w:asciiTheme="minorEastAsia" w:hAnsiTheme="minorEastAsia" w:eastAsiaTheme="minorEastAsia" w:cstheme="minorEastAsia"/>
          <w:color w:val="000000" w:themeColor="text1"/>
          <w:sz w:val="22"/>
          <w:szCs w:val="22"/>
          <w:highlight w:val="none"/>
          <w14:textFill>
            <w14:solidFill>
              <w14:schemeClr w14:val="tx1"/>
            </w14:solidFill>
          </w14:textFill>
        </w:rPr>
        <w:t>投标人须具备以下资质：</w:t>
      </w:r>
      <w:r>
        <w:rPr>
          <w:rFonts w:hint="eastAsia" w:asciiTheme="minorEastAsia" w:hAnsiTheme="minorEastAsia" w:eastAsiaTheme="minorEastAsia" w:cstheme="minorEastAsia"/>
          <w:color w:val="000000" w:themeColor="text1"/>
          <w:sz w:val="22"/>
          <w:szCs w:val="22"/>
          <w:highlight w:val="none"/>
          <w:u w:val="single"/>
          <w14:textFill>
            <w14:solidFill>
              <w14:schemeClr w14:val="tx1"/>
            </w14:solidFill>
          </w14:textFill>
        </w:rPr>
        <w:t>具有建设行政主管部门颁发的冶金工程施工总承包</w:t>
      </w:r>
      <w:r>
        <w:rPr>
          <w:rFonts w:hint="eastAsia" w:asciiTheme="minorEastAsia" w:hAnsiTheme="minorEastAsia" w:eastAsiaTheme="minorEastAsia" w:cstheme="minorEastAsia"/>
          <w:color w:val="000000" w:themeColor="text1"/>
          <w:sz w:val="22"/>
          <w:szCs w:val="22"/>
          <w:highlight w:val="none"/>
          <w:u w:val="single"/>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2"/>
          <w:szCs w:val="22"/>
          <w:highlight w:val="none"/>
          <w:u w:val="single"/>
          <w14:textFill>
            <w14:solidFill>
              <w14:schemeClr w14:val="tx1"/>
            </w14:solidFill>
          </w14:textFill>
        </w:rPr>
        <w:t>级以上（含</w:t>
      </w:r>
      <w:r>
        <w:rPr>
          <w:rFonts w:hint="eastAsia" w:asciiTheme="minorEastAsia" w:hAnsiTheme="minorEastAsia" w:eastAsiaTheme="minorEastAsia" w:cstheme="minorEastAsia"/>
          <w:color w:val="000000" w:themeColor="text1"/>
          <w:sz w:val="22"/>
          <w:szCs w:val="22"/>
          <w:highlight w:val="none"/>
          <w:u w:val="single"/>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2"/>
          <w:szCs w:val="22"/>
          <w:highlight w:val="none"/>
          <w:u w:val="single"/>
          <w14:textFill>
            <w14:solidFill>
              <w14:schemeClr w14:val="tx1"/>
            </w14:solidFill>
          </w14:textFill>
        </w:rPr>
        <w:t>级）资质。</w:t>
      </w:r>
    </w:p>
    <w:p w14:paraId="2A1407E2">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0" w:firstLineChars="200"/>
        <w:jc w:val="left"/>
        <w:textAlignment w:val="baseline"/>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Style w:val="185"/>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2.2.4 根据有关文件精神， 投标人的企业相关证书到期的，均按该证书的发证机构相关行业主管部门最新文件执行（如自动顺延或推迟办理延期业务的通知），投标人必须将相关文件附在该证书后面中，证明在开标日继续有效。</w:t>
      </w:r>
    </w:p>
    <w:p w14:paraId="08DBF960">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2" w:firstLineChars="200"/>
        <w:jc w:val="left"/>
        <w:textAlignment w:val="baseline"/>
        <w:rPr>
          <w:rFonts w:hint="eastAsia" w:ascii="宋体" w:hAnsi="宋体" w:eastAsia="宋体" w:cs="宋体"/>
          <w:b w:val="0"/>
          <w:bCs w:val="0"/>
          <w:snapToGrid/>
          <w:color w:val="000000" w:themeColor="text1"/>
          <w:kern w:val="0"/>
          <w:sz w:val="21"/>
          <w:szCs w:val="21"/>
          <w:highlight w:val="none"/>
          <w:lang w:val="en-US" w:eastAsia="zh-CN" w:bidi="ar"/>
          <w14:textFill>
            <w14:solidFill>
              <w14:schemeClr w14:val="tx1"/>
            </w14:solidFill>
          </w14:textFill>
        </w:rPr>
      </w:pPr>
      <w:r>
        <w:rPr>
          <w:rStyle w:val="185"/>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 xml:space="preserve">2.3.1 </w:t>
      </w:r>
      <w:r>
        <w:rPr>
          <w:rFonts w:hint="eastAsia" w:asciiTheme="minorEastAsia" w:hAnsiTheme="minorEastAsia" w:eastAsiaTheme="minorEastAsia" w:cstheme="minorEastAsia"/>
          <w:snapToGrid w:val="0"/>
          <w:color w:val="000000" w:themeColor="text1"/>
          <w:kern w:val="0"/>
          <w:sz w:val="22"/>
          <w:szCs w:val="22"/>
          <w:highlight w:val="none"/>
          <w:lang w:eastAsia="zh-CN"/>
          <w14:textFill>
            <w14:solidFill>
              <w14:schemeClr w14:val="tx1"/>
            </w14:solidFill>
          </w14:textFill>
        </w:rPr>
        <w:t>拟派项目经理为</w:t>
      </w:r>
      <w:r>
        <w:rPr>
          <w:rFonts w:hint="eastAsia" w:asciiTheme="minorEastAsia" w:hAnsiTheme="minorEastAsia" w:eastAsiaTheme="minorEastAsia" w:cstheme="minorEastAsia"/>
          <w:snapToGrid w:val="0"/>
          <w:color w:val="000000" w:themeColor="text1"/>
          <w:kern w:val="0"/>
          <w:sz w:val="22"/>
          <w:szCs w:val="22"/>
          <w:highlight w:val="none"/>
          <w:u w:val="single"/>
          <w:lang w:val="en-US" w:eastAsia="zh-CN"/>
          <w14:textFill>
            <w14:solidFill>
              <w14:schemeClr w14:val="tx1"/>
            </w14:solidFill>
          </w14:textFill>
        </w:rPr>
        <w:t>机电</w:t>
      </w:r>
      <w:r>
        <w:rPr>
          <w:rFonts w:hint="eastAsia" w:asciiTheme="minorEastAsia" w:hAnsiTheme="minorEastAsia" w:eastAsiaTheme="minorEastAsia" w:cstheme="minorEastAsia"/>
          <w:snapToGrid w:val="0"/>
          <w:color w:val="000000" w:themeColor="text1"/>
          <w:kern w:val="0"/>
          <w:sz w:val="22"/>
          <w:szCs w:val="22"/>
          <w:highlight w:val="none"/>
          <w:u w:val="single"/>
          <w:lang w:eastAsia="zh-CN"/>
          <w14:textFill>
            <w14:solidFill>
              <w14:schemeClr w14:val="tx1"/>
            </w14:solidFill>
          </w14:textFill>
        </w:rPr>
        <w:t>工程</w:t>
      </w:r>
      <w:r>
        <w:rPr>
          <w:rFonts w:hint="eastAsia" w:asciiTheme="minorEastAsia" w:hAnsiTheme="minorEastAsia" w:eastAsiaTheme="minorEastAsia" w:cstheme="minorEastAsia"/>
          <w:snapToGrid w:val="0"/>
          <w:color w:val="000000" w:themeColor="text1"/>
          <w:kern w:val="0"/>
          <w:sz w:val="22"/>
          <w:szCs w:val="22"/>
          <w:highlight w:val="none"/>
          <w:lang w:eastAsia="zh-CN"/>
          <w14:textFill>
            <w14:solidFill>
              <w14:schemeClr w14:val="tx1"/>
            </w14:solidFill>
          </w14:textFill>
        </w:rPr>
        <w:t>专业一级或二级注册建造师</w:t>
      </w:r>
      <w:r>
        <w:rPr>
          <w:rFonts w:hint="eastAsia" w:asciiTheme="minorEastAsia" w:hAnsiTheme="minorEastAsia" w:eastAsiaTheme="minorEastAsia" w:cstheme="minorEastAsia"/>
          <w:snapToGrid w:val="0"/>
          <w:color w:val="000000" w:themeColor="text1"/>
          <w:kern w:val="0"/>
          <w:sz w:val="22"/>
          <w:szCs w:val="22"/>
          <w:highlight w:val="none"/>
          <w14:textFill>
            <w14:solidFill>
              <w14:schemeClr w14:val="tx1"/>
            </w14:solidFill>
          </w14:textFill>
        </w:rPr>
        <w:t>，应持有住建部门印发的在使用有效期内的有效电子注册证书（根据广东省住房和城乡建设厅（粤建市函〔2023〕469 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702237CF">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val="0"/>
          <w:bCs w:val="0"/>
          <w:color w:val="000000" w:themeColor="text1"/>
          <w:sz w:val="21"/>
          <w:szCs w:val="21"/>
          <w:highlight w:val="none"/>
          <w14:textFill>
            <w14:solidFill>
              <w14:schemeClr w14:val="tx1"/>
            </w14:solidFill>
          </w14:textFill>
        </w:rPr>
      </w:pPr>
      <w:r>
        <w:rPr>
          <w:rStyle w:val="185"/>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 xml:space="preserve">2.3.2 </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 </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14:textFill>
            <w14:solidFill>
              <w14:schemeClr w14:val="tx1"/>
            </w14:solidFill>
          </w14:textFill>
        </w:rPr>
        <w:t>拟派项目技术负责人须具备</w:t>
      </w:r>
      <w:r>
        <w:rPr>
          <w:rFonts w:hint="eastAsia" w:asciiTheme="minorEastAsia" w:hAnsiTheme="minorEastAsia" w:eastAsiaTheme="minorEastAsia" w:cstheme="minorEastAsia"/>
          <w:snapToGrid w:val="0"/>
          <w:color w:val="000000" w:themeColor="text1"/>
          <w:kern w:val="0"/>
          <w:sz w:val="22"/>
          <w:szCs w:val="22"/>
          <w:highlight w:val="none"/>
          <w:u w:val="single"/>
          <w:lang w:val="en-US" w:eastAsia="zh-CN"/>
          <w14:textFill>
            <w14:solidFill>
              <w14:schemeClr w14:val="tx1"/>
            </w14:solidFill>
          </w14:textFill>
        </w:rPr>
        <w:t>冶金工程</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u w:val="none"/>
          <w:lang w:eastAsia="zh-CN"/>
          <w14:textFill>
            <w14:solidFill>
              <w14:schemeClr w14:val="tx1"/>
            </w14:solidFill>
          </w14:textFill>
        </w:rPr>
        <w:t>相关</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lang w:eastAsia="zh-CN"/>
          <w14:textFill>
            <w14:solidFill>
              <w14:schemeClr w14:val="tx1"/>
            </w14:solidFill>
          </w14:textFill>
        </w:rPr>
        <w:t>专业</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u w:val="single"/>
          <w:lang w:eastAsia="zh-CN"/>
          <w14:textFill>
            <w14:solidFill>
              <w14:schemeClr w14:val="tx1"/>
            </w14:solidFill>
          </w14:textFill>
        </w:rPr>
        <w:t>中</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lang w:eastAsia="zh-CN"/>
          <w14:textFill>
            <w14:solidFill>
              <w14:schemeClr w14:val="tx1"/>
            </w14:solidFill>
          </w14:textFill>
        </w:rPr>
        <w:t>级以上（含</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u w:val="single"/>
          <w:lang w:eastAsia="zh-CN"/>
          <w14:textFill>
            <w14:solidFill>
              <w14:schemeClr w14:val="tx1"/>
            </w14:solidFill>
          </w14:textFill>
        </w:rPr>
        <w:t>中</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lang w:eastAsia="zh-CN"/>
          <w14:textFill>
            <w14:solidFill>
              <w14:schemeClr w14:val="tx1"/>
            </w14:solidFill>
          </w14:textFill>
        </w:rPr>
        <w:t>级）技术职称。</w:t>
      </w:r>
    </w:p>
    <w:p w14:paraId="3403553D">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2" w:firstLineChars="200"/>
        <w:jc w:val="left"/>
        <w:textAlignment w:val="baseline"/>
        <w:rPr>
          <w:rFonts w:hint="eastAsia" w:ascii="宋体" w:hAnsi="宋体" w:eastAsia="宋体" w:cs="宋体"/>
          <w:b/>
          <w:bCs/>
          <w:color w:val="000000" w:themeColor="text1"/>
          <w:kern w:val="0"/>
          <w:sz w:val="21"/>
          <w:szCs w:val="21"/>
          <w:highlight w:val="none"/>
          <w14:textFill>
            <w14:solidFill>
              <w14:schemeClr w14:val="tx1"/>
            </w14:solidFill>
          </w14:textFill>
        </w:rPr>
      </w:pPr>
      <w:r>
        <w:rPr>
          <w:rStyle w:val="185"/>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 xml:space="preserve">2.3.3 </w:t>
      </w:r>
      <w:r>
        <w:rPr>
          <w:rFonts w:hint="eastAsia" w:asciiTheme="minorEastAsia" w:hAnsiTheme="minorEastAsia" w:eastAsiaTheme="minorEastAsia" w:cstheme="minorEastAsia"/>
          <w:caps w:val="0"/>
          <w:smallCaps w:val="0"/>
          <w:snapToGrid w:val="0"/>
          <w:color w:val="000000" w:themeColor="text1"/>
          <w:spacing w:val="0"/>
          <w:kern w:val="0"/>
          <w:sz w:val="22"/>
          <w:szCs w:val="22"/>
          <w:highlight w:val="none"/>
          <w14:textFill>
            <w14:solidFill>
              <w14:schemeClr w14:val="tx1"/>
            </w14:solidFill>
          </w14:textFill>
        </w:rPr>
        <w:t>拟派专职安全生产管理人员须</w:t>
      </w:r>
      <w:r>
        <w:rPr>
          <w:rFonts w:hint="eastAsia" w:asciiTheme="minorEastAsia" w:hAnsiTheme="minorEastAsia" w:eastAsiaTheme="minorEastAsia" w:cstheme="minorEastAsia"/>
          <w:snapToGrid w:val="0"/>
          <w:color w:val="000000" w:themeColor="text1"/>
          <w:kern w:val="0"/>
          <w:sz w:val="22"/>
          <w:szCs w:val="22"/>
          <w:highlight w:val="none"/>
          <w14:textFill>
            <w14:solidFill>
              <w14:schemeClr w14:val="tx1"/>
            </w14:solidFill>
          </w14:textFill>
        </w:rPr>
        <w:t>具备有效安全生产考核合格证明（C证，安全生产考核合格证书或“广东省建筑施工企业管理人员安全生产考核系统”考核合格信息），且不少于</w:t>
      </w:r>
      <w:r>
        <w:rPr>
          <w:rFonts w:hint="eastAsia" w:asciiTheme="minorEastAsia" w:hAnsiTheme="minorEastAsia" w:eastAsiaTheme="minorEastAsia" w:cstheme="minorEastAsia"/>
          <w:snapToGrid w:val="0"/>
          <w:color w:val="000000" w:themeColor="text1"/>
          <w:kern w:val="0"/>
          <w:sz w:val="22"/>
          <w:szCs w:val="22"/>
          <w:highlight w:val="none"/>
          <w:u w:val="single"/>
          <w:lang w:val="en-US" w:eastAsia="zh-CN"/>
          <w14:textFill>
            <w14:solidFill>
              <w14:schemeClr w14:val="tx1"/>
            </w14:solidFill>
          </w14:textFill>
        </w:rPr>
        <w:t>1</w:t>
      </w:r>
      <w:r>
        <w:rPr>
          <w:rFonts w:hint="eastAsia" w:asciiTheme="minorEastAsia" w:hAnsiTheme="minorEastAsia" w:eastAsiaTheme="minorEastAsia" w:cstheme="minorEastAsia"/>
          <w:snapToGrid w:val="0"/>
          <w:color w:val="000000" w:themeColor="text1"/>
          <w:kern w:val="0"/>
          <w:sz w:val="22"/>
          <w:szCs w:val="22"/>
          <w:highlight w:val="none"/>
          <w14:textFill>
            <w14:solidFill>
              <w14:schemeClr w14:val="tx1"/>
            </w14:solidFill>
          </w14:textFill>
        </w:rPr>
        <w:t>人。</w:t>
      </w:r>
    </w:p>
    <w:p w14:paraId="609CA313">
      <w:pPr>
        <w:keepNext w:val="0"/>
        <w:keepLines w:val="0"/>
        <w:widowControl/>
        <w:suppressLineNumbers w:val="0"/>
        <w:kinsoku w:val="0"/>
        <w:wordWrap w:val="0"/>
        <w:autoSpaceDE w:val="0"/>
        <w:autoSpaceDN w:val="0"/>
        <w:adjustRightInd w:val="0"/>
        <w:snapToGrid w:val="0"/>
        <w:spacing w:before="0" w:beforeAutospacing="0" w:after="0" w:afterAutospacing="0" w:line="360" w:lineRule="auto"/>
        <w:ind w:left="0" w:right="0" w:firstLine="422" w:firstLineChars="200"/>
        <w:jc w:val="left"/>
        <w:textAlignment w:val="baseline"/>
        <w:rPr>
          <w:rFonts w:hint="eastAsia" w:ascii="宋体" w:hAnsi="宋体" w:eastAsia="宋体" w:cs="宋体"/>
          <w:b w:val="0"/>
          <w:bCs w:val="0"/>
          <w:color w:val="000000" w:themeColor="text1"/>
          <w:sz w:val="21"/>
          <w:szCs w:val="21"/>
          <w:highlight w:val="none"/>
          <w14:textFill>
            <w14:solidFill>
              <w14:schemeClr w14:val="tx1"/>
            </w14:solidFill>
          </w14:textFill>
        </w:rPr>
      </w:pPr>
      <w:r>
        <w:rPr>
          <w:rStyle w:val="185"/>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 xml:space="preserve">2.3.4 </w:t>
      </w:r>
      <w:r>
        <w:rPr>
          <w:rFonts w:hint="eastAsia" w:ascii="宋体" w:hAnsi="宋体" w:eastAsia="宋体" w:cs="宋体"/>
          <w:b w:val="0"/>
          <w:bCs w:val="0"/>
          <w:snapToGrid/>
          <w:color w:val="000000" w:themeColor="text1"/>
          <w:kern w:val="0"/>
          <w:sz w:val="21"/>
          <w:szCs w:val="21"/>
          <w:highlight w:val="none"/>
          <w:lang w:val="en-US" w:eastAsia="zh-CN" w:bidi="ar"/>
          <w14:textFill>
            <w14:solidFill>
              <w14:schemeClr w14:val="tx1"/>
            </w14:solidFill>
          </w14:textFill>
        </w:rPr>
        <w:t>投标人（包括组成联合体的所有成员单位）与其拟派往本项目管理机构的所有人员之间必须具备合法、唯一的劳动聘用关系。拟派人员中具备注册执业资格的，其注册单位须与投标人保持一致。</w:t>
      </w:r>
    </w:p>
    <w:p w14:paraId="737FAAB6">
      <w:pPr>
        <w:spacing w:before="78" w:beforeLines="0" w:afterLines="0" w:line="220" w:lineRule="auto"/>
        <w:ind w:left="48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2.4  </w:t>
      </w:r>
      <w:r>
        <w:rPr>
          <w:rFonts w:hint="eastAsia" w:ascii="宋体" w:hAnsi="宋体" w:eastAsia="宋体" w:cs="宋体"/>
          <w:color w:val="000000" w:themeColor="text1"/>
          <w:spacing w:val="-1"/>
          <w:sz w:val="21"/>
          <w:szCs w:val="21"/>
          <w:highlight w:val="none"/>
          <w14:textFill>
            <w14:solidFill>
              <w14:schemeClr w14:val="tx1"/>
            </w14:solidFill>
          </w14:textFill>
        </w:rPr>
        <w:t>禁止投标条款</w:t>
      </w:r>
    </w:p>
    <w:p w14:paraId="1B04A59D">
      <w:pPr>
        <w:spacing w:before="153" w:beforeLines="0" w:afterLines="0" w:line="220" w:lineRule="auto"/>
        <w:ind w:left="48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2.4.1  </w:t>
      </w:r>
      <w:r>
        <w:rPr>
          <w:rFonts w:hint="eastAsia" w:ascii="宋体" w:hAnsi="宋体" w:eastAsia="宋体" w:cs="宋体"/>
          <w:color w:val="000000" w:themeColor="text1"/>
          <w:spacing w:val="-1"/>
          <w:sz w:val="21"/>
          <w:szCs w:val="21"/>
          <w:highlight w:val="none"/>
          <w14:textFill>
            <w14:solidFill>
              <w14:schemeClr w14:val="tx1"/>
            </w14:solidFill>
          </w14:textFill>
        </w:rPr>
        <w:t>投标人不得存在下列情形之一：</w:t>
      </w:r>
    </w:p>
    <w:p w14:paraId="6A7CB569">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（1）为招标人不具有独立法人资格的附属机构（单位）；</w:t>
      </w:r>
    </w:p>
    <w:p w14:paraId="48F063F5">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（2）为本招标项目前期准备提供设计或咨询服务的；</w:t>
      </w:r>
    </w:p>
    <w:p w14:paraId="0E96B3EF">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（3）与本招标项目的其他投标人为同一个单位负责人；</w:t>
      </w:r>
    </w:p>
    <w:p w14:paraId="7FF01F2A">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（4）与本招标项目的其他投标人存在控股、管理关系；</w:t>
      </w:r>
    </w:p>
    <w:p w14:paraId="5BB3A46F">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（5）为本招标项目的监理人；</w:t>
      </w:r>
    </w:p>
    <w:p w14:paraId="521EF90A">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（6）为本招标项目的代建人；</w:t>
      </w:r>
    </w:p>
    <w:p w14:paraId="314C4B50">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（7）为本招标项目的招标代理机构；</w:t>
      </w:r>
    </w:p>
    <w:p w14:paraId="1677CBA1">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（8）与本招标项目的监理人或代建人或招标代理机构同为一个法定代表人；</w:t>
      </w:r>
    </w:p>
    <w:p w14:paraId="191D0DE9">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（9）与本招标项目的监理人或代建人或招标代理机构存在控股或参股关系；</w:t>
      </w:r>
    </w:p>
    <w:p w14:paraId="3F214694">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（10）与本招标项目的监理人或代建人或招标代理机构存在相互任职或工作关系；</w:t>
      </w:r>
    </w:p>
    <w:p w14:paraId="66323777">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（11）被依法暂停或者取消投标资格；</w:t>
      </w:r>
    </w:p>
    <w:p w14:paraId="4E876782">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（12）被责令停产停业、暂扣或者吊销许可证、暂扣或者吊销执照；</w:t>
      </w:r>
    </w:p>
    <w:p w14:paraId="2B0F82BB">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（13）进入清算程序，或被宣告破产，或其他丧失履约能力的情形；</w:t>
      </w:r>
    </w:p>
    <w:p w14:paraId="6C223623">
      <w:pPr>
        <w:spacing w:before="118" w:beforeLines="0" w:afterLines="0" w:line="293" w:lineRule="auto"/>
        <w:ind w:left="232" w:right="99" w:firstLine="36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（14）在最近三年内发生重大工程质量或安全问题（以相关行业主管部门的行政处罚决定或司法机关出具的有关法律文书为准）；</w:t>
      </w:r>
    </w:p>
    <w:p w14:paraId="63EFD0DC">
      <w:pPr>
        <w:spacing w:before="118" w:beforeLines="0" w:afterLines="0" w:line="293" w:lineRule="auto"/>
        <w:ind w:left="232" w:right="99" w:firstLine="36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（15）被“信用中国 ”网站（https://www.creditchina.gov.cn）发布的 《法人和非法人组织公共信用信息报告》列为严重失信主体名单的。</w:t>
      </w:r>
    </w:p>
    <w:p w14:paraId="6E98EEC8">
      <w:pPr>
        <w:spacing w:before="155" w:beforeLines="0" w:afterLines="0" w:line="219" w:lineRule="auto"/>
        <w:ind w:left="70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 xml:space="preserve">2.4.2  </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4197"/>
        <w:gridCol w:w="3689"/>
      </w:tblGrid>
      <w:tr w14:paraId="5AD1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33" w:type="dxa"/>
            <w:vAlign w:val="center"/>
          </w:tcPr>
          <w:p w14:paraId="7CC53FA0">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4197" w:type="dxa"/>
            <w:vAlign w:val="center"/>
          </w:tcPr>
          <w:p w14:paraId="0F41D26C">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单位名称</w:t>
            </w:r>
          </w:p>
        </w:tc>
        <w:tc>
          <w:tcPr>
            <w:tcW w:w="3689" w:type="dxa"/>
            <w:vAlign w:val="center"/>
          </w:tcPr>
          <w:p w14:paraId="67E0059F">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拒绝原因</w:t>
            </w:r>
          </w:p>
        </w:tc>
      </w:tr>
      <w:tr w14:paraId="6BC3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33" w:type="dxa"/>
            <w:vAlign w:val="center"/>
          </w:tcPr>
          <w:p w14:paraId="7963578C">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4197" w:type="dxa"/>
            <w:vAlign w:val="center"/>
          </w:tcPr>
          <w:p w14:paraId="58048F1D">
            <w:pPr>
              <w:wordWrap w:val="0"/>
              <w:adjustRightInd w:val="0"/>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iCs/>
                <w:snapToGrid w:val="0"/>
                <w:color w:val="000000" w:themeColor="text1"/>
                <w:sz w:val="21"/>
                <w:szCs w:val="21"/>
                <w:highlight w:val="none"/>
                <w:lang w:eastAsia="zh-CN" w:bidi="ar"/>
                <w14:textFill>
                  <w14:solidFill>
                    <w14:schemeClr w14:val="tx1"/>
                  </w14:solidFill>
                </w14:textFill>
              </w:rPr>
              <w:t>深圳市中金岭南有色金属股份有限公司韶关冶炼厂</w:t>
            </w:r>
          </w:p>
        </w:tc>
        <w:tc>
          <w:tcPr>
            <w:tcW w:w="3689" w:type="dxa"/>
            <w:vAlign w:val="center"/>
          </w:tcPr>
          <w:p w14:paraId="261DBF91">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为本招标项目的招标人</w:t>
            </w:r>
          </w:p>
        </w:tc>
      </w:tr>
      <w:tr w14:paraId="0F29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33" w:type="dxa"/>
            <w:vAlign w:val="center"/>
          </w:tcPr>
          <w:p w14:paraId="2AB82020">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4197" w:type="dxa"/>
            <w:vAlign w:val="center"/>
          </w:tcPr>
          <w:p w14:paraId="00173BDA">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Cs/>
                <w:snapToGrid w:val="0"/>
                <w:color w:val="000000" w:themeColor="text1"/>
                <w:kern w:val="0"/>
                <w:sz w:val="21"/>
                <w:szCs w:val="21"/>
                <w:highlight w:val="none"/>
                <w:lang w:val="en-US" w:eastAsia="zh-CN"/>
                <w14:textFill>
                  <w14:solidFill>
                    <w14:schemeClr w14:val="tx1"/>
                  </w14:solidFill>
                </w14:textFill>
              </w:rPr>
              <w:t>广东有色工程勘察设计院</w:t>
            </w:r>
          </w:p>
        </w:tc>
        <w:tc>
          <w:tcPr>
            <w:tcW w:w="3689" w:type="dxa"/>
            <w:vAlign w:val="center"/>
          </w:tcPr>
          <w:p w14:paraId="095242C8">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Cs/>
                <w:snapToGrid w:val="0"/>
                <w:color w:val="000000" w:themeColor="text1"/>
                <w:kern w:val="0"/>
                <w:sz w:val="21"/>
                <w:szCs w:val="21"/>
                <w:highlight w:val="none"/>
                <w:lang w:val="en-US" w:eastAsia="zh-CN"/>
                <w14:textFill>
                  <w14:solidFill>
                    <w14:schemeClr w14:val="tx1"/>
                  </w14:solidFill>
                </w14:textFill>
              </w:rPr>
              <w:t>为本招标项目有的勘察单位</w:t>
            </w:r>
          </w:p>
        </w:tc>
      </w:tr>
      <w:tr w14:paraId="44CE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33" w:type="dxa"/>
            <w:vAlign w:val="center"/>
          </w:tcPr>
          <w:p w14:paraId="5433B47D">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4197" w:type="dxa"/>
            <w:vAlign w:val="center"/>
          </w:tcPr>
          <w:p w14:paraId="75FF03F7">
            <w:pPr>
              <w:wordWrap w:val="0"/>
              <w:adjustRightInd w:val="0"/>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长沙有色冶金设计研究院有限公司</w:t>
            </w:r>
          </w:p>
        </w:tc>
        <w:tc>
          <w:tcPr>
            <w:tcW w:w="3689" w:type="dxa"/>
            <w:vAlign w:val="center"/>
          </w:tcPr>
          <w:p w14:paraId="128D1C52">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为本招标项目的设计单位</w:t>
            </w:r>
          </w:p>
        </w:tc>
      </w:tr>
      <w:tr w14:paraId="4CC5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33" w:type="dxa"/>
            <w:vAlign w:val="center"/>
          </w:tcPr>
          <w:p w14:paraId="6E0342EA">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4197" w:type="dxa"/>
            <w:vAlign w:val="center"/>
          </w:tcPr>
          <w:p w14:paraId="593C38F5">
            <w:pPr>
              <w:wordWrap w:val="0"/>
              <w:adjustRightInd w:val="0"/>
              <w:snapToGrid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成致项目管理有限公司</w:t>
            </w:r>
          </w:p>
        </w:tc>
        <w:tc>
          <w:tcPr>
            <w:tcW w:w="3689" w:type="dxa"/>
            <w:vAlign w:val="center"/>
          </w:tcPr>
          <w:p w14:paraId="4F60E346">
            <w:pPr>
              <w:wordWrap w:val="0"/>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为本招标项目的招标代理机构</w:t>
            </w:r>
          </w:p>
        </w:tc>
      </w:tr>
      <w:tr w14:paraId="02E8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33" w:type="dxa"/>
            <w:vAlign w:val="center"/>
          </w:tcPr>
          <w:p w14:paraId="7F322D0E">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4197" w:type="dxa"/>
            <w:vAlign w:val="center"/>
          </w:tcPr>
          <w:p w14:paraId="12E2D2D2">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hAnsi="宋体" w:cs="宋体"/>
                <w:color w:val="000000" w:themeColor="text1"/>
                <w:kern w:val="2"/>
                <w:sz w:val="21"/>
                <w:szCs w:val="21"/>
                <w:highlight w:val="none"/>
                <w:lang w:val="en-US" w:eastAsia="zh-CN" w:bidi="ar-SA"/>
                <w14:textFill>
                  <w14:solidFill>
                    <w14:schemeClr w14:val="tx1"/>
                  </w14:solidFill>
                </w14:textFill>
              </w:rPr>
              <w:t>永明项目管理有限公司</w:t>
            </w:r>
          </w:p>
        </w:tc>
        <w:tc>
          <w:tcPr>
            <w:tcW w:w="3689" w:type="dxa"/>
            <w:vAlign w:val="center"/>
          </w:tcPr>
          <w:p w14:paraId="51E5CCD1">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为本招标项目的监理单位</w:t>
            </w:r>
          </w:p>
        </w:tc>
      </w:tr>
      <w:tr w14:paraId="2599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33" w:type="dxa"/>
            <w:vAlign w:val="center"/>
          </w:tcPr>
          <w:p w14:paraId="2C0D5B4A">
            <w:pPr>
              <w:pStyle w:val="130"/>
              <w:wordWrap w:val="0"/>
              <w:adjustRightInd w:val="0"/>
              <w:snapToGrid w:val="0"/>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4197" w:type="dxa"/>
            <w:vAlign w:val="center"/>
          </w:tcPr>
          <w:p w14:paraId="319BBF38">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深圳市中金岭南有色金属股份有限公司</w:t>
            </w:r>
          </w:p>
        </w:tc>
        <w:tc>
          <w:tcPr>
            <w:tcW w:w="3689" w:type="dxa"/>
            <w:vAlign w:val="center"/>
          </w:tcPr>
          <w:p w14:paraId="3E1415A5">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为本招标项目的造价单位</w:t>
            </w:r>
          </w:p>
        </w:tc>
      </w:tr>
      <w:tr w14:paraId="4CEC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3" w:type="dxa"/>
            <w:vAlign w:val="center"/>
          </w:tcPr>
          <w:p w14:paraId="1DDEB058">
            <w:pPr>
              <w:pStyle w:val="130"/>
              <w:wordWrap w:val="0"/>
              <w:adjustRightInd w:val="0"/>
              <w:snapToGrid w:val="0"/>
              <w:spacing w:line="360" w:lineRule="auto"/>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4197" w:type="dxa"/>
            <w:vAlign w:val="center"/>
          </w:tcPr>
          <w:p w14:paraId="63B9527B">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深圳市中金岭南有色金属股份有限公司韶关冶炼厂</w:t>
            </w:r>
          </w:p>
        </w:tc>
        <w:tc>
          <w:tcPr>
            <w:tcW w:w="3689" w:type="dxa"/>
            <w:vAlign w:val="center"/>
          </w:tcPr>
          <w:p w14:paraId="31131923">
            <w:pPr>
              <w:wordWrap w:val="0"/>
              <w:adjustRightInd w:val="0"/>
              <w:snapToGrid w:val="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为本招标项目的监督部门</w:t>
            </w:r>
          </w:p>
        </w:tc>
      </w:tr>
    </w:tbl>
    <w:p w14:paraId="7737E63D">
      <w:pPr>
        <w:spacing w:beforeLines="0" w:afterLines="0" w:line="93" w:lineRule="auto"/>
        <w:rPr>
          <w:rFonts w:hint="eastAsia" w:ascii="宋体" w:hAnsi="宋体" w:eastAsia="宋体" w:cs="宋体"/>
          <w:color w:val="000000" w:themeColor="text1"/>
          <w:sz w:val="21"/>
          <w:szCs w:val="21"/>
          <w:highlight w:val="none"/>
          <w14:textFill>
            <w14:solidFill>
              <w14:schemeClr w14:val="tx1"/>
            </w14:solidFill>
          </w14:textFill>
        </w:rPr>
      </w:pPr>
    </w:p>
    <w:p w14:paraId="66BD7FBA">
      <w:pPr>
        <w:spacing w:before="153" w:beforeLines="0" w:afterLines="0" w:line="221" w:lineRule="auto"/>
        <w:ind w:left="70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2.5  </w:t>
      </w:r>
      <w:r>
        <w:rPr>
          <w:rFonts w:hint="eastAsia" w:ascii="宋体" w:hAnsi="宋体" w:eastAsia="宋体" w:cs="宋体"/>
          <w:color w:val="000000" w:themeColor="text1"/>
          <w:spacing w:val="-1"/>
          <w:sz w:val="21"/>
          <w:szCs w:val="21"/>
          <w:highlight w:val="none"/>
          <w14:textFill>
            <w14:solidFill>
              <w14:schemeClr w14:val="tx1"/>
            </w14:solidFill>
          </w14:textFill>
        </w:rPr>
        <w:t>其他要求</w:t>
      </w:r>
    </w:p>
    <w:p w14:paraId="54E439D0">
      <w:pPr>
        <w:spacing w:before="150" w:beforeLines="0" w:afterLines="0" w:line="334" w:lineRule="auto"/>
        <w:ind w:left="232" w:right="99" w:firstLine="48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lang w:eastAsia="zh-CN"/>
          <w14:textFill>
            <w14:solidFill>
              <w14:schemeClr w14:val="tx1"/>
            </w14:solidFill>
          </w14:textFill>
        </w:rPr>
        <w:t>省外企业及其拟派往本项目管理机构的所有人员均须按照《广东省住房和城乡建设厅关于取消省外建筑企业和人员进粤信息备案有关工作的通知》（粤建市﹝2015 ﹞52 号）规定在“进粤企业和人员诚信信息登记平台 ”录入相关信息并通过数据规范检查。</w:t>
      </w:r>
    </w:p>
    <w:p w14:paraId="58566365">
      <w:pPr>
        <w:pStyle w:val="11"/>
        <w:spacing w:line="360" w:lineRule="auto"/>
        <w:ind w:firstLine="420" w:firstLineChars="200"/>
        <w:rPr>
          <w:rFonts w:hint="eastAsia" w:ascii="宋体" w:hAnsi="宋体" w:eastAsia="宋体" w:cs="宋体"/>
          <w:snapToGrid w:val="0"/>
          <w:color w:val="000000" w:themeColor="text1"/>
          <w:sz w:val="21"/>
          <w:szCs w:val="21"/>
          <w:highlight w:val="none"/>
          <w14:textFill>
            <w14:solidFill>
              <w14:schemeClr w14:val="tx1"/>
            </w14:solidFill>
          </w14:textFill>
        </w:rPr>
      </w:pPr>
    </w:p>
    <w:p w14:paraId="259F2E8A">
      <w:pPr>
        <w:pStyle w:val="6"/>
        <w:wordWrap w:val="0"/>
        <w:snapToGrid w:val="0"/>
        <w:ind w:firstLine="48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27" w:name="_Toc107917743"/>
      <w:bookmarkStart w:id="28" w:name="_Toc20960"/>
      <w:r>
        <w:rPr>
          <w:rFonts w:hint="eastAsia" w:ascii="宋体" w:hAnsi="宋体" w:eastAsia="宋体" w:cs="宋体"/>
          <w:b/>
          <w:snapToGrid w:val="0"/>
          <w:color w:val="000000" w:themeColor="text1"/>
          <w:sz w:val="21"/>
          <w:szCs w:val="21"/>
          <w:highlight w:val="none"/>
          <w14:textFill>
            <w14:solidFill>
              <w14:schemeClr w14:val="tx1"/>
            </w14:solidFill>
          </w14:textFill>
        </w:rPr>
        <w:t>3</w:t>
      </w:r>
      <w:bookmarkEnd w:id="27"/>
      <w:r>
        <w:rPr>
          <w:rFonts w:hint="eastAsia" w:ascii="宋体" w:hAnsi="宋体" w:eastAsia="宋体" w:cs="宋体"/>
          <w:b/>
          <w:snapToGrid w:val="0"/>
          <w:color w:val="000000" w:themeColor="text1"/>
          <w:sz w:val="21"/>
          <w:szCs w:val="21"/>
          <w:highlight w:val="none"/>
          <w14:textFill>
            <w14:solidFill>
              <w14:schemeClr w14:val="tx1"/>
            </w14:solidFill>
          </w14:textFill>
        </w:rPr>
        <w:t>.招标文件获取</w:t>
      </w:r>
      <w:bookmarkEnd w:id="28"/>
    </w:p>
    <w:p w14:paraId="3C2A1D23">
      <w:pPr>
        <w:tabs>
          <w:tab w:val="left" w:pos="7020"/>
        </w:tabs>
        <w:wordWrap w:val="0"/>
        <w:adjustRightInd w:val="0"/>
        <w:snapToGrid w:val="0"/>
        <w:spacing w:line="440" w:lineRule="exact"/>
        <w:ind w:firstLine="420" w:firstLineChars="200"/>
        <w:rPr>
          <w:rFonts w:hint="eastAsia" w:ascii="宋体" w:hAnsi="宋体" w:eastAsia="宋体" w:cs="宋体"/>
          <w:bCs/>
          <w:snapToGrid w:val="0"/>
          <w:color w:val="000000" w:themeColor="text1"/>
          <w:kern w:val="0"/>
          <w:sz w:val="21"/>
          <w:szCs w:val="21"/>
          <w:highlight w:val="none"/>
          <w:lang w:bidi="ar"/>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bidi="ar"/>
          <w14:textFill>
            <w14:solidFill>
              <w14:schemeClr w14:val="tx1"/>
            </w14:solidFill>
          </w14:textFill>
        </w:rPr>
        <w:t>3.1  本次招标实行电子投标。</w:t>
      </w:r>
    </w:p>
    <w:p w14:paraId="0B6AE64F">
      <w:pPr>
        <w:tabs>
          <w:tab w:val="left" w:pos="7020"/>
        </w:tabs>
        <w:wordWrap w:val="0"/>
        <w:adjustRightInd w:val="0"/>
        <w:snapToGrid w:val="0"/>
        <w:spacing w:line="440" w:lineRule="exact"/>
        <w:ind w:firstLine="420" w:firstLineChars="200"/>
        <w:rPr>
          <w:rFonts w:hint="eastAsia" w:ascii="宋体" w:hAnsi="宋体" w:eastAsia="宋体" w:cs="宋体"/>
          <w:bCs/>
          <w:snapToGrid w:val="0"/>
          <w:color w:val="000000" w:themeColor="text1"/>
          <w:kern w:val="0"/>
          <w:sz w:val="21"/>
          <w:szCs w:val="21"/>
          <w:highlight w:val="none"/>
          <w:lang w:bidi="ar"/>
          <w14:textFill>
            <w14:solidFill>
              <w14:schemeClr w14:val="tx1"/>
            </w14:solidFill>
          </w14:textFill>
        </w:rPr>
      </w:pPr>
      <w:r>
        <w:rPr>
          <w:rFonts w:hint="eastAsia" w:ascii="宋体" w:hAnsi="宋体" w:eastAsia="宋体" w:cs="宋体"/>
          <w:bCs/>
          <w:snapToGrid w:val="0"/>
          <w:color w:val="000000" w:themeColor="text1"/>
          <w:kern w:val="0"/>
          <w:sz w:val="21"/>
          <w:szCs w:val="21"/>
          <w:highlight w:val="none"/>
          <w:lang w:bidi="ar"/>
          <w14:textFill>
            <w14:solidFill>
              <w14:schemeClr w14:val="tx1"/>
            </w14:solidFill>
          </w14:textFill>
        </w:rPr>
        <w:t>本次招标实行电子投标。本项目招标文件随招标公告一并在全国公共资源交易平台（广东省 ·韶关市）（https://ygp.gdzwfw.gov.cn/ggzy-portal/#/440200/index）网站发布。招标文件一经发布，视为发送投标人，招标文件及相关附件由投标人自行在全国公共资源交易平台（广东省 ·韶关市）网站下载。请于招标文件获取期间,（见本章第二节“重要事项时间地点一览表 ”）招标文件获取期间与招标公告发布时间一致，投标人须登录全国公共资源交易平台（广东省 ·韶关市）（https://ygp.gdzwfw.gov.cn/ggzy-portal/#/440200/index），使用新建设工程交易系统进行下载招标文件及相关附件，并于电子投标截止时间（见本章第二节“重要事项时间地点一览表 ”）前完成电子投标。投标人可登录全国公共资源交易平台（广东省 ·韶关市）（https://ygp.gdzwfw.gov.cn/ggzy-portal/#/440200/index），在【服务指南】栏目中建设工程交易中下载《韶关市公共资源建设工程交易系统-投标人操作指南（电子评标）》（附件 2），了解网上获取招标文件操作流程。技术咨询电话：0751-8379671 伍先生，业务咨询电话：0751-8633211、8633071。</w:t>
      </w:r>
    </w:p>
    <w:p w14:paraId="7308A2A2">
      <w:pPr>
        <w:tabs>
          <w:tab w:val="left" w:pos="7020"/>
        </w:tabs>
        <w:wordWrap w:val="0"/>
        <w:adjustRightInd w:val="0"/>
        <w:snapToGrid w:val="0"/>
        <w:spacing w:line="440" w:lineRule="exact"/>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val="0"/>
          <w:snapToGrid w:val="0"/>
          <w:color w:val="000000" w:themeColor="text1"/>
          <w:kern w:val="0"/>
          <w:sz w:val="21"/>
          <w:szCs w:val="21"/>
          <w:highlight w:val="none"/>
          <w:lang w:bidi="ar"/>
          <w14:textFill>
            <w14:solidFill>
              <w14:schemeClr w14:val="tx1"/>
            </w14:solidFill>
          </w14:textFill>
        </w:rPr>
        <w:t xml:space="preserve">3.2 </w:t>
      </w:r>
      <w:r>
        <w:rPr>
          <w:rFonts w:hint="eastAsia" w:ascii="宋体" w:hAnsi="宋体" w:eastAsia="宋体" w:cs="宋体"/>
          <w:snapToGrid w:val="0"/>
          <w:color w:val="000000" w:themeColor="text1"/>
          <w:kern w:val="0"/>
          <w:sz w:val="21"/>
          <w:szCs w:val="21"/>
          <w:highlight w:val="none"/>
          <w14:textFill>
            <w14:solidFill>
              <w14:schemeClr w14:val="tx1"/>
            </w14:solidFill>
          </w14:textFill>
        </w:rPr>
        <w:t>只有申领了数字证书（CA）、“粤企签 ”或 GDCA/SZCA/NETCA 等符合法律法 规规定的电子印章，并在交易系统中完成企业信息数据入库的投标人，方可使用建设工程交易系统进行招标文件及附件获取和电子投标。</w:t>
      </w:r>
    </w:p>
    <w:p w14:paraId="382C647E">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首次在韶关市参与建设工程招标投标活动的投标人，必须在平台系统上传企业相关资料办理企业入库事宜。投标人可登录全国公共资源交易平台（广东省 ·韶关市）（https://ygp.gdzwfw.gov.cn/ggzy-portal/#/440200/index）办理企业入库、数字 证书及电子印章事宜，具体请在平台查阅相应的交易指引。</w:t>
      </w:r>
    </w:p>
    <w:p w14:paraId="7FACA3C6">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已入库企业有关信息（如单位名称、基本账号、资质、人员等）发生变化的，须及时在交易系统进行相应变更。投标人未及时变更信息而造成的损失和后果，由投标人自行承担。</w:t>
      </w:r>
    </w:p>
    <w:p w14:paraId="14085089">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电子印章：是指获得国家工业和信息化部颁发的《电子认证服务许可证》、国家 密码管理局颁发的《电子认证服务使用密码许可证》等资质，具备承担因数字证书原 因产生纠纷的相关责任的能力，且在广东省内具有数量基础和服务能力的依法设立的 电子认证服务机构签发的电子签章认证证书（即CA 数字证书）。投标人应当到相关 服务机构办理并取得数字证书介质和应用。电子印章包括机构法人电子形式印章，单 位法定代表人、被委托人及其他个人的电子形式印章。电子印章与手写签名或者盖章 具有同等的法律效力。</w:t>
      </w:r>
    </w:p>
    <w:p w14:paraId="4FC5404A">
      <w:pPr>
        <w:tabs>
          <w:tab w:val="left" w:pos="7020"/>
        </w:tabs>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3.3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投标保证</w:t>
      </w:r>
    </w:p>
    <w:p w14:paraId="52891E11">
      <w:pPr>
        <w:spacing w:before="152" w:line="280" w:lineRule="auto"/>
        <w:ind w:left="8" w:right="105" w:firstLine="47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3.3.1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投标人须缴纳金额为</w:t>
      </w:r>
      <w:r>
        <w:rPr>
          <w:rFonts w:hint="eastAsia" w:hAnsi="宋体" w:cs="宋体"/>
          <w:color w:val="000000" w:themeColor="text1"/>
          <w:spacing w:val="-1"/>
          <w:sz w:val="21"/>
          <w:szCs w:val="21"/>
          <w:highlight w:val="none"/>
          <w:u w:val="single"/>
          <w:lang w:val="en-US" w:eastAsia="zh-CN"/>
          <w14:textFill>
            <w14:solidFill>
              <w14:schemeClr w14:val="tx1"/>
            </w14:solidFill>
          </w14:textFill>
        </w:rPr>
        <w:t>2</w:t>
      </w:r>
      <w:r>
        <w:rPr>
          <w:rFonts w:hint="eastAsia" w:ascii="宋体" w:hAnsi="宋体" w:eastAsia="宋体" w:cs="宋体"/>
          <w:color w:val="000000" w:themeColor="text1"/>
          <w:spacing w:val="-1"/>
          <w:sz w:val="21"/>
          <w:szCs w:val="21"/>
          <w:highlight w:val="none"/>
          <w:u w:val="single"/>
          <w:lang w:val="en-US" w:eastAsia="zh-CN"/>
          <w14:textFill>
            <w14:solidFill>
              <w14:schemeClr w14:val="tx1"/>
            </w14:solidFill>
          </w14:textFill>
        </w:rPr>
        <w:t>5万元</w:t>
      </w:r>
      <w:r>
        <w:rPr>
          <w:rFonts w:hint="eastAsia" w:ascii="宋体" w:hAnsi="宋体" w:eastAsia="宋体" w:cs="宋体"/>
          <w:color w:val="000000" w:themeColor="text1"/>
          <w:spacing w:val="-1"/>
          <w:sz w:val="21"/>
          <w:szCs w:val="21"/>
          <w:highlight w:val="none"/>
          <w14:textFill>
            <w14:solidFill>
              <w14:schemeClr w14:val="tx1"/>
            </w14:solidFill>
          </w14:textFill>
        </w:rPr>
        <w:t>人民币的投标保证。联合体投标的，由联合体牵头人</w:t>
      </w:r>
      <w:r>
        <w:rPr>
          <w:rFonts w:hint="eastAsia" w:ascii="宋体" w:hAnsi="宋体" w:eastAsia="宋体" w:cs="宋体"/>
          <w:color w:val="000000" w:themeColor="text1"/>
          <w:spacing w:val="-3"/>
          <w:sz w:val="21"/>
          <w:szCs w:val="21"/>
          <w:highlight w:val="none"/>
          <w14:textFill>
            <w14:solidFill>
              <w14:schemeClr w14:val="tx1"/>
            </w14:solidFill>
          </w14:textFill>
        </w:rPr>
        <w:t>缴纳。</w:t>
      </w:r>
    </w:p>
    <w:p w14:paraId="1165C1FA">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p>
    <w:p w14:paraId="650C8A24">
      <w:pPr>
        <w:tabs>
          <w:tab w:val="left" w:pos="7020"/>
        </w:tabs>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 xml:space="preserve">3.3.2 </w:t>
      </w:r>
      <w:r>
        <w:rPr>
          <w:rFonts w:hint="eastAsia" w:ascii="宋体" w:hAnsi="宋体" w:eastAsia="宋体" w:cs="宋体"/>
          <w:snapToGrid w:val="0"/>
          <w:color w:val="000000" w:themeColor="text1"/>
          <w:kern w:val="0"/>
          <w:sz w:val="21"/>
          <w:szCs w:val="21"/>
          <w:highlight w:val="none"/>
          <w14:textFill>
            <w14:solidFill>
              <w14:schemeClr w14:val="tx1"/>
            </w14:solidFill>
          </w14:textFill>
        </w:rPr>
        <w:t>投标保证的形式包括投标保证金、投标保证担保、投标保证保险三种，由投标人自主选择。</w:t>
      </w:r>
    </w:p>
    <w:p w14:paraId="522D08AF">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采用投标保证金的，投标人在建设工程交易系统获取招标文件完毕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6B67FFD3">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    </w:t>
      </w:r>
    </w:p>
    <w:p w14:paraId="3EACF104">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交易指引】栏目中下载《建设工程网上交易系统保险保证金缴纳操作指南》，了解网上投保具体操作流程。逾期投保的，其投标无效。</w:t>
      </w:r>
    </w:p>
    <w:p w14:paraId="00F57B41">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33777DBD">
      <w:pPr>
        <w:tabs>
          <w:tab w:val="left" w:pos="7020"/>
        </w:tabs>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3.4</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若投标人因自身原因未能正确完成网上招标文件获取、电子投标、缴纳投标保证的，其投标无效。</w:t>
      </w:r>
    </w:p>
    <w:p w14:paraId="606D2A04">
      <w:pPr>
        <w:pStyle w:val="6"/>
        <w:wordWrap w:val="0"/>
        <w:snapToGrid w:val="0"/>
        <w:ind w:firstLine="48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29" w:name="_Toc107917744"/>
      <w:bookmarkStart w:id="30" w:name="_Toc30489"/>
      <w:r>
        <w:rPr>
          <w:rFonts w:hint="eastAsia" w:ascii="宋体" w:hAnsi="宋体" w:eastAsia="宋体" w:cs="宋体"/>
          <w:b/>
          <w:snapToGrid w:val="0"/>
          <w:color w:val="000000" w:themeColor="text1"/>
          <w:sz w:val="21"/>
          <w:szCs w:val="21"/>
          <w:highlight w:val="none"/>
          <w14:textFill>
            <w14:solidFill>
              <w14:schemeClr w14:val="tx1"/>
            </w14:solidFill>
          </w14:textFill>
        </w:rPr>
        <w:t>4.工期要求</w:t>
      </w:r>
      <w:bookmarkEnd w:id="29"/>
      <w:bookmarkEnd w:id="30"/>
    </w:p>
    <w:p w14:paraId="6C5FBF2B">
      <w:pPr>
        <w:tabs>
          <w:tab w:val="left" w:pos="7020"/>
        </w:tabs>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4.1本招标项目施工工期为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120</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个日历天</w:t>
      </w:r>
      <w:r>
        <w:rPr>
          <w:rStyle w:val="66"/>
          <w:rFonts w:hint="eastAsia" w:ascii="宋体" w:hAnsi="宋体" w:eastAsia="宋体" w:cs="宋体"/>
          <w:color w:val="000000" w:themeColor="text1"/>
          <w:kern w:val="0"/>
          <w:sz w:val="21"/>
          <w:szCs w:val="21"/>
          <w:highlight w:val="none"/>
          <w14:textFill>
            <w14:solidFill>
              <w14:schemeClr w14:val="tx1"/>
            </w14:solidFill>
          </w14:textFill>
        </w:rPr>
        <w:t>，中标人必须在招标工期内完成本工程招标范</w:t>
      </w:r>
      <w:r>
        <w:rPr>
          <w:rFonts w:hint="eastAsia" w:ascii="宋体" w:hAnsi="宋体" w:eastAsia="宋体" w:cs="宋体"/>
          <w:snapToGrid w:val="0"/>
          <w:color w:val="000000" w:themeColor="text1"/>
          <w:kern w:val="0"/>
          <w:sz w:val="21"/>
          <w:szCs w:val="21"/>
          <w:highlight w:val="none"/>
          <w14:textFill>
            <w14:solidFill>
              <w14:schemeClr w14:val="tx1"/>
            </w14:solidFill>
          </w14:textFill>
        </w:rPr>
        <w:t>围内的全部内容。</w:t>
      </w:r>
    </w:p>
    <w:p w14:paraId="292D6D71">
      <w:pPr>
        <w:pStyle w:val="6"/>
        <w:wordWrap w:val="0"/>
        <w:snapToGrid w:val="0"/>
        <w:ind w:firstLine="48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31" w:name="_Toc19997"/>
      <w:bookmarkStart w:id="32" w:name="_Toc107917745"/>
      <w:r>
        <w:rPr>
          <w:rFonts w:hint="eastAsia" w:ascii="宋体" w:hAnsi="宋体" w:eastAsia="宋体" w:cs="宋体"/>
          <w:b/>
          <w:snapToGrid w:val="0"/>
          <w:color w:val="000000" w:themeColor="text1"/>
          <w:sz w:val="21"/>
          <w:szCs w:val="21"/>
          <w:highlight w:val="none"/>
          <w14:textFill>
            <w14:solidFill>
              <w14:schemeClr w14:val="tx1"/>
            </w14:solidFill>
          </w14:textFill>
        </w:rPr>
        <w:t>5.质量标准和材料、机械要求</w:t>
      </w:r>
      <w:bookmarkEnd w:id="31"/>
      <w:bookmarkEnd w:id="32"/>
    </w:p>
    <w:p w14:paraId="1BE22D16">
      <w:pPr>
        <w:wordWrap w:val="0"/>
        <w:adjustRightInd w:val="0"/>
        <w:snapToGrid w:val="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 xml:space="preserve">    5.1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施工工艺严格按照国家和广东省的有关现行施工技术规范及标准执行，工程质量标准须达到合格</w:t>
      </w:r>
      <w:r>
        <w:rPr>
          <w:rFonts w:hint="eastAsia" w:ascii="宋体" w:hAnsi="宋体" w:eastAsia="宋体" w:cs="宋体"/>
          <w:color w:val="000000" w:themeColor="text1"/>
          <w:sz w:val="21"/>
          <w:szCs w:val="21"/>
          <w:highlight w:val="none"/>
          <w14:textFill>
            <w14:solidFill>
              <w14:schemeClr w14:val="tx1"/>
            </w14:solidFill>
          </w14:textFill>
        </w:rPr>
        <w:t>。</w:t>
      </w:r>
    </w:p>
    <w:p w14:paraId="7FDF829A">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5.2</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中标人在施工中如果工程质量不符合设计要求和有关规定，招标人或监理单位要求停工和返工的必须立即执行，并承担由此产生的各种费用，工期不予顺延。</w:t>
      </w:r>
    </w:p>
    <w:p w14:paraId="3644D8A1">
      <w:pPr>
        <w:wordWrap w:val="0"/>
        <w:adjustRightInd w:val="0"/>
        <w:snapToGrid w:val="0"/>
        <w:ind w:firstLine="57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5.3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保修期限按《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24613168">
      <w:pPr>
        <w:wordWrap w:val="0"/>
        <w:adjustRightInd w:val="0"/>
        <w:snapToGrid w:val="0"/>
        <w:ind w:firstLine="560"/>
        <w:rPr>
          <w:rFonts w:hint="eastAsia" w:ascii="宋体" w:hAnsi="宋体" w:eastAsia="宋体" w:cs="宋体"/>
          <w:b/>
          <w:bCs/>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5.4</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根据韶关市人民政府《关于加快推进全市绿色建筑发展工作的通知》（韶府办明电〔2013〕277号）有关规定，本招标项目纳入绿色建设实施范围</w:t>
      </w:r>
      <w:r>
        <w:rPr>
          <w:rFonts w:hint="eastAsia" w:hAnsi="宋体" w:cs="宋体"/>
          <w:snapToGrid w:val="0"/>
          <w:color w:val="000000" w:themeColor="text1"/>
          <w:kern w:val="0"/>
          <w:sz w:val="21"/>
          <w:szCs w:val="21"/>
          <w:highlight w:val="none"/>
          <w:lang w:eastAsia="zh-CN"/>
          <w14:textFill>
            <w14:solidFill>
              <w14:schemeClr w14:val="tx1"/>
            </w14:solidFill>
          </w14:textFill>
        </w:rPr>
        <w:t>，要求达到《绿色建筑评价标准》（GB/T50378-2019）规定的</w:t>
      </w:r>
      <w:r>
        <w:rPr>
          <w:rFonts w:hint="eastAsia" w:hAnsi="宋体" w:cs="宋体"/>
          <w:snapToGrid w:val="0"/>
          <w:color w:val="000000" w:themeColor="text1"/>
          <w:kern w:val="0"/>
          <w:sz w:val="21"/>
          <w:szCs w:val="21"/>
          <w:highlight w:val="none"/>
          <w:u w:val="single"/>
          <w:lang w:eastAsia="zh-CN"/>
          <w14:textFill>
            <w14:solidFill>
              <w14:schemeClr w14:val="tx1"/>
            </w14:solidFill>
          </w14:textFill>
        </w:rPr>
        <w:t>基本级</w:t>
      </w:r>
      <w:r>
        <w:rPr>
          <w:rFonts w:hint="eastAsia" w:hAnsi="宋体" w:cs="宋体"/>
          <w:snapToGrid w:val="0"/>
          <w:color w:val="000000" w:themeColor="text1"/>
          <w:kern w:val="0"/>
          <w:sz w:val="21"/>
          <w:szCs w:val="21"/>
          <w:highlight w:val="none"/>
          <w:lang w:eastAsia="zh-CN"/>
          <w14:textFill>
            <w14:solidFill>
              <w14:schemeClr w14:val="tx1"/>
            </w14:solidFill>
          </w14:textFill>
        </w:rPr>
        <w:t>标准。</w:t>
      </w:r>
    </w:p>
    <w:p w14:paraId="749B0505">
      <w:pPr>
        <w:ind w:firstLine="422" w:firstLineChars="200"/>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5.5</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其它：根据《韶关市人民政府办公厅关于大力发展装配式建筑的实施意见》（韶府办〔2019〕25 号）等文件要求，招标项目</w:t>
      </w:r>
      <w:r>
        <w:rPr>
          <w:rFonts w:hint="eastAsia" w:hAnsi="宋体" w:cs="宋体"/>
          <w:snapToGrid w:val="0"/>
          <w:color w:val="000000" w:themeColor="text1"/>
          <w:kern w:val="0"/>
          <w:sz w:val="21"/>
          <w:szCs w:val="21"/>
          <w:highlight w:val="none"/>
          <w:lang w:val="en-US" w:eastAsia="zh-CN"/>
          <w14:textFill>
            <w14:solidFill>
              <w14:schemeClr w14:val="tx1"/>
            </w14:solidFill>
          </w14:textFill>
        </w:rPr>
        <w:t>不</w:t>
      </w:r>
      <w:r>
        <w:rPr>
          <w:rFonts w:hint="eastAsia" w:ascii="宋体" w:hAnsi="宋体" w:eastAsia="宋体" w:cs="宋体"/>
          <w:snapToGrid w:val="0"/>
          <w:color w:val="000000" w:themeColor="text1"/>
          <w:kern w:val="0"/>
          <w:sz w:val="21"/>
          <w:szCs w:val="21"/>
          <w:highlight w:val="none"/>
          <w14:textFill>
            <w14:solidFill>
              <w14:schemeClr w14:val="tx1"/>
            </w14:solidFill>
          </w14:textFill>
        </w:rPr>
        <w:t>纳入装配式建造建设实施范围</w:t>
      </w:r>
      <w:r>
        <w:rPr>
          <w:rFonts w:hint="eastAsia" w:hAnsi="宋体" w:cs="宋体"/>
          <w:snapToGrid w:val="0"/>
          <w:color w:val="000000" w:themeColor="text1"/>
          <w:kern w:val="0"/>
          <w:sz w:val="21"/>
          <w:szCs w:val="21"/>
          <w:highlight w:val="none"/>
          <w:lang w:eastAsia="zh-CN"/>
          <w14:textFill>
            <w14:solidFill>
              <w14:schemeClr w14:val="tx1"/>
            </w14:solidFill>
          </w14:textFill>
        </w:rPr>
        <w:t>。</w:t>
      </w:r>
    </w:p>
    <w:p w14:paraId="02B3EACE">
      <w:pPr>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5.</w:t>
      </w:r>
      <w:r>
        <w:rPr>
          <w:rFonts w:hint="eastAsia" w:hAnsi="宋体" w:cs="宋体"/>
          <w:b/>
          <w:bCs/>
          <w:snapToGrid w:val="0"/>
          <w:color w:val="000000" w:themeColor="text1"/>
          <w:kern w:val="0"/>
          <w:sz w:val="21"/>
          <w:szCs w:val="21"/>
          <w:highlight w:val="none"/>
          <w:lang w:val="en-US" w:eastAsia="zh-CN"/>
          <w14:textFill>
            <w14:solidFill>
              <w14:schemeClr w14:val="tx1"/>
            </w14:solidFill>
          </w14:textFill>
        </w:rPr>
        <w:t>6</w:t>
      </w:r>
      <w:r>
        <w:rPr>
          <w:rFonts w:hint="eastAsia" w:hAnsi="宋体" w:cs="宋体"/>
          <w:snapToGrid w:val="0"/>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14:textFill>
            <w14:solidFill>
              <w14:schemeClr w14:val="tx1"/>
            </w14:solidFill>
          </w14:textFill>
        </w:rPr>
        <w:t>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3B173B28">
      <w:pPr>
        <w:spacing w:before="152" w:line="360" w:lineRule="auto"/>
        <w:ind w:left="9" w:firstLine="56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1"/>
          <w:sz w:val="21"/>
          <w:szCs w:val="21"/>
          <w:highlight w:val="none"/>
          <w14:textFill>
            <w14:solidFill>
              <w14:schemeClr w14:val="tx1"/>
            </w14:solidFill>
          </w14:textFill>
        </w:rPr>
        <w:t>5.</w:t>
      </w:r>
      <w:r>
        <w:rPr>
          <w:rFonts w:hint="eastAsia" w:hAnsi="宋体" w:cs="宋体"/>
          <w:b/>
          <w:bCs/>
          <w:color w:val="000000" w:themeColor="text1"/>
          <w:spacing w:val="-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pacing w:val="-1"/>
          <w:sz w:val="21"/>
          <w:szCs w:val="21"/>
          <w:highlight w:val="none"/>
          <w14:textFill>
            <w14:solidFill>
              <w14:schemeClr w14:val="tx1"/>
            </w14:solidFill>
          </w14:textFill>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0241F50C">
      <w:pPr>
        <w:rPr>
          <w:rFonts w:hint="eastAsia" w:ascii="宋体" w:hAnsi="宋体" w:eastAsia="宋体" w:cs="宋体"/>
          <w:color w:val="000000" w:themeColor="text1"/>
          <w:sz w:val="21"/>
          <w:szCs w:val="21"/>
          <w:highlight w:val="none"/>
          <w14:textFill>
            <w14:solidFill>
              <w14:schemeClr w14:val="tx1"/>
            </w14:solidFill>
          </w14:textFill>
        </w:rPr>
      </w:pPr>
    </w:p>
    <w:p w14:paraId="4220718B">
      <w:pPr>
        <w:pStyle w:val="6"/>
        <w:wordWrap w:val="0"/>
        <w:snapToGrid w:val="0"/>
        <w:ind w:firstLine="48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33" w:name="_Toc107917746"/>
      <w:bookmarkStart w:id="34" w:name="_Toc13555"/>
      <w:r>
        <w:rPr>
          <w:rFonts w:hint="eastAsia" w:ascii="宋体" w:hAnsi="宋体" w:eastAsia="宋体" w:cs="宋体"/>
          <w:b/>
          <w:snapToGrid w:val="0"/>
          <w:color w:val="000000" w:themeColor="text1"/>
          <w:sz w:val="21"/>
          <w:szCs w:val="21"/>
          <w:highlight w:val="none"/>
          <w14:textFill>
            <w14:solidFill>
              <w14:schemeClr w14:val="tx1"/>
            </w14:solidFill>
          </w14:textFill>
        </w:rPr>
        <w:t>6.施工条件及现场踏勘</w:t>
      </w:r>
      <w:bookmarkEnd w:id="33"/>
      <w:bookmarkEnd w:id="34"/>
    </w:p>
    <w:p w14:paraId="51FE90BB">
      <w:pPr>
        <w:pStyle w:val="13"/>
        <w:wordWrap w:val="0"/>
        <w:adjustRightInd w:val="0"/>
        <w:snapToGrid w:val="0"/>
        <w:ind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6.1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招标人仅在本招标项目</w:t>
      </w:r>
      <w:r>
        <w:rPr>
          <w:rFonts w:hint="eastAsia" w:ascii="宋体" w:hAnsi="宋体" w:eastAsia="宋体" w:cs="宋体"/>
          <w:snapToGrid w:val="0"/>
          <w:color w:val="000000" w:themeColor="text1"/>
          <w:sz w:val="21"/>
          <w:szCs w:val="21"/>
          <w:highlight w:val="none"/>
          <w:lang w:bidi="ar"/>
          <w14:textFill>
            <w14:solidFill>
              <w14:schemeClr w14:val="tx1"/>
            </w14:solidFill>
          </w14:textFill>
        </w:rPr>
        <w:t>矿区及加工区</w:t>
      </w:r>
      <w:r>
        <w:rPr>
          <w:rFonts w:hint="eastAsia" w:ascii="宋体" w:hAnsi="宋体" w:eastAsia="宋体" w:cs="宋体"/>
          <w:snapToGrid w:val="0"/>
          <w:color w:val="000000" w:themeColor="text1"/>
          <w:kern w:val="0"/>
          <w:sz w:val="21"/>
          <w:szCs w:val="21"/>
          <w:highlight w:val="none"/>
          <w14:textFill>
            <w14:solidFill>
              <w14:schemeClr w14:val="tx1"/>
            </w14:solidFill>
          </w14:textFill>
        </w:rPr>
        <w:t>红线范围内提供场地，其他一切场地费用由中标人自行负责（含临时道路）。</w:t>
      </w:r>
    </w:p>
    <w:p w14:paraId="77D5DA2D">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6.2</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施工用水：</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施工用水</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水源由</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发包人提供；施工用水的接入承包人负责，费用包含在包干价中</w:t>
      </w:r>
      <w:r>
        <w:rPr>
          <w:rFonts w:hint="eastAsia" w:ascii="宋体" w:hAnsi="宋体" w:eastAsia="宋体" w:cs="宋体"/>
          <w:color w:val="000000" w:themeColor="text1"/>
          <w:kern w:val="0"/>
          <w:sz w:val="21"/>
          <w:szCs w:val="21"/>
          <w:highlight w:val="none"/>
          <w:u w:val="single"/>
          <w14:textFill>
            <w14:solidFill>
              <w14:schemeClr w14:val="tx1"/>
            </w14:solidFill>
          </w14:textFill>
        </w:rPr>
        <w:t>。</w:t>
      </w:r>
    </w:p>
    <w:p w14:paraId="4211B741">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6.3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施工用电：</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施工用电</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电源由</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发包人提供；施工用电的接入承包人负责，费用包含在包干价中</w:t>
      </w:r>
      <w:r>
        <w:rPr>
          <w:rFonts w:hint="eastAsia" w:ascii="宋体" w:hAnsi="宋体" w:eastAsia="宋体" w:cs="宋体"/>
          <w:color w:val="000000" w:themeColor="text1"/>
          <w:kern w:val="0"/>
          <w:sz w:val="21"/>
          <w:szCs w:val="21"/>
          <w:highlight w:val="none"/>
          <w:u w:val="single"/>
          <w14:textFill>
            <w14:solidFill>
              <w14:schemeClr w14:val="tx1"/>
            </w14:solidFill>
          </w14:textFill>
        </w:rPr>
        <w:t>。</w:t>
      </w:r>
    </w:p>
    <w:p w14:paraId="4A3B0006">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6.4</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w:t>
      </w:r>
      <w:r>
        <w:rPr>
          <w:rFonts w:hint="eastAsia" w:hAnsi="宋体" w:cs="宋体"/>
          <w:snapToGrid w:val="0"/>
          <w:color w:val="000000" w:themeColor="text1"/>
          <w:kern w:val="0"/>
          <w:sz w:val="21"/>
          <w:szCs w:val="21"/>
          <w:highlight w:val="none"/>
          <w:lang w:val="en-US" w:eastAsia="zh-CN"/>
          <w14:textFill>
            <w14:solidFill>
              <w14:schemeClr w14:val="tx1"/>
            </w14:solidFill>
          </w14:textFill>
        </w:rPr>
        <w:t>产生的水费电费由招标人承担</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p>
    <w:p w14:paraId="14410464">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6.5</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57993436">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6.6</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在现场踏勘过程中，投标人应确保自身安全，投标人如果发生人身伤亡、财物或其他损失，法律法规有规定的按有关规定处理，没有规定的由投标人自行负责。</w:t>
      </w:r>
    </w:p>
    <w:p w14:paraId="117039EF">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6.7</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现场踏勘期间的交通、食宿由投标人自行安排，费用自理。</w:t>
      </w:r>
    </w:p>
    <w:p w14:paraId="3B0AF297">
      <w:pPr>
        <w:pStyle w:val="6"/>
        <w:wordWrap w:val="0"/>
        <w:snapToGrid w:val="0"/>
        <w:ind w:firstLine="422" w:firstLineChars="20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35" w:name="_Toc15611"/>
      <w:bookmarkStart w:id="36" w:name="_Toc107917747"/>
      <w:r>
        <w:rPr>
          <w:rFonts w:hint="eastAsia" w:ascii="宋体" w:hAnsi="宋体" w:eastAsia="宋体" w:cs="宋体"/>
          <w:b/>
          <w:snapToGrid w:val="0"/>
          <w:color w:val="000000" w:themeColor="text1"/>
          <w:sz w:val="21"/>
          <w:szCs w:val="21"/>
          <w:highlight w:val="none"/>
          <w14:textFill>
            <w14:solidFill>
              <w14:schemeClr w14:val="tx1"/>
            </w14:solidFill>
          </w14:textFill>
        </w:rPr>
        <w:t>7.招标文件的提问和答疑</w:t>
      </w:r>
      <w:bookmarkEnd w:id="35"/>
      <w:bookmarkEnd w:id="36"/>
      <w:bookmarkStart w:id="37" w:name="_Hlt74496410"/>
      <w:bookmarkEnd w:id="37"/>
    </w:p>
    <w:p w14:paraId="362F6728">
      <w:pPr>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7.1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若对招标文件（含施工图、招标工程量清单等附件）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000000" w:themeColor="text1"/>
          <w:kern w:val="0"/>
          <w:sz w:val="21"/>
          <w:szCs w:val="21"/>
          <w:highlight w:val="none"/>
          <w:lang w:bidi="ar"/>
          <w14:textFill>
            <w14:solidFill>
              <w14:schemeClr w14:val="tx1"/>
            </w14:solidFill>
          </w14:textFill>
        </w:rPr>
        <w:t>。</w:t>
      </w:r>
    </w:p>
    <w:p w14:paraId="25E3CB07">
      <w:pPr>
        <w:wordWrap w:val="0"/>
        <w:adjustRightInd w:val="0"/>
        <w:snapToGrid w:val="0"/>
        <w:ind w:firstLine="560"/>
        <w:rPr>
          <w:rFonts w:hint="eastAsia" w:ascii="宋体" w:hAnsi="宋体" w:eastAsia="宋体" w:cs="宋体"/>
          <w:strike/>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 xml:space="preserve">7.2 </w:t>
      </w:r>
      <w:r>
        <w:rPr>
          <w:rFonts w:hint="eastAsia" w:ascii="宋体" w:hAnsi="宋体" w:eastAsia="宋体" w:cs="宋体"/>
          <w:snapToGrid w:val="0"/>
          <w:color w:val="000000" w:themeColor="text1"/>
          <w:kern w:val="0"/>
          <w:sz w:val="21"/>
          <w:szCs w:val="21"/>
          <w:highlight w:val="none"/>
          <w14:textFill>
            <w14:solidFill>
              <w14:schemeClr w14:val="tx1"/>
            </w14:solidFill>
          </w14:textFill>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6659F9D">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7.3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招标人对招标文件所作的答疑（或修改）公告，构成招标文件的组成部分。</w:t>
      </w:r>
    </w:p>
    <w:p w14:paraId="15BD0A6B">
      <w:pPr>
        <w:pStyle w:val="6"/>
        <w:wordWrap w:val="0"/>
        <w:snapToGrid w:val="0"/>
        <w:ind w:firstLine="480"/>
        <w:jc w:val="both"/>
        <w:rPr>
          <w:rFonts w:hint="eastAsia" w:ascii="宋体" w:hAnsi="宋体" w:eastAsia="宋体" w:cs="宋体"/>
          <w:b/>
          <w:snapToGrid w:val="0"/>
          <w:color w:val="000000" w:themeColor="text1"/>
          <w:sz w:val="21"/>
          <w:szCs w:val="21"/>
          <w:highlight w:val="none"/>
          <w:lang w:eastAsia="zh-CN"/>
          <w14:textFill>
            <w14:solidFill>
              <w14:schemeClr w14:val="tx1"/>
            </w14:solidFill>
          </w14:textFill>
        </w:rPr>
      </w:pPr>
      <w:bookmarkStart w:id="38" w:name="_Hlt69699188"/>
      <w:bookmarkEnd w:id="38"/>
      <w:bookmarkStart w:id="39" w:name="_Hlt92513711"/>
      <w:bookmarkEnd w:id="39"/>
      <w:bookmarkStart w:id="40" w:name="_Hlt92513715"/>
      <w:bookmarkEnd w:id="40"/>
      <w:bookmarkStart w:id="41" w:name="_Toc107917748"/>
      <w:bookmarkStart w:id="42" w:name="_Toc11962"/>
      <w:r>
        <w:rPr>
          <w:rFonts w:hint="eastAsia" w:ascii="宋体" w:hAnsi="宋体" w:eastAsia="宋体" w:cs="宋体"/>
          <w:b/>
          <w:snapToGrid w:val="0"/>
          <w:color w:val="000000" w:themeColor="text1"/>
          <w:sz w:val="21"/>
          <w:szCs w:val="21"/>
          <w:highlight w:val="none"/>
          <w14:textFill>
            <w14:solidFill>
              <w14:schemeClr w14:val="tx1"/>
            </w14:solidFill>
          </w14:textFill>
        </w:rPr>
        <w:t>8.</w:t>
      </w:r>
      <w:bookmarkEnd w:id="41"/>
      <w:r>
        <w:rPr>
          <w:rFonts w:hint="eastAsia" w:ascii="宋体" w:hAnsi="宋体" w:eastAsia="宋体" w:cs="宋体"/>
          <w:b/>
          <w:snapToGrid w:val="0"/>
          <w:color w:val="000000" w:themeColor="text1"/>
          <w:sz w:val="21"/>
          <w:szCs w:val="21"/>
          <w:highlight w:val="none"/>
          <w:lang w:eastAsia="zh-CN"/>
          <w14:textFill>
            <w14:solidFill>
              <w14:schemeClr w14:val="tx1"/>
            </w14:solidFill>
          </w14:textFill>
        </w:rPr>
        <w:t>招标控制价</w:t>
      </w:r>
      <w:bookmarkEnd w:id="42"/>
    </w:p>
    <w:p w14:paraId="3F8117FB">
      <w:pPr>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8.1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本招标项目按照以下依据编制</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招标控制价</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p>
    <w:p w14:paraId="65716E98">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（1）《建设工程工程量清单计价规范》（GB50500—2013）；</w:t>
      </w:r>
    </w:p>
    <w:p w14:paraId="086226BB">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B869C28">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（3）施工图及相关资料；</w:t>
      </w:r>
    </w:p>
    <w:p w14:paraId="33DE93CA">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（4）招标文件及招标工程量清单；</w:t>
      </w:r>
    </w:p>
    <w:p w14:paraId="220A357C">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（5）施工现场情况、工程特点及常规施工方案；</w:t>
      </w:r>
    </w:p>
    <w:p w14:paraId="406578A8">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（6）项目所在地工程造价管理机构发布的工程造价信息，工程造价信息缺项的，参照市场价格；</w:t>
      </w:r>
    </w:p>
    <w:p w14:paraId="499EC430">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（7）与建设项目相关的标准、规范、技术资料。</w:t>
      </w:r>
    </w:p>
    <w:p w14:paraId="20C8F875">
      <w:pPr>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sz w:val="21"/>
          <w:szCs w:val="21"/>
          <w:highlight w:val="none"/>
          <w14:textFill>
            <w14:solidFill>
              <w14:schemeClr w14:val="tx1"/>
            </w14:solidFill>
          </w14:textFill>
        </w:rPr>
        <w:t>8.2</w:t>
      </w:r>
      <w:r>
        <w:rPr>
          <w:rFonts w:hint="eastAsia" w:ascii="宋体" w:hAnsi="宋体" w:eastAsia="宋体" w:cs="宋体"/>
          <w:snapToGrid w:val="0"/>
          <w:color w:val="000000" w:themeColor="text1"/>
          <w:kern w:val="0"/>
          <w:sz w:val="21"/>
          <w:szCs w:val="21"/>
          <w:highlight w:val="none"/>
          <w14:textFill>
            <w14:solidFill>
              <w14:schemeClr w14:val="tx1"/>
            </w14:solidFill>
          </w14:textFill>
        </w:rPr>
        <w:t>本招标项目</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招标控制价</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人民币（大写）：</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壹仟柒佰伍拾柒万陆仟贰佰柒拾肆元叁角壹分</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17576274.31</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元），其中绿色施工安全防护措施费</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1224795.93</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 xml:space="preserve"> 元，暂估价</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238166.48</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，暂列金额： </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w:t>
      </w:r>
      <w:r>
        <w:rPr>
          <w:rFonts w:hint="eastAsia" w:hAnsi="宋体" w:cs="宋体"/>
          <w:bCs/>
          <w:color w:val="000000" w:themeColor="text1"/>
          <w:kern w:val="2"/>
          <w:sz w:val="21"/>
          <w:szCs w:val="21"/>
          <w:highlight w:val="none"/>
          <w:u w:val="single"/>
          <w:lang w:val="en-US" w:eastAsia="zh-CN" w:bidi="ar"/>
          <w14:textFill>
            <w14:solidFill>
              <w14:schemeClr w14:val="tx1"/>
            </w14:solidFill>
          </w14:textFill>
        </w:rPr>
        <w:t xml:space="preserve"> 1302022.37</w:t>
      </w:r>
      <w:r>
        <w:rPr>
          <w:rFonts w:hint="eastAsia" w:ascii="宋体" w:hAnsi="宋体" w:eastAsia="宋体" w:cs="宋体"/>
          <w:bCs/>
          <w:color w:val="000000" w:themeColor="text1"/>
          <w:kern w:val="2"/>
          <w:sz w:val="21"/>
          <w:szCs w:val="21"/>
          <w:highlight w:val="none"/>
          <w:u w:val="single"/>
          <w:lang w:val="en-US" w:eastAsia="zh-CN" w:bidi="ar"/>
          <w14:textFill>
            <w14:solidFill>
              <w14:schemeClr w14:val="tx1"/>
            </w14:solidFill>
          </w14:textFill>
        </w:rPr>
        <w:t>元</w:t>
      </w:r>
      <w:r>
        <w:rPr>
          <w:rFonts w:hint="eastAsia" w:ascii="宋体" w:hAnsi="宋体" w:eastAsia="宋体" w:cs="宋体"/>
          <w:bCs/>
          <w:snapToGrid w:val="0"/>
          <w:color w:val="000000" w:themeColor="text1"/>
          <w:sz w:val="21"/>
          <w:szCs w:val="21"/>
          <w:highlight w:val="none"/>
          <w:lang w:bidi="ar"/>
          <w14:textFill>
            <w14:solidFill>
              <w14:schemeClr w14:val="tx1"/>
            </w14:solidFill>
          </w14:textFill>
        </w:rPr>
        <w:t>。</w:t>
      </w:r>
    </w:p>
    <w:p w14:paraId="799AFB3C">
      <w:pPr>
        <w:wordWrap w:val="0"/>
        <w:adjustRightInd w:val="0"/>
        <w:snapToGrid w:val="0"/>
        <w:spacing w:line="440" w:lineRule="exact"/>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bookmarkStart w:id="43" w:name="_Toc107917749"/>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8.3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64D303F7">
      <w:pPr>
        <w:wordWrap w:val="0"/>
        <w:adjustRightInd w:val="0"/>
        <w:snapToGrid w:val="0"/>
        <w:spacing w:line="440" w:lineRule="exact"/>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8.4</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本招标项目以暂估价形式列入招标工程量清单中的材料、工程设备、专业工程（以下统称“暂估价项目 ”）包括：</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53315801">
      <w:pPr>
        <w:wordWrap w:val="0"/>
        <w:adjustRightInd w:val="0"/>
        <w:snapToGrid w:val="0"/>
        <w:spacing w:line="440" w:lineRule="exact"/>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8.5</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当暂估价项目的内容、标准、要求在项目实施过程中得以深化、明确、固定后，按以下原则发包：</w:t>
      </w:r>
    </w:p>
    <w:p w14:paraId="413D15AB">
      <w:pPr>
        <w:wordWrap w:val="0"/>
        <w:adjustRightInd w:val="0"/>
        <w:snapToGrid w:val="0"/>
        <w:spacing w:line="440" w:lineRule="exact"/>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（1）暂估价项目按工程、货物（指材料或工程设备，下同）的类别分类汇总的金额，达到必须招标规模标准的，由</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中标人招标，招标人参与管理 </w:t>
      </w:r>
      <w:r>
        <w:rPr>
          <w:rFonts w:hint="eastAsia" w:ascii="宋体" w:hAnsi="宋体" w:eastAsia="宋体" w:cs="宋体"/>
          <w:snapToGrid w:val="0"/>
          <w:color w:val="000000" w:themeColor="text1"/>
          <w:kern w:val="0"/>
          <w:sz w:val="21"/>
          <w:szCs w:val="21"/>
          <w:highlight w:val="none"/>
          <w14:textFill>
            <w14:solidFill>
              <w14:schemeClr w14:val="tx1"/>
            </w14:solidFill>
          </w14:textFill>
        </w:rPr>
        <w:t>，确定专业工程承包人（或材料、工程设备供应商）和合同价格。</w:t>
      </w:r>
    </w:p>
    <w:p w14:paraId="00036395">
      <w:pPr>
        <w:wordWrap w:val="0"/>
        <w:adjustRightInd w:val="0"/>
        <w:snapToGrid w:val="0"/>
        <w:spacing w:line="440" w:lineRule="exact"/>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（2）暂估价项目按工程、货物的类别分类汇总的金额，未达到必须招标规模标准但适用政府采购规定的，按照政府采购规定确定专业工程承包人（或材料、工程设备供应商）和合同价格。</w:t>
      </w:r>
    </w:p>
    <w:p w14:paraId="14EC8ACB">
      <w:pPr>
        <w:wordWrap w:val="0"/>
        <w:adjustRightInd w:val="0"/>
        <w:snapToGrid w:val="0"/>
        <w:spacing w:line="440" w:lineRule="exact"/>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2CD79319">
      <w:pPr>
        <w:wordWrap w:val="0"/>
        <w:adjustRightInd w:val="0"/>
        <w:snapToGrid w:val="0"/>
        <w:spacing w:line="440" w:lineRule="exact"/>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（4）暂估价项目按工程、货物的类别分类汇总的金额，未达到必须招标规模标准也不适用政府采购规定，中标人既不具备相应资格条件又不具备分包权的，由招标人另行发包。</w:t>
      </w:r>
    </w:p>
    <w:p w14:paraId="0ADCD852">
      <w:pPr>
        <w:wordWrap w:val="0"/>
        <w:adjustRightInd w:val="0"/>
        <w:snapToGrid w:val="0"/>
        <w:spacing w:line="440" w:lineRule="exact"/>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（5）暂估价项目由其他承包人承包的，纳入中标人的管理和协调范围，由其他承包人向中标人承担质量、安全、文明施工、工期责任，中标人向招标人承担责任。</w:t>
      </w:r>
    </w:p>
    <w:p w14:paraId="260741F0">
      <w:pPr>
        <w:wordWrap w:val="0"/>
        <w:snapToGrid w:val="0"/>
        <w:ind w:firstLine="422" w:firstLineChars="200"/>
        <w:jc w:val="both"/>
        <w:outlineLvl w:val="9"/>
        <w:rPr>
          <w:rFonts w:hint="eastAsia" w:ascii="宋体" w:hAnsi="宋体" w:eastAsia="宋体" w:cs="宋体"/>
          <w:snapToGrid w:val="0"/>
          <w:color w:val="000000" w:themeColor="text1"/>
          <w:sz w:val="21"/>
          <w:szCs w:val="21"/>
          <w:highlight w:val="none"/>
          <w14:textFill>
            <w14:solidFill>
              <w14:schemeClr w14:val="tx1"/>
            </w14:solidFill>
          </w14:textFill>
        </w:rPr>
      </w:pPr>
      <w:r>
        <w:rPr>
          <w:rFonts w:hint="eastAsia" w:ascii="宋体" w:hAnsi="宋体" w:eastAsia="宋体" w:cs="宋体"/>
          <w:b/>
          <w:bCs/>
          <w:snapToGrid w:val="0"/>
          <w:color w:val="000000" w:themeColor="text1"/>
          <w:sz w:val="21"/>
          <w:szCs w:val="21"/>
          <w:highlight w:val="none"/>
          <w14:textFill>
            <w14:solidFill>
              <w14:schemeClr w14:val="tx1"/>
            </w14:solidFill>
          </w14:textFill>
        </w:rPr>
        <w:t>8.6</w:t>
      </w:r>
      <w:r>
        <w:rPr>
          <w:rFonts w:hint="eastAsia" w:ascii="宋体" w:hAnsi="宋体" w:eastAsia="宋体" w:cs="宋体"/>
          <w:snapToGrid w:val="0"/>
          <w:color w:val="000000" w:themeColor="text1"/>
          <w:sz w:val="21"/>
          <w:szCs w:val="21"/>
          <w:highlight w:val="none"/>
          <w14:textFill>
            <w14:solidFill>
              <w14:schemeClr w14:val="tx1"/>
            </w14:solidFill>
          </w14:textFill>
        </w:rPr>
        <w:t xml:space="preserve"> 本招标项目以暂列金额形式列入招标工程量清单中的所需货物和服务的采购（以下统称“暂列金额项目”）若有发生，按照本节第</w:t>
      </w:r>
      <w:r>
        <w:rPr>
          <w:rFonts w:hint="eastAsia" w:ascii="宋体" w:hAnsi="宋体" w:eastAsia="宋体" w:cs="宋体"/>
          <w:b/>
          <w:bCs/>
          <w:snapToGrid w:val="0"/>
          <w:color w:val="000000" w:themeColor="text1"/>
          <w:sz w:val="21"/>
          <w:szCs w:val="21"/>
          <w:highlight w:val="none"/>
          <w14:textFill>
            <w14:solidFill>
              <w14:schemeClr w14:val="tx1"/>
            </w14:solidFill>
          </w14:textFill>
        </w:rPr>
        <w:t>8.5</w:t>
      </w:r>
      <w:r>
        <w:rPr>
          <w:rFonts w:hint="eastAsia" w:ascii="宋体" w:hAnsi="宋体" w:eastAsia="宋体" w:cs="宋体"/>
          <w:snapToGrid w:val="0"/>
          <w:color w:val="000000" w:themeColor="text1"/>
          <w:sz w:val="21"/>
          <w:szCs w:val="21"/>
          <w:highlight w:val="none"/>
          <w14:textFill>
            <w14:solidFill>
              <w14:schemeClr w14:val="tx1"/>
            </w14:solidFill>
          </w14:textFill>
        </w:rPr>
        <w:t>条的规定确定货物（或服务）供应商和合同价格。暂列金额项目由其他承包人承包的，纳入中标人的管理和协调范围，由其他承包人向中标人承担质量、安全、文明施工、工期责任，中标人向招标人承担责任。</w:t>
      </w:r>
    </w:p>
    <w:p w14:paraId="5729A90C">
      <w:pPr>
        <w:pStyle w:val="6"/>
        <w:wordWrap w:val="0"/>
        <w:snapToGrid w:val="0"/>
        <w:ind w:firstLine="422" w:firstLineChars="20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44" w:name="_Toc15790"/>
      <w:r>
        <w:rPr>
          <w:rFonts w:hint="eastAsia" w:ascii="宋体" w:hAnsi="宋体" w:eastAsia="宋体" w:cs="宋体"/>
          <w:b/>
          <w:snapToGrid w:val="0"/>
          <w:color w:val="000000" w:themeColor="text1"/>
          <w:sz w:val="21"/>
          <w:szCs w:val="21"/>
          <w:highlight w:val="none"/>
          <w14:textFill>
            <w14:solidFill>
              <w14:schemeClr w14:val="tx1"/>
            </w14:solidFill>
          </w14:textFill>
        </w:rPr>
        <w:t>9.投标报价</w:t>
      </w:r>
      <w:bookmarkEnd w:id="43"/>
      <w:bookmarkEnd w:id="44"/>
      <w:bookmarkStart w:id="45" w:name="_Hlt74498519"/>
      <w:bookmarkEnd w:id="45"/>
    </w:p>
    <w:p w14:paraId="41953342">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投标人应按照以下依据编制投标报价：</w:t>
      </w:r>
    </w:p>
    <w:p w14:paraId="12AFF7DB">
      <w:pPr>
        <w:keepNext w:val="0"/>
        <w:keepLines w:val="0"/>
        <w:pageBreakBefore w:val="0"/>
        <w:widowControl w:val="0"/>
        <w:kinsoku/>
        <w:wordWrap w:val="0"/>
        <w:overflowPunct/>
        <w:topLinePunct w:val="0"/>
        <w:bidi w:val="0"/>
        <w:adjustRightInd w:val="0"/>
        <w:snapToGrid w:val="0"/>
        <w:spacing w:line="440" w:lineRule="exact"/>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（1）《建设工程工程量清单计价规范》（GB50500—2013）；</w:t>
      </w:r>
    </w:p>
    <w:p w14:paraId="11C22881">
      <w:pPr>
        <w:keepNext w:val="0"/>
        <w:keepLines w:val="0"/>
        <w:pageBreakBefore w:val="0"/>
        <w:widowControl w:val="0"/>
        <w:kinsoku/>
        <w:wordWrap w:val="0"/>
        <w:overflowPunct/>
        <w:topLinePunct w:val="0"/>
        <w:bidi w:val="0"/>
        <w:adjustRightInd w:val="0"/>
        <w:snapToGrid w:val="0"/>
        <w:spacing w:line="440" w:lineRule="exact"/>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69A9444">
      <w:pPr>
        <w:keepNext w:val="0"/>
        <w:keepLines w:val="0"/>
        <w:pageBreakBefore w:val="0"/>
        <w:widowControl w:val="0"/>
        <w:kinsoku/>
        <w:wordWrap w:val="0"/>
        <w:overflowPunct/>
        <w:topLinePunct w:val="0"/>
        <w:bidi w:val="0"/>
        <w:adjustRightInd w:val="0"/>
        <w:snapToGrid w:val="0"/>
        <w:spacing w:line="440" w:lineRule="exact"/>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（3）企业定额；</w:t>
      </w:r>
    </w:p>
    <w:p w14:paraId="0A8389FC">
      <w:pPr>
        <w:keepNext w:val="0"/>
        <w:keepLines w:val="0"/>
        <w:pageBreakBefore w:val="0"/>
        <w:widowControl w:val="0"/>
        <w:kinsoku/>
        <w:wordWrap w:val="0"/>
        <w:overflowPunct/>
        <w:topLinePunct w:val="0"/>
        <w:bidi w:val="0"/>
        <w:adjustRightInd w:val="0"/>
        <w:snapToGrid w:val="0"/>
        <w:spacing w:line="440" w:lineRule="exact"/>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（4）招标文件及其答疑（或修改）公告、招标工程量清单；</w:t>
      </w:r>
    </w:p>
    <w:p w14:paraId="085D92DD">
      <w:pPr>
        <w:keepNext w:val="0"/>
        <w:keepLines w:val="0"/>
        <w:pageBreakBefore w:val="0"/>
        <w:widowControl w:val="0"/>
        <w:kinsoku/>
        <w:wordWrap w:val="0"/>
        <w:overflowPunct/>
        <w:topLinePunct w:val="0"/>
        <w:bidi w:val="0"/>
        <w:adjustRightInd w:val="0"/>
        <w:snapToGrid w:val="0"/>
        <w:spacing w:line="440" w:lineRule="exact"/>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（5）施工图及相关资料；</w:t>
      </w:r>
    </w:p>
    <w:p w14:paraId="01A0E5C0">
      <w:pPr>
        <w:keepNext w:val="0"/>
        <w:keepLines w:val="0"/>
        <w:pageBreakBefore w:val="0"/>
        <w:widowControl w:val="0"/>
        <w:kinsoku/>
        <w:wordWrap w:val="0"/>
        <w:overflowPunct/>
        <w:topLinePunct w:val="0"/>
        <w:bidi w:val="0"/>
        <w:adjustRightInd w:val="0"/>
        <w:snapToGrid w:val="0"/>
        <w:spacing w:line="440" w:lineRule="exact"/>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（6）施工现场情况、工程特点及投标时拟定的施工组织设计或施工方案；</w:t>
      </w:r>
    </w:p>
    <w:p w14:paraId="667C7CE5">
      <w:pPr>
        <w:keepNext w:val="0"/>
        <w:keepLines w:val="0"/>
        <w:pageBreakBefore w:val="0"/>
        <w:widowControl w:val="0"/>
        <w:kinsoku/>
        <w:wordWrap w:val="0"/>
        <w:overflowPunct/>
        <w:topLinePunct w:val="0"/>
        <w:bidi w:val="0"/>
        <w:adjustRightInd w:val="0"/>
        <w:snapToGrid w:val="0"/>
        <w:spacing w:line="440" w:lineRule="exact"/>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（7）市场价格信息或项目所在地工程造价管理机构发布的工程造价信息；</w:t>
      </w:r>
    </w:p>
    <w:p w14:paraId="0245B17B">
      <w:pPr>
        <w:keepNext w:val="0"/>
        <w:keepLines w:val="0"/>
        <w:pageBreakBefore w:val="0"/>
        <w:widowControl w:val="0"/>
        <w:kinsoku/>
        <w:wordWrap w:val="0"/>
        <w:overflowPunct/>
        <w:topLinePunct w:val="0"/>
        <w:bidi w:val="0"/>
        <w:adjustRightInd w:val="0"/>
        <w:snapToGrid w:val="0"/>
        <w:ind w:firstLine="420"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（8）与建设项目相关的标准、规范、技术资料。</w:t>
      </w:r>
    </w:p>
    <w:p w14:paraId="05C54A73">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9.2</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投标人应</w:t>
      </w:r>
      <w:r>
        <w:rPr>
          <w:rFonts w:hint="eastAsia" w:hAnsi="宋体" w:cs="宋体"/>
          <w:snapToGrid w:val="0"/>
          <w:color w:val="000000" w:themeColor="text1"/>
          <w:kern w:val="0"/>
          <w:sz w:val="21"/>
          <w:szCs w:val="21"/>
          <w:highlight w:val="none"/>
          <w:lang w:eastAsia="zh-CN"/>
          <w14:textFill>
            <w14:solidFill>
              <w14:schemeClr w14:val="tx1"/>
            </w14:solidFill>
          </w14:textFill>
        </w:rPr>
        <w:t>按照</w:t>
      </w:r>
      <w:r>
        <w:rPr>
          <w:rFonts w:hint="eastAsia" w:ascii="宋体" w:hAnsi="宋体" w:eastAsia="宋体" w:cs="宋体"/>
          <w:snapToGrid w:val="0"/>
          <w:color w:val="000000" w:themeColor="text1"/>
          <w:kern w:val="0"/>
          <w:sz w:val="21"/>
          <w:szCs w:val="21"/>
          <w:highlight w:val="none"/>
          <w14:textFill>
            <w14:solidFill>
              <w14:schemeClr w14:val="tx1"/>
            </w14:solidFill>
          </w14:textFill>
        </w:rPr>
        <w:t>工程量清单、工程量清单计价规范中的工作内容</w:t>
      </w:r>
      <w:r>
        <w:rPr>
          <w:rFonts w:hint="eastAsia" w:hAnsi="宋体" w:cs="宋体"/>
          <w:snapToGrid w:val="0"/>
          <w:color w:val="000000" w:themeColor="text1"/>
          <w:kern w:val="0"/>
          <w:sz w:val="21"/>
          <w:szCs w:val="21"/>
          <w:highlight w:val="none"/>
          <w:lang w:eastAsia="zh-CN"/>
          <w14:textFill>
            <w14:solidFill>
              <w14:schemeClr w14:val="tx1"/>
            </w14:solidFill>
          </w14:textFill>
        </w:rPr>
        <w:t>，依据</w:t>
      </w:r>
      <w:r>
        <w:rPr>
          <w:rFonts w:hint="eastAsia" w:ascii="宋体" w:hAnsi="宋体" w:eastAsia="宋体" w:cs="宋体"/>
          <w:snapToGrid w:val="0"/>
          <w:color w:val="000000" w:themeColor="text1"/>
          <w:kern w:val="0"/>
          <w:sz w:val="21"/>
          <w:szCs w:val="21"/>
          <w:highlight w:val="none"/>
          <w14:textFill>
            <w14:solidFill>
              <w14:schemeClr w14:val="tx1"/>
            </w14:solidFill>
          </w14:textFill>
        </w:rPr>
        <w:t>设计文件和有关要求、施工现场实际情况、投标人拟定的施工组织设计、本单位的企业定额和市场价格进行编制，自行报价，并承担一定范围内的风险费用。所谓“一定范围内的风险”是指合同约定的风险。</w:t>
      </w:r>
    </w:p>
    <w:p w14:paraId="6A2F6862">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1490DB1D">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9.4</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招标人向投标人提供的有关现场的数据和资料，是招标人现有的能被投标人利用的资料，招标人对投标人做出的任何推论、理解和结论均不负责任。</w:t>
      </w:r>
    </w:p>
    <w:p w14:paraId="5FD92FDD">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9.5</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应在接收招标文件后，在规定时间内对招标工程量清单进行复核。如投标人对工程项目清单有疑问或异议的，应按招标文件的规定以书面形式提请招标人澄清，招标人核实后作出修正的，投标人应按修正后的工程清单进行报价。如投标人经复核认为招标工程量清单及修正后（如有）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247D4343">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9.6</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040B8945">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9.7</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投标人的投标总价不得高于</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招标控制价</w:t>
      </w:r>
      <w:r>
        <w:rPr>
          <w:rFonts w:hint="eastAsia" w:ascii="宋体" w:hAnsi="宋体" w:eastAsia="宋体" w:cs="宋体"/>
          <w:snapToGrid w:val="0"/>
          <w:color w:val="000000" w:themeColor="text1"/>
          <w:kern w:val="0"/>
          <w:sz w:val="21"/>
          <w:szCs w:val="21"/>
          <w:highlight w:val="none"/>
          <w14:textFill>
            <w14:solidFill>
              <w14:schemeClr w14:val="tx1"/>
            </w14:solidFill>
          </w14:textFill>
        </w:rPr>
        <w:t>，也不得低于工程成本。投标人对投标总价的所有优惠（降价、让利等），均应当反映在具体清单项目或其综合单价的报价上。</w:t>
      </w: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如果投标人的投标总价下浮率（投标总价下浮率＝100%－投标总价÷</w:t>
      </w:r>
      <w:r>
        <w:rPr>
          <w:rFonts w:hint="eastAsia" w:ascii="宋体" w:hAnsi="宋体" w:eastAsia="宋体" w:cs="宋体"/>
          <w:b/>
          <w:bCs/>
          <w:snapToGrid w:val="0"/>
          <w:color w:val="000000" w:themeColor="text1"/>
          <w:kern w:val="0"/>
          <w:sz w:val="21"/>
          <w:szCs w:val="21"/>
          <w:highlight w:val="none"/>
          <w:lang w:eastAsia="zh-CN"/>
          <w14:textFill>
            <w14:solidFill>
              <w14:schemeClr w14:val="tx1"/>
            </w14:solidFill>
          </w14:textFill>
        </w:rPr>
        <w:t>招标控制价</w:t>
      </w: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×100%）高于15%时，投标人必须在投标文件中专项作出详细合理的书面说明并提供以往类似工程详细成本分析报告供评标委员会审查。</w:t>
      </w:r>
    </w:p>
    <w:p w14:paraId="6989D785">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9.8</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投标人的绿色施工安全防护措施费报价必须达到或超过招标工程量清单中提供的绿色施工安全防护措施费。</w:t>
      </w:r>
    </w:p>
    <w:p w14:paraId="7A1C4BD3">
      <w:pPr>
        <w:keepNext w:val="0"/>
        <w:keepLines w:val="0"/>
        <w:pageBreakBefore w:val="0"/>
        <w:widowControl w:val="0"/>
        <w:kinsoku/>
        <w:wordWrap w:val="0"/>
        <w:overflowPunct/>
        <w:topLinePunct w:val="0"/>
        <w:bidi w:val="0"/>
        <w:adjustRightInd w:val="0"/>
        <w:snapToGrid w:val="0"/>
        <w:ind w:firstLine="422" w:firstLineChars="200"/>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9.9</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61935272">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textAlignment w:val="auto"/>
        <w:outlineLvl w:val="9"/>
        <w:rPr>
          <w:rFonts w:hint="eastAsia" w:ascii="宋体" w:hAnsi="宋体" w:eastAsia="宋体" w:cs="宋体"/>
          <w:strike w:val="0"/>
          <w:dstrike w:val="0"/>
          <w:color w:val="000000" w:themeColor="text1"/>
          <w:sz w:val="21"/>
          <w:szCs w:val="21"/>
          <w:highlight w:val="none"/>
          <w14:textFill>
            <w14:solidFill>
              <w14:schemeClr w14:val="tx1"/>
            </w14:solidFill>
          </w14:textFill>
        </w:rPr>
      </w:pPr>
      <w:r>
        <w:rPr>
          <w:rFonts w:hint="eastAsia" w:ascii="宋体" w:hAnsi="宋体" w:eastAsia="宋体" w:cs="宋体"/>
          <w:b/>
          <w:bCs/>
          <w:strike w:val="0"/>
          <w:dstrike w:val="0"/>
          <w:color w:val="000000" w:themeColor="text1"/>
          <w:sz w:val="21"/>
          <w:szCs w:val="21"/>
          <w:highlight w:val="none"/>
          <w14:textFill>
            <w14:solidFill>
              <w14:schemeClr w14:val="tx1"/>
            </w14:solidFill>
          </w14:textFill>
        </w:rPr>
        <w:t xml:space="preserve">9.10 </w:t>
      </w:r>
      <w:r>
        <w:rPr>
          <w:rFonts w:hint="eastAsia" w:ascii="宋体" w:hAnsi="宋体" w:eastAsia="宋体" w:cs="宋体"/>
          <w:strike w:val="0"/>
          <w:dstrike w:val="0"/>
          <w:snapToGrid w:val="0"/>
          <w:color w:val="000000" w:themeColor="text1"/>
          <w:sz w:val="21"/>
          <w:szCs w:val="21"/>
          <w:highlight w:val="none"/>
          <w:lang w:val="en-US" w:eastAsia="en-US" w:bidi="ar-SA"/>
          <w14:textFill>
            <w14:solidFill>
              <w14:schemeClr w14:val="tx1"/>
            </w14:solidFill>
          </w14:textFill>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092A6AAC">
      <w:pPr>
        <w:pStyle w:val="6"/>
        <w:wordWrap w:val="0"/>
        <w:snapToGrid w:val="0"/>
        <w:ind w:firstLine="480"/>
        <w:jc w:val="both"/>
        <w:rPr>
          <w:rFonts w:hint="eastAsia" w:ascii="宋体" w:hAnsi="宋体" w:eastAsia="宋体" w:cs="宋体"/>
          <w:b/>
          <w:strike/>
          <w:snapToGrid w:val="0"/>
          <w:color w:val="000000" w:themeColor="text1"/>
          <w:sz w:val="21"/>
          <w:szCs w:val="21"/>
          <w:highlight w:val="none"/>
          <w14:textFill>
            <w14:solidFill>
              <w14:schemeClr w14:val="tx1"/>
            </w14:solidFill>
          </w14:textFill>
        </w:rPr>
      </w:pPr>
      <w:bookmarkStart w:id="46" w:name="_Toc7978"/>
      <w:bookmarkStart w:id="47" w:name="_Toc107917750"/>
      <w:r>
        <w:rPr>
          <w:rFonts w:hint="eastAsia" w:ascii="宋体" w:hAnsi="宋体" w:eastAsia="宋体" w:cs="宋体"/>
          <w:b/>
          <w:snapToGrid w:val="0"/>
          <w:color w:val="000000" w:themeColor="text1"/>
          <w:sz w:val="21"/>
          <w:szCs w:val="21"/>
          <w:highlight w:val="none"/>
          <w14:textFill>
            <w14:solidFill>
              <w14:schemeClr w14:val="tx1"/>
            </w14:solidFill>
          </w14:textFill>
        </w:rPr>
        <w:t>10.投标文件的编制</w:t>
      </w:r>
      <w:bookmarkStart w:id="48" w:name="_Hlt69208262"/>
      <w:bookmarkEnd w:id="48"/>
      <w:bookmarkStart w:id="49" w:name="_Hlt69332370"/>
      <w:bookmarkEnd w:id="49"/>
      <w:r>
        <w:rPr>
          <w:rFonts w:hint="eastAsia" w:ascii="宋体" w:hAnsi="宋体" w:eastAsia="宋体" w:cs="宋体"/>
          <w:b/>
          <w:snapToGrid w:val="0"/>
          <w:color w:val="000000" w:themeColor="text1"/>
          <w:sz w:val="21"/>
          <w:szCs w:val="21"/>
          <w:highlight w:val="none"/>
          <w14:textFill>
            <w14:solidFill>
              <w14:schemeClr w14:val="tx1"/>
            </w14:solidFill>
          </w14:textFill>
        </w:rPr>
        <w:t>要求</w:t>
      </w:r>
      <w:bookmarkEnd w:id="46"/>
      <w:bookmarkEnd w:id="47"/>
      <w:bookmarkStart w:id="50" w:name="_Hlt74495594"/>
      <w:bookmarkEnd w:id="50"/>
      <w:bookmarkStart w:id="51" w:name="_Hlt74497202"/>
      <w:bookmarkEnd w:id="51"/>
      <w:bookmarkStart w:id="52" w:name="_Hlt78768224"/>
      <w:bookmarkEnd w:id="52"/>
    </w:p>
    <w:p w14:paraId="32F0C057">
      <w:pPr>
        <w:keepNext w:val="0"/>
        <w:keepLines w:val="0"/>
        <w:wordWrap w:val="0"/>
        <w:adjustRightInd w:val="0"/>
        <w:snapToGrid w:val="0"/>
        <w:spacing w:before="0" w:after="0" w:line="360" w:lineRule="auto"/>
        <w:ind w:firstLine="420" w:firstLineChars="200"/>
        <w:outlineLvl w:val="9"/>
        <w:rPr>
          <w:rFonts w:hint="eastAsia" w:ascii="宋体" w:hAnsi="宋体" w:eastAsia="宋体" w:cs="宋体"/>
          <w:b w:val="0"/>
          <w:snapToGrid w:val="0"/>
          <w:color w:val="000000" w:themeColor="text1"/>
          <w:sz w:val="21"/>
          <w:szCs w:val="21"/>
          <w:highlight w:val="none"/>
          <w14:textFill>
            <w14:solidFill>
              <w14:schemeClr w14:val="tx1"/>
            </w14:solidFill>
          </w14:textFill>
        </w:rPr>
      </w:pPr>
      <w:bookmarkStart w:id="53" w:name="_Toc107917751"/>
      <w:bookmarkStart w:id="54" w:name="_Toc4898"/>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10.1 </w:t>
      </w:r>
      <w:r>
        <w:rPr>
          <w:rFonts w:hint="eastAsia" w:ascii="宋体" w:hAnsi="宋体" w:eastAsia="宋体" w:cs="宋体"/>
          <w:bCs w:val="0"/>
          <w:snapToGrid w:val="0"/>
          <w:color w:val="000000" w:themeColor="text1"/>
          <w:sz w:val="21"/>
          <w:szCs w:val="21"/>
          <w:highlight w:val="none"/>
          <w14:textFill>
            <w14:solidFill>
              <w14:schemeClr w14:val="tx1"/>
            </w14:solidFill>
          </w14:textFill>
        </w:rPr>
        <w:t>一般要求</w:t>
      </w:r>
      <w:bookmarkEnd w:id="53"/>
      <w:bookmarkEnd w:id="54"/>
    </w:p>
    <w:p w14:paraId="3B1B3886">
      <w:pPr>
        <w:pStyle w:val="13"/>
        <w:wordWrap w:val="0"/>
        <w:adjustRightInd w:val="0"/>
        <w:snapToGrid w:val="0"/>
        <w:ind w:firstLine="48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投标文件应按第六章 投标文件格式规定的内容，投标人提交的投标文件应当使用招标文件所提供的投标文件全部格式。</w:t>
      </w:r>
    </w:p>
    <w:p w14:paraId="7290672C">
      <w:pPr>
        <w:pStyle w:val="13"/>
        <w:wordWrap w:val="0"/>
        <w:adjustRightInd w:val="0"/>
        <w:snapToGrid w:val="0"/>
        <w:ind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10.1.1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w:t>
      </w:r>
      <w:bookmarkStart w:id="55" w:name="_Hlt74496890"/>
      <w:bookmarkEnd w:id="55"/>
      <w:r>
        <w:rPr>
          <w:rFonts w:hint="eastAsia" w:ascii="宋体" w:hAnsi="宋体" w:eastAsia="宋体" w:cs="宋体"/>
          <w:snapToGrid w:val="0"/>
          <w:color w:val="000000" w:themeColor="text1"/>
          <w:kern w:val="0"/>
          <w:sz w:val="21"/>
          <w:szCs w:val="21"/>
          <w:highlight w:val="none"/>
          <w14:textFill>
            <w14:solidFill>
              <w14:schemeClr w14:val="tx1"/>
            </w14:solidFill>
          </w14:textFill>
        </w:rPr>
        <w:t>投标人必须响应招标文件，并在充分理解招标人提供的全部文件、设计图纸、资料及现场条件的基础上编制投标文件。因投标文件不符合招标文件的要求而造成的损失和后果，由投标人自行承担。</w:t>
      </w:r>
    </w:p>
    <w:p w14:paraId="4E51B2C2">
      <w:pPr>
        <w:pStyle w:val="13"/>
        <w:wordWrap w:val="0"/>
        <w:adjustRightInd w:val="0"/>
        <w:snapToGrid w:val="0"/>
        <w:ind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10.1.2</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韶关市公共资源交易一体化平台交易指引。</w:t>
      </w:r>
      <w:r>
        <w:rPr>
          <w:rFonts w:hint="eastAsia" w:ascii="宋体" w:hAnsi="宋体" w:eastAsia="宋体" w:cs="宋体"/>
          <w:b/>
          <w:bCs/>
          <w:snapToGrid w:val="0"/>
          <w:color w:val="000000" w:themeColor="text1"/>
          <w:sz w:val="21"/>
          <w:szCs w:val="21"/>
          <w:highlight w:val="none"/>
          <w:lang w:bidi="ar"/>
          <w14:textFill>
            <w14:solidFill>
              <w14:schemeClr w14:val="tx1"/>
            </w14:solidFill>
          </w14:textFill>
        </w:rPr>
        <w:t>另外，中标人自中标通知书发出之日起10个工作日内需提供正本1份、副本3份的纸质版投标文件给招标人存档。</w:t>
      </w:r>
    </w:p>
    <w:p w14:paraId="11600FA3">
      <w:pPr>
        <w:pStyle w:val="13"/>
        <w:wordWrap w:val="0"/>
        <w:adjustRightInd w:val="0"/>
        <w:snapToGrid w:val="0"/>
        <w:ind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10.1.3</w:t>
      </w:r>
      <w:r>
        <w:rPr>
          <w:rFonts w:hint="eastAsia" w:ascii="宋体" w:hAnsi="宋体" w:eastAsia="宋体" w:cs="宋体"/>
          <w:snapToGrid w:val="0"/>
          <w:color w:val="000000" w:themeColor="text1"/>
          <w:kern w:val="0"/>
          <w:sz w:val="21"/>
          <w:szCs w:val="21"/>
          <w:highlight w:val="none"/>
          <w14:textFill>
            <w14:solidFill>
              <w14:schemeClr w14:val="tx1"/>
            </w14:solidFill>
          </w14:textFill>
        </w:rPr>
        <w:t>投标文件需按以下要求签字、盖章：电子投标文件：</w:t>
      </w:r>
    </w:p>
    <w:p w14:paraId="7FC74B19">
      <w:pPr>
        <w:pStyle w:val="13"/>
        <w:wordWrap w:val="0"/>
        <w:adjustRightInd w:val="0"/>
        <w:snapToGrid w:val="0"/>
        <w:ind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10.1.3.1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19511638">
      <w:pPr>
        <w:pStyle w:val="13"/>
        <w:wordWrap w:val="0"/>
        <w:adjustRightInd w:val="0"/>
        <w:snapToGrid w:val="0"/>
        <w:ind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10.1.3.2</w:t>
      </w:r>
      <w:r>
        <w:rPr>
          <w:rFonts w:hint="eastAsia" w:ascii="宋体" w:hAnsi="宋体" w:eastAsia="宋体" w:cs="宋体"/>
          <w:snapToGrid w:val="0"/>
          <w:color w:val="000000" w:themeColor="text1"/>
          <w:kern w:val="0"/>
          <w:sz w:val="21"/>
          <w:szCs w:val="21"/>
          <w:highlight w:val="none"/>
          <w14:textFill>
            <w14:solidFill>
              <w14:schemeClr w14:val="tx1"/>
            </w14:solidFill>
          </w14:textFill>
        </w:rPr>
        <w:t>投标文件封套、封面、组成内容中凡要求录入投标人名称且注明“盖单位章”处盖单位法人公章（电子印章）。</w:t>
      </w:r>
    </w:p>
    <w:p w14:paraId="3F1B97C6">
      <w:pPr>
        <w:pStyle w:val="13"/>
        <w:wordWrap w:val="0"/>
        <w:adjustRightInd w:val="0"/>
        <w:snapToGrid w:val="0"/>
        <w:ind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10.1.3.3</w:t>
      </w:r>
      <w:r>
        <w:rPr>
          <w:rFonts w:hint="eastAsia" w:ascii="宋体" w:hAnsi="宋体" w:eastAsia="宋体" w:cs="宋体"/>
          <w:snapToGrid w:val="0"/>
          <w:color w:val="000000" w:themeColor="text1"/>
          <w:kern w:val="0"/>
          <w:sz w:val="21"/>
          <w:szCs w:val="21"/>
          <w:highlight w:val="none"/>
          <w14:textFill>
            <w14:solidFill>
              <w14:schemeClr w14:val="tx1"/>
            </w14:solidFill>
          </w14:textFill>
        </w:rPr>
        <w:t>投标文件的签字均为签字人本人亲笔署名或签章（电子印章），其余部分的彩色扫描件无须另行签字、盖章。</w:t>
      </w:r>
    </w:p>
    <w:p w14:paraId="434BC3E3">
      <w:pPr>
        <w:keepNext w:val="0"/>
        <w:keepLines w:val="0"/>
        <w:wordWrap w:val="0"/>
        <w:adjustRightInd w:val="0"/>
        <w:snapToGrid w:val="0"/>
        <w:spacing w:before="0" w:after="0" w:line="360" w:lineRule="auto"/>
        <w:ind w:firstLine="422" w:firstLineChars="200"/>
        <w:outlineLvl w:val="9"/>
        <w:rPr>
          <w:rFonts w:hint="eastAsia" w:ascii="宋体" w:hAnsi="宋体" w:eastAsia="宋体" w:cs="宋体"/>
          <w:snapToGrid w:val="0"/>
          <w:color w:val="000000" w:themeColor="text1"/>
          <w:kern w:val="0"/>
          <w:sz w:val="21"/>
          <w:szCs w:val="21"/>
          <w:highlight w:val="none"/>
          <w14:textFill>
            <w14:solidFill>
              <w14:schemeClr w14:val="tx1"/>
            </w14:solidFill>
          </w14:textFill>
        </w:rPr>
      </w:pPr>
      <w:bookmarkStart w:id="56" w:name="_Toc257031159"/>
      <w:bookmarkStart w:id="57" w:name="_Toc274313880"/>
      <w:bookmarkStart w:id="58" w:name="_Toc30989"/>
      <w:bookmarkStart w:id="59" w:name="_Toc107917752"/>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10.1.3.4</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联合体投标的，除《联合体协议书》外，由联合体牵头人按以上要求签亲笔署名或签章（电子印章）即可。</w:t>
      </w:r>
    </w:p>
    <w:p w14:paraId="28468532">
      <w:pPr>
        <w:keepNext w:val="0"/>
        <w:keepLines w:val="0"/>
        <w:wordWrap w:val="0"/>
        <w:adjustRightInd w:val="0"/>
        <w:snapToGrid w:val="0"/>
        <w:spacing w:before="0" w:after="0" w:line="360" w:lineRule="auto"/>
        <w:ind w:firstLine="420" w:firstLineChars="200"/>
        <w:outlineLvl w:val="9"/>
        <w:rPr>
          <w:rFonts w:hint="eastAsia" w:ascii="宋体" w:hAnsi="宋体" w:eastAsia="宋体" w:cs="宋体"/>
          <w:b w:val="0"/>
          <w:snapToGrid w:val="0"/>
          <w:color w:val="000000" w:themeColor="text1"/>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10.2</w:t>
      </w:r>
      <w:r>
        <w:rPr>
          <w:rFonts w:hint="eastAsia" w:ascii="宋体" w:hAnsi="宋体" w:eastAsia="宋体" w:cs="宋体"/>
          <w:bCs w:val="0"/>
          <w:snapToGrid w:val="0"/>
          <w:color w:val="000000" w:themeColor="text1"/>
          <w:sz w:val="21"/>
          <w:szCs w:val="21"/>
          <w:highlight w:val="none"/>
          <w14:textFill>
            <w14:solidFill>
              <w14:schemeClr w14:val="tx1"/>
            </w14:solidFill>
          </w14:textFill>
        </w:rPr>
        <w:t xml:space="preserve"> 商务标书的编制要求</w:t>
      </w:r>
      <w:bookmarkEnd w:id="56"/>
      <w:bookmarkEnd w:id="57"/>
      <w:bookmarkEnd w:id="58"/>
      <w:bookmarkEnd w:id="59"/>
    </w:p>
    <w:p w14:paraId="523BFB9D">
      <w:pPr>
        <w:tabs>
          <w:tab w:val="left" w:pos="7020"/>
        </w:tabs>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 xml:space="preserve">10.2.1 </w:t>
      </w:r>
      <w:r>
        <w:rPr>
          <w:rFonts w:hint="eastAsia" w:ascii="宋体" w:hAnsi="宋体" w:eastAsia="宋体" w:cs="宋体"/>
          <w:snapToGrid w:val="0"/>
          <w:color w:val="000000" w:themeColor="text1"/>
          <w:kern w:val="0"/>
          <w:sz w:val="21"/>
          <w:szCs w:val="21"/>
          <w:highlight w:val="none"/>
          <w14:textFill>
            <w14:solidFill>
              <w14:schemeClr w14:val="tx1"/>
            </w14:solidFill>
          </w14:textFill>
        </w:rPr>
        <w:t>商务标书包括但不限于以下内容：</w:t>
      </w:r>
    </w:p>
    <w:p w14:paraId="3AE53B6E">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（1）封面（格式一）；</w:t>
      </w:r>
    </w:p>
    <w:p w14:paraId="5D8B4C11">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 目录；</w:t>
      </w:r>
    </w:p>
    <w:p w14:paraId="58BB0AD4">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（3）《投标函》（格式二）；</w:t>
      </w:r>
    </w:p>
    <w:p w14:paraId="282DE02C">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（4）《各项承诺一览表》（格式三）；</w:t>
      </w:r>
    </w:p>
    <w:p w14:paraId="169AEF0E">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（5）《授权委托书》（格式四）；</w:t>
      </w:r>
    </w:p>
    <w:p w14:paraId="4693F5CA">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（6）《法定代表人身份证明》（格式五）；</w:t>
      </w:r>
    </w:p>
    <w:p w14:paraId="6891EE9F">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（7）《联合体协议书》（格式六）及所附资料；</w:t>
      </w:r>
    </w:p>
    <w:p w14:paraId="2CDBCD00">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8）投标保证缴纳证明（投标人采用投标保证金的，附建设工程交易系统《缴纳投标保证金通知书》页面截图和银行转账单彩色扫描件；采用投标保证担保的，附银行保函彩色扫描件；采用投标保证保险的，附电子保单和《韶关市公共资源交易一体化平台保证金缴纳信息》页面截图）；</w:t>
      </w:r>
    </w:p>
    <w:p w14:paraId="3774EB28">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（9）《投标人基本情况表》（格式七）及所附资料；</w:t>
      </w:r>
    </w:p>
    <w:p w14:paraId="323FF9D0">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（10）《项目经理简历表》（格式八）及所附资料；</w:t>
      </w:r>
    </w:p>
    <w:p w14:paraId="604EE15C">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（11）《项目经理任职声明》（格式九）；</w:t>
      </w:r>
    </w:p>
    <w:p w14:paraId="683889D9">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（12）《项目技术负责人简历表》（格式十）及所附资料；</w:t>
      </w:r>
    </w:p>
    <w:p w14:paraId="297AD76C">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（13）《项目管理机构组成表》（格式十一）及所附资料；</w:t>
      </w:r>
    </w:p>
    <w:p w14:paraId="088C5933">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（14）本节第 15.5.1 目“评标方法 ”要求提供的评审资料；</w:t>
      </w:r>
    </w:p>
    <w:p w14:paraId="414BD118">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（15）投标人认为有必要补充的其他资料。（例如投标人已经工商变更，但其企业资质证书、安全生产许可证或其员工执业资格注册证书上的企业名称未能在投标期间完成变更的书面说明和佐证材料等）</w:t>
      </w:r>
    </w:p>
    <w:p w14:paraId="3203F625">
      <w:pPr>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10.2.2</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本节第 10.2.1  目中所列出的商务标书组成内容中，第（1）至第（13）项所有投标人均应提供，</w:t>
      </w: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但非联合体投标的，无需提供第（7）项内容</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p>
    <w:p w14:paraId="009492BE">
      <w:pPr>
        <w:spacing w:before="199" w:line="279" w:lineRule="auto"/>
        <w:ind w:right="61"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 xml:space="preserve">10.2.3 </w:t>
      </w:r>
      <w:r>
        <w:rPr>
          <w:rFonts w:hint="eastAsia" w:ascii="宋体" w:hAnsi="宋体" w:eastAsia="宋体" w:cs="宋体"/>
          <w:color w:val="000000" w:themeColor="text1"/>
          <w:spacing w:val="-8"/>
          <w:sz w:val="21"/>
          <w:szCs w:val="21"/>
          <w:highlight w:val="none"/>
          <w14:textFill>
            <w14:solidFill>
              <w14:schemeClr w14:val="tx1"/>
            </w14:solidFill>
          </w14:textFill>
        </w:rPr>
        <w:t>商务标书的组成内容按本节第 10.2.1 目规定的顺序整理、编排后，逐页（页</w:t>
      </w:r>
      <w:r>
        <w:rPr>
          <w:rFonts w:hint="eastAsia" w:ascii="宋体" w:hAnsi="宋体" w:eastAsia="宋体" w:cs="宋体"/>
          <w:color w:val="000000" w:themeColor="text1"/>
          <w:spacing w:val="-1"/>
          <w:sz w:val="21"/>
          <w:szCs w:val="21"/>
          <w:highlight w:val="none"/>
          <w14:textFill>
            <w14:solidFill>
              <w14:schemeClr w14:val="tx1"/>
            </w14:solidFill>
          </w14:textFill>
        </w:rPr>
        <w:t>码起始从封面开始）连续标记页码。</w:t>
      </w:r>
    </w:p>
    <w:p w14:paraId="0B6055DA">
      <w:pPr>
        <w:keepNext w:val="0"/>
        <w:keepLines w:val="0"/>
        <w:widowControl/>
        <w:suppressLineNumbers w:val="0"/>
        <w:kinsoku w:val="0"/>
        <w:autoSpaceDE w:val="0"/>
        <w:autoSpaceDN w:val="0"/>
        <w:adjustRightInd w:val="0"/>
        <w:snapToGrid w:val="0"/>
        <w:spacing w:before="78" w:beforeAutospacing="0" w:after="0" w:afterAutospacing="0"/>
        <w:ind w:left="496" w:right="0"/>
        <w:jc w:val="left"/>
        <w:textAlignment w:val="baseline"/>
        <w:outlineLvl w:val="9"/>
        <w:rPr>
          <w:rFonts w:hint="eastAsia" w:ascii="宋体" w:hAnsi="宋体" w:eastAsia="宋体" w:cs="宋体"/>
          <w:color w:val="000000" w:themeColor="text1"/>
          <w:sz w:val="21"/>
          <w:szCs w:val="21"/>
          <w:highlight w:val="none"/>
          <w14:textFill>
            <w14:solidFill>
              <w14:schemeClr w14:val="tx1"/>
            </w14:solidFill>
          </w14:textFill>
        </w:rPr>
      </w:pPr>
      <w:bookmarkStart w:id="60" w:name="_Toc107917755"/>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 xml:space="preserve">10.3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经济标书的编制要求</w:t>
      </w:r>
    </w:p>
    <w:p w14:paraId="5DE10534">
      <w:pPr>
        <w:keepNext w:val="0"/>
        <w:keepLines w:val="0"/>
        <w:widowControl/>
        <w:suppressLineNumbers w:val="0"/>
        <w:kinsoku w:val="0"/>
        <w:autoSpaceDE w:val="0"/>
        <w:autoSpaceDN w:val="0"/>
        <w:adjustRightInd w:val="0"/>
        <w:snapToGrid w:val="0"/>
        <w:spacing w:beforeAutospacing="0" w:after="0" w:afterAutospacing="0" w:line="240" w:lineRule="auto"/>
        <w:ind w:left="0" w:right="0" w:firstLine="626" w:firstLineChars="3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 xml:space="preserve">10.3.1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经济标书包括以下内容：</w:t>
      </w:r>
    </w:p>
    <w:p w14:paraId="290A2758">
      <w:pPr>
        <w:keepNext w:val="0"/>
        <w:keepLines w:val="0"/>
        <w:widowControl/>
        <w:suppressLineNumbers w:val="0"/>
        <w:kinsoku w:val="0"/>
        <w:autoSpaceDE w:val="0"/>
        <w:autoSpaceDN w:val="0"/>
        <w:adjustRightInd w:val="0"/>
        <w:snapToGrid w:val="0"/>
        <w:spacing w:before="156"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（1）封面（格式一</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w:t>
      </w:r>
    </w:p>
    <w:p w14:paraId="0FFEE217">
      <w:pPr>
        <w:keepNext w:val="0"/>
        <w:keepLines w:val="0"/>
        <w:widowControl/>
        <w:suppressLineNumbers w:val="0"/>
        <w:kinsoku w:val="0"/>
        <w:autoSpaceDE w:val="0"/>
        <w:autoSpaceDN w:val="0"/>
        <w:adjustRightInd w:val="0"/>
        <w:snapToGrid w:val="0"/>
        <w:spacing w:before="153"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13"/>
          <w:kern w:val="0"/>
          <w:sz w:val="21"/>
          <w:szCs w:val="21"/>
          <w:highlight w:val="none"/>
          <w:lang w:val="en-US" w:eastAsia="zh-CN" w:bidi="ar"/>
          <w14:textFill>
            <w14:solidFill>
              <w14:schemeClr w14:val="tx1"/>
            </w14:solidFill>
          </w14:textFill>
        </w:rPr>
        <w:t>（2）</w:t>
      </w:r>
      <w:r>
        <w:rPr>
          <w:rFonts w:hint="eastAsia" w:ascii="宋体" w:hAnsi="宋体" w:eastAsia="宋体" w:cs="宋体"/>
          <w:snapToGrid/>
          <w:color w:val="000000" w:themeColor="text1"/>
          <w:spacing w:val="-6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3"/>
          <w:kern w:val="0"/>
          <w:sz w:val="21"/>
          <w:szCs w:val="21"/>
          <w:highlight w:val="none"/>
          <w:lang w:val="en-US" w:eastAsia="zh-CN" w:bidi="ar"/>
          <w14:textFill>
            <w14:solidFill>
              <w14:schemeClr w14:val="tx1"/>
            </w14:solidFill>
          </w14:textFill>
        </w:rPr>
        <w:t>目录；</w:t>
      </w:r>
    </w:p>
    <w:p w14:paraId="4420B780">
      <w:pPr>
        <w:keepNext w:val="0"/>
        <w:keepLines w:val="0"/>
        <w:widowControl/>
        <w:suppressLineNumbers w:val="0"/>
        <w:kinsoku w:val="0"/>
        <w:autoSpaceDE w:val="0"/>
        <w:autoSpaceDN w:val="0"/>
        <w:adjustRightInd w:val="0"/>
        <w:snapToGrid w:val="0"/>
        <w:spacing w:before="150"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（3）《投标总价》；</w:t>
      </w:r>
    </w:p>
    <w:p w14:paraId="299A702F">
      <w:pPr>
        <w:keepNext w:val="0"/>
        <w:keepLines w:val="0"/>
        <w:widowControl/>
        <w:suppressLineNumbers w:val="0"/>
        <w:kinsoku w:val="0"/>
        <w:autoSpaceDE w:val="0"/>
        <w:autoSpaceDN w:val="0"/>
        <w:adjustRightInd w:val="0"/>
        <w:snapToGrid w:val="0"/>
        <w:spacing w:before="157" w:beforeAutospacing="0" w:after="0" w:afterAutospacing="0"/>
        <w:ind w:left="492"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说明：《投标总价》的格式按照《建设工程工程量</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清单计价规范》（GB50500—2013）执行，并应满足以下要求：</w:t>
      </w:r>
    </w:p>
    <w:p w14:paraId="2CD7A26A">
      <w:pPr>
        <w:keepNext w:val="0"/>
        <w:keepLines w:val="0"/>
        <w:widowControl/>
        <w:suppressLineNumbers w:val="0"/>
        <w:kinsoku w:val="0"/>
        <w:autoSpaceDE w:val="0"/>
        <w:autoSpaceDN w:val="0"/>
        <w:adjustRightInd w:val="0"/>
        <w:snapToGrid w:val="0"/>
        <w:spacing w:before="150" w:beforeAutospacing="0" w:after="0" w:afterAutospacing="0" w:line="307" w:lineRule="auto"/>
        <w:ind w:left="8" w:right="0" w:firstLine="482"/>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a</w:t>
      </w:r>
      <w:r>
        <w:rPr>
          <w:rFonts w:hint="eastAsia" w:ascii="宋体" w:hAnsi="宋体" w:eastAsia="宋体" w:cs="宋体"/>
          <w:b/>
          <w:bCs/>
          <w:snapToGrid/>
          <w:color w:val="000000" w:themeColor="text1"/>
          <w:spacing w:val="-28"/>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．《投标总价扉页》（即扉—3）后应附编制人的造价工程师注册证书彩色扫描件（须扫描至变更注册栏，</w:t>
      </w:r>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一级造价师或二级造价师均可提供电子证书</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）；投标人委托造价咨询单位编制《投标总价》的，在该扉页“投标人”栏目加盖造价</w:t>
      </w:r>
      <w:r>
        <w:rPr>
          <w:rFonts w:hint="eastAsia" w:ascii="宋体" w:hAnsi="宋体" w:eastAsia="宋体" w:cs="宋体"/>
          <w:snapToGrid/>
          <w:color w:val="000000" w:themeColor="text1"/>
          <w:spacing w:val="-7"/>
          <w:kern w:val="0"/>
          <w:sz w:val="21"/>
          <w:szCs w:val="21"/>
          <w:highlight w:val="none"/>
          <w:lang w:val="en-US" w:eastAsia="zh-CN" w:bidi="ar"/>
          <w14:textFill>
            <w14:solidFill>
              <w14:schemeClr w14:val="tx1"/>
            </w14:solidFill>
          </w14:textFill>
        </w:rPr>
        <w:t>咨询人公章，</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并在该扉页后附造价咨询人的营业执照副本彩色扫描件。</w:t>
      </w:r>
    </w:p>
    <w:p w14:paraId="504C692E">
      <w:pPr>
        <w:keepNext w:val="0"/>
        <w:keepLines w:val="0"/>
        <w:widowControl/>
        <w:suppressLineNumbers w:val="0"/>
        <w:kinsoku w:val="0"/>
        <w:autoSpaceDE w:val="0"/>
        <w:autoSpaceDN w:val="0"/>
        <w:adjustRightInd w:val="0"/>
        <w:snapToGrid w:val="0"/>
        <w:spacing w:before="119" w:beforeAutospacing="0" w:after="0" w:afterAutospacing="0" w:line="312" w:lineRule="auto"/>
        <w:ind w:left="10" w:right="61" w:firstLine="474"/>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 xml:space="preserve">b.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投标人认为有必要补充的其他资料（例如关于投标总价下浮率超过</w:t>
      </w:r>
      <w:r>
        <w:rPr>
          <w:rFonts w:hint="eastAsia" w:ascii="宋体" w:hAnsi="宋体" w:eastAsia="宋体" w:cs="宋体"/>
          <w:snapToGrid/>
          <w:color w:val="000000" w:themeColor="text1"/>
          <w:spacing w:val="-27"/>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15%的书</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面说明和佐证材料）。</w:t>
      </w:r>
    </w:p>
    <w:p w14:paraId="21046833">
      <w:pPr>
        <w:keepNext w:val="0"/>
        <w:keepLines w:val="0"/>
        <w:widowControl/>
        <w:suppressLineNumbers w:val="0"/>
        <w:kinsoku w:val="0"/>
        <w:autoSpaceDE w:val="0"/>
        <w:autoSpaceDN w:val="0"/>
        <w:adjustRightInd w:val="0"/>
        <w:snapToGrid w:val="0"/>
        <w:spacing w:before="99" w:beforeAutospacing="0" w:after="0" w:afterAutospacing="0" w:line="278" w:lineRule="auto"/>
        <w:ind w:left="10" w:right="63" w:firstLine="485"/>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3"/>
          <w:kern w:val="0"/>
          <w:sz w:val="21"/>
          <w:szCs w:val="21"/>
          <w:highlight w:val="none"/>
          <w:lang w:val="en-US" w:eastAsia="zh-CN" w:bidi="ar"/>
          <w14:textFill>
            <w14:solidFill>
              <w14:schemeClr w14:val="tx1"/>
            </w14:solidFill>
          </w14:textFill>
        </w:rPr>
        <w:t xml:space="preserve">10.3.2  </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本节第</w:t>
      </w:r>
      <w:r>
        <w:rPr>
          <w:rFonts w:hint="eastAsia" w:ascii="宋体" w:hAnsi="宋体" w:eastAsia="宋体" w:cs="宋体"/>
          <w:snapToGrid/>
          <w:color w:val="000000" w:themeColor="text1"/>
          <w:spacing w:val="-38"/>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b/>
          <w:bCs/>
          <w:snapToGrid/>
          <w:color w:val="000000" w:themeColor="text1"/>
          <w:spacing w:val="-3"/>
          <w:kern w:val="0"/>
          <w:sz w:val="21"/>
          <w:szCs w:val="21"/>
          <w:highlight w:val="none"/>
          <w:lang w:val="en-US" w:eastAsia="zh-CN" w:bidi="ar"/>
          <w14:textFill>
            <w14:solidFill>
              <w14:schemeClr w14:val="tx1"/>
            </w14:solidFill>
          </w14:textFill>
        </w:rPr>
        <w:t xml:space="preserve">10.3.1  </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目中所列出的经济标书组成内容中，第（1）至第（3）项所</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有投标人均应提供。</w:t>
      </w:r>
    </w:p>
    <w:p w14:paraId="70AC0E3E">
      <w:pPr>
        <w:keepNext w:val="0"/>
        <w:keepLines w:val="0"/>
        <w:widowControl/>
        <w:suppressLineNumbers w:val="0"/>
        <w:kinsoku w:val="0"/>
        <w:autoSpaceDE w:val="0"/>
        <w:autoSpaceDN w:val="0"/>
        <w:adjustRightInd w:val="0"/>
        <w:snapToGrid w:val="0"/>
        <w:spacing w:before="155" w:beforeAutospacing="0" w:after="0" w:afterAutospacing="0" w:line="278" w:lineRule="auto"/>
        <w:ind w:left="8" w:right="61" w:firstLine="487"/>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0"/>
          <w:kern w:val="0"/>
          <w:sz w:val="21"/>
          <w:szCs w:val="21"/>
          <w:highlight w:val="none"/>
          <w:lang w:val="en-US" w:eastAsia="zh-CN" w:bidi="ar"/>
          <w14:textFill>
            <w14:solidFill>
              <w14:schemeClr w14:val="tx1"/>
            </w14:solidFill>
          </w14:textFill>
        </w:rPr>
        <w:t>10.3.3</w:t>
      </w:r>
      <w:r>
        <w:rPr>
          <w:rFonts w:hint="eastAsia" w:ascii="宋体" w:hAnsi="宋体" w:eastAsia="宋体" w:cs="宋体"/>
          <w:b/>
          <w:bCs/>
          <w:snapToGrid/>
          <w:color w:val="000000" w:themeColor="text1"/>
          <w:spacing w:val="12"/>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0"/>
          <w:kern w:val="0"/>
          <w:sz w:val="21"/>
          <w:szCs w:val="21"/>
          <w:highlight w:val="none"/>
          <w:lang w:val="en-US" w:eastAsia="zh-CN" w:bidi="ar"/>
          <w14:textFill>
            <w14:solidFill>
              <w14:schemeClr w14:val="tx1"/>
            </w14:solidFill>
          </w14:textFill>
        </w:rPr>
        <w:t>经济标书的组成内容按本节第</w:t>
      </w:r>
      <w:r>
        <w:rPr>
          <w:rFonts w:hint="eastAsia" w:ascii="宋体" w:hAnsi="宋体" w:eastAsia="宋体" w:cs="宋体"/>
          <w:snapToGrid/>
          <w:color w:val="000000" w:themeColor="text1"/>
          <w:spacing w:val="-33"/>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0"/>
          <w:kern w:val="0"/>
          <w:sz w:val="21"/>
          <w:szCs w:val="21"/>
          <w:highlight w:val="none"/>
          <w:lang w:val="en-US" w:eastAsia="zh-CN" w:bidi="ar"/>
          <w14:textFill>
            <w14:solidFill>
              <w14:schemeClr w14:val="tx1"/>
            </w14:solidFill>
          </w14:textFill>
        </w:rPr>
        <w:t>10</w:t>
      </w:r>
      <w:r>
        <w:rPr>
          <w:rFonts w:hint="eastAsia" w:ascii="宋体" w:hAnsi="宋体" w:eastAsia="宋体" w:cs="宋体"/>
          <w:snapToGrid/>
          <w:color w:val="000000" w:themeColor="text1"/>
          <w:spacing w:val="-11"/>
          <w:kern w:val="0"/>
          <w:sz w:val="21"/>
          <w:szCs w:val="21"/>
          <w:highlight w:val="none"/>
          <w:lang w:val="en-US" w:eastAsia="zh-CN" w:bidi="ar"/>
          <w14:textFill>
            <w14:solidFill>
              <w14:schemeClr w14:val="tx1"/>
            </w14:solidFill>
          </w14:textFill>
        </w:rPr>
        <w:t>.3.1 目规定的顺序整理、编排后，逐页（页</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码起始从封面开始）连续标记页码。</w:t>
      </w:r>
    </w:p>
    <w:p w14:paraId="52687AE3">
      <w:pPr>
        <w:keepNext w:val="0"/>
        <w:keepLines w:val="0"/>
        <w:widowControl/>
        <w:suppressLineNumbers w:val="0"/>
        <w:kinsoku w:val="0"/>
        <w:autoSpaceDE w:val="0"/>
        <w:autoSpaceDN w:val="0"/>
        <w:adjustRightInd w:val="0"/>
        <w:snapToGrid w:val="0"/>
        <w:spacing w:before="82" w:beforeAutospacing="0" w:after="0" w:afterAutospacing="0"/>
        <w:ind w:left="496" w:right="0"/>
        <w:jc w:val="left"/>
        <w:textAlignment w:val="baseline"/>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3"/>
          <w:kern w:val="0"/>
          <w:sz w:val="21"/>
          <w:szCs w:val="21"/>
          <w:highlight w:val="none"/>
          <w:lang w:val="en-US" w:eastAsia="zh-CN" w:bidi="ar"/>
          <w14:textFill>
            <w14:solidFill>
              <w14:schemeClr w14:val="tx1"/>
            </w14:solidFill>
          </w14:textFill>
        </w:rPr>
        <w:t xml:space="preserve">10.4  </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施工组织设计的编制要求</w:t>
      </w:r>
    </w:p>
    <w:p w14:paraId="0EAF8721">
      <w:pPr>
        <w:keepNext w:val="0"/>
        <w:keepLines w:val="0"/>
        <w:widowControl/>
        <w:suppressLineNumbers w:val="0"/>
        <w:kinsoku w:val="0"/>
        <w:autoSpaceDE w:val="0"/>
        <w:autoSpaceDN w:val="0"/>
        <w:adjustRightInd w:val="0"/>
        <w:snapToGrid w:val="0"/>
        <w:spacing w:before="151" w:beforeAutospacing="0" w:after="0" w:afterAutospacing="0"/>
        <w:ind w:left="496"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 xml:space="preserve">10.4.1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施工组织设计的编制依据包括且不限于：</w:t>
      </w:r>
    </w:p>
    <w:p w14:paraId="6BFC4390">
      <w:pPr>
        <w:keepNext w:val="0"/>
        <w:keepLines w:val="0"/>
        <w:widowControl/>
        <w:suppressLineNumbers w:val="0"/>
        <w:kinsoku w:val="0"/>
        <w:autoSpaceDE w:val="0"/>
        <w:autoSpaceDN w:val="0"/>
        <w:adjustRightInd w:val="0"/>
        <w:snapToGrid w:val="0"/>
        <w:spacing w:before="156"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（1）招标文件及其答疑（或修改）公告；</w:t>
      </w:r>
    </w:p>
    <w:p w14:paraId="1C2EC411">
      <w:pPr>
        <w:keepNext w:val="0"/>
        <w:keepLines w:val="0"/>
        <w:widowControl/>
        <w:suppressLineNumbers w:val="0"/>
        <w:kinsoku w:val="0"/>
        <w:autoSpaceDE w:val="0"/>
        <w:autoSpaceDN w:val="0"/>
        <w:adjustRightInd w:val="0"/>
        <w:snapToGrid w:val="0"/>
        <w:spacing w:before="155"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（2）施工图及相关资料；</w:t>
      </w:r>
    </w:p>
    <w:p w14:paraId="7C1FE18F">
      <w:pPr>
        <w:keepNext w:val="0"/>
        <w:keepLines w:val="0"/>
        <w:widowControl/>
        <w:suppressLineNumbers w:val="0"/>
        <w:kinsoku w:val="0"/>
        <w:autoSpaceDE w:val="0"/>
        <w:autoSpaceDN w:val="0"/>
        <w:adjustRightInd w:val="0"/>
        <w:snapToGrid w:val="0"/>
        <w:spacing w:before="152"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（3）施工现场情况、工程特点；</w:t>
      </w:r>
    </w:p>
    <w:p w14:paraId="2B31931C">
      <w:pPr>
        <w:keepNext w:val="0"/>
        <w:keepLines w:val="0"/>
        <w:widowControl/>
        <w:suppressLineNumbers w:val="0"/>
        <w:kinsoku w:val="0"/>
        <w:autoSpaceDE w:val="0"/>
        <w:autoSpaceDN w:val="0"/>
        <w:adjustRightInd w:val="0"/>
        <w:snapToGrid w:val="0"/>
        <w:spacing w:before="78"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（4）相关法律、法规、规定；</w:t>
      </w:r>
    </w:p>
    <w:p w14:paraId="2E5304AA">
      <w:pPr>
        <w:keepNext w:val="0"/>
        <w:keepLines w:val="0"/>
        <w:widowControl/>
        <w:suppressLineNumbers w:val="0"/>
        <w:kinsoku w:val="0"/>
        <w:autoSpaceDE w:val="0"/>
        <w:autoSpaceDN w:val="0"/>
        <w:adjustRightInd w:val="0"/>
        <w:snapToGrid w:val="0"/>
        <w:spacing w:before="153" w:beforeAutospacing="0" w:after="0" w:afterAutospacing="0" w:line="297" w:lineRule="auto"/>
        <w:ind w:left="10" w:right="211" w:firstLine="49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（5）国家、广东省、韶关市关于施工现场管理、施工工艺</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、绿色施工、安全防</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护、文明施工、环境保护等方面的标准、规范、技术资料。</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如《广东省住房和城乡建</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设厅绿色施工导则》《广东省建设工程施工扬尘污染防</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治管理办法（试行）》等；</w:t>
      </w:r>
    </w:p>
    <w:p w14:paraId="01E06C9A">
      <w:pPr>
        <w:keepNext w:val="0"/>
        <w:keepLines w:val="0"/>
        <w:widowControl/>
        <w:suppressLineNumbers w:val="0"/>
        <w:kinsoku w:val="0"/>
        <w:autoSpaceDE w:val="0"/>
        <w:autoSpaceDN w:val="0"/>
        <w:adjustRightInd w:val="0"/>
        <w:snapToGrid w:val="0"/>
        <w:spacing w:before="155"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（6）企业内部标准、工法。</w:t>
      </w:r>
    </w:p>
    <w:p w14:paraId="246D32EA">
      <w:pPr>
        <w:keepNext w:val="0"/>
        <w:keepLines w:val="0"/>
        <w:widowControl/>
        <w:suppressLineNumbers w:val="0"/>
        <w:kinsoku w:val="0"/>
        <w:autoSpaceDE w:val="0"/>
        <w:autoSpaceDN w:val="0"/>
        <w:adjustRightInd w:val="0"/>
        <w:snapToGrid w:val="0"/>
        <w:spacing w:before="153" w:beforeAutospacing="0" w:after="0" w:afterAutospacing="0"/>
        <w:ind w:left="496"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 xml:space="preserve">10.4.2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施工组织设计包括但不限于以下内容：</w:t>
      </w:r>
    </w:p>
    <w:p w14:paraId="6246A63A">
      <w:pPr>
        <w:keepNext w:val="0"/>
        <w:keepLines w:val="0"/>
        <w:widowControl/>
        <w:suppressLineNumbers w:val="0"/>
        <w:kinsoku w:val="0"/>
        <w:autoSpaceDE w:val="0"/>
        <w:autoSpaceDN w:val="0"/>
        <w:adjustRightInd w:val="0"/>
        <w:snapToGrid w:val="0"/>
        <w:spacing w:before="153"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（1）封面（格式一</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w:t>
      </w:r>
    </w:p>
    <w:p w14:paraId="4F75EC00">
      <w:pPr>
        <w:keepNext w:val="0"/>
        <w:keepLines w:val="0"/>
        <w:widowControl/>
        <w:suppressLineNumbers w:val="0"/>
        <w:kinsoku w:val="0"/>
        <w:autoSpaceDE w:val="0"/>
        <w:autoSpaceDN w:val="0"/>
        <w:adjustRightInd w:val="0"/>
        <w:snapToGrid w:val="0"/>
        <w:spacing w:before="156"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13"/>
          <w:kern w:val="0"/>
          <w:sz w:val="21"/>
          <w:szCs w:val="21"/>
          <w:highlight w:val="none"/>
          <w:lang w:val="en-US" w:eastAsia="zh-CN" w:bidi="ar"/>
          <w14:textFill>
            <w14:solidFill>
              <w14:schemeClr w14:val="tx1"/>
            </w14:solidFill>
          </w14:textFill>
        </w:rPr>
        <w:t>（2）</w:t>
      </w:r>
      <w:r>
        <w:rPr>
          <w:rFonts w:hint="eastAsia" w:ascii="宋体" w:hAnsi="宋体" w:eastAsia="宋体" w:cs="宋体"/>
          <w:snapToGrid/>
          <w:color w:val="000000" w:themeColor="text1"/>
          <w:spacing w:val="-6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3"/>
          <w:kern w:val="0"/>
          <w:sz w:val="21"/>
          <w:szCs w:val="21"/>
          <w:highlight w:val="none"/>
          <w:lang w:val="en-US" w:eastAsia="zh-CN" w:bidi="ar"/>
          <w14:textFill>
            <w14:solidFill>
              <w14:schemeClr w14:val="tx1"/>
            </w14:solidFill>
          </w14:textFill>
        </w:rPr>
        <w:t>目录；</w:t>
      </w:r>
    </w:p>
    <w:p w14:paraId="5F66553F">
      <w:pPr>
        <w:keepNext w:val="0"/>
        <w:keepLines w:val="0"/>
        <w:widowControl/>
        <w:suppressLineNumbers w:val="0"/>
        <w:kinsoku w:val="0"/>
        <w:autoSpaceDE w:val="0"/>
        <w:autoSpaceDN w:val="0"/>
        <w:adjustRightInd w:val="0"/>
        <w:snapToGrid w:val="0"/>
        <w:spacing w:before="150"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（3）总体概述（包括施工程序总体设想及施工段划分等内容</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w:t>
      </w:r>
    </w:p>
    <w:p w14:paraId="422790B1">
      <w:pPr>
        <w:keepNext w:val="0"/>
        <w:keepLines w:val="0"/>
        <w:widowControl/>
        <w:suppressLineNumbers w:val="0"/>
        <w:kinsoku w:val="0"/>
        <w:autoSpaceDE w:val="0"/>
        <w:autoSpaceDN w:val="0"/>
        <w:adjustRightInd w:val="0"/>
        <w:snapToGrid w:val="0"/>
        <w:spacing w:before="154" w:beforeAutospacing="0" w:after="0" w:afterAutospacing="0" w:line="297" w:lineRule="auto"/>
        <w:ind w:left="9" w:right="211" w:firstLine="491"/>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（4）施工总进度计划及保证措施（包括进度管理目标；以</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横道图或标明关键线</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路的网络进度计划；保障进度计划需要的人、材、机需求计划</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及保证措施；违约责任承诺等内容</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w:t>
      </w:r>
    </w:p>
    <w:p w14:paraId="790363C2">
      <w:pPr>
        <w:keepNext w:val="0"/>
        <w:keepLines w:val="0"/>
        <w:widowControl/>
        <w:suppressLineNumbers w:val="0"/>
        <w:kinsoku w:val="0"/>
        <w:autoSpaceDE w:val="0"/>
        <w:autoSpaceDN w:val="0"/>
        <w:adjustRightInd w:val="0"/>
        <w:snapToGrid w:val="0"/>
        <w:spacing w:before="153"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（5）质量保证措施（包括质量管理目标；相应保证措施；违约责任承诺</w:t>
      </w:r>
      <w:r>
        <w:rPr>
          <w:rFonts w:hint="eastAsia" w:ascii="宋体" w:hAnsi="宋体" w:eastAsia="宋体" w:cs="宋体"/>
          <w:snapToGrid/>
          <w:color w:val="000000" w:themeColor="text1"/>
          <w:spacing w:val="-6"/>
          <w:kern w:val="0"/>
          <w:sz w:val="21"/>
          <w:szCs w:val="21"/>
          <w:highlight w:val="none"/>
          <w:lang w:val="en-US" w:eastAsia="zh-CN" w:bidi="ar"/>
          <w14:textFill>
            <w14:solidFill>
              <w14:schemeClr w14:val="tx1"/>
            </w14:solidFill>
          </w14:textFill>
        </w:rPr>
        <w:t>等内容</w:t>
      </w:r>
      <w:r>
        <w:rPr>
          <w:rFonts w:hint="eastAsia" w:ascii="宋体" w:hAnsi="宋体" w:eastAsia="宋体" w:cs="宋体"/>
          <w:snapToGrid/>
          <w:color w:val="000000" w:themeColor="text1"/>
          <w:spacing w:val="-62"/>
          <w:kern w:val="0"/>
          <w:sz w:val="21"/>
          <w:szCs w:val="21"/>
          <w:highlight w:val="none"/>
          <w:lang w:val="en-US" w:eastAsia="zh-CN" w:bidi="ar"/>
          <w14:textFill>
            <w14:solidFill>
              <w14:schemeClr w14:val="tx1"/>
            </w14:solidFill>
          </w14:textFill>
        </w:rPr>
        <w:t>）；</w:t>
      </w:r>
    </w:p>
    <w:p w14:paraId="2702BD00">
      <w:pPr>
        <w:keepNext w:val="0"/>
        <w:keepLines w:val="0"/>
        <w:widowControl/>
        <w:suppressLineNumbers w:val="0"/>
        <w:kinsoku w:val="0"/>
        <w:autoSpaceDE w:val="0"/>
        <w:autoSpaceDN w:val="0"/>
        <w:adjustRightInd w:val="0"/>
        <w:snapToGrid w:val="0"/>
        <w:spacing w:before="156" w:beforeAutospacing="0" w:after="0" w:afterAutospacing="0" w:line="278" w:lineRule="auto"/>
        <w:ind w:left="11" w:right="211" w:firstLine="489"/>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（6）施工技术措施（包括关键施工技术、工艺及工程项目</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实施的重点、难点分</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析和解决方案；新技术应用与承诺等内容</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w:t>
      </w:r>
    </w:p>
    <w:p w14:paraId="1B88AC72">
      <w:pPr>
        <w:keepNext w:val="0"/>
        <w:keepLines w:val="0"/>
        <w:widowControl/>
        <w:suppressLineNumbers w:val="0"/>
        <w:kinsoku w:val="0"/>
        <w:autoSpaceDE w:val="0"/>
        <w:autoSpaceDN w:val="0"/>
        <w:adjustRightInd w:val="0"/>
        <w:snapToGrid w:val="0"/>
        <w:spacing w:before="118" w:beforeAutospacing="0" w:after="0" w:afterAutospacing="0" w:line="295" w:lineRule="auto"/>
        <w:ind w:left="11" w:right="31" w:firstLine="489"/>
        <w:jc w:val="left"/>
        <w:textAlignment w:val="baseline"/>
        <w:rPr>
          <w:rFonts w:hint="eastAsia" w:ascii="宋体" w:hAnsi="宋体" w:eastAsia="宋体" w:cs="宋体"/>
          <w:color w:val="000000" w:themeColor="text1"/>
          <w:spacing w:val="-3"/>
          <w:sz w:val="21"/>
          <w:szCs w:val="21"/>
          <w:highlight w:val="none"/>
          <w14:textFill>
            <w14:solidFill>
              <w14:schemeClr w14:val="tx1"/>
            </w14:solidFill>
          </w14:textFill>
        </w:rPr>
      </w:pP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w:t>
      </w:r>
    </w:p>
    <w:p w14:paraId="278451AE">
      <w:pPr>
        <w:keepNext w:val="0"/>
        <w:keepLines w:val="0"/>
        <w:widowControl/>
        <w:suppressLineNumbers w:val="0"/>
        <w:kinsoku w:val="0"/>
        <w:autoSpaceDE w:val="0"/>
        <w:autoSpaceDN w:val="0"/>
        <w:adjustRightInd w:val="0"/>
        <w:snapToGrid w:val="0"/>
        <w:spacing w:before="118" w:beforeAutospacing="0" w:after="0" w:afterAutospacing="0" w:line="295" w:lineRule="auto"/>
        <w:ind w:left="11" w:right="31" w:firstLine="489"/>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（8）施工现场总平面布置（投标人应递交一份施工现场总</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平面布置图，绘出现</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场临时设施布置图表并附文字说明，说明临时设施、加工车间、</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现场办公、设备及仓</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储、供电、供水、卫生、生活、道路、消防等设施的情况和布置</w:t>
      </w:r>
      <w:r>
        <w:rPr>
          <w:rFonts w:hint="eastAsia" w:ascii="宋体" w:hAnsi="宋体" w:eastAsia="宋体" w:cs="宋体"/>
          <w:snapToGrid/>
          <w:color w:val="000000" w:themeColor="text1"/>
          <w:spacing w:val="9"/>
          <w:kern w:val="0"/>
          <w:sz w:val="21"/>
          <w:szCs w:val="21"/>
          <w:highlight w:val="none"/>
          <w:lang w:val="en-US" w:eastAsia="zh-CN" w:bidi="ar"/>
          <w14:textFill>
            <w14:solidFill>
              <w14:schemeClr w14:val="tx1"/>
            </w14:solidFill>
          </w14:textFill>
        </w:rPr>
        <w:t>）；</w:t>
      </w:r>
    </w:p>
    <w:p w14:paraId="0C4F7175">
      <w:pPr>
        <w:keepNext w:val="0"/>
        <w:keepLines w:val="0"/>
        <w:widowControl/>
        <w:suppressLineNumbers w:val="0"/>
        <w:kinsoku w:val="0"/>
        <w:autoSpaceDE w:val="0"/>
        <w:autoSpaceDN w:val="0"/>
        <w:adjustRightInd w:val="0"/>
        <w:snapToGrid w:val="0"/>
        <w:spacing w:before="155" w:beforeAutospacing="0" w:after="0" w:afterAutospacing="0"/>
        <w:ind w:left="501"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（9）项目管理机构。</w:t>
      </w:r>
    </w:p>
    <w:p w14:paraId="7D157E56">
      <w:pPr>
        <w:keepNext w:val="0"/>
        <w:keepLines w:val="0"/>
        <w:widowControl/>
        <w:suppressLineNumbers w:val="0"/>
        <w:kinsoku w:val="0"/>
        <w:autoSpaceDE w:val="0"/>
        <w:autoSpaceDN w:val="0"/>
        <w:adjustRightInd w:val="0"/>
        <w:snapToGrid w:val="0"/>
        <w:spacing w:before="154" w:beforeAutospacing="0" w:after="0" w:afterAutospacing="0" w:line="278" w:lineRule="auto"/>
        <w:ind w:left="0" w:right="211" w:firstLine="412"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（10）投标人认为有必要补充的其他内容（例如对总包管理的认识以及对专业分</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包工程的管理、协调、配合、服务方案）。</w:t>
      </w:r>
    </w:p>
    <w:p w14:paraId="53B05D08">
      <w:pPr>
        <w:keepNext w:val="0"/>
        <w:keepLines w:val="0"/>
        <w:widowControl/>
        <w:suppressLineNumbers w:val="0"/>
        <w:kinsoku w:val="0"/>
        <w:autoSpaceDE w:val="0"/>
        <w:autoSpaceDN w:val="0"/>
        <w:adjustRightInd w:val="0"/>
        <w:snapToGrid w:val="0"/>
        <w:spacing w:before="152" w:beforeAutospacing="0" w:after="0" w:afterAutospacing="0" w:line="278" w:lineRule="auto"/>
        <w:ind w:left="0" w:right="196" w:firstLine="414"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 xml:space="preserve">10.4.3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本节第</w:t>
      </w:r>
      <w:r>
        <w:rPr>
          <w:rFonts w:hint="eastAsia" w:ascii="宋体" w:hAnsi="宋体" w:eastAsia="宋体" w:cs="宋体"/>
          <w:snapToGrid/>
          <w:color w:val="000000" w:themeColor="text1"/>
          <w:spacing w:val="-4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 xml:space="preserve">10.4.2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目中所列出</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的施工组织设计组成内容中，第（1）至第（9）</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项所有投标人均应提供。</w:t>
      </w:r>
    </w:p>
    <w:p w14:paraId="065E2DC0">
      <w:pPr>
        <w:keepNext w:val="0"/>
        <w:keepLines w:val="0"/>
        <w:widowControl/>
        <w:suppressLineNumbers w:val="0"/>
        <w:kinsoku w:val="0"/>
        <w:autoSpaceDE w:val="0"/>
        <w:autoSpaceDN w:val="0"/>
        <w:adjustRightInd w:val="0"/>
        <w:snapToGrid w:val="0"/>
        <w:spacing w:before="157" w:beforeAutospacing="0" w:after="0" w:afterAutospacing="0" w:line="278" w:lineRule="auto"/>
        <w:ind w:left="0" w:right="211" w:firstLine="402" w:firstLineChars="200"/>
        <w:jc w:val="left"/>
        <w:textAlignment w:val="baseline"/>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snapToGrid/>
          <w:color w:val="000000" w:themeColor="text1"/>
          <w:spacing w:val="-5"/>
          <w:kern w:val="0"/>
          <w:sz w:val="21"/>
          <w:szCs w:val="21"/>
          <w:highlight w:val="none"/>
          <w:lang w:val="en-US" w:eastAsia="zh-CN" w:bidi="ar"/>
          <w14:textFill>
            <w14:solidFill>
              <w14:schemeClr w14:val="tx1"/>
            </w14:solidFill>
          </w14:textFill>
        </w:rPr>
        <w:t xml:space="preserve">10.4.4 </w:t>
      </w: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施工组织设计的组成内容按本节第</w:t>
      </w:r>
      <w:r>
        <w:rPr>
          <w:rFonts w:hint="eastAsia" w:ascii="宋体" w:hAnsi="宋体" w:eastAsia="宋体" w:cs="宋体"/>
          <w:snapToGrid/>
          <w:color w:val="000000" w:themeColor="text1"/>
          <w:spacing w:val="-18"/>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10.4.2 目规定的顺序整理、编排后，逐</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页（页码起始从封面开始）连续标记页码。</w:t>
      </w:r>
    </w:p>
    <w:p w14:paraId="4D4FC3F7">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b/>
          <w:bCs/>
          <w:strike w:val="0"/>
          <w:dstrike w:val="0"/>
          <w:snapToGrid/>
          <w:color w:val="000000" w:themeColor="text1"/>
          <w:spacing w:val="-1"/>
          <w:kern w:val="0"/>
          <w:sz w:val="21"/>
          <w:szCs w:val="21"/>
          <w:highlight w:val="none"/>
          <w:lang w:val="en-US" w:eastAsia="zh-CN" w:bidi="ar"/>
          <w14:textFill>
            <w14:solidFill>
              <w14:schemeClr w14:val="tx1"/>
            </w14:solidFill>
          </w14:textFill>
        </w:rPr>
        <w:t xml:space="preserve">10.4.5 </w:t>
      </w:r>
      <w:r>
        <w:rPr>
          <w:rFonts w:hint="eastAsia" w:ascii="宋体" w:hAnsi="宋体" w:eastAsia="宋体" w:cs="宋体"/>
          <w:strike w:val="0"/>
          <w:dstrike w:val="0"/>
          <w:snapToGrid/>
          <w:color w:val="000000" w:themeColor="text1"/>
          <w:spacing w:val="-1"/>
          <w:kern w:val="0"/>
          <w:sz w:val="21"/>
          <w:szCs w:val="21"/>
          <w:highlight w:val="none"/>
          <w:lang w:val="en-US" w:eastAsia="zh-CN" w:bidi="ar"/>
          <w14:textFill>
            <w14:solidFill>
              <w14:schemeClr w14:val="tx1"/>
            </w14:solidFill>
          </w14:textFill>
        </w:rPr>
        <w:t>施工组织设计的正文不得超过</w:t>
      </w:r>
      <w:r>
        <w:rPr>
          <w:rFonts w:hint="eastAsia" w:ascii="宋体" w:hAnsi="宋体" w:eastAsia="宋体" w:cs="宋体"/>
          <w:strike w:val="0"/>
          <w:dstrike w:val="0"/>
          <w:snapToGrid/>
          <w:color w:val="000000" w:themeColor="text1"/>
          <w:spacing w:val="-1"/>
          <w:kern w:val="0"/>
          <w:sz w:val="21"/>
          <w:szCs w:val="21"/>
          <w:highlight w:val="none"/>
          <w:u w:val="single"/>
          <w:lang w:val="en-US" w:eastAsia="zh-CN" w:bidi="ar"/>
          <w14:textFill>
            <w14:solidFill>
              <w14:schemeClr w14:val="tx1"/>
            </w14:solidFill>
          </w14:textFill>
        </w:rPr>
        <w:t xml:space="preserve"> 500 </w:t>
      </w:r>
      <w:r>
        <w:rPr>
          <w:rFonts w:hint="eastAsia" w:ascii="宋体" w:hAnsi="宋体" w:eastAsia="宋体" w:cs="宋体"/>
          <w:strike w:val="0"/>
          <w:dstrike w:val="0"/>
          <w:snapToGrid/>
          <w:color w:val="000000" w:themeColor="text1"/>
          <w:spacing w:val="-1"/>
          <w:kern w:val="0"/>
          <w:sz w:val="21"/>
          <w:szCs w:val="21"/>
          <w:highlight w:val="none"/>
          <w:lang w:val="en-US" w:eastAsia="zh-CN" w:bidi="ar"/>
          <w14:textFill>
            <w14:solidFill>
              <w14:schemeClr w14:val="tx1"/>
            </w14:solidFill>
          </w14:textFill>
        </w:rPr>
        <w:t>页。</w:t>
      </w:r>
    </w:p>
    <w:p w14:paraId="246B1718">
      <w:pPr>
        <w:pStyle w:val="6"/>
        <w:wordWrap w:val="0"/>
        <w:snapToGrid w:val="0"/>
        <w:ind w:left="0" w:leftChars="0" w:firstLine="0" w:firstLineChars="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61" w:name="_Toc24281"/>
      <w:r>
        <w:rPr>
          <w:rFonts w:hint="eastAsia" w:ascii="宋体" w:hAnsi="宋体" w:eastAsia="宋体" w:cs="宋体"/>
          <w:b/>
          <w:snapToGrid w:val="0"/>
          <w:color w:val="000000" w:themeColor="text1"/>
          <w:sz w:val="21"/>
          <w:szCs w:val="21"/>
          <w:highlight w:val="none"/>
          <w14:textFill>
            <w14:solidFill>
              <w14:schemeClr w14:val="tx1"/>
            </w14:solidFill>
          </w14:textFill>
        </w:rPr>
        <w:t>11.电子投标</w:t>
      </w:r>
      <w:bookmarkEnd w:id="60"/>
      <w:bookmarkEnd w:id="61"/>
    </w:p>
    <w:p w14:paraId="61B3574C">
      <w:pPr>
        <w:jc w:val="left"/>
        <w:outlineLvl w:val="9"/>
        <w:rPr>
          <w:rFonts w:hint="eastAsia" w:ascii="宋体" w:hAnsi="宋体" w:eastAsia="宋体" w:cs="宋体"/>
          <w:bCs/>
          <w:snapToGrid w:val="0"/>
          <w:color w:val="000000" w:themeColor="text1"/>
          <w:sz w:val="21"/>
          <w:szCs w:val="21"/>
          <w:highlight w:val="none"/>
          <w14:textFill>
            <w14:solidFill>
              <w14:schemeClr w14:val="tx1"/>
            </w14:solidFill>
          </w14:textFill>
        </w:rPr>
      </w:pPr>
      <w:bookmarkStart w:id="62" w:name="_Toc8301"/>
      <w:bookmarkStart w:id="63" w:name="_Toc3041"/>
      <w:bookmarkStart w:id="64" w:name="_Toc2181"/>
      <w:bookmarkStart w:id="65" w:name="_Toc19524"/>
      <w:bookmarkStart w:id="66" w:name="_Toc17220"/>
      <w:bookmarkStart w:id="67" w:name="_Toc32344"/>
      <w:bookmarkStart w:id="68" w:name="_Toc107917756"/>
      <w:r>
        <w:rPr>
          <w:rFonts w:hint="eastAsia" w:ascii="宋体" w:hAnsi="宋体" w:eastAsia="宋体" w:cs="宋体"/>
          <w:bCs/>
          <w:snapToGrid w:val="0"/>
          <w:color w:val="000000" w:themeColor="text1"/>
          <w:sz w:val="21"/>
          <w:szCs w:val="21"/>
          <w:highlight w:val="none"/>
          <w14:textFill>
            <w14:solidFill>
              <w14:schemeClr w14:val="tx1"/>
            </w14:solidFill>
          </w14:textFill>
        </w:rPr>
        <w:t>11.1  在建设工程交易系统上传加盖了电子印章的投标文件、录入相关信息及标书页码信息，（页码起始从封面开始）并提交投标标书。提交标书为已加密投标文件。 具体操作参照《韶关市公共资源建设工程交易系统-投标人操作指南（电子评标）》。本项目评标采用全流程电子化进行招标投标（投标人应根据韶关市公共资源建设工程 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609C96A8">
      <w:pPr>
        <w:jc w:val="left"/>
        <w:outlineLvl w:val="9"/>
        <w:rPr>
          <w:rFonts w:hint="eastAsia" w:ascii="宋体" w:hAnsi="宋体" w:eastAsia="宋体" w:cs="宋体"/>
          <w:bCs/>
          <w:snapToGrid w:val="0"/>
          <w:color w:val="000000" w:themeColor="text1"/>
          <w:sz w:val="21"/>
          <w:szCs w:val="21"/>
          <w:highlight w:val="none"/>
          <w14:textFill>
            <w14:solidFill>
              <w14:schemeClr w14:val="tx1"/>
            </w14:solidFill>
          </w14:textFill>
        </w:rPr>
      </w:pPr>
      <w:r>
        <w:rPr>
          <w:rFonts w:hint="eastAsia" w:ascii="宋体" w:hAnsi="宋体" w:eastAsia="宋体" w:cs="宋体"/>
          <w:bCs/>
          <w:snapToGrid w:val="0"/>
          <w:color w:val="000000" w:themeColor="text1"/>
          <w:sz w:val="21"/>
          <w:szCs w:val="21"/>
          <w:highlight w:val="none"/>
          <w14:textFill>
            <w14:solidFill>
              <w14:schemeClr w14:val="tx1"/>
            </w14:solidFill>
          </w14:textFill>
        </w:rPr>
        <w:t>11.2  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4135A480">
      <w:pPr>
        <w:jc w:val="left"/>
        <w:outlineLvl w:val="2"/>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69" w:name="_Toc1494"/>
      <w:r>
        <w:rPr>
          <w:rFonts w:hint="eastAsia" w:ascii="宋体" w:hAnsi="宋体" w:eastAsia="宋体" w:cs="宋体"/>
          <w:b/>
          <w:snapToGrid w:val="0"/>
          <w:color w:val="000000" w:themeColor="text1"/>
          <w:sz w:val="21"/>
          <w:szCs w:val="21"/>
          <w:highlight w:val="none"/>
          <w14:textFill>
            <w14:solidFill>
              <w14:schemeClr w14:val="tx1"/>
            </w14:solidFill>
          </w14:textFill>
        </w:rPr>
        <w:t>12</w:t>
      </w:r>
      <w:bookmarkEnd w:id="62"/>
      <w:bookmarkEnd w:id="63"/>
      <w:bookmarkEnd w:id="64"/>
      <w:bookmarkEnd w:id="65"/>
      <w:bookmarkEnd w:id="66"/>
      <w:bookmarkEnd w:id="67"/>
      <w:r>
        <w:rPr>
          <w:rFonts w:hint="eastAsia" w:ascii="宋体" w:hAnsi="宋体" w:eastAsia="宋体" w:cs="宋体"/>
          <w:b/>
          <w:snapToGrid w:val="0"/>
          <w:color w:val="000000" w:themeColor="text1"/>
          <w:sz w:val="21"/>
          <w:szCs w:val="21"/>
          <w:highlight w:val="none"/>
          <w14:textFill>
            <w14:solidFill>
              <w14:schemeClr w14:val="tx1"/>
            </w14:solidFill>
          </w14:textFill>
        </w:rPr>
        <w:t>.电子投标及投标解密失败及突发情况的补救方案</w:t>
      </w:r>
      <w:bookmarkEnd w:id="68"/>
      <w:bookmarkEnd w:id="69"/>
    </w:p>
    <w:p w14:paraId="7B14B9ED">
      <w:pPr>
        <w:spacing w:before="78" w:beforeLines="0" w:afterLines="0" w:line="220" w:lineRule="auto"/>
        <w:ind w:firstLine="418" w:firstLineChars="200"/>
        <w:rPr>
          <w:rFonts w:hint="eastAsia" w:ascii="宋体" w:hAnsi="宋体" w:eastAsia="宋体" w:cs="宋体"/>
          <w:color w:val="000000" w:themeColor="text1"/>
          <w:sz w:val="21"/>
          <w:szCs w:val="21"/>
          <w:highlight w:val="none"/>
          <w14:textFill>
            <w14:solidFill>
              <w14:schemeClr w14:val="tx1"/>
            </w14:solidFill>
          </w14:textFill>
        </w:rPr>
      </w:pPr>
      <w:bookmarkStart w:id="70" w:name="_Toc107917757"/>
      <w:r>
        <w:rPr>
          <w:rFonts w:hint="eastAsia" w:ascii="宋体" w:hAnsi="宋体" w:eastAsia="宋体" w:cs="宋体"/>
          <w:b/>
          <w:color w:val="000000" w:themeColor="text1"/>
          <w:spacing w:val="-1"/>
          <w:sz w:val="21"/>
          <w:szCs w:val="21"/>
          <w:highlight w:val="none"/>
          <w14:textFill>
            <w14:solidFill>
              <w14:schemeClr w14:val="tx1"/>
            </w14:solidFill>
          </w14:textFill>
        </w:rPr>
        <w:t xml:space="preserve">12.1 </w:t>
      </w:r>
      <w:r>
        <w:rPr>
          <w:rFonts w:hint="eastAsia" w:ascii="宋体" w:hAnsi="宋体" w:eastAsia="宋体" w:cs="宋体"/>
          <w:color w:val="000000" w:themeColor="text1"/>
          <w:spacing w:val="-1"/>
          <w:sz w:val="21"/>
          <w:szCs w:val="21"/>
          <w:highlight w:val="none"/>
          <w14:textFill>
            <w14:solidFill>
              <w14:schemeClr w14:val="tx1"/>
            </w14:solidFill>
          </w14:textFill>
        </w:rPr>
        <w:t>按照交易平台关于全流程电子化项目的相</w:t>
      </w:r>
      <w:r>
        <w:rPr>
          <w:rFonts w:hint="eastAsia" w:ascii="宋体" w:hAnsi="宋体" w:eastAsia="宋体" w:cs="宋体"/>
          <w:color w:val="000000" w:themeColor="text1"/>
          <w:spacing w:val="-2"/>
          <w:sz w:val="21"/>
          <w:szCs w:val="21"/>
          <w:highlight w:val="none"/>
          <w14:textFill>
            <w14:solidFill>
              <w14:schemeClr w14:val="tx1"/>
            </w14:solidFill>
          </w14:textFill>
        </w:rPr>
        <w:t>关指南进行操作。详见：全国公共</w:t>
      </w:r>
      <w:r>
        <w:rPr>
          <w:rFonts w:hint="eastAsia" w:ascii="宋体" w:hAnsi="宋体" w:eastAsia="宋体" w:cs="宋体"/>
          <w:color w:val="000000" w:themeColor="text1"/>
          <w:spacing w:val="-1"/>
          <w:sz w:val="21"/>
          <w:szCs w:val="21"/>
          <w:highlight w:val="none"/>
          <w14:textFill>
            <w14:solidFill>
              <w14:schemeClr w14:val="tx1"/>
            </w14:solidFill>
          </w14:textFill>
        </w:rPr>
        <w:t>资源交易平台（广东省</w:t>
      </w:r>
      <w:r>
        <w:rPr>
          <w:rFonts w:hint="eastAsia" w:ascii="宋体" w:hAnsi="宋体" w:eastAsia="宋体" w:cs="宋体"/>
          <w:color w:val="000000" w:themeColor="text1"/>
          <w:spacing w:val="-2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·韶关市</w:t>
      </w:r>
      <w:r>
        <w:rPr>
          <w:rFonts w:hint="eastAsia" w:ascii="宋体" w:hAnsi="宋体" w:eastAsia="宋体" w:cs="宋体"/>
          <w:color w:val="000000" w:themeColor="text1"/>
          <w:spacing w:val="-26"/>
          <w:sz w:val="21"/>
          <w:szCs w:val="21"/>
          <w:highlight w:val="none"/>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https://y</w:t>
      </w:r>
      <w:r>
        <w:rPr>
          <w:rFonts w:hint="eastAsia" w:ascii="宋体" w:hAnsi="宋体" w:eastAsia="宋体" w:cs="宋体"/>
          <w:color w:val="000000" w:themeColor="text1"/>
          <w:spacing w:val="-2"/>
          <w:sz w:val="21"/>
          <w:szCs w:val="21"/>
          <w:highlight w:val="none"/>
          <w14:textFill>
            <w14:solidFill>
              <w14:schemeClr w14:val="tx1"/>
            </w14:solidFill>
          </w14:textFill>
        </w:rPr>
        <w:t>gp.gdzwfw.gov.cn/ggzy-portal/#/44</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0200/index）服务指南栏目发布的最新版操作指引。</w:t>
      </w:r>
    </w:p>
    <w:p w14:paraId="1FEBB7D1">
      <w:pPr>
        <w:spacing w:before="113" w:beforeLines="0" w:afterLines="0" w:line="220"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2"/>
          <w:sz w:val="21"/>
          <w:szCs w:val="21"/>
          <w:highlight w:val="none"/>
          <w14:textFill>
            <w14:solidFill>
              <w14:schemeClr w14:val="tx1"/>
            </w14:solidFill>
          </w14:textFill>
        </w:rPr>
        <w:t xml:space="preserve">12.2  </w:t>
      </w:r>
      <w:r>
        <w:rPr>
          <w:rFonts w:hint="eastAsia" w:ascii="宋体" w:hAnsi="宋体" w:eastAsia="宋体" w:cs="宋体"/>
          <w:color w:val="000000" w:themeColor="text1"/>
          <w:spacing w:val="-2"/>
          <w:sz w:val="21"/>
          <w:szCs w:val="21"/>
          <w:highlight w:val="none"/>
          <w14:textFill>
            <w14:solidFill>
              <w14:schemeClr w14:val="tx1"/>
            </w14:solidFill>
          </w14:textFill>
        </w:rPr>
        <w:t>补救方案：</w:t>
      </w:r>
    </w:p>
    <w:p w14:paraId="439D3FDD">
      <w:pPr>
        <w:spacing w:before="115" w:beforeLines="0" w:afterLines="0" w:line="220"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12.2.1  </w:t>
      </w:r>
      <w:r>
        <w:rPr>
          <w:rFonts w:hint="eastAsia" w:ascii="宋体" w:hAnsi="宋体" w:eastAsia="宋体" w:cs="宋体"/>
          <w:color w:val="000000" w:themeColor="text1"/>
          <w:spacing w:val="-1"/>
          <w:sz w:val="21"/>
          <w:szCs w:val="21"/>
          <w:highlight w:val="none"/>
          <w14:textFill>
            <w14:solidFill>
              <w14:schemeClr w14:val="tx1"/>
            </w14:solidFill>
          </w14:textFill>
        </w:rPr>
        <w:t>投标文件解密失败的补救方案：</w:t>
      </w:r>
    </w:p>
    <w:p w14:paraId="0842458C">
      <w:pPr>
        <w:spacing w:before="115" w:beforeLines="0" w:afterLines="0" w:line="298" w:lineRule="auto"/>
        <w:ind w:right="81" w:firstLine="428"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000000" w:themeColor="text1"/>
          <w:spacing w:val="1"/>
          <w:sz w:val="21"/>
          <w:szCs w:val="21"/>
          <w:highlight w:val="none"/>
          <w14:textFill>
            <w14:solidFill>
              <w14:schemeClr w14:val="tx1"/>
            </w14:solidFill>
          </w14:textFill>
        </w:rPr>
        <w:t>解密失败投标人可在建设工程交易系统在规定时间（代理机构授权后</w:t>
      </w:r>
      <w:r>
        <w:rPr>
          <w:rFonts w:hint="eastAsia" w:ascii="宋体" w:hAnsi="宋体" w:eastAsia="宋体" w:cs="宋体"/>
          <w:color w:val="000000" w:themeColor="text1"/>
          <w:spacing w:val="-4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30</w:t>
      </w:r>
      <w:r>
        <w:rPr>
          <w:rFonts w:hint="eastAsia" w:ascii="宋体" w:hAnsi="宋体" w:eastAsia="宋体" w:cs="宋体"/>
          <w:color w:val="000000" w:themeColor="text1"/>
          <w:spacing w:val="-4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分钟内）内</w:t>
      </w:r>
      <w:bookmarkStart w:id="71" w:name="bookmark122"/>
      <w:bookmarkEnd w:id="71"/>
      <w:r>
        <w:rPr>
          <w:rFonts w:hint="eastAsia" w:ascii="宋体" w:hAnsi="宋体" w:eastAsia="宋体" w:cs="宋体"/>
          <w:color w:val="000000" w:themeColor="text1"/>
          <w:spacing w:val="-1"/>
          <w:sz w:val="21"/>
          <w:szCs w:val="21"/>
          <w:highlight w:val="none"/>
          <w14:textFill>
            <w14:solidFill>
              <w14:schemeClr w14:val="tx1"/>
            </w14:solidFill>
          </w14:textFill>
        </w:rPr>
        <w:t>重新提交投标文件继续开标程序。</w:t>
      </w:r>
    </w:p>
    <w:p w14:paraId="42E31C68">
      <w:pPr>
        <w:spacing w:before="114" w:beforeLines="0" w:afterLines="0" w:line="220"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12.2.2  </w:t>
      </w:r>
      <w:r>
        <w:rPr>
          <w:rFonts w:hint="eastAsia" w:ascii="宋体" w:hAnsi="宋体" w:eastAsia="宋体" w:cs="宋体"/>
          <w:color w:val="000000" w:themeColor="text1"/>
          <w:spacing w:val="-1"/>
          <w:sz w:val="21"/>
          <w:szCs w:val="21"/>
          <w:highlight w:val="none"/>
          <w14:textFill>
            <w14:solidFill>
              <w14:schemeClr w14:val="tx1"/>
            </w14:solidFill>
          </w14:textFill>
        </w:rPr>
        <w:t>评标时突发情况的补救方案</w:t>
      </w:r>
    </w:p>
    <w:p w14:paraId="6693BCBE">
      <w:pPr>
        <w:spacing w:before="114" w:beforeLines="0" w:afterLines="0" w:line="303" w:lineRule="auto"/>
        <w:ind w:right="81" w:firstLine="416"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在评标过程中，因主场或副场网络故障、电子设备或者</w:t>
      </w:r>
      <w:r>
        <w:rPr>
          <w:rFonts w:hint="eastAsia" w:ascii="宋体" w:hAnsi="宋体" w:eastAsia="宋体" w:cs="宋体"/>
          <w:color w:val="000000" w:themeColor="text1"/>
          <w:spacing w:val="-2"/>
          <w:sz w:val="21"/>
          <w:szCs w:val="21"/>
          <w:highlight w:val="none"/>
          <w14:textFill>
            <w14:solidFill>
              <w14:schemeClr w14:val="tx1"/>
            </w14:solidFill>
          </w14:textFill>
        </w:rPr>
        <w:t>评标系统故障，以及其他</w:t>
      </w:r>
      <w:r>
        <w:rPr>
          <w:rFonts w:hint="eastAsia" w:ascii="宋体" w:hAnsi="宋体" w:eastAsia="宋体" w:cs="宋体"/>
          <w:color w:val="000000" w:themeColor="text1"/>
          <w:spacing w:val="-3"/>
          <w:sz w:val="21"/>
          <w:szCs w:val="21"/>
          <w:highlight w:val="none"/>
          <w14:textFill>
            <w14:solidFill>
              <w14:schemeClr w14:val="tx1"/>
            </w14:solidFill>
          </w14:textFill>
        </w:rPr>
        <w:t>原因导致无法继续进行评标时，在</w:t>
      </w:r>
      <w:r>
        <w:rPr>
          <w:rFonts w:hint="eastAsia" w:ascii="宋体" w:hAnsi="宋体" w:eastAsia="宋体" w:cs="宋体"/>
          <w:color w:val="000000" w:themeColor="text1"/>
          <w:spacing w:val="-3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4</w:t>
      </w:r>
      <w:r>
        <w:rPr>
          <w:rFonts w:hint="eastAsia" w:ascii="宋体" w:hAnsi="宋体" w:eastAsia="宋体" w:cs="宋体"/>
          <w:color w:val="000000" w:themeColor="text1"/>
          <w:spacing w:val="-4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小时以内解除故障的可继续评标，超过</w:t>
      </w:r>
      <w:r>
        <w:rPr>
          <w:rFonts w:hint="eastAsia" w:ascii="宋体" w:hAnsi="宋体" w:eastAsia="宋体" w:cs="宋体"/>
          <w:color w:val="000000" w:themeColor="text1"/>
          <w:spacing w:val="-5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4</w:t>
      </w:r>
      <w:r>
        <w:rPr>
          <w:rFonts w:hint="eastAsia" w:ascii="宋体" w:hAnsi="宋体" w:eastAsia="宋体" w:cs="宋体"/>
          <w:color w:val="000000" w:themeColor="text1"/>
          <w:spacing w:val="-4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小时无</w:t>
      </w:r>
      <w:r>
        <w:rPr>
          <w:rFonts w:hint="eastAsia" w:ascii="宋体" w:hAnsi="宋体" w:eastAsia="宋体" w:cs="宋体"/>
          <w:color w:val="000000" w:themeColor="text1"/>
          <w:spacing w:val="-1"/>
          <w:sz w:val="21"/>
          <w:szCs w:val="21"/>
          <w:highlight w:val="none"/>
          <w14:textFill>
            <w14:solidFill>
              <w14:schemeClr w14:val="tx1"/>
            </w14:solidFill>
          </w14:textFill>
        </w:rPr>
        <w:t>法解除故障的，由招标人确定是否进行评标。如延期评标，</w:t>
      </w:r>
      <w:r>
        <w:rPr>
          <w:rFonts w:hint="eastAsia" w:ascii="宋体" w:hAnsi="宋体" w:eastAsia="宋体" w:cs="宋体"/>
          <w:color w:val="000000" w:themeColor="text1"/>
          <w:spacing w:val="-2"/>
          <w:sz w:val="21"/>
          <w:szCs w:val="21"/>
          <w:highlight w:val="none"/>
          <w14:textFill>
            <w14:solidFill>
              <w14:schemeClr w14:val="tx1"/>
            </w14:solidFill>
          </w14:textFill>
        </w:rPr>
        <w:t>招标人及参与评标活动的</w:t>
      </w:r>
      <w:r>
        <w:rPr>
          <w:rFonts w:hint="eastAsia" w:ascii="宋体" w:hAnsi="宋体" w:eastAsia="宋体" w:cs="宋体"/>
          <w:color w:val="000000" w:themeColor="text1"/>
          <w:spacing w:val="-1"/>
          <w:sz w:val="21"/>
          <w:szCs w:val="21"/>
          <w:highlight w:val="none"/>
          <w14:textFill>
            <w14:solidFill>
              <w14:schemeClr w14:val="tx1"/>
            </w14:solidFill>
          </w14:textFill>
        </w:rPr>
        <w:t>各方主体及其有关工作人员应当配合主场、副场做好招投标</w:t>
      </w:r>
      <w:r>
        <w:rPr>
          <w:rFonts w:hint="eastAsia" w:ascii="宋体" w:hAnsi="宋体" w:eastAsia="宋体" w:cs="宋体"/>
          <w:color w:val="000000" w:themeColor="text1"/>
          <w:spacing w:val="-2"/>
          <w:sz w:val="21"/>
          <w:szCs w:val="21"/>
          <w:highlight w:val="none"/>
          <w14:textFill>
            <w14:solidFill>
              <w14:schemeClr w14:val="tx1"/>
            </w14:solidFill>
          </w14:textFill>
        </w:rPr>
        <w:t>资料的封存和保密工作，</w:t>
      </w:r>
      <w:r>
        <w:rPr>
          <w:rFonts w:hint="eastAsia" w:ascii="宋体" w:hAnsi="宋体" w:eastAsia="宋体" w:cs="宋体"/>
          <w:color w:val="000000" w:themeColor="text1"/>
          <w:spacing w:val="-1"/>
          <w:sz w:val="21"/>
          <w:szCs w:val="21"/>
          <w:highlight w:val="none"/>
          <w14:textFill>
            <w14:solidFill>
              <w14:schemeClr w14:val="tx1"/>
            </w14:solidFill>
          </w14:textFill>
        </w:rPr>
        <w:t>另行组建评标委员会重新评标。原评标委员会成员应当对评</w:t>
      </w:r>
      <w:r>
        <w:rPr>
          <w:rFonts w:hint="eastAsia" w:ascii="宋体" w:hAnsi="宋体" w:eastAsia="宋体" w:cs="宋体"/>
          <w:color w:val="000000" w:themeColor="text1"/>
          <w:spacing w:val="-2"/>
          <w:sz w:val="21"/>
          <w:szCs w:val="21"/>
          <w:highlight w:val="none"/>
          <w14:textFill>
            <w14:solidFill>
              <w14:schemeClr w14:val="tx1"/>
            </w14:solidFill>
          </w14:textFill>
        </w:rPr>
        <w:t>标情况保密，不得对外透</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露与评标有关的任何信息与情况。</w:t>
      </w:r>
    </w:p>
    <w:p w14:paraId="3F399E62">
      <w:pPr>
        <w:spacing w:before="69" w:beforeLines="0" w:afterLines="0" w:line="324" w:lineRule="auto"/>
        <w:ind w:left="11" w:right="81" w:firstLine="48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12.2.3  </w:t>
      </w:r>
      <w:r>
        <w:rPr>
          <w:rFonts w:hint="eastAsia" w:ascii="宋体" w:hAnsi="宋体" w:eastAsia="宋体" w:cs="宋体"/>
          <w:color w:val="000000" w:themeColor="text1"/>
          <w:spacing w:val="-1"/>
          <w:sz w:val="21"/>
          <w:szCs w:val="21"/>
          <w:highlight w:val="none"/>
          <w14:textFill>
            <w14:solidFill>
              <w14:schemeClr w14:val="tx1"/>
            </w14:solidFill>
          </w14:textFill>
        </w:rPr>
        <w:t>除发生上述情况外，开标评标均以投标人（联合体投标的，由联合体牵头人）通过交易平台网上递交的电子投标文件为准。</w:t>
      </w:r>
    </w:p>
    <w:p w14:paraId="3E74C875">
      <w:pPr>
        <w:pStyle w:val="7"/>
        <w:rPr>
          <w:rFonts w:hint="eastAsia" w:ascii="宋体" w:hAnsi="宋体" w:eastAsia="宋体" w:cs="宋体"/>
          <w:color w:val="000000" w:themeColor="text1"/>
          <w:sz w:val="21"/>
          <w:szCs w:val="21"/>
          <w:highlight w:val="none"/>
          <w14:textFill>
            <w14:solidFill>
              <w14:schemeClr w14:val="tx1"/>
            </w14:solidFill>
          </w14:textFill>
        </w:rPr>
      </w:pPr>
    </w:p>
    <w:p w14:paraId="68961BC9">
      <w:pPr>
        <w:pStyle w:val="6"/>
        <w:wordWrap w:val="0"/>
        <w:snapToGrid w:val="0"/>
        <w:ind w:firstLine="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72" w:name="_Toc26481"/>
      <w:r>
        <w:rPr>
          <w:rFonts w:hint="eastAsia" w:ascii="宋体" w:hAnsi="宋体" w:eastAsia="宋体" w:cs="宋体"/>
          <w:b/>
          <w:snapToGrid w:val="0"/>
          <w:color w:val="000000" w:themeColor="text1"/>
          <w:sz w:val="21"/>
          <w:szCs w:val="21"/>
          <w:highlight w:val="none"/>
          <w14:textFill>
            <w14:solidFill>
              <w14:schemeClr w14:val="tx1"/>
            </w14:solidFill>
          </w14:textFill>
        </w:rPr>
        <w:t>13.投标文件的</w:t>
      </w:r>
      <w:bookmarkEnd w:id="70"/>
      <w:r>
        <w:rPr>
          <w:rFonts w:hint="eastAsia" w:ascii="宋体" w:hAnsi="宋体" w:eastAsia="宋体" w:cs="宋体"/>
          <w:b/>
          <w:snapToGrid w:val="0"/>
          <w:color w:val="000000" w:themeColor="text1"/>
          <w:sz w:val="21"/>
          <w:szCs w:val="21"/>
          <w:highlight w:val="none"/>
          <w14:textFill>
            <w14:solidFill>
              <w14:schemeClr w14:val="tx1"/>
            </w14:solidFill>
          </w14:textFill>
        </w:rPr>
        <w:t>提交</w:t>
      </w:r>
      <w:bookmarkEnd w:id="72"/>
    </w:p>
    <w:p w14:paraId="29E92F88">
      <w:pPr>
        <w:spacing w:before="123" w:beforeLines="0" w:afterLines="0" w:line="278" w:lineRule="auto"/>
        <w:ind w:left="13" w:right="81" w:firstLine="482"/>
        <w:rPr>
          <w:rFonts w:hint="eastAsia" w:ascii="宋体" w:hAnsi="宋体" w:eastAsia="宋体" w:cs="宋体"/>
          <w:color w:val="000000" w:themeColor="text1"/>
          <w:sz w:val="21"/>
          <w:szCs w:val="21"/>
          <w:highlight w:val="none"/>
          <w14:textFill>
            <w14:solidFill>
              <w14:schemeClr w14:val="tx1"/>
            </w14:solidFill>
          </w14:textFill>
        </w:rPr>
      </w:pPr>
      <w:bookmarkStart w:id="73" w:name="_Toc107917759"/>
      <w:r>
        <w:rPr>
          <w:rFonts w:hint="eastAsia" w:ascii="宋体" w:hAnsi="宋体" w:eastAsia="宋体" w:cs="宋体"/>
          <w:b/>
          <w:color w:val="000000" w:themeColor="text1"/>
          <w:spacing w:val="-11"/>
          <w:sz w:val="21"/>
          <w:szCs w:val="21"/>
          <w:highlight w:val="none"/>
          <w14:textFill>
            <w14:solidFill>
              <w14:schemeClr w14:val="tx1"/>
            </w14:solidFill>
          </w14:textFill>
        </w:rPr>
        <w:t xml:space="preserve">13.1  </w:t>
      </w:r>
      <w:r>
        <w:rPr>
          <w:rFonts w:hint="eastAsia" w:ascii="宋体" w:hAnsi="宋体" w:eastAsia="宋体" w:cs="宋体"/>
          <w:color w:val="000000" w:themeColor="text1"/>
          <w:spacing w:val="-11"/>
          <w:sz w:val="21"/>
          <w:szCs w:val="21"/>
          <w:highlight w:val="none"/>
          <w14:textFill>
            <w14:solidFill>
              <w14:schemeClr w14:val="tx1"/>
            </w14:solidFill>
          </w14:textFill>
        </w:rPr>
        <w:t>在投标文件提交截止时间前，投标人通过全国公共资源交易平台（</w:t>
      </w:r>
      <w:r>
        <w:rPr>
          <w:rFonts w:hint="eastAsia" w:ascii="宋体" w:hAnsi="宋体" w:eastAsia="宋体" w:cs="宋体"/>
          <w:color w:val="000000" w:themeColor="text1"/>
          <w:spacing w:val="-12"/>
          <w:sz w:val="21"/>
          <w:szCs w:val="21"/>
          <w:highlight w:val="none"/>
          <w14:textFill>
            <w14:solidFill>
              <w14:schemeClr w14:val="tx1"/>
            </w14:solidFill>
          </w14:textFill>
        </w:rPr>
        <w:t>广东省</w:t>
      </w:r>
      <w:r>
        <w:rPr>
          <w:rFonts w:hint="eastAsia" w:ascii="宋体" w:hAnsi="宋体" w:eastAsia="宋体" w:cs="宋体"/>
          <w:color w:val="000000" w:themeColor="text1"/>
          <w:spacing w:val="-2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2"/>
          <w:sz w:val="21"/>
          <w:szCs w:val="21"/>
          <w:highlight w:val="none"/>
          <w14:textFill>
            <w14:solidFill>
              <w14:schemeClr w14:val="tx1"/>
            </w14:solidFill>
          </w14:textFill>
        </w:rPr>
        <w:t>·韶</w:t>
      </w:r>
      <w:r>
        <w:rPr>
          <w:rFonts w:hint="eastAsia" w:ascii="宋体" w:hAnsi="宋体" w:eastAsia="宋体" w:cs="宋体"/>
          <w:color w:val="000000" w:themeColor="text1"/>
          <w:spacing w:val="-1"/>
          <w:sz w:val="21"/>
          <w:szCs w:val="21"/>
          <w:highlight w:val="none"/>
          <w14:textFill>
            <w14:solidFill>
              <w14:schemeClr w14:val="tx1"/>
            </w14:solidFill>
          </w14:textFill>
        </w:rPr>
        <w:t>关市）提交已加密投标文件。逾期提交的电子投标文</w:t>
      </w:r>
      <w:r>
        <w:rPr>
          <w:rFonts w:hint="eastAsia" w:ascii="宋体" w:hAnsi="宋体" w:eastAsia="宋体" w:cs="宋体"/>
          <w:color w:val="000000" w:themeColor="text1"/>
          <w:spacing w:val="-2"/>
          <w:sz w:val="21"/>
          <w:szCs w:val="21"/>
          <w:highlight w:val="none"/>
          <w14:textFill>
            <w14:solidFill>
              <w14:schemeClr w14:val="tx1"/>
            </w14:solidFill>
          </w14:textFill>
        </w:rPr>
        <w:t>件，全国公共资源交易平台（广</w:t>
      </w:r>
      <w:r>
        <w:rPr>
          <w:rFonts w:hint="eastAsia" w:ascii="宋体" w:hAnsi="宋体" w:eastAsia="宋体" w:cs="宋体"/>
          <w:color w:val="000000" w:themeColor="text1"/>
          <w:spacing w:val="-9"/>
          <w:sz w:val="21"/>
          <w:szCs w:val="21"/>
          <w:highlight w:val="none"/>
          <w14:textFill>
            <w14:solidFill>
              <w14:schemeClr w14:val="tx1"/>
            </w14:solidFill>
          </w14:textFill>
        </w:rPr>
        <w:t>东省</w:t>
      </w:r>
      <w:r>
        <w:rPr>
          <w:rFonts w:hint="eastAsia" w:ascii="宋体" w:hAnsi="宋体" w:eastAsia="宋体" w:cs="宋体"/>
          <w:color w:val="000000" w:themeColor="text1"/>
          <w:spacing w:val="-1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9"/>
          <w:sz w:val="21"/>
          <w:szCs w:val="21"/>
          <w:highlight w:val="none"/>
          <w14:textFill>
            <w14:solidFill>
              <w14:schemeClr w14:val="tx1"/>
            </w14:solidFill>
          </w14:textFill>
        </w:rPr>
        <w:t>·韶关市）将予以拒收。</w:t>
      </w:r>
    </w:p>
    <w:p w14:paraId="0E575498">
      <w:pPr>
        <w:spacing w:before="115" w:beforeLines="0" w:afterLines="0" w:line="219"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2"/>
          <w:sz w:val="21"/>
          <w:szCs w:val="21"/>
          <w:highlight w:val="none"/>
          <w14:textFill>
            <w14:solidFill>
              <w14:schemeClr w14:val="tx1"/>
            </w14:solidFill>
          </w14:textFill>
        </w:rPr>
        <w:t xml:space="preserve">13.2  </w:t>
      </w:r>
      <w:r>
        <w:rPr>
          <w:rFonts w:hint="eastAsia" w:ascii="宋体" w:hAnsi="宋体" w:eastAsia="宋体" w:cs="宋体"/>
          <w:color w:val="000000" w:themeColor="text1"/>
          <w:spacing w:val="2"/>
          <w:sz w:val="21"/>
          <w:szCs w:val="21"/>
          <w:highlight w:val="none"/>
          <w14:textFill>
            <w14:solidFill>
              <w14:schemeClr w14:val="tx1"/>
            </w14:solidFill>
          </w14:textFill>
        </w:rPr>
        <w:t>提交时间和地点：见本章第二节“重要事项时间地点一览表</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w:t>
      </w:r>
    </w:p>
    <w:p w14:paraId="6D801F43">
      <w:pPr>
        <w:spacing w:before="113" w:beforeLines="0" w:afterLines="0" w:line="279" w:lineRule="auto"/>
        <w:ind w:left="9" w:right="24" w:firstLine="48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13.3  </w:t>
      </w:r>
      <w:r>
        <w:rPr>
          <w:rFonts w:hint="eastAsia" w:ascii="宋体" w:hAnsi="宋体" w:eastAsia="宋体" w:cs="宋体"/>
          <w:color w:val="000000" w:themeColor="text1"/>
          <w:spacing w:val="-1"/>
          <w:sz w:val="21"/>
          <w:szCs w:val="21"/>
          <w:highlight w:val="none"/>
          <w14:textFill>
            <w14:solidFill>
              <w14:schemeClr w14:val="tx1"/>
            </w14:solidFill>
          </w14:textFill>
        </w:rPr>
        <w:t>递交时间和地点：投标人如有招标</w:t>
      </w:r>
      <w:r>
        <w:rPr>
          <w:rFonts w:hint="eastAsia" w:ascii="宋体" w:hAnsi="宋体" w:eastAsia="宋体" w:cs="宋体"/>
          <w:color w:val="000000" w:themeColor="text1"/>
          <w:spacing w:val="-2"/>
          <w:sz w:val="21"/>
          <w:szCs w:val="21"/>
          <w:highlight w:val="none"/>
          <w14:textFill>
            <w14:solidFill>
              <w14:schemeClr w14:val="tx1"/>
            </w14:solidFill>
          </w14:textFill>
        </w:rPr>
        <w:t>文件要求提交的用于评审的证书、证件、证明原件（附一式两份清单</w:t>
      </w:r>
      <w:r>
        <w:rPr>
          <w:rFonts w:hint="eastAsia" w:ascii="宋体" w:hAnsi="宋体" w:eastAsia="宋体" w:cs="宋体"/>
          <w:color w:val="000000" w:themeColor="text1"/>
          <w:spacing w:val="11"/>
          <w:sz w:val="21"/>
          <w:szCs w:val="21"/>
          <w:highlight w:val="none"/>
          <w14:textFill>
            <w14:solidFill>
              <w14:schemeClr w14:val="tx1"/>
            </w14:solidFill>
          </w14:textFill>
        </w:rPr>
        <w:t>），</w:t>
      </w:r>
      <w:r>
        <w:rPr>
          <w:rFonts w:hint="eastAsia" w:ascii="宋体" w:hAnsi="宋体" w:eastAsia="宋体" w:cs="宋体"/>
          <w:color w:val="000000" w:themeColor="text1"/>
          <w:spacing w:val="-2"/>
          <w:sz w:val="21"/>
          <w:szCs w:val="21"/>
          <w:highlight w:val="none"/>
          <w14:textFill>
            <w14:solidFill>
              <w14:schemeClr w14:val="tx1"/>
            </w14:solidFill>
          </w14:textFill>
        </w:rPr>
        <w:t>由投标人法定代表人或其委托代理人在指定的时间和</w:t>
      </w:r>
      <w:r>
        <w:rPr>
          <w:rFonts w:hint="eastAsia" w:ascii="宋体" w:hAnsi="宋体" w:eastAsia="宋体" w:cs="宋体"/>
          <w:color w:val="000000" w:themeColor="text1"/>
          <w:spacing w:val="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地点递交（见“重要事项时间地点一览表</w:t>
      </w:r>
      <w:r>
        <w:rPr>
          <w:rFonts w:hint="eastAsia" w:ascii="宋体" w:hAnsi="宋体" w:eastAsia="宋体" w:cs="宋体"/>
          <w:color w:val="000000" w:themeColor="text1"/>
          <w:spacing w:val="-7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w:t>
      </w:r>
      <w:r>
        <w:rPr>
          <w:rFonts w:hint="eastAsia" w:ascii="宋体" w:hAnsi="宋体" w:eastAsia="宋体" w:cs="宋体"/>
          <w:color w:val="000000" w:themeColor="text1"/>
          <w:spacing w:val="-2"/>
          <w:sz w:val="21"/>
          <w:szCs w:val="21"/>
          <w:highlight w:val="none"/>
          <w14:textFill>
            <w14:solidFill>
              <w14:schemeClr w14:val="tx1"/>
            </w14:solidFill>
          </w14:textFill>
        </w:rPr>
        <w:t>）。</w:t>
      </w:r>
    </w:p>
    <w:p w14:paraId="74048F9C">
      <w:pPr>
        <w:spacing w:before="112" w:beforeLines="0" w:afterLines="0" w:line="219" w:lineRule="auto"/>
        <w:ind w:firstLine="418" w:firstLineChars="20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13.4  </w:t>
      </w:r>
      <w:r>
        <w:rPr>
          <w:rFonts w:hint="eastAsia" w:ascii="宋体" w:hAnsi="宋体" w:eastAsia="宋体" w:cs="宋体"/>
          <w:color w:val="000000" w:themeColor="text1"/>
          <w:spacing w:val="-1"/>
          <w:sz w:val="21"/>
          <w:szCs w:val="21"/>
          <w:highlight w:val="none"/>
          <w14:textFill>
            <w14:solidFill>
              <w14:schemeClr w14:val="tx1"/>
            </w14:solidFill>
          </w14:textFill>
        </w:rPr>
        <w:t>代理机构对因不可抗力事件造成的投</w:t>
      </w:r>
      <w:r>
        <w:rPr>
          <w:rFonts w:hint="eastAsia" w:ascii="宋体" w:hAnsi="宋体" w:eastAsia="宋体" w:cs="宋体"/>
          <w:color w:val="000000" w:themeColor="text1"/>
          <w:spacing w:val="-2"/>
          <w:sz w:val="21"/>
          <w:szCs w:val="21"/>
          <w:highlight w:val="none"/>
          <w14:textFill>
            <w14:solidFill>
              <w14:schemeClr w14:val="tx1"/>
            </w14:solidFill>
          </w14:textFill>
        </w:rPr>
        <w:t>标文件的损坏、丢失的，不承担责任。</w:t>
      </w:r>
    </w:p>
    <w:p w14:paraId="02D54D85">
      <w:pPr>
        <w:spacing w:before="116" w:beforeLines="0" w:afterLines="0" w:line="220"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13.5</w:t>
      </w:r>
      <w:r>
        <w:rPr>
          <w:rFonts w:hint="eastAsia" w:ascii="宋体" w:hAnsi="宋体" w:eastAsia="宋体" w:cs="宋体"/>
          <w:b/>
          <w:color w:val="000000" w:themeColor="text1"/>
          <w:spacing w:val="1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出现下述情形之一，属于未成功提</w:t>
      </w:r>
      <w:r>
        <w:rPr>
          <w:rFonts w:hint="eastAsia" w:ascii="宋体" w:hAnsi="宋体" w:eastAsia="宋体" w:cs="宋体"/>
          <w:color w:val="000000" w:themeColor="text1"/>
          <w:spacing w:val="-2"/>
          <w:sz w:val="21"/>
          <w:szCs w:val="21"/>
          <w:highlight w:val="none"/>
          <w14:textFill>
            <w14:solidFill>
              <w14:schemeClr w14:val="tx1"/>
            </w14:solidFill>
          </w14:textFill>
        </w:rPr>
        <w:t>交投标文件，按无效投标处理：</w:t>
      </w:r>
    </w:p>
    <w:p w14:paraId="53B7E8E1">
      <w:pPr>
        <w:spacing w:before="115" w:beforeLines="0" w:afterLines="0" w:line="219" w:lineRule="auto"/>
        <w:ind w:left="74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（1）至提交投标文件截止时，投标文件未完整上传及提交标书；</w:t>
      </w:r>
    </w:p>
    <w:p w14:paraId="3F105B4F">
      <w:pPr>
        <w:spacing w:before="114" w:beforeLines="0" w:afterLines="0" w:line="220" w:lineRule="auto"/>
        <w:ind w:left="74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（2）解密失败且在规定时间内未重新提交投标文件的；</w:t>
      </w:r>
    </w:p>
    <w:p w14:paraId="3AF27627">
      <w:pPr>
        <w:spacing w:before="115" w:beforeLines="0" w:afterLines="0" w:line="220" w:lineRule="auto"/>
        <w:ind w:left="74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（3）投标文件损坏或格式不正确的；</w:t>
      </w:r>
    </w:p>
    <w:p w14:paraId="53A63714">
      <w:pPr>
        <w:spacing w:before="115" w:beforeLines="0" w:afterLines="0" w:line="219"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13.6  </w:t>
      </w:r>
      <w:r>
        <w:rPr>
          <w:rFonts w:hint="eastAsia" w:ascii="宋体" w:hAnsi="宋体" w:eastAsia="宋体" w:cs="宋体"/>
          <w:color w:val="000000" w:themeColor="text1"/>
          <w:spacing w:val="-1"/>
          <w:sz w:val="21"/>
          <w:szCs w:val="21"/>
          <w:highlight w:val="none"/>
          <w14:textFill>
            <w14:solidFill>
              <w14:schemeClr w14:val="tx1"/>
            </w14:solidFill>
          </w14:textFill>
        </w:rPr>
        <w:t>联合体投标的，由联合体牵头人按以上要求递交相关资料。</w:t>
      </w:r>
    </w:p>
    <w:p w14:paraId="513E08C6">
      <w:pPr>
        <w:spacing w:before="113" w:beforeLines="0" w:afterLines="0" w:line="279" w:lineRule="auto"/>
        <w:ind w:left="9" w:right="24" w:firstLine="486"/>
        <w:rPr>
          <w:rFonts w:hint="eastAsia" w:ascii="宋体" w:hAnsi="宋体" w:eastAsia="宋体" w:cs="宋体"/>
          <w:color w:val="000000" w:themeColor="text1"/>
          <w:spacing w:val="-2"/>
          <w:sz w:val="21"/>
          <w:szCs w:val="21"/>
          <w:highlight w:val="none"/>
          <w14:textFill>
            <w14:solidFill>
              <w14:schemeClr w14:val="tx1"/>
            </w14:solidFill>
          </w14:textFill>
        </w:rPr>
      </w:pPr>
      <w:r>
        <w:rPr>
          <w:rFonts w:hint="eastAsia" w:ascii="宋体" w:hAnsi="宋体" w:eastAsia="宋体" w:cs="宋体"/>
          <w:b/>
          <w:color w:val="000000" w:themeColor="text1"/>
          <w:spacing w:val="-2"/>
          <w:sz w:val="21"/>
          <w:szCs w:val="21"/>
          <w:highlight w:val="none"/>
          <w14:textFill>
            <w14:solidFill>
              <w14:schemeClr w14:val="tx1"/>
            </w14:solidFill>
          </w14:textFill>
        </w:rPr>
        <w:t xml:space="preserve">13.7  </w:t>
      </w:r>
      <w:r>
        <w:rPr>
          <w:rFonts w:hint="eastAsia" w:ascii="宋体" w:hAnsi="宋体" w:eastAsia="宋体" w:cs="宋体"/>
          <w:color w:val="000000" w:themeColor="text1"/>
          <w:spacing w:val="-2"/>
          <w:sz w:val="21"/>
          <w:szCs w:val="21"/>
          <w:highlight w:val="none"/>
          <w14:textFill>
            <w14:solidFill>
              <w14:schemeClr w14:val="tx1"/>
            </w14:solidFill>
          </w14:textFill>
        </w:rPr>
        <w:t>招标人或其授权的招标代理机构核对、接收投标人递交的投标相关资料后，</w:t>
      </w:r>
      <w:r>
        <w:rPr>
          <w:rFonts w:hint="eastAsia" w:ascii="宋体" w:hAnsi="宋体" w:eastAsia="宋体" w:cs="宋体"/>
          <w:color w:val="000000" w:themeColor="text1"/>
          <w:spacing w:val="-1"/>
          <w:sz w:val="21"/>
          <w:szCs w:val="21"/>
          <w:highlight w:val="none"/>
          <w14:textFill>
            <w14:solidFill>
              <w14:schemeClr w14:val="tx1"/>
            </w14:solidFill>
          </w14:textFill>
        </w:rPr>
        <w:t>应向投标人出具标明签收</w:t>
      </w:r>
      <w:r>
        <w:rPr>
          <w:rFonts w:hint="eastAsia" w:ascii="宋体" w:hAnsi="宋体" w:eastAsia="宋体" w:cs="宋体"/>
          <w:color w:val="000000" w:themeColor="text1"/>
          <w:spacing w:val="-2"/>
          <w:sz w:val="21"/>
          <w:szCs w:val="21"/>
          <w:highlight w:val="none"/>
          <w14:textFill>
            <w14:solidFill>
              <w14:schemeClr w14:val="tx1"/>
            </w14:solidFill>
          </w14:textFill>
        </w:rPr>
        <w:t>人和签收时间的凭证，并妥善保管。</w:t>
      </w:r>
    </w:p>
    <w:p w14:paraId="18F3074A">
      <w:pPr>
        <w:spacing w:before="113" w:beforeLines="0" w:afterLines="0" w:line="279" w:lineRule="auto"/>
        <w:ind w:left="9" w:right="24" w:firstLine="48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2"/>
          <w:sz w:val="21"/>
          <w:szCs w:val="21"/>
          <w:highlight w:val="none"/>
          <w14:textFill>
            <w14:solidFill>
              <w14:schemeClr w14:val="tx1"/>
            </w14:solidFill>
          </w14:textFill>
        </w:rPr>
        <w:t xml:space="preserve">13.8 </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本次招标投标有效期为</w:t>
      </w:r>
      <w:r>
        <w:rPr>
          <w:rFonts w:hint="eastAsia" w:ascii="宋体" w:hAnsi="宋体" w:eastAsia="宋体" w:cs="宋体"/>
          <w:color w:val="000000" w:themeColor="text1"/>
          <w:spacing w:val="-2"/>
          <w:sz w:val="21"/>
          <w:szCs w:val="21"/>
          <w:highlight w:val="none"/>
          <w:u w:val="single"/>
          <w:lang w:eastAsia="zh-CN"/>
          <w14:textFill>
            <w14:solidFill>
              <w14:schemeClr w14:val="tx1"/>
            </w14:solidFill>
          </w14:textFill>
        </w:rPr>
        <w:t>90</w:t>
      </w:r>
      <w:r>
        <w:rPr>
          <w:rFonts w:hint="eastAsia" w:ascii="宋体" w:hAnsi="宋体" w:eastAsia="宋体" w:cs="宋体"/>
          <w:color w:val="000000" w:themeColor="text1"/>
          <w:spacing w:val="-2"/>
          <w:sz w:val="21"/>
          <w:szCs w:val="21"/>
          <w:highlight w:val="none"/>
          <w14:textFill>
            <w14:solidFill>
              <w14:schemeClr w14:val="tx1"/>
            </w14:solidFill>
          </w14:textFill>
        </w:rPr>
        <w:t>个日历天，投标有效期从提交投标文件的截止之日起计算。在此期间，投标人不得撤销或修改其</w:t>
      </w:r>
      <w:r>
        <w:rPr>
          <w:rFonts w:hint="eastAsia" w:ascii="宋体" w:hAnsi="宋体" w:eastAsia="宋体" w:cs="宋体"/>
          <w:color w:val="000000" w:themeColor="text1"/>
          <w:spacing w:val="-7"/>
          <w:sz w:val="21"/>
          <w:szCs w:val="21"/>
          <w:highlight w:val="none"/>
          <w14:textFill>
            <w14:solidFill>
              <w14:schemeClr w14:val="tx1"/>
            </w14:solidFill>
          </w14:textFill>
        </w:rPr>
        <w:t>投标文件，否则其投标保证不予退还。</w:t>
      </w:r>
    </w:p>
    <w:p w14:paraId="0A44CDCC">
      <w:pPr>
        <w:spacing w:before="145" w:beforeLines="0" w:afterLines="0" w:line="221" w:lineRule="auto"/>
        <w:ind w:left="496"/>
        <w:outlineLvl w:val="2"/>
        <w:rPr>
          <w:rFonts w:hint="eastAsia" w:ascii="宋体" w:hAnsi="宋体" w:eastAsia="宋体" w:cs="宋体"/>
          <w:color w:val="000000" w:themeColor="text1"/>
          <w:sz w:val="21"/>
          <w:szCs w:val="21"/>
          <w:highlight w:val="none"/>
          <w14:textFill>
            <w14:solidFill>
              <w14:schemeClr w14:val="tx1"/>
            </w14:solidFill>
          </w14:textFill>
        </w:rPr>
      </w:pPr>
      <w:bookmarkStart w:id="74" w:name="_Toc25822"/>
      <w:bookmarkStart w:id="75" w:name="_Toc22047"/>
      <w:bookmarkStart w:id="76" w:name="_Toc17939"/>
      <w:r>
        <w:rPr>
          <w:rFonts w:hint="eastAsia" w:ascii="宋体" w:hAnsi="宋体" w:eastAsia="宋体" w:cs="宋体"/>
          <w:b/>
          <w:color w:val="000000" w:themeColor="text1"/>
          <w:spacing w:val="-11"/>
          <w:sz w:val="21"/>
          <w:szCs w:val="21"/>
          <w:highlight w:val="none"/>
          <w14:textFill>
            <w14:solidFill>
              <w14:schemeClr w14:val="tx1"/>
            </w14:solidFill>
          </w14:textFill>
        </w:rPr>
        <w:t>14</w:t>
      </w:r>
      <w:r>
        <w:rPr>
          <w:rFonts w:hint="eastAsia" w:ascii="宋体" w:hAnsi="宋体" w:eastAsia="宋体" w:cs="宋体"/>
          <w:b/>
          <w:color w:val="000000" w:themeColor="text1"/>
          <w:spacing w:val="-28"/>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11"/>
          <w:sz w:val="21"/>
          <w:szCs w:val="21"/>
          <w:highlight w:val="none"/>
          <w14:textFill>
            <w14:solidFill>
              <w14:schemeClr w14:val="tx1"/>
            </w14:solidFill>
          </w14:textFill>
        </w:rPr>
        <w:t>．开标</w:t>
      </w:r>
      <w:bookmarkEnd w:id="74"/>
      <w:bookmarkEnd w:id="75"/>
      <w:bookmarkEnd w:id="76"/>
    </w:p>
    <w:p w14:paraId="6ECB990E">
      <w:pPr>
        <w:spacing w:before="155" w:beforeLines="0" w:afterLines="0" w:line="329" w:lineRule="auto"/>
        <w:ind w:left="10" w:right="81" w:firstLine="485"/>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3"/>
          <w:sz w:val="21"/>
          <w:szCs w:val="21"/>
          <w:highlight w:val="none"/>
          <w14:textFill>
            <w14:solidFill>
              <w14:schemeClr w14:val="tx1"/>
            </w14:solidFill>
          </w14:textFill>
        </w:rPr>
        <w:t xml:space="preserve">14.1  </w:t>
      </w:r>
      <w:r>
        <w:rPr>
          <w:rFonts w:hint="eastAsia" w:ascii="宋体" w:hAnsi="宋体" w:eastAsia="宋体" w:cs="宋体"/>
          <w:color w:val="000000" w:themeColor="text1"/>
          <w:spacing w:val="-3"/>
          <w:sz w:val="21"/>
          <w:szCs w:val="21"/>
          <w:highlight w:val="none"/>
          <w14:textFill>
            <w14:solidFill>
              <w14:schemeClr w14:val="tx1"/>
            </w14:solidFill>
          </w14:textFill>
        </w:rPr>
        <w:t>招标人邀请所有正确获取招标文件、电子投标、缴纳投标保证的投标人参加</w:t>
      </w:r>
      <w:r>
        <w:rPr>
          <w:rFonts w:hint="eastAsia" w:ascii="宋体" w:hAnsi="宋体" w:eastAsia="宋体" w:cs="宋体"/>
          <w:color w:val="000000" w:themeColor="text1"/>
          <w:spacing w:val="-1"/>
          <w:sz w:val="21"/>
          <w:szCs w:val="21"/>
          <w:highlight w:val="none"/>
          <w14:textFill>
            <w14:solidFill>
              <w14:schemeClr w14:val="tx1"/>
            </w14:solidFill>
          </w14:textFill>
        </w:rPr>
        <w:t>开标，投标人可自主决定是否参加。投标人可登陆交易平台</w:t>
      </w:r>
      <w:r>
        <w:rPr>
          <w:rFonts w:hint="eastAsia" w:ascii="宋体" w:hAnsi="宋体" w:eastAsia="宋体" w:cs="宋体"/>
          <w:color w:val="000000" w:themeColor="text1"/>
          <w:spacing w:val="-2"/>
          <w:sz w:val="21"/>
          <w:szCs w:val="21"/>
          <w:highlight w:val="none"/>
          <w14:textFill>
            <w14:solidFill>
              <w14:schemeClr w14:val="tx1"/>
            </w14:solidFill>
          </w14:textFill>
        </w:rPr>
        <w:t>观看开标实况、提出异议</w:t>
      </w:r>
      <w:r>
        <w:rPr>
          <w:rFonts w:hint="eastAsia" w:ascii="宋体" w:hAnsi="宋体" w:eastAsia="宋体" w:cs="宋体"/>
          <w:color w:val="000000" w:themeColor="text1"/>
          <w:spacing w:val="-1"/>
          <w:sz w:val="21"/>
          <w:szCs w:val="21"/>
          <w:highlight w:val="none"/>
          <w14:textFill>
            <w14:solidFill>
              <w14:schemeClr w14:val="tx1"/>
            </w14:solidFill>
          </w14:textFill>
        </w:rPr>
        <w:t>或进行澄清、确认等操作（具体按招标文件和系统操作手册</w:t>
      </w:r>
      <w:r>
        <w:rPr>
          <w:rFonts w:hint="eastAsia" w:ascii="宋体" w:hAnsi="宋体" w:eastAsia="宋体" w:cs="宋体"/>
          <w:color w:val="000000" w:themeColor="text1"/>
          <w:spacing w:val="-2"/>
          <w:sz w:val="21"/>
          <w:szCs w:val="21"/>
          <w:highlight w:val="none"/>
          <w14:textFill>
            <w14:solidFill>
              <w14:schemeClr w14:val="tx1"/>
            </w14:solidFill>
          </w14:textFill>
        </w:rPr>
        <w:t>为准）。投标人不参加开</w:t>
      </w:r>
      <w:bookmarkStart w:id="77" w:name="bookmark123"/>
      <w:bookmarkEnd w:id="77"/>
      <w:r>
        <w:rPr>
          <w:rFonts w:hint="eastAsia" w:ascii="宋体" w:hAnsi="宋体" w:eastAsia="宋体" w:cs="宋体"/>
          <w:color w:val="000000" w:themeColor="text1"/>
          <w:sz w:val="21"/>
          <w:szCs w:val="21"/>
          <w:highlight w:val="none"/>
          <w14:textFill>
            <w14:solidFill>
              <w14:schemeClr w14:val="tx1"/>
            </w14:solidFill>
          </w14:textFill>
        </w:rPr>
        <w:t>标的，视其默认开标结果，以及放弃在开标期间见证、</w:t>
      </w:r>
      <w:r>
        <w:rPr>
          <w:rFonts w:hint="eastAsia" w:ascii="宋体" w:hAnsi="宋体" w:eastAsia="宋体" w:cs="宋体"/>
          <w:color w:val="000000" w:themeColor="text1"/>
          <w:spacing w:val="-1"/>
          <w:sz w:val="21"/>
          <w:szCs w:val="21"/>
          <w:highlight w:val="none"/>
          <w14:textFill>
            <w14:solidFill>
              <w14:schemeClr w14:val="tx1"/>
            </w14:solidFill>
          </w14:textFill>
        </w:rPr>
        <w:t>监督、投诉、申辩的权利。</w:t>
      </w:r>
    </w:p>
    <w:p w14:paraId="1AC25E85">
      <w:pPr>
        <w:spacing w:before="156" w:beforeLines="0" w:afterLines="0" w:line="219"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 xml:space="preserve">14.1.1  </w:t>
      </w:r>
      <w:r>
        <w:rPr>
          <w:rFonts w:hint="eastAsia" w:ascii="宋体" w:hAnsi="宋体" w:eastAsia="宋体" w:cs="宋体"/>
          <w:color w:val="000000" w:themeColor="text1"/>
          <w:sz w:val="21"/>
          <w:szCs w:val="21"/>
          <w:highlight w:val="none"/>
          <w14:textFill>
            <w14:solidFill>
              <w14:schemeClr w14:val="tx1"/>
            </w14:solidFill>
          </w14:textFill>
        </w:rPr>
        <w:t>开标时间和地点：见本章第</w:t>
      </w:r>
      <w:r>
        <w:rPr>
          <w:rFonts w:hint="eastAsia" w:ascii="宋体" w:hAnsi="宋体" w:eastAsia="宋体" w:cs="宋体"/>
          <w:color w:val="000000" w:themeColor="text1"/>
          <w:spacing w:val="-1"/>
          <w:sz w:val="21"/>
          <w:szCs w:val="21"/>
          <w:highlight w:val="none"/>
          <w14:textFill>
            <w14:solidFill>
              <w14:schemeClr w14:val="tx1"/>
            </w14:solidFill>
          </w14:textFill>
        </w:rPr>
        <w:t>二节“重要事项时间地点一览表</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w:t>
      </w:r>
    </w:p>
    <w:p w14:paraId="269B960C">
      <w:pPr>
        <w:wordWrap w:val="0"/>
        <w:spacing w:before="153" w:beforeLines="0" w:afterLines="0" w:line="320" w:lineRule="auto"/>
        <w:ind w:left="11" w:firstLine="48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7"/>
          <w:sz w:val="21"/>
          <w:szCs w:val="21"/>
          <w:highlight w:val="none"/>
          <w14:textFill>
            <w14:solidFill>
              <w14:schemeClr w14:val="tx1"/>
            </w14:solidFill>
          </w14:textFill>
        </w:rPr>
        <w:t xml:space="preserve">14.1.2 </w:t>
      </w:r>
      <w:r>
        <w:rPr>
          <w:rFonts w:hint="eastAsia" w:ascii="宋体" w:hAnsi="宋体" w:eastAsia="宋体" w:cs="宋体"/>
          <w:color w:val="000000" w:themeColor="text1"/>
          <w:spacing w:val="-7"/>
          <w:sz w:val="21"/>
          <w:szCs w:val="21"/>
          <w:highlight w:val="none"/>
          <w14:textFill>
            <w14:solidFill>
              <w14:schemeClr w14:val="tx1"/>
            </w14:solidFill>
          </w14:textFill>
        </w:rPr>
        <w:t>开标前</w:t>
      </w:r>
      <w:r>
        <w:rPr>
          <w:rFonts w:hint="eastAsia" w:ascii="宋体" w:hAnsi="宋体" w:eastAsia="宋体" w:cs="宋体"/>
          <w:color w:val="000000" w:themeColor="text1"/>
          <w:spacing w:val="-4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7"/>
          <w:sz w:val="21"/>
          <w:szCs w:val="21"/>
          <w:highlight w:val="none"/>
          <w14:textFill>
            <w14:solidFill>
              <w14:schemeClr w14:val="tx1"/>
            </w14:solidFill>
          </w14:textFill>
        </w:rPr>
        <w:t>24</w:t>
      </w:r>
      <w:r>
        <w:rPr>
          <w:rFonts w:hint="eastAsia" w:ascii="宋体" w:hAnsi="宋体" w:eastAsia="宋体" w:cs="宋体"/>
          <w:color w:val="000000" w:themeColor="text1"/>
          <w:spacing w:val="-4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7"/>
          <w:sz w:val="21"/>
          <w:szCs w:val="21"/>
          <w:highlight w:val="none"/>
          <w14:textFill>
            <w14:solidFill>
              <w14:schemeClr w14:val="tx1"/>
            </w14:solidFill>
          </w14:textFill>
        </w:rPr>
        <w:t>小时，若建设工程交易系统显示缴</w:t>
      </w:r>
      <w:r>
        <w:rPr>
          <w:rFonts w:hint="eastAsia" w:ascii="宋体" w:hAnsi="宋体" w:eastAsia="宋体" w:cs="宋体"/>
          <w:color w:val="000000" w:themeColor="text1"/>
          <w:spacing w:val="-8"/>
          <w:sz w:val="21"/>
          <w:szCs w:val="21"/>
          <w:highlight w:val="none"/>
          <w14:textFill>
            <w14:solidFill>
              <w14:schemeClr w14:val="tx1"/>
            </w14:solidFill>
          </w14:textFill>
        </w:rPr>
        <w:t>纳投标保证（包括投标保证金、</w:t>
      </w:r>
      <w:r>
        <w:rPr>
          <w:rFonts w:hint="eastAsia" w:ascii="宋体" w:hAnsi="宋体" w:eastAsia="宋体" w:cs="宋体"/>
          <w:color w:val="000000" w:themeColor="text1"/>
          <w:spacing w:val="-2"/>
          <w:sz w:val="21"/>
          <w:szCs w:val="21"/>
          <w:highlight w:val="none"/>
          <w14:textFill>
            <w14:solidFill>
              <w14:schemeClr w14:val="tx1"/>
            </w14:solidFill>
          </w14:textFill>
        </w:rPr>
        <w:t>投标保证担保、投标保证保险）的投标人数量不足</w:t>
      </w:r>
      <w:r>
        <w:rPr>
          <w:rFonts w:hint="eastAsia" w:ascii="宋体" w:hAnsi="宋体" w:eastAsia="宋体" w:cs="宋体"/>
          <w:color w:val="000000" w:themeColor="text1"/>
          <w:spacing w:val="-4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3</w:t>
      </w:r>
      <w:r>
        <w:rPr>
          <w:rFonts w:hint="eastAsia" w:ascii="宋体" w:hAnsi="宋体" w:eastAsia="宋体" w:cs="宋体"/>
          <w:color w:val="000000" w:themeColor="text1"/>
          <w:spacing w:val="-5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个时，招标人将取消原定于次日</w:t>
      </w:r>
      <w:r>
        <w:rPr>
          <w:rFonts w:hint="eastAsia" w:ascii="宋体" w:hAnsi="宋体" w:eastAsia="宋体" w:cs="宋体"/>
          <w:color w:val="000000" w:themeColor="text1"/>
          <w:spacing w:val="-1"/>
          <w:sz w:val="21"/>
          <w:szCs w:val="21"/>
          <w:highlight w:val="none"/>
          <w14:textFill>
            <w14:solidFill>
              <w14:schemeClr w14:val="tx1"/>
            </w14:solidFill>
          </w14:textFill>
        </w:rPr>
        <w:t>召开的开标活动。投标人可在投标保证缴纳截止时间（见本章</w:t>
      </w:r>
      <w:r>
        <w:rPr>
          <w:rFonts w:hint="eastAsia" w:ascii="宋体" w:hAnsi="宋体" w:eastAsia="宋体" w:cs="宋体"/>
          <w:color w:val="000000" w:themeColor="text1"/>
          <w:spacing w:val="-2"/>
          <w:sz w:val="21"/>
          <w:szCs w:val="21"/>
          <w:highlight w:val="none"/>
          <w14:textFill>
            <w14:solidFill>
              <w14:schemeClr w14:val="tx1"/>
            </w14:solidFill>
          </w14:textFill>
        </w:rPr>
        <w:t>第二节“重要事项时间</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地点一览表</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”）至电子投标截止时间（见本章第二节“重要事项时间地点一览</w:t>
      </w:r>
      <w:r>
        <w:rPr>
          <w:rFonts w:hint="eastAsia" w:ascii="宋体" w:hAnsi="宋体" w:eastAsia="宋体" w:cs="宋体"/>
          <w:color w:val="000000" w:themeColor="text1"/>
          <w:spacing w:val="-2"/>
          <w:sz w:val="21"/>
          <w:szCs w:val="21"/>
          <w:highlight w:val="none"/>
          <w14:textFill>
            <w14:solidFill>
              <w14:schemeClr w14:val="tx1"/>
            </w14:solidFill>
          </w14:textFill>
        </w:rPr>
        <w:t>表</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期间登录全国公共资源交易平台（广东省</w:t>
      </w:r>
      <w:r>
        <w:rPr>
          <w:rFonts w:hint="eastAsia" w:ascii="宋体" w:hAnsi="宋体" w:eastAsia="宋体" w:cs="宋体"/>
          <w:color w:val="000000" w:themeColor="text1"/>
          <w:spacing w:val="-2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·韶关市</w:t>
      </w:r>
      <w:r>
        <w:rPr>
          <w:rFonts w:hint="eastAsia" w:ascii="宋体" w:hAnsi="宋体" w:eastAsia="宋体" w:cs="宋体"/>
          <w:color w:val="000000" w:themeColor="text1"/>
          <w:spacing w:val="-22"/>
          <w:sz w:val="21"/>
          <w:szCs w:val="21"/>
          <w:highlight w:val="none"/>
          <w14:textFill>
            <w14:solidFill>
              <w14:schemeClr w14:val="tx1"/>
            </w14:solidFill>
          </w14:textFill>
        </w:rPr>
        <w:t>）（</w:t>
      </w:r>
      <w:r>
        <w:rPr>
          <w:rFonts w:hint="eastAsia" w:ascii="宋体" w:hAnsi="宋体" w:eastAsia="宋体" w:cs="宋体"/>
          <w:color w:val="000000" w:themeColor="text1"/>
          <w:spacing w:val="-2"/>
          <w:sz w:val="21"/>
          <w:szCs w:val="21"/>
          <w:highlight w:val="none"/>
          <w14:textFill>
            <w14:solidFill>
              <w14:schemeClr w14:val="tx1"/>
            </w14:solidFill>
          </w14:textFill>
        </w:rPr>
        <w:t>https://ygp.gdzwfw.gov.cn/</w:t>
      </w:r>
      <w:r>
        <w:rPr>
          <w:rFonts w:hint="eastAsia" w:ascii="宋体" w:hAnsi="宋体" w:eastAsia="宋体" w:cs="宋体"/>
          <w:color w:val="000000" w:themeColor="text1"/>
          <w:sz w:val="21"/>
          <w:szCs w:val="21"/>
          <w:highlight w:val="none"/>
          <w14:textFill>
            <w14:solidFill>
              <w14:schemeClr w14:val="tx1"/>
            </w14:solidFill>
          </w14:textFill>
        </w:rPr>
        <w:t xml:space="preserve"> ggzy-portal/#/440200/index）查询是否发布了取</w:t>
      </w:r>
      <w:r>
        <w:rPr>
          <w:rFonts w:hint="eastAsia" w:ascii="宋体" w:hAnsi="宋体" w:eastAsia="宋体" w:cs="宋体"/>
          <w:color w:val="000000" w:themeColor="text1"/>
          <w:spacing w:val="-1"/>
          <w:sz w:val="21"/>
          <w:szCs w:val="21"/>
          <w:highlight w:val="none"/>
          <w14:textFill>
            <w14:solidFill>
              <w14:schemeClr w14:val="tx1"/>
            </w14:solidFill>
          </w14:textFill>
        </w:rPr>
        <w:t>消开标活动的相关信息。</w:t>
      </w:r>
    </w:p>
    <w:p w14:paraId="3E7A39DE">
      <w:pPr>
        <w:spacing w:before="159" w:beforeLines="0" w:afterLines="0" w:line="319" w:lineRule="auto"/>
        <w:ind w:left="10" w:right="80" w:firstLine="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4"/>
          <w:sz w:val="21"/>
          <w:szCs w:val="21"/>
          <w:highlight w:val="none"/>
          <w14:textFill>
            <w14:solidFill>
              <w14:schemeClr w14:val="tx1"/>
            </w14:solidFill>
          </w14:textFill>
        </w:rPr>
        <w:t>14.1.3</w:t>
      </w:r>
      <w:r>
        <w:rPr>
          <w:rFonts w:hint="eastAsia" w:ascii="宋体" w:hAnsi="宋体" w:eastAsia="宋体" w:cs="宋体"/>
          <w:color w:val="000000" w:themeColor="text1"/>
          <w:spacing w:val="-48"/>
          <w:sz w:val="21"/>
          <w:szCs w:val="21"/>
          <w:highlight w:val="none"/>
          <w14:textFill>
            <w14:solidFill>
              <w14:schemeClr w14:val="tx1"/>
            </w14:solidFill>
          </w14:textFill>
        </w:rPr>
        <w:t xml:space="preserve"> </w:t>
      </w:r>
      <w:r>
        <w:rPr>
          <w:rFonts w:hint="eastAsia" w:hAnsi="宋体" w:cs="宋体"/>
          <w:color w:val="000000" w:themeColor="text1"/>
          <w:spacing w:val="-48"/>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本项目实行全流程电子化招标投标，投标人在交易平台按要求上传加盖电</w:t>
      </w:r>
      <w:r>
        <w:rPr>
          <w:rFonts w:hint="eastAsia" w:ascii="宋体" w:hAnsi="宋体" w:eastAsia="宋体" w:cs="宋体"/>
          <w:color w:val="000000" w:themeColor="text1"/>
          <w:spacing w:val="-1"/>
          <w:sz w:val="21"/>
          <w:szCs w:val="21"/>
          <w:highlight w:val="none"/>
          <w14:textFill>
            <w14:solidFill>
              <w14:schemeClr w14:val="tx1"/>
            </w14:solidFill>
          </w14:textFill>
        </w:rPr>
        <w:t>子印章并经加密的电子投标文件，并在交易平台录入准确的</w:t>
      </w:r>
      <w:r>
        <w:rPr>
          <w:rFonts w:hint="eastAsia" w:ascii="宋体" w:hAnsi="宋体" w:eastAsia="宋体" w:cs="宋体"/>
          <w:color w:val="000000" w:themeColor="text1"/>
          <w:spacing w:val="-2"/>
          <w:sz w:val="21"/>
          <w:szCs w:val="21"/>
          <w:highlight w:val="none"/>
          <w14:textFill>
            <w14:solidFill>
              <w14:schemeClr w14:val="tx1"/>
            </w14:solidFill>
          </w14:textFill>
        </w:rPr>
        <w:t>页码信息即可完成在线投</w:t>
      </w:r>
      <w:r>
        <w:rPr>
          <w:rFonts w:hint="eastAsia" w:ascii="宋体" w:hAnsi="宋体" w:eastAsia="宋体" w:cs="宋体"/>
          <w:color w:val="000000" w:themeColor="text1"/>
          <w:spacing w:val="-1"/>
          <w:sz w:val="21"/>
          <w:szCs w:val="21"/>
          <w:highlight w:val="none"/>
          <w14:textFill>
            <w14:solidFill>
              <w14:schemeClr w14:val="tx1"/>
            </w14:solidFill>
          </w14:textFill>
        </w:rPr>
        <w:t>标</w:t>
      </w:r>
      <w:r>
        <w:rPr>
          <w:rFonts w:hint="eastAsia" w:ascii="宋体" w:hAnsi="宋体" w:eastAsia="宋体" w:cs="宋体"/>
          <w:color w:val="000000" w:themeColor="text1"/>
          <w:spacing w:val="-1"/>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由于投标人原因导致未按投标截至时限上传完整投标文</w:t>
      </w:r>
      <w:r>
        <w:rPr>
          <w:rFonts w:hint="eastAsia" w:ascii="宋体" w:hAnsi="宋体" w:eastAsia="宋体" w:cs="宋体"/>
          <w:color w:val="000000" w:themeColor="text1"/>
          <w:spacing w:val="-2"/>
          <w:sz w:val="21"/>
          <w:szCs w:val="21"/>
          <w:highlight w:val="none"/>
          <w14:textFill>
            <w14:solidFill>
              <w14:schemeClr w14:val="tx1"/>
            </w14:solidFill>
          </w14:textFill>
        </w:rPr>
        <w:t>件、在交易平台中上传的</w:t>
      </w:r>
      <w:r>
        <w:rPr>
          <w:rFonts w:hint="eastAsia" w:ascii="宋体" w:hAnsi="宋体" w:eastAsia="宋体" w:cs="宋体"/>
          <w:color w:val="000000" w:themeColor="text1"/>
          <w:spacing w:val="-1"/>
          <w:sz w:val="21"/>
          <w:szCs w:val="21"/>
          <w:highlight w:val="none"/>
          <w14:textFill>
            <w14:solidFill>
              <w14:schemeClr w14:val="tx1"/>
            </w14:solidFill>
          </w14:textFill>
        </w:rPr>
        <w:t>投标文件无法解密、投标文件损坏或格式不正确、投标文件</w:t>
      </w:r>
      <w:r>
        <w:rPr>
          <w:rFonts w:hint="eastAsia" w:ascii="宋体" w:hAnsi="宋体" w:eastAsia="宋体" w:cs="宋体"/>
          <w:color w:val="000000" w:themeColor="text1"/>
          <w:spacing w:val="-2"/>
          <w:sz w:val="21"/>
          <w:szCs w:val="21"/>
          <w:highlight w:val="none"/>
          <w14:textFill>
            <w14:solidFill>
              <w14:schemeClr w14:val="tx1"/>
            </w14:solidFill>
          </w14:textFill>
        </w:rPr>
        <w:t>未按招标文件要求加盖电</w:t>
      </w:r>
      <w:r>
        <w:rPr>
          <w:rFonts w:hint="eastAsia" w:ascii="宋体" w:hAnsi="宋体" w:eastAsia="宋体" w:cs="宋体"/>
          <w:color w:val="000000" w:themeColor="text1"/>
          <w:spacing w:val="-1"/>
          <w:sz w:val="21"/>
          <w:szCs w:val="21"/>
          <w:highlight w:val="none"/>
          <w14:textFill>
            <w14:solidFill>
              <w14:schemeClr w14:val="tx1"/>
            </w14:solidFill>
          </w14:textFill>
        </w:rPr>
        <w:t>子印章或电子印章不完整、电子投标文件解密失败且未按要</w:t>
      </w:r>
      <w:r>
        <w:rPr>
          <w:rFonts w:hint="eastAsia" w:ascii="宋体" w:hAnsi="宋体" w:eastAsia="宋体" w:cs="宋体"/>
          <w:color w:val="000000" w:themeColor="text1"/>
          <w:spacing w:val="-2"/>
          <w:sz w:val="21"/>
          <w:szCs w:val="21"/>
          <w:highlight w:val="none"/>
          <w14:textFill>
            <w14:solidFill>
              <w14:schemeClr w14:val="tx1"/>
            </w14:solidFill>
          </w14:textFill>
        </w:rPr>
        <w:t>求上传备用投标文件等情</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形导致投标无效的，由投标人自行负责。</w:t>
      </w:r>
    </w:p>
    <w:p w14:paraId="3D9A143A">
      <w:pPr>
        <w:spacing w:before="152" w:beforeLines="0" w:afterLines="0" w:line="221"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2"/>
          <w:sz w:val="21"/>
          <w:szCs w:val="21"/>
          <w:highlight w:val="none"/>
          <w14:textFill>
            <w14:solidFill>
              <w14:schemeClr w14:val="tx1"/>
            </w14:solidFill>
          </w14:textFill>
        </w:rPr>
        <w:t xml:space="preserve">14.2  </w:t>
      </w:r>
      <w:r>
        <w:rPr>
          <w:rFonts w:hint="eastAsia" w:ascii="宋体" w:hAnsi="宋体" w:eastAsia="宋体" w:cs="宋体"/>
          <w:color w:val="000000" w:themeColor="text1"/>
          <w:spacing w:val="-2"/>
          <w:sz w:val="21"/>
          <w:szCs w:val="21"/>
          <w:highlight w:val="none"/>
          <w14:textFill>
            <w14:solidFill>
              <w14:schemeClr w14:val="tx1"/>
            </w14:solidFill>
          </w14:textFill>
        </w:rPr>
        <w:t>开标程序</w:t>
      </w:r>
    </w:p>
    <w:p w14:paraId="3680053D">
      <w:pPr>
        <w:spacing w:before="42" w:beforeLines="0" w:afterLines="0" w:line="219" w:lineRule="auto"/>
        <w:ind w:left="501"/>
        <w:rPr>
          <w:rFonts w:hint="eastAsia" w:ascii="宋体" w:hAnsi="宋体" w:eastAsia="宋体" w:cs="宋体"/>
          <w:color w:val="000000" w:themeColor="text1"/>
          <w:sz w:val="21"/>
          <w:szCs w:val="21"/>
          <w:highlight w:val="none"/>
          <w14:textFill>
            <w14:solidFill>
              <w14:schemeClr w14:val="tx1"/>
            </w14:solidFill>
          </w14:textFill>
        </w:rPr>
      </w:pPr>
      <w:bookmarkStart w:id="78" w:name="_Toc15587"/>
      <w:bookmarkStart w:id="79" w:name="_Toc10685"/>
      <w:bookmarkStart w:id="80" w:name="_Toc10291"/>
      <w:bookmarkStart w:id="81" w:name="_Toc8314"/>
      <w:r>
        <w:rPr>
          <w:rFonts w:hint="eastAsia" w:ascii="宋体" w:hAnsi="宋体" w:eastAsia="宋体" w:cs="宋体"/>
          <w:color w:val="000000" w:themeColor="text1"/>
          <w:spacing w:val="-1"/>
          <w:sz w:val="21"/>
          <w:szCs w:val="21"/>
          <w:highlight w:val="none"/>
          <w14:textFill>
            <w14:solidFill>
              <w14:schemeClr w14:val="tx1"/>
            </w14:solidFill>
          </w14:textFill>
        </w:rPr>
        <w:t>（1）主持人（招标人代表或招标人授权的招标代理机构人员）宣读开标纪律。</w:t>
      </w:r>
      <w:bookmarkEnd w:id="78"/>
      <w:bookmarkEnd w:id="79"/>
      <w:bookmarkEnd w:id="80"/>
      <w:bookmarkEnd w:id="81"/>
    </w:p>
    <w:p w14:paraId="556D816F">
      <w:pPr>
        <w:spacing w:before="181" w:beforeLines="0" w:afterLines="0" w:line="219" w:lineRule="auto"/>
        <w:ind w:left="501"/>
        <w:rPr>
          <w:rFonts w:hint="eastAsia" w:ascii="宋体" w:hAnsi="宋体" w:eastAsia="宋体" w:cs="宋体"/>
          <w:color w:val="000000" w:themeColor="text1"/>
          <w:sz w:val="21"/>
          <w:szCs w:val="21"/>
          <w:highlight w:val="none"/>
          <w14:textFill>
            <w14:solidFill>
              <w14:schemeClr w14:val="tx1"/>
            </w14:solidFill>
          </w14:textFill>
        </w:rPr>
      </w:pPr>
      <w:bookmarkStart w:id="82" w:name="_Toc2011"/>
      <w:bookmarkStart w:id="83" w:name="_Toc30853"/>
      <w:bookmarkStart w:id="84" w:name="_Toc16292"/>
      <w:bookmarkStart w:id="85" w:name="_Toc20238"/>
      <w:r>
        <w:rPr>
          <w:rFonts w:hint="eastAsia" w:ascii="宋体" w:hAnsi="宋体" w:eastAsia="宋体" w:cs="宋体"/>
          <w:color w:val="000000" w:themeColor="text1"/>
          <w:spacing w:val="-1"/>
          <w:sz w:val="21"/>
          <w:szCs w:val="21"/>
          <w:highlight w:val="none"/>
          <w14:textFill>
            <w14:solidFill>
              <w14:schemeClr w14:val="tx1"/>
            </w14:solidFill>
          </w14:textFill>
        </w:rPr>
        <w:t>（2）主持人宣布唱标人、记录人、见证人、监督人等有关人员姓名。</w:t>
      </w:r>
      <w:bookmarkEnd w:id="82"/>
      <w:bookmarkEnd w:id="83"/>
      <w:bookmarkEnd w:id="84"/>
      <w:bookmarkEnd w:id="85"/>
    </w:p>
    <w:p w14:paraId="1F44C6E9">
      <w:pPr>
        <w:spacing w:before="183" w:beforeLines="0" w:afterLines="0" w:line="219" w:lineRule="auto"/>
        <w:ind w:left="501"/>
        <w:rPr>
          <w:rFonts w:hint="eastAsia" w:ascii="宋体" w:hAnsi="宋体" w:eastAsia="宋体" w:cs="宋体"/>
          <w:color w:val="000000" w:themeColor="text1"/>
          <w:sz w:val="21"/>
          <w:szCs w:val="21"/>
          <w:highlight w:val="none"/>
          <w14:textFill>
            <w14:solidFill>
              <w14:schemeClr w14:val="tx1"/>
            </w14:solidFill>
          </w14:textFill>
        </w:rPr>
      </w:pPr>
      <w:bookmarkStart w:id="86" w:name="_Toc1974"/>
      <w:bookmarkStart w:id="87" w:name="_Toc31716"/>
      <w:bookmarkStart w:id="88" w:name="_Toc26494"/>
      <w:bookmarkStart w:id="89" w:name="_Toc17462"/>
      <w:r>
        <w:rPr>
          <w:rFonts w:hint="eastAsia" w:ascii="宋体" w:hAnsi="宋体" w:eastAsia="宋体" w:cs="宋体"/>
          <w:color w:val="000000" w:themeColor="text1"/>
          <w:spacing w:val="-1"/>
          <w:sz w:val="21"/>
          <w:szCs w:val="21"/>
          <w:highlight w:val="none"/>
          <w14:textFill>
            <w14:solidFill>
              <w14:schemeClr w14:val="tx1"/>
            </w14:solidFill>
          </w14:textFill>
        </w:rPr>
        <w:t>（3）唱标人公布在投标截止时间前进行投标文件的投标人数量和名称</w:t>
      </w:r>
      <w:bookmarkEnd w:id="86"/>
      <w:bookmarkEnd w:id="87"/>
      <w:bookmarkEnd w:id="88"/>
      <w:bookmarkEnd w:id="89"/>
    </w:p>
    <w:p w14:paraId="28EA477B">
      <w:pPr>
        <w:spacing w:before="181" w:beforeLines="0" w:afterLines="0" w:line="219" w:lineRule="auto"/>
        <w:ind w:left="501"/>
        <w:rPr>
          <w:rFonts w:hint="eastAsia" w:ascii="宋体" w:hAnsi="宋体" w:eastAsia="宋体" w:cs="宋体"/>
          <w:color w:val="000000" w:themeColor="text1"/>
          <w:sz w:val="21"/>
          <w:szCs w:val="21"/>
          <w:highlight w:val="none"/>
          <w14:textFill>
            <w14:solidFill>
              <w14:schemeClr w14:val="tx1"/>
            </w14:solidFill>
          </w14:textFill>
        </w:rPr>
      </w:pPr>
      <w:bookmarkStart w:id="90" w:name="_Toc20559"/>
      <w:bookmarkStart w:id="91" w:name="_Toc15860"/>
      <w:bookmarkStart w:id="92" w:name="_Toc27967"/>
      <w:r>
        <w:rPr>
          <w:rFonts w:hint="eastAsia" w:ascii="宋体" w:hAnsi="宋体" w:eastAsia="宋体" w:cs="宋体"/>
          <w:color w:val="000000" w:themeColor="text1"/>
          <w:spacing w:val="2"/>
          <w:sz w:val="21"/>
          <w:szCs w:val="21"/>
          <w:highlight w:val="none"/>
          <w14:textFill>
            <w14:solidFill>
              <w14:schemeClr w14:val="tx1"/>
            </w14:solidFill>
          </w14:textFill>
        </w:rPr>
        <w:t>（4）招标代理机构会同交易场所工作人员对投标人的</w:t>
      </w:r>
      <w:r>
        <w:rPr>
          <w:rFonts w:hint="eastAsia" w:ascii="宋体" w:hAnsi="宋体" w:eastAsia="宋体" w:cs="宋体"/>
          <w:color w:val="000000" w:themeColor="text1"/>
          <w:spacing w:val="1"/>
          <w:sz w:val="21"/>
          <w:szCs w:val="21"/>
          <w:highlight w:val="none"/>
          <w14:textFill>
            <w14:solidFill>
              <w14:schemeClr w14:val="tx1"/>
            </w14:solidFill>
          </w14:textFill>
        </w:rPr>
        <w:t>电子投标信息进行解密，</w:t>
      </w:r>
      <w:bookmarkEnd w:id="90"/>
      <w:bookmarkEnd w:id="91"/>
      <w:bookmarkEnd w:id="92"/>
    </w:p>
    <w:p w14:paraId="5ACB5DE8">
      <w:pPr>
        <w:spacing w:before="183" w:beforeLines="0" w:afterLines="0" w:line="220" w:lineRule="auto"/>
        <w:ind w:left="1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建设工程交易系统自动生成《投标保证缴纳情况表》和《开标一览表》。</w:t>
      </w:r>
    </w:p>
    <w:p w14:paraId="086FAEE0">
      <w:pPr>
        <w:spacing w:before="182" w:beforeLines="0" w:afterLines="0" w:line="360" w:lineRule="auto"/>
        <w:ind w:firstLine="406" w:firstLineChars="200"/>
        <w:rPr>
          <w:rFonts w:hint="eastAsia" w:ascii="宋体" w:hAnsi="宋体" w:eastAsia="宋体" w:cs="宋体"/>
          <w:color w:val="000000" w:themeColor="text1"/>
          <w:sz w:val="21"/>
          <w:szCs w:val="21"/>
          <w:highlight w:val="none"/>
          <w14:textFill>
            <w14:solidFill>
              <w14:schemeClr w14:val="tx1"/>
            </w14:solidFill>
          </w14:textFill>
        </w:rPr>
      </w:pPr>
      <w:bookmarkStart w:id="93" w:name="_Toc28266"/>
      <w:bookmarkStart w:id="94" w:name="_Toc2199"/>
      <w:bookmarkStart w:id="95" w:name="_Toc28812"/>
      <w:bookmarkStart w:id="96" w:name="_Toc26216"/>
      <w:r>
        <w:rPr>
          <w:rFonts w:hint="eastAsia" w:ascii="宋体" w:hAnsi="宋体" w:eastAsia="宋体" w:cs="宋体"/>
          <w:b/>
          <w:color w:val="000000" w:themeColor="text1"/>
          <w:spacing w:val="-4"/>
          <w:sz w:val="21"/>
          <w:szCs w:val="21"/>
          <w:highlight w:val="none"/>
          <w14:textFill>
            <w14:solidFill>
              <w14:schemeClr w14:val="tx1"/>
            </w14:solidFill>
          </w14:textFill>
        </w:rPr>
        <w:t>温馨提示：因本项目实行全流程电子化招标投标，投标人无须进行现场签到，可</w:t>
      </w:r>
      <w:bookmarkEnd w:id="93"/>
      <w:bookmarkEnd w:id="94"/>
      <w:bookmarkEnd w:id="95"/>
      <w:r>
        <w:rPr>
          <w:rFonts w:hint="eastAsia" w:ascii="宋体" w:hAnsi="宋体" w:eastAsia="宋体" w:cs="宋体"/>
          <w:b/>
          <w:color w:val="000000" w:themeColor="text1"/>
          <w:spacing w:val="-4"/>
          <w:sz w:val="21"/>
          <w:szCs w:val="21"/>
          <w:highlight w:val="none"/>
          <w14:textFill>
            <w14:solidFill>
              <w14:schemeClr w14:val="tx1"/>
            </w14:solidFill>
          </w14:textFill>
        </w:rPr>
        <w:t>登录交易平台观看开标实况、提出异议或进行澄清、确认等操作，对开标事项的异议</w:t>
      </w:r>
      <w:r>
        <w:rPr>
          <w:rFonts w:hint="eastAsia" w:ascii="宋体" w:hAnsi="宋体" w:eastAsia="宋体" w:cs="宋体"/>
          <w:b/>
          <w:color w:val="000000" w:themeColor="text1"/>
          <w:spacing w:val="-2"/>
          <w:sz w:val="21"/>
          <w:szCs w:val="21"/>
          <w:highlight w:val="none"/>
          <w14:textFill>
            <w14:solidFill>
              <w14:schemeClr w14:val="tx1"/>
            </w14:solidFill>
          </w14:textFill>
        </w:rPr>
        <w:t>未在开标期间提出的，招标</w:t>
      </w:r>
      <w:r>
        <w:rPr>
          <w:rFonts w:hint="eastAsia" w:ascii="宋体" w:hAnsi="宋体" w:eastAsia="宋体" w:cs="宋体"/>
          <w:b/>
          <w:color w:val="000000" w:themeColor="text1"/>
          <w:spacing w:val="-2"/>
          <w:sz w:val="21"/>
          <w:szCs w:val="21"/>
          <w:highlight w:val="none"/>
          <w:lang w:eastAsia="zh-CN"/>
          <w14:textFill>
            <w14:solidFill>
              <w14:schemeClr w14:val="tx1"/>
            </w14:solidFill>
          </w14:textFill>
        </w:rPr>
        <w:t>人不</w:t>
      </w:r>
      <w:r>
        <w:rPr>
          <w:rFonts w:hint="eastAsia" w:ascii="宋体" w:hAnsi="宋体" w:eastAsia="宋体" w:cs="宋体"/>
          <w:b/>
          <w:color w:val="000000" w:themeColor="text1"/>
          <w:spacing w:val="-2"/>
          <w:sz w:val="21"/>
          <w:szCs w:val="21"/>
          <w:highlight w:val="none"/>
          <w14:textFill>
            <w14:solidFill>
              <w14:schemeClr w14:val="tx1"/>
            </w14:solidFill>
          </w14:textFill>
        </w:rPr>
        <w:t>予受理。具体按招标文件和系统操作手册为</w:t>
      </w:r>
      <w:r>
        <w:rPr>
          <w:rFonts w:hint="eastAsia" w:ascii="宋体" w:hAnsi="宋体" w:eastAsia="宋体" w:cs="宋体"/>
          <w:b/>
          <w:color w:val="000000" w:themeColor="text1"/>
          <w:spacing w:val="-3"/>
          <w:sz w:val="21"/>
          <w:szCs w:val="21"/>
          <w:highlight w:val="none"/>
          <w14:textFill>
            <w14:solidFill>
              <w14:schemeClr w14:val="tx1"/>
            </w14:solidFill>
          </w14:textFill>
        </w:rPr>
        <w:t>准。</w:t>
      </w:r>
      <w:bookmarkEnd w:id="96"/>
    </w:p>
    <w:p w14:paraId="79171B22">
      <w:pPr>
        <w:spacing w:before="143" w:beforeLines="0" w:afterLines="0" w:line="299" w:lineRule="auto"/>
        <w:ind w:left="11" w:right="80" w:firstLine="48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3"/>
          <w:sz w:val="21"/>
          <w:szCs w:val="21"/>
          <w:highlight w:val="none"/>
          <w14:textFill>
            <w14:solidFill>
              <w14:schemeClr w14:val="tx1"/>
            </w14:solidFill>
          </w14:textFill>
        </w:rPr>
        <w:t xml:space="preserve">14.3  </w:t>
      </w:r>
      <w:r>
        <w:rPr>
          <w:rFonts w:hint="eastAsia" w:ascii="宋体" w:hAnsi="宋体" w:eastAsia="宋体" w:cs="宋体"/>
          <w:color w:val="000000" w:themeColor="text1"/>
          <w:spacing w:val="-3"/>
          <w:sz w:val="21"/>
          <w:szCs w:val="21"/>
          <w:highlight w:val="none"/>
          <w14:textFill>
            <w14:solidFill>
              <w14:schemeClr w14:val="tx1"/>
            </w14:solidFill>
          </w14:textFill>
        </w:rPr>
        <w:t>投标人对开标相关事项（如开标程序等）有异议的，必须在开标期间和开标</w:t>
      </w:r>
      <w:r>
        <w:rPr>
          <w:rFonts w:hint="eastAsia" w:ascii="宋体" w:hAnsi="宋体" w:eastAsia="宋体" w:cs="宋体"/>
          <w:color w:val="000000" w:themeColor="text1"/>
          <w:spacing w:val="-1"/>
          <w:sz w:val="21"/>
          <w:szCs w:val="21"/>
          <w:highlight w:val="none"/>
          <w14:textFill>
            <w14:solidFill>
              <w14:schemeClr w14:val="tx1"/>
            </w14:solidFill>
          </w14:textFill>
        </w:rPr>
        <w:t>现场提出，招标人或其授权的招标代理机构应当场作出答</w:t>
      </w:r>
      <w:r>
        <w:rPr>
          <w:rFonts w:hint="eastAsia" w:ascii="宋体" w:hAnsi="宋体" w:eastAsia="宋体" w:cs="宋体"/>
          <w:color w:val="000000" w:themeColor="text1"/>
          <w:spacing w:val="-2"/>
          <w:sz w:val="21"/>
          <w:szCs w:val="21"/>
          <w:highlight w:val="none"/>
          <w14:textFill>
            <w14:solidFill>
              <w14:schemeClr w14:val="tx1"/>
            </w14:solidFill>
          </w14:textFill>
        </w:rPr>
        <w:t>复，并记录在案。对开标事</w:t>
      </w:r>
      <w:r>
        <w:rPr>
          <w:rFonts w:hint="eastAsia" w:ascii="宋体" w:hAnsi="宋体" w:eastAsia="宋体" w:cs="宋体"/>
          <w:color w:val="000000" w:themeColor="text1"/>
          <w:spacing w:val="-1"/>
          <w:sz w:val="21"/>
          <w:szCs w:val="21"/>
          <w:highlight w:val="none"/>
          <w14:textFill>
            <w14:solidFill>
              <w14:schemeClr w14:val="tx1"/>
            </w14:solidFill>
          </w14:textFill>
        </w:rPr>
        <w:t>项的异议未在开标期间和开标现场提出的，招标人不予受理。</w:t>
      </w:r>
    </w:p>
    <w:p w14:paraId="7E1AAFB0">
      <w:pPr>
        <w:spacing w:before="155" w:beforeLines="0" w:afterLines="0" w:line="279" w:lineRule="auto"/>
        <w:ind w:left="8" w:right="82" w:firstLine="48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 xml:space="preserve">14.4 </w:t>
      </w:r>
      <w:r>
        <w:rPr>
          <w:rFonts w:hint="eastAsia" w:ascii="宋体" w:hAnsi="宋体" w:eastAsia="宋体" w:cs="宋体"/>
          <w:color w:val="000000" w:themeColor="text1"/>
          <w:spacing w:val="-1"/>
          <w:sz w:val="21"/>
          <w:szCs w:val="21"/>
          <w:highlight w:val="none"/>
          <w14:textFill>
            <w14:solidFill>
              <w14:schemeClr w14:val="tx1"/>
            </w14:solidFill>
          </w14:textFill>
        </w:rPr>
        <w:t>招标代理机构将资料原件（如有）</w:t>
      </w:r>
      <w:r>
        <w:rPr>
          <w:rFonts w:hint="eastAsia" w:ascii="宋体" w:hAnsi="宋体" w:eastAsia="宋体" w:cs="宋体"/>
          <w:color w:val="000000" w:themeColor="text1"/>
          <w:spacing w:val="-2"/>
          <w:sz w:val="21"/>
          <w:szCs w:val="21"/>
          <w:highlight w:val="none"/>
          <w14:textFill>
            <w14:solidFill>
              <w14:schemeClr w14:val="tx1"/>
            </w14:solidFill>
          </w14:textFill>
        </w:rPr>
        <w:t>、《开标一览表》以及其他有关资料移交评标委员会。</w:t>
      </w:r>
    </w:p>
    <w:p w14:paraId="09B7590E">
      <w:pPr>
        <w:pStyle w:val="6"/>
        <w:wordWrap w:val="0"/>
        <w:snapToGrid w:val="0"/>
        <w:ind w:firstLine="480"/>
        <w:jc w:val="both"/>
        <w:rPr>
          <w:rFonts w:hint="eastAsia" w:ascii="宋体" w:hAnsi="宋体" w:eastAsia="宋体" w:cs="宋体"/>
          <w:b/>
          <w:snapToGrid w:val="0"/>
          <w:color w:val="000000" w:themeColor="text1"/>
          <w:sz w:val="21"/>
          <w:szCs w:val="21"/>
          <w:highlight w:val="none"/>
          <w14:textFill>
            <w14:solidFill>
              <w14:schemeClr w14:val="tx1"/>
            </w14:solidFill>
          </w14:textFill>
        </w:rPr>
      </w:pPr>
      <w:bookmarkStart w:id="97" w:name="_Toc21518"/>
      <w:r>
        <w:rPr>
          <w:rFonts w:hint="eastAsia" w:ascii="宋体" w:hAnsi="宋体" w:eastAsia="宋体" w:cs="宋体"/>
          <w:b/>
          <w:snapToGrid w:val="0"/>
          <w:color w:val="000000" w:themeColor="text1"/>
          <w:sz w:val="21"/>
          <w:szCs w:val="21"/>
          <w:highlight w:val="none"/>
          <w14:textFill>
            <w14:solidFill>
              <w14:schemeClr w14:val="tx1"/>
            </w14:solidFill>
          </w14:textFill>
        </w:rPr>
        <w:t>15.评标</w:t>
      </w:r>
      <w:bookmarkEnd w:id="73"/>
      <w:bookmarkEnd w:id="97"/>
    </w:p>
    <w:p w14:paraId="74E811BA">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000000" w:themeColor="text1"/>
          <w:kern w:val="0"/>
          <w:sz w:val="21"/>
          <w:szCs w:val="21"/>
          <w:highlight w:val="none"/>
          <w:u w:val="single"/>
          <w14:textFill>
            <w14:solidFill>
              <w14:schemeClr w14:val="tx1"/>
            </w14:solidFill>
          </w14:textFill>
        </w:rPr>
        <w:t xml:space="preserve"> 3 </w:t>
      </w:r>
      <w:r>
        <w:rPr>
          <w:rFonts w:hint="eastAsia" w:ascii="宋体" w:hAnsi="宋体" w:eastAsia="宋体" w:cs="宋体"/>
          <w:snapToGrid w:val="0"/>
          <w:color w:val="000000" w:themeColor="text1"/>
          <w:kern w:val="0"/>
          <w:sz w:val="21"/>
          <w:szCs w:val="21"/>
          <w:highlight w:val="none"/>
          <w14:textFill>
            <w14:solidFill>
              <w14:schemeClr w14:val="tx1"/>
            </w14:solidFill>
          </w14:textFill>
        </w:rPr>
        <w:t>个中标候选人，并向招标人提交由全体评标委员会成员签字的评标报告。</w:t>
      </w:r>
    </w:p>
    <w:p w14:paraId="55B6D250">
      <w:pPr>
        <w:wordWrap w:val="0"/>
        <w:adjustRightInd w:val="0"/>
        <w:snapToGrid w:val="0"/>
        <w:ind w:firstLine="422" w:firstLineChars="200"/>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15.1</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 xml:space="preserve"> 评标委员会</w:t>
      </w:r>
    </w:p>
    <w:p w14:paraId="4C93C368">
      <w:pPr>
        <w:wordWrap w:val="0"/>
        <w:adjustRightInd w:val="0"/>
        <w:snapToGrid w:val="0"/>
        <w:ind w:firstLine="48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15.1.1</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评标委员会由 7 人组成，其中招标人代表 2人，专家 5 人。专家从广东省综合评标评审专家库（韶关区域）中随机抽取，其中技术类专家 3 人，经济类专家 2 人。评标委员会设负责人，由评标委员会成员推举产生。评标委员会负责人与评标委员会的其他成员有同等的表决权。</w:t>
      </w:r>
    </w:p>
    <w:p w14:paraId="7079ED51">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15.1.2</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评标委员会应认真、公正、诚实、廉洁地履行职责。有下列情形之一的，不得担任评标委员会成员：</w:t>
      </w:r>
    </w:p>
    <w:p w14:paraId="282A2AC6">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（1）投标人或投标人主要负责人的近亲属；</w:t>
      </w:r>
    </w:p>
    <w:p w14:paraId="4A2BBB9A">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（2）项目主管部门或者行政监督部门的人员；</w:t>
      </w:r>
    </w:p>
    <w:p w14:paraId="01EBAC83">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（3）与投标人有经济利益关系，可能影响对投标公正评审的；</w:t>
      </w:r>
    </w:p>
    <w:p w14:paraId="29A77AA2">
      <w:pPr>
        <w:wordWrap w:val="0"/>
        <w:adjustRightInd w:val="0"/>
        <w:snapToGrid w:val="0"/>
        <w:ind w:firstLine="56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（4）曾因在招标、评标以及其他与招标投标有关活动中从事违法行为而受过行政处罚或刑事处罚的。</w:t>
      </w:r>
    </w:p>
    <w:p w14:paraId="6CD79B9C">
      <w:pPr>
        <w:wordWrap w:val="0"/>
        <w:adjustRightInd w:val="0"/>
        <w:snapToGrid w:val="0"/>
        <w:ind w:firstLine="420"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评标委员会成员有以上情形之一的，应主动提出回避。</w:t>
      </w:r>
    </w:p>
    <w:p w14:paraId="48591FB3">
      <w:pPr>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15.1.3</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评标全过程实行封闭式管理，在中标结果公布前，禁止评标委员会成员以任何方式私下接触投标人。</w:t>
      </w:r>
    </w:p>
    <w:p w14:paraId="56CFE3A8">
      <w:pPr>
        <w:wordWrap w:val="0"/>
        <w:adjustRightInd w:val="0"/>
        <w:snapToGrid w:val="0"/>
        <w:ind w:firstLine="422" w:firstLineChars="20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15.1.4</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36DE91E">
      <w:pPr>
        <w:wordWrap w:val="0"/>
        <w:adjustRightInd w:val="0"/>
        <w:snapToGrid w:val="0"/>
        <w:ind w:firstLine="562"/>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15.1.5</w:t>
      </w:r>
      <w:r>
        <w:rPr>
          <w:rFonts w:hint="eastAsia" w:ascii="宋体" w:hAnsi="宋体" w:eastAsia="宋体" w:cs="宋体"/>
          <w:snapToGrid w:val="0"/>
          <w:color w:val="000000" w:themeColor="text1"/>
          <w:kern w:val="0"/>
          <w:sz w:val="21"/>
          <w:szCs w:val="21"/>
          <w:highlight w:val="none"/>
          <w14:textFill>
            <w14:solidFill>
              <w14:schemeClr w14:val="tx1"/>
            </w14:solidFill>
          </w14:textFill>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14E69D0E">
      <w:pPr>
        <w:wordWrap w:val="0"/>
        <w:adjustRightInd w:val="0"/>
        <w:snapToGrid w:val="0"/>
        <w:ind w:firstLine="561"/>
        <w:rPr>
          <w:rFonts w:hint="eastAsia" w:ascii="宋体" w:hAnsi="宋体" w:eastAsia="宋体" w:cs="宋体"/>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15.2</w:t>
      </w:r>
      <w:r>
        <w:rPr>
          <w:rFonts w:hint="eastAsia" w:ascii="宋体" w:hAnsi="宋体" w:eastAsia="宋体" w:cs="宋体"/>
          <w:bCs/>
          <w:snapToGrid w:val="0"/>
          <w:color w:val="000000" w:themeColor="text1"/>
          <w:kern w:val="0"/>
          <w:sz w:val="21"/>
          <w:szCs w:val="21"/>
          <w:highlight w:val="none"/>
          <w14:textFill>
            <w14:solidFill>
              <w14:schemeClr w14:val="tx1"/>
            </w14:solidFill>
          </w14:textFill>
        </w:rPr>
        <w:t xml:space="preserve"> 评标方法</w:t>
      </w:r>
    </w:p>
    <w:p w14:paraId="1CAEC8AC">
      <w:pPr>
        <w:wordWrap w:val="0"/>
        <w:adjustRightInd w:val="0"/>
        <w:snapToGrid w:val="0"/>
        <w:ind w:firstLine="562"/>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根据有关法律、法规的相关规定，结合本招标项目资金来源和规模特点，本次招标采用 综合评估法 （评标方法名称）进行评标。</w:t>
      </w:r>
    </w:p>
    <w:p w14:paraId="3917D19A">
      <w:pPr>
        <w:wordWrap w:val="0"/>
        <w:adjustRightInd w:val="0"/>
        <w:snapToGrid w:val="0"/>
        <w:spacing w:line="440" w:lineRule="exact"/>
        <w:ind w:firstLine="422" w:firstLineChars="200"/>
        <w:rPr>
          <w:rFonts w:hint="eastAsia" w:ascii="宋体" w:hAnsi="宋体" w:eastAsia="宋体" w:cs="宋体"/>
          <w:b/>
          <w:bCs/>
          <w:snapToGrid w:val="0"/>
          <w:color w:val="000000" w:themeColor="text1"/>
          <w:sz w:val="21"/>
          <w:szCs w:val="21"/>
          <w:highlight w:val="none"/>
          <w14:textFill>
            <w14:solidFill>
              <w14:schemeClr w14:val="tx1"/>
            </w14:solidFill>
          </w14:textFill>
        </w:rPr>
      </w:pPr>
      <w:bookmarkStart w:id="98" w:name="_Toc16137"/>
      <w:bookmarkStart w:id="99" w:name="_Toc26728"/>
      <w:bookmarkStart w:id="100" w:name="_Toc17725"/>
      <w:bookmarkStart w:id="101" w:name="_Toc4511"/>
      <w:bookmarkStart w:id="102" w:name="_Toc25947"/>
      <w:r>
        <w:rPr>
          <w:rFonts w:hint="eastAsia" w:ascii="宋体" w:hAnsi="宋体" w:eastAsia="宋体" w:cs="宋体"/>
          <w:b/>
          <w:bCs/>
          <w:snapToGrid w:val="0"/>
          <w:color w:val="000000" w:themeColor="text1"/>
          <w:sz w:val="21"/>
          <w:szCs w:val="21"/>
          <w:highlight w:val="none"/>
          <w14:textFill>
            <w14:solidFill>
              <w14:schemeClr w14:val="tx1"/>
            </w14:solidFill>
          </w14:textFill>
        </w:rPr>
        <w:t>15.3 评审范围</w:t>
      </w:r>
      <w:bookmarkEnd w:id="98"/>
      <w:bookmarkEnd w:id="99"/>
      <w:bookmarkEnd w:id="100"/>
      <w:bookmarkEnd w:id="101"/>
      <w:bookmarkEnd w:id="102"/>
    </w:p>
    <w:p w14:paraId="2CFE00D1">
      <w:pPr>
        <w:spacing w:before="154" w:beforeLines="0" w:afterLines="0" w:line="269" w:lineRule="auto"/>
        <w:ind w:left="220" w:right="33" w:firstLine="496"/>
        <w:rPr>
          <w:rFonts w:hint="eastAsia" w:ascii="宋体" w:hAnsi="宋体" w:eastAsia="宋体" w:cs="宋体"/>
          <w:color w:val="000000" w:themeColor="text1"/>
          <w:sz w:val="21"/>
          <w:szCs w:val="21"/>
          <w:highlight w:val="none"/>
          <w14:textFill>
            <w14:solidFill>
              <w14:schemeClr w14:val="tx1"/>
            </w14:solidFill>
          </w14:textFill>
        </w:rPr>
      </w:pPr>
      <w:bookmarkStart w:id="103" w:name="_Hlt121629839"/>
      <w:r>
        <w:rPr>
          <w:rFonts w:hint="eastAsia" w:ascii="宋体" w:hAnsi="宋体" w:eastAsia="宋体" w:cs="宋体"/>
          <w:b/>
          <w:color w:val="000000" w:themeColor="text1"/>
          <w:spacing w:val="-3"/>
          <w:sz w:val="21"/>
          <w:szCs w:val="21"/>
          <w:highlight w:val="none"/>
          <w14:textFill>
            <w14:solidFill>
              <w14:schemeClr w14:val="tx1"/>
            </w14:solidFill>
          </w14:textFill>
        </w:rPr>
        <w:t xml:space="preserve">15.3  </w:t>
      </w:r>
      <w:r>
        <w:rPr>
          <w:rFonts w:hint="eastAsia" w:ascii="宋体" w:hAnsi="宋体" w:eastAsia="宋体" w:cs="宋体"/>
          <w:color w:val="000000" w:themeColor="text1"/>
          <w:spacing w:val="-3"/>
          <w:sz w:val="21"/>
          <w:szCs w:val="21"/>
          <w:highlight w:val="none"/>
          <w14:textFill>
            <w14:solidFill>
              <w14:schemeClr w14:val="tx1"/>
            </w14:solidFill>
          </w14:textFill>
        </w:rPr>
        <w:t>评审范围：评标委员会应对所有投标人的投标文件进行评审。</w:t>
      </w:r>
    </w:p>
    <w:p w14:paraId="7AC98B5A">
      <w:pPr>
        <w:spacing w:before="153" w:beforeLines="0" w:afterLines="0" w:line="220" w:lineRule="auto"/>
        <w:ind w:left="71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2"/>
          <w:sz w:val="21"/>
          <w:szCs w:val="21"/>
          <w:highlight w:val="none"/>
          <w14:textFill>
            <w14:solidFill>
              <w14:schemeClr w14:val="tx1"/>
            </w14:solidFill>
          </w14:textFill>
        </w:rPr>
        <w:t xml:space="preserve">15.4  </w:t>
      </w:r>
      <w:r>
        <w:rPr>
          <w:rFonts w:hint="eastAsia" w:ascii="宋体" w:hAnsi="宋体" w:eastAsia="宋体" w:cs="宋体"/>
          <w:color w:val="000000" w:themeColor="text1"/>
          <w:spacing w:val="-2"/>
          <w:sz w:val="21"/>
          <w:szCs w:val="21"/>
          <w:highlight w:val="none"/>
          <w14:textFill>
            <w14:solidFill>
              <w14:schemeClr w14:val="tx1"/>
            </w14:solidFill>
          </w14:textFill>
        </w:rPr>
        <w:t>初步评审阶段</w:t>
      </w:r>
    </w:p>
    <w:p w14:paraId="7DD5AA94">
      <w:pPr>
        <w:spacing w:before="153" w:beforeLines="0" w:afterLines="0" w:line="220" w:lineRule="auto"/>
        <w:ind w:left="70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初步评审阶段分为资格评审、形式评审和响应性评审三个环节。</w:t>
      </w:r>
    </w:p>
    <w:p w14:paraId="7A465922">
      <w:pPr>
        <w:spacing w:before="155" w:beforeLines="0" w:afterLines="0" w:line="279" w:lineRule="auto"/>
        <w:ind w:left="719" w:right="6303" w:hanging="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3"/>
          <w:sz w:val="21"/>
          <w:szCs w:val="21"/>
          <w:highlight w:val="none"/>
          <w14:textFill>
            <w14:solidFill>
              <w14:schemeClr w14:val="tx1"/>
            </w14:solidFill>
          </w14:textFill>
        </w:rPr>
        <w:t>15.4.1</w:t>
      </w:r>
      <w:r>
        <w:rPr>
          <w:rFonts w:hint="eastAsia" w:ascii="宋体" w:hAnsi="宋体" w:eastAsia="宋体" w:cs="宋体"/>
          <w:b/>
          <w:color w:val="000000" w:themeColor="text1"/>
          <w:spacing w:val="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资格评审环</w:t>
      </w:r>
      <w:r>
        <w:rPr>
          <w:rFonts w:hint="eastAsia" w:ascii="宋体" w:hAnsi="宋体" w:eastAsia="宋体" w:cs="宋体"/>
          <w:color w:val="000000" w:themeColor="text1"/>
          <w:spacing w:val="-3"/>
          <w:sz w:val="21"/>
          <w:szCs w:val="21"/>
          <w:highlight w:val="none"/>
          <w14:textFill>
            <w14:solidFill>
              <w14:schemeClr w14:val="tx1"/>
            </w14:solidFill>
          </w14:textFill>
        </w:rPr>
        <w:t>节</w:t>
      </w:r>
      <w:r>
        <w:rPr>
          <w:rFonts w:hint="eastAsia" w:ascii="宋体" w:hAnsi="宋体" w:eastAsia="宋体" w:cs="宋体"/>
          <w:color w:val="000000" w:themeColor="text1"/>
          <w:spacing w:val="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资格评审事项包括：</w:t>
      </w:r>
    </w:p>
    <w:p w14:paraId="67468D2A">
      <w:pPr>
        <w:spacing w:before="152" w:beforeLines="0" w:afterLines="0" w:line="315" w:lineRule="auto"/>
        <w:ind w:left="231" w:firstLine="49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（1）投标人是否符合本章第三节第</w:t>
      </w:r>
      <w:r>
        <w:rPr>
          <w:rFonts w:hint="eastAsia" w:ascii="宋体" w:hAnsi="宋体" w:eastAsia="宋体" w:cs="宋体"/>
          <w:color w:val="000000" w:themeColor="text1"/>
          <w:spacing w:val="-55"/>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4"/>
          <w:sz w:val="21"/>
          <w:szCs w:val="21"/>
          <w:highlight w:val="none"/>
          <w14:textFill>
            <w14:solidFill>
              <w14:schemeClr w14:val="tx1"/>
            </w14:solidFill>
          </w14:textFill>
        </w:rPr>
        <w:t xml:space="preserve">2.4 </w:t>
      </w:r>
      <w:r>
        <w:rPr>
          <w:rFonts w:hint="eastAsia" w:ascii="宋体" w:hAnsi="宋体" w:eastAsia="宋体" w:cs="宋体"/>
          <w:color w:val="000000" w:themeColor="text1"/>
          <w:spacing w:val="-4"/>
          <w:sz w:val="21"/>
          <w:szCs w:val="21"/>
          <w:highlight w:val="none"/>
          <w14:textFill>
            <w14:solidFill>
              <w14:schemeClr w14:val="tx1"/>
            </w14:solidFill>
          </w14:textFill>
        </w:rPr>
        <w:t>条“禁止投标条款</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”规定。</w:t>
      </w:r>
      <w:r>
        <w:rPr>
          <w:rFonts w:hint="eastAsia" w:ascii="宋体" w:hAnsi="宋体" w:eastAsia="宋体" w:cs="宋体"/>
          <w:color w:val="000000" w:themeColor="text1"/>
          <w:spacing w:val="-5"/>
          <w:sz w:val="21"/>
          <w:szCs w:val="21"/>
          <w:highlight w:val="none"/>
          <w14:textFill>
            <w14:solidFill>
              <w14:schemeClr w14:val="tx1"/>
            </w14:solidFill>
          </w14:textFill>
        </w:rPr>
        <w:t>如果“禁止投</w:t>
      </w:r>
      <w:r>
        <w:rPr>
          <w:rFonts w:hint="eastAsia" w:ascii="宋体" w:hAnsi="宋体" w:eastAsia="宋体" w:cs="宋体"/>
          <w:color w:val="000000" w:themeColor="text1"/>
          <w:spacing w:val="-2"/>
          <w:sz w:val="21"/>
          <w:szCs w:val="21"/>
          <w:highlight w:val="none"/>
          <w14:textFill>
            <w14:solidFill>
              <w14:schemeClr w14:val="tx1"/>
            </w14:solidFill>
          </w14:textFill>
        </w:rPr>
        <w:t>标条款</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”包括失信惩戒的，投标人信用信息的获取采用现场实时查询的</w:t>
      </w:r>
      <w:r>
        <w:rPr>
          <w:rFonts w:hint="eastAsia" w:ascii="宋体" w:hAnsi="宋体" w:eastAsia="宋体" w:cs="宋体"/>
          <w:color w:val="000000" w:themeColor="text1"/>
          <w:spacing w:val="-3"/>
          <w:sz w:val="21"/>
          <w:szCs w:val="21"/>
          <w:highlight w:val="none"/>
          <w14:textFill>
            <w14:solidFill>
              <w14:schemeClr w14:val="tx1"/>
            </w14:solidFill>
          </w14:textFill>
        </w:rPr>
        <w:t>方式实施。由</w:t>
      </w:r>
      <w:r>
        <w:rPr>
          <w:rFonts w:hint="eastAsia" w:ascii="宋体" w:hAnsi="宋体" w:eastAsia="宋体" w:cs="宋体"/>
          <w:color w:val="000000" w:themeColor="text1"/>
          <w:spacing w:val="-1"/>
          <w:sz w:val="21"/>
          <w:szCs w:val="21"/>
          <w:highlight w:val="none"/>
          <w14:textFill>
            <w14:solidFill>
              <w14:schemeClr w14:val="tx1"/>
            </w14:solidFill>
          </w14:textFill>
        </w:rPr>
        <w:t>招标代理机构工作人员在评标委员会成员、交易场所工作人</w:t>
      </w:r>
      <w:r>
        <w:rPr>
          <w:rFonts w:hint="eastAsia" w:ascii="宋体" w:hAnsi="宋体" w:eastAsia="宋体" w:cs="宋体"/>
          <w:color w:val="000000" w:themeColor="text1"/>
          <w:spacing w:val="-2"/>
          <w:sz w:val="21"/>
          <w:szCs w:val="21"/>
          <w:highlight w:val="none"/>
          <w14:textFill>
            <w14:solidFill>
              <w14:schemeClr w14:val="tx1"/>
            </w14:solidFill>
          </w14:textFill>
        </w:rPr>
        <w:t>员共同见证下，登录信用</w:t>
      </w:r>
      <w:r>
        <w:rPr>
          <w:rFonts w:hint="eastAsia" w:ascii="宋体" w:hAnsi="宋体" w:eastAsia="宋体" w:cs="宋体"/>
          <w:color w:val="000000" w:themeColor="text1"/>
          <w:spacing w:val="1"/>
          <w:sz w:val="21"/>
          <w:szCs w:val="21"/>
          <w:highlight w:val="none"/>
          <w14:textFill>
            <w14:solidFill>
              <w14:schemeClr w14:val="tx1"/>
            </w14:solidFill>
          </w14:textFill>
        </w:rPr>
        <w:t>中国网站（</w:t>
      </w:r>
      <w:r>
        <w:rPr>
          <w:rFonts w:hint="eastAsia" w:ascii="宋体" w:hAnsi="宋体" w:eastAsia="宋体" w:cs="宋体"/>
          <w:color w:val="000000" w:themeColor="text1"/>
          <w:sz w:val="21"/>
          <w:szCs w:val="21"/>
          <w:highlight w:val="none"/>
          <w14:textFill>
            <w14:solidFill>
              <w14:schemeClr w14:val="tx1"/>
            </w14:solidFill>
          </w14:textFill>
        </w:rPr>
        <w:t>https</w:t>
      </w:r>
      <w:r>
        <w:rPr>
          <w:rFonts w:hint="eastAsia" w:ascii="宋体" w:hAnsi="宋体" w:eastAsia="宋体" w:cs="宋体"/>
          <w:color w:val="000000" w:themeColor="text1"/>
          <w:spacing w:val="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www</w:t>
      </w:r>
      <w:r>
        <w:rPr>
          <w:rFonts w:hint="eastAsia" w:ascii="宋体" w:hAnsi="宋体" w:eastAsia="宋体" w:cs="宋体"/>
          <w:color w:val="000000" w:themeColor="text1"/>
          <w:spacing w:val="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creditchina</w:t>
      </w:r>
      <w:r>
        <w:rPr>
          <w:rFonts w:hint="eastAsia" w:ascii="宋体" w:hAnsi="宋体" w:eastAsia="宋体" w:cs="宋体"/>
          <w:color w:val="000000" w:themeColor="text1"/>
          <w:spacing w:val="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gov</w:t>
      </w:r>
      <w:r>
        <w:rPr>
          <w:rFonts w:hint="eastAsia" w:ascii="宋体" w:hAnsi="宋体" w:eastAsia="宋体" w:cs="宋体"/>
          <w:color w:val="000000" w:themeColor="text1"/>
          <w:spacing w:val="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cn</w:t>
      </w:r>
      <w:r>
        <w:rPr>
          <w:rFonts w:hint="eastAsia" w:ascii="宋体" w:hAnsi="宋体" w:eastAsia="宋体" w:cs="宋体"/>
          <w:color w:val="000000" w:themeColor="text1"/>
          <w:spacing w:val="12"/>
          <w:sz w:val="21"/>
          <w:szCs w:val="21"/>
          <w:highlight w:val="none"/>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在企业查询界面下载和打印《法人和非</w:t>
      </w:r>
      <w:r>
        <w:rPr>
          <w:rFonts w:hint="eastAsia" w:ascii="宋体" w:hAnsi="宋体" w:eastAsia="宋体" w:cs="宋体"/>
          <w:color w:val="000000" w:themeColor="text1"/>
          <w:spacing w:val="-2"/>
          <w:sz w:val="21"/>
          <w:szCs w:val="21"/>
          <w:highlight w:val="none"/>
          <w14:textFill>
            <w14:solidFill>
              <w14:schemeClr w14:val="tx1"/>
            </w14:solidFill>
          </w14:textFill>
        </w:rPr>
        <w:t xml:space="preserve">法人组织公共信用信息报告》，作为评审依据移交评标委员会。 </w:t>
      </w:r>
    </w:p>
    <w:p w14:paraId="6EE09B5E">
      <w:pPr>
        <w:spacing w:before="155" w:beforeLines="0" w:afterLines="0" w:line="219" w:lineRule="auto"/>
        <w:ind w:left="72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（2）投标人名称是否与营业执照、资质证书、安全生产许可证一致。</w:t>
      </w:r>
    </w:p>
    <w:p w14:paraId="5585BF2A">
      <w:pPr>
        <w:wordWrap w:val="0"/>
        <w:spacing w:before="155" w:beforeLines="0" w:afterLines="0" w:line="284" w:lineRule="auto"/>
        <w:ind w:left="232" w:right="96" w:firstLine="48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（3）投标人的资质是否符合招标文件规定；其营业执照、</w:t>
      </w:r>
      <w:r>
        <w:rPr>
          <w:rFonts w:hint="eastAsia" w:ascii="宋体" w:hAnsi="宋体" w:eastAsia="宋体" w:cs="宋体"/>
          <w:color w:val="000000" w:themeColor="text1"/>
          <w:spacing w:val="1"/>
          <w:sz w:val="21"/>
          <w:szCs w:val="21"/>
          <w:highlight w:val="none"/>
          <w14:textFill>
            <w14:solidFill>
              <w14:schemeClr w14:val="tx1"/>
            </w14:solidFill>
          </w14:textFill>
        </w:rPr>
        <w:t>资质证书、安全生产</w:t>
      </w:r>
      <w:r>
        <w:rPr>
          <w:rFonts w:hint="eastAsia" w:ascii="宋体" w:hAnsi="宋体" w:eastAsia="宋体" w:cs="宋体"/>
          <w:color w:val="000000" w:themeColor="text1"/>
          <w:sz w:val="21"/>
          <w:szCs w:val="21"/>
          <w:highlight w:val="none"/>
          <w14:textFill>
            <w14:solidFill>
              <w14:schemeClr w14:val="tx1"/>
            </w14:solidFill>
          </w14:textFill>
        </w:rPr>
        <w:t>许可证（含实时网页查询页，可参考网址</w:t>
      </w:r>
      <w:r>
        <w:rPr>
          <w:rFonts w:hint="eastAsia" w:ascii="宋体" w:hAnsi="宋体" w:eastAsia="宋体" w:cs="宋体"/>
          <w:color w:val="000000" w:themeColor="text1"/>
          <w:spacing w:val="-55"/>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https://zlaq.mohurd.gov.cn/fwmh/bjxcjgl/fwm</w:t>
      </w:r>
      <w:bookmarkStart w:id="104" w:name="bookmark126"/>
      <w:bookmarkEnd w:id="104"/>
      <w:r>
        <w:rPr>
          <w:rFonts w:hint="eastAsia" w:ascii="宋体" w:hAnsi="宋体" w:eastAsia="宋体" w:cs="宋体"/>
          <w:color w:val="000000" w:themeColor="text1"/>
          <w:position w:val="3"/>
          <w:sz w:val="21"/>
          <w:szCs w:val="21"/>
          <w:highlight w:val="none"/>
          <w14:textFill>
            <w14:solidFill>
              <w14:schemeClr w14:val="tx1"/>
            </w14:solidFill>
          </w14:textFill>
        </w:rPr>
        <w:t>h/pages/construction_safety/qyaqscxkz/qyaqscxkz）是否合法、有效、</w:t>
      </w:r>
      <w:r>
        <w:rPr>
          <w:rFonts w:hint="eastAsia" w:ascii="宋体" w:hAnsi="宋体" w:eastAsia="宋体" w:cs="宋体"/>
          <w:color w:val="000000" w:themeColor="text1"/>
          <w:spacing w:val="-1"/>
          <w:position w:val="3"/>
          <w:sz w:val="21"/>
          <w:szCs w:val="21"/>
          <w:highlight w:val="none"/>
          <w14:textFill>
            <w14:solidFill>
              <w14:schemeClr w14:val="tx1"/>
            </w14:solidFill>
          </w14:textFill>
        </w:rPr>
        <w:t>准确。</w:t>
      </w:r>
    </w:p>
    <w:p w14:paraId="1780D761">
      <w:pPr>
        <w:spacing w:before="144" w:beforeLines="0" w:afterLines="0" w:line="219" w:lineRule="auto"/>
        <w:ind w:left="50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（4）《项目经理简历表》中拟派项目经理是否与《开标一览表》一致。</w:t>
      </w:r>
    </w:p>
    <w:p w14:paraId="406FA13A">
      <w:pPr>
        <w:spacing w:before="151" w:beforeLines="0" w:afterLines="0" w:line="315" w:lineRule="auto"/>
        <w:ind w:left="11" w:firstLine="489"/>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（5）拟派项目经理、项目技术负责人、专职安全员的条件</w:t>
      </w:r>
      <w:r>
        <w:rPr>
          <w:rFonts w:hint="eastAsia" w:ascii="宋体" w:hAnsi="宋体" w:eastAsia="宋体" w:cs="宋体"/>
          <w:color w:val="000000" w:themeColor="text1"/>
          <w:spacing w:val="1"/>
          <w:sz w:val="21"/>
          <w:szCs w:val="21"/>
          <w:highlight w:val="none"/>
          <w14:textFill>
            <w14:solidFill>
              <w14:schemeClr w14:val="tx1"/>
            </w14:solidFill>
          </w14:textFill>
        </w:rPr>
        <w:t>是否符合招标文件规</w:t>
      </w:r>
      <w:r>
        <w:rPr>
          <w:rFonts w:hint="eastAsia" w:ascii="宋体" w:hAnsi="宋体" w:eastAsia="宋体" w:cs="宋体"/>
          <w:color w:val="000000" w:themeColor="text1"/>
          <w:spacing w:val="-1"/>
          <w:sz w:val="21"/>
          <w:szCs w:val="21"/>
          <w:highlight w:val="none"/>
          <w14:textFill>
            <w14:solidFill>
              <w14:schemeClr w14:val="tx1"/>
            </w14:solidFill>
          </w14:textFill>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15C8E99D">
      <w:pPr>
        <w:spacing w:before="156" w:beforeLines="0" w:afterLines="0" w:line="298" w:lineRule="auto"/>
        <w:ind w:left="9" w:firstLine="4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（6）联合体投标的，是否提交《联合体协议书》；是否擅</w:t>
      </w:r>
      <w:r>
        <w:rPr>
          <w:rFonts w:hint="eastAsia" w:ascii="宋体" w:hAnsi="宋体" w:eastAsia="宋体" w:cs="宋体"/>
          <w:color w:val="000000" w:themeColor="text1"/>
          <w:spacing w:val="1"/>
          <w:sz w:val="21"/>
          <w:szCs w:val="21"/>
          <w:highlight w:val="none"/>
          <w14:textFill>
            <w14:solidFill>
              <w14:schemeClr w14:val="tx1"/>
            </w14:solidFill>
          </w14:textFill>
        </w:rPr>
        <w:t>自修改、遗漏《联合</w:t>
      </w:r>
      <w:r>
        <w:rPr>
          <w:rFonts w:hint="eastAsia" w:ascii="宋体" w:hAnsi="宋体" w:eastAsia="宋体" w:cs="宋体"/>
          <w:color w:val="000000" w:themeColor="text1"/>
          <w:spacing w:val="-1"/>
          <w:sz w:val="21"/>
          <w:szCs w:val="21"/>
          <w:highlight w:val="none"/>
          <w14:textFill>
            <w14:solidFill>
              <w14:schemeClr w14:val="tx1"/>
            </w14:solidFill>
          </w14:textFill>
        </w:rPr>
        <w:t>体协议书》的实质性内容；联合体成员的数量、资质是否符合</w:t>
      </w:r>
      <w:r>
        <w:rPr>
          <w:rFonts w:hint="eastAsia" w:ascii="宋体" w:hAnsi="宋体" w:eastAsia="宋体" w:cs="宋体"/>
          <w:color w:val="000000" w:themeColor="text1"/>
          <w:spacing w:val="-2"/>
          <w:sz w:val="21"/>
          <w:szCs w:val="21"/>
          <w:highlight w:val="none"/>
          <w14:textFill>
            <w14:solidFill>
              <w14:schemeClr w14:val="tx1"/>
            </w14:solidFill>
          </w14:textFill>
        </w:rPr>
        <w:t>招标文件规定；联合体</w:t>
      </w:r>
      <w:r>
        <w:rPr>
          <w:rFonts w:hint="eastAsia" w:ascii="宋体" w:hAnsi="宋体" w:eastAsia="宋体" w:cs="宋体"/>
          <w:color w:val="000000" w:themeColor="text1"/>
          <w:sz w:val="21"/>
          <w:szCs w:val="21"/>
          <w:highlight w:val="none"/>
          <w14:textFill>
            <w14:solidFill>
              <w14:schemeClr w14:val="tx1"/>
            </w14:solidFill>
          </w14:textFill>
        </w:rPr>
        <w:t>成员是否以自己名义单独或者参加其他联合</w:t>
      </w:r>
      <w:r>
        <w:rPr>
          <w:rFonts w:hint="eastAsia" w:ascii="宋体" w:hAnsi="宋体" w:eastAsia="宋体" w:cs="宋体"/>
          <w:color w:val="000000" w:themeColor="text1"/>
          <w:spacing w:val="-1"/>
          <w:sz w:val="21"/>
          <w:szCs w:val="21"/>
          <w:highlight w:val="none"/>
          <w14:textFill>
            <w14:solidFill>
              <w14:schemeClr w14:val="tx1"/>
            </w14:solidFill>
          </w14:textFill>
        </w:rPr>
        <w:t>体参与本招标项目投标。</w:t>
      </w:r>
    </w:p>
    <w:p w14:paraId="4D551006">
      <w:pPr>
        <w:spacing w:before="155" w:beforeLines="0" w:afterLines="0" w:line="360" w:lineRule="auto"/>
        <w:ind w:left="8" w:right="2" w:firstLine="49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（7）投标人为外省建筑企业的，是否按规定在“进粤</w:t>
      </w:r>
      <w:r>
        <w:rPr>
          <w:rFonts w:hint="eastAsia" w:ascii="宋体" w:hAnsi="宋体" w:eastAsia="宋体" w:cs="宋体"/>
          <w:color w:val="000000" w:themeColor="text1"/>
          <w:spacing w:val="1"/>
          <w:sz w:val="21"/>
          <w:szCs w:val="21"/>
          <w:highlight w:val="none"/>
          <w14:textFill>
            <w14:solidFill>
              <w14:schemeClr w14:val="tx1"/>
            </w14:solidFill>
          </w14:textFill>
        </w:rPr>
        <w:t>企业和人员诚信信息登记</w:t>
      </w:r>
      <w:r>
        <w:rPr>
          <w:rFonts w:hint="eastAsia" w:ascii="宋体" w:hAnsi="宋体" w:eastAsia="宋体" w:cs="宋体"/>
          <w:color w:val="000000" w:themeColor="text1"/>
          <w:spacing w:val="-2"/>
          <w:sz w:val="21"/>
          <w:szCs w:val="21"/>
          <w:highlight w:val="none"/>
          <w14:textFill>
            <w14:solidFill>
              <w14:schemeClr w14:val="tx1"/>
            </w14:solidFill>
          </w14:textFill>
        </w:rPr>
        <w:t>平台</w:t>
      </w:r>
      <w:r>
        <w:rPr>
          <w:rFonts w:hint="eastAsia" w:ascii="宋体" w:hAnsi="宋体" w:eastAsia="宋体" w:cs="宋体"/>
          <w:color w:val="000000" w:themeColor="text1"/>
          <w:spacing w:val="-7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”录入企业及其拟派人员有关信息并通过数据规范检查。</w:t>
      </w:r>
    </w:p>
    <w:p w14:paraId="77E812F3">
      <w:pPr>
        <w:spacing w:before="15" w:beforeLines="0" w:afterLines="0" w:line="360" w:lineRule="auto"/>
        <w:ind w:right="2" w:firstLine="414" w:firstLineChars="200"/>
        <w:jc w:val="both"/>
        <w:rPr>
          <w:rFonts w:hint="eastAsia" w:ascii="宋体" w:hAnsi="宋体" w:eastAsia="宋体" w:cs="宋体"/>
          <w:color w:val="000000" w:themeColor="text1"/>
          <w:spacing w:val="1"/>
          <w:sz w:val="21"/>
          <w:szCs w:val="21"/>
          <w:highlight w:val="none"/>
          <w14:textFill>
            <w14:solidFill>
              <w14:schemeClr w14:val="tx1"/>
            </w14:solidFill>
          </w14:textFill>
        </w:rPr>
      </w:pPr>
      <w:bookmarkStart w:id="105" w:name="_Toc22778"/>
      <w:r>
        <w:rPr>
          <w:rFonts w:hint="eastAsia" w:ascii="宋体" w:hAnsi="宋体" w:eastAsia="宋体" w:cs="宋体"/>
          <w:b/>
          <w:color w:val="000000" w:themeColor="text1"/>
          <w:spacing w:val="-2"/>
          <w:sz w:val="21"/>
          <w:szCs w:val="21"/>
          <w:highlight w:val="none"/>
          <w14:textFill>
            <w14:solidFill>
              <w14:schemeClr w14:val="tx1"/>
            </w14:solidFill>
          </w14:textFill>
        </w:rPr>
        <w:t xml:space="preserve">15.4.2 </w:t>
      </w:r>
      <w:r>
        <w:rPr>
          <w:rFonts w:hint="eastAsia" w:ascii="宋体" w:hAnsi="宋体" w:eastAsia="宋体" w:cs="宋体"/>
          <w:color w:val="000000" w:themeColor="text1"/>
          <w:spacing w:val="1"/>
          <w:sz w:val="21"/>
          <w:szCs w:val="21"/>
          <w:highlight w:val="none"/>
          <w14:textFill>
            <w14:solidFill>
              <w14:schemeClr w14:val="tx1"/>
            </w14:solidFill>
          </w14:textFill>
        </w:rPr>
        <w:t xml:space="preserve"> 形式评审环节</w:t>
      </w:r>
    </w:p>
    <w:p w14:paraId="2E3031D4">
      <w:pPr>
        <w:spacing w:before="15" w:beforeLines="0" w:afterLines="0" w:line="360" w:lineRule="auto"/>
        <w:ind w:right="2" w:firstLine="424" w:firstLineChars="200"/>
        <w:jc w:val="both"/>
        <w:rPr>
          <w:rFonts w:hint="eastAsia" w:ascii="宋体" w:hAnsi="宋体" w:eastAsia="宋体" w:cs="宋体"/>
          <w:color w:val="000000" w:themeColor="text1"/>
          <w:spacing w:val="1"/>
          <w:sz w:val="21"/>
          <w:szCs w:val="21"/>
          <w:highlight w:val="none"/>
          <w:lang w:eastAsia="zh-CN"/>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形式评审事</w:t>
      </w:r>
      <w:r>
        <w:rPr>
          <w:rFonts w:hint="eastAsia" w:ascii="宋体" w:hAnsi="宋体" w:eastAsia="宋体" w:cs="宋体"/>
          <w:color w:val="000000" w:themeColor="text1"/>
          <w:spacing w:val="1"/>
          <w:sz w:val="21"/>
          <w:szCs w:val="21"/>
          <w:highlight w:val="none"/>
          <w:lang w:eastAsia="zh-CN"/>
          <w14:textFill>
            <w14:solidFill>
              <w14:schemeClr w14:val="tx1"/>
            </w14:solidFill>
          </w14:textFill>
        </w:rPr>
        <w:t>项包括</w:t>
      </w:r>
      <w:bookmarkEnd w:id="105"/>
    </w:p>
    <w:p w14:paraId="606E33A4">
      <w:pPr>
        <w:spacing w:before="40" w:beforeLines="0" w:afterLines="0" w:line="360" w:lineRule="auto"/>
        <w:ind w:left="501"/>
        <w:rPr>
          <w:rFonts w:hint="eastAsia" w:ascii="宋体" w:hAnsi="宋体" w:eastAsia="宋体" w:cs="宋体"/>
          <w:color w:val="000000" w:themeColor="text1"/>
          <w:sz w:val="21"/>
          <w:szCs w:val="21"/>
          <w:highlight w:val="none"/>
          <w14:textFill>
            <w14:solidFill>
              <w14:schemeClr w14:val="tx1"/>
            </w14:solidFill>
          </w14:textFill>
        </w:rPr>
      </w:pPr>
      <w:bookmarkStart w:id="106" w:name="_Toc23632"/>
      <w:bookmarkStart w:id="107" w:name="_Toc20481"/>
      <w:bookmarkStart w:id="108" w:name="_Toc13304"/>
      <w:bookmarkStart w:id="109" w:name="_Toc4914"/>
      <w:r>
        <w:rPr>
          <w:rFonts w:hint="eastAsia" w:ascii="宋体" w:hAnsi="宋体" w:eastAsia="宋体" w:cs="宋体"/>
          <w:color w:val="000000" w:themeColor="text1"/>
          <w:spacing w:val="-1"/>
          <w:sz w:val="21"/>
          <w:szCs w:val="21"/>
          <w:highlight w:val="none"/>
          <w14:textFill>
            <w14:solidFill>
              <w14:schemeClr w14:val="tx1"/>
            </w14:solidFill>
          </w14:textFill>
        </w:rPr>
        <w:t>（1）各分册是否按招标文件规定加盖电子印章。</w:t>
      </w:r>
      <w:bookmarkEnd w:id="106"/>
      <w:bookmarkEnd w:id="107"/>
      <w:bookmarkEnd w:id="108"/>
      <w:bookmarkEnd w:id="109"/>
    </w:p>
    <w:p w14:paraId="16141C3A">
      <w:pPr>
        <w:spacing w:before="15" w:beforeLines="0" w:afterLines="0" w:line="360" w:lineRule="auto"/>
        <w:ind w:firstLine="404" w:firstLineChars="200"/>
        <w:rPr>
          <w:rFonts w:hint="eastAsia" w:ascii="宋体" w:hAnsi="宋体" w:eastAsia="宋体" w:cs="宋体"/>
          <w:color w:val="000000" w:themeColor="text1"/>
          <w:spacing w:val="-1"/>
          <w:sz w:val="21"/>
          <w:szCs w:val="21"/>
          <w:highlight w:val="none"/>
          <w14:textFill>
            <w14:solidFill>
              <w14:schemeClr w14:val="tx1"/>
            </w14:solidFill>
          </w14:textFill>
        </w:rPr>
      </w:pPr>
      <w:bookmarkStart w:id="110" w:name="_Toc27432"/>
      <w:bookmarkStart w:id="111" w:name="_Toc10806"/>
      <w:bookmarkStart w:id="112" w:name="_Toc28409"/>
      <w:bookmarkStart w:id="113" w:name="_Toc12756"/>
      <w:r>
        <w:rPr>
          <w:rFonts w:hint="eastAsia" w:ascii="宋体" w:hAnsi="宋体" w:eastAsia="宋体" w:cs="宋体"/>
          <w:color w:val="000000" w:themeColor="text1"/>
          <w:spacing w:val="-4"/>
          <w:sz w:val="21"/>
          <w:szCs w:val="21"/>
          <w:highlight w:val="none"/>
          <w14:textFill>
            <w14:solidFill>
              <w14:schemeClr w14:val="tx1"/>
            </w14:solidFill>
          </w14:textFill>
        </w:rPr>
        <w:t>（2）本节第</w:t>
      </w:r>
      <w:r>
        <w:rPr>
          <w:rFonts w:hint="eastAsia" w:ascii="宋体" w:hAnsi="宋体" w:eastAsia="宋体" w:cs="宋体"/>
          <w:color w:val="000000" w:themeColor="text1"/>
          <w:spacing w:val="-2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10.2.2  目、第</w:t>
      </w:r>
      <w:r>
        <w:rPr>
          <w:rFonts w:hint="eastAsia" w:ascii="宋体" w:hAnsi="宋体" w:eastAsia="宋体" w:cs="宋体"/>
          <w:color w:val="000000" w:themeColor="text1"/>
          <w:spacing w:val="-3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10.3.2  目、第</w:t>
      </w:r>
      <w:r>
        <w:rPr>
          <w:rFonts w:hint="eastAsia" w:ascii="宋体" w:hAnsi="宋体" w:eastAsia="宋体" w:cs="宋体"/>
          <w:color w:val="000000" w:themeColor="text1"/>
          <w:spacing w:val="-2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10.4.3  目中规定</w:t>
      </w:r>
      <w:r>
        <w:rPr>
          <w:rFonts w:hint="eastAsia" w:ascii="宋体" w:hAnsi="宋体" w:eastAsia="宋体" w:cs="宋体"/>
          <w:color w:val="000000" w:themeColor="text1"/>
          <w:spacing w:val="-5"/>
          <w:sz w:val="21"/>
          <w:szCs w:val="21"/>
          <w:highlight w:val="none"/>
          <w14:textFill>
            <w14:solidFill>
              <w14:schemeClr w14:val="tx1"/>
            </w14:solidFill>
          </w14:textFill>
        </w:rPr>
        <w:t>的“所有投标人均应提</w:t>
      </w:r>
      <w:bookmarkEnd w:id="110"/>
      <w:bookmarkEnd w:id="111"/>
      <w:bookmarkEnd w:id="112"/>
      <w:r>
        <w:rPr>
          <w:rFonts w:hint="eastAsia" w:ascii="宋体" w:hAnsi="宋体" w:eastAsia="宋体" w:cs="宋体"/>
          <w:color w:val="000000" w:themeColor="text1"/>
          <w:spacing w:val="-1"/>
          <w:sz w:val="21"/>
          <w:szCs w:val="21"/>
          <w:highlight w:val="none"/>
          <w14:textFill>
            <w14:solidFill>
              <w14:schemeClr w14:val="tx1"/>
            </w14:solidFill>
          </w14:textFill>
        </w:rPr>
        <w:t>供</w:t>
      </w:r>
      <w:r>
        <w:rPr>
          <w:rFonts w:hint="eastAsia" w:ascii="宋体" w:hAnsi="宋体" w:eastAsia="宋体" w:cs="宋体"/>
          <w:color w:val="000000" w:themeColor="text1"/>
          <w:spacing w:val="-8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”的组成内容（包括该组成内容的所附资料）是否完整、齐全.</w:t>
      </w:r>
      <w:bookmarkEnd w:id="113"/>
    </w:p>
    <w:p w14:paraId="7CA7045A">
      <w:pPr>
        <w:spacing w:before="15" w:beforeLines="0" w:afterLines="0" w:line="360" w:lineRule="auto"/>
        <w:ind w:right="2" w:firstLine="424" w:firstLineChars="200"/>
        <w:jc w:val="both"/>
        <w:rPr>
          <w:rFonts w:hint="eastAsia" w:ascii="宋体" w:hAnsi="宋体" w:eastAsia="宋体" w:cs="宋体"/>
          <w:color w:val="000000" w:themeColor="text1"/>
          <w:sz w:val="21"/>
          <w:szCs w:val="21"/>
          <w:highlight w:val="none"/>
          <w14:textFill>
            <w14:solidFill>
              <w14:schemeClr w14:val="tx1"/>
            </w14:solidFill>
          </w14:textFill>
        </w:rPr>
      </w:pPr>
      <w:bookmarkStart w:id="114" w:name="_Toc22691"/>
      <w:bookmarkStart w:id="115" w:name="_Toc15678"/>
      <w:bookmarkStart w:id="116" w:name="_Toc9581"/>
      <w:bookmarkStart w:id="117" w:name="_Toc17918"/>
      <w:r>
        <w:rPr>
          <w:rFonts w:hint="eastAsia" w:ascii="宋体" w:hAnsi="宋体" w:eastAsia="宋体" w:cs="宋体"/>
          <w:color w:val="000000" w:themeColor="text1"/>
          <w:spacing w:val="1"/>
          <w:sz w:val="21"/>
          <w:szCs w:val="21"/>
          <w:highlight w:val="none"/>
          <w:lang w:eastAsia="zh-CN"/>
          <w14:textFill>
            <w14:solidFill>
              <w14:schemeClr w14:val="tx1"/>
            </w14:solidFill>
          </w14:textFill>
        </w:rPr>
        <w:t>（3）</w:t>
      </w:r>
      <w:r>
        <w:rPr>
          <w:rFonts w:hint="eastAsia" w:ascii="宋体" w:hAnsi="宋体" w:eastAsia="宋体" w:cs="宋体"/>
          <w:color w:val="000000" w:themeColor="text1"/>
          <w:spacing w:val="1"/>
          <w:sz w:val="21"/>
          <w:szCs w:val="21"/>
          <w:highlight w:val="none"/>
          <w14:textFill>
            <w14:solidFill>
              <w14:schemeClr w14:val="tx1"/>
            </w14:solidFill>
          </w14:textFill>
        </w:rPr>
        <w:t>施工组织设计采用“暗标</w:t>
      </w:r>
      <w:r>
        <w:rPr>
          <w:rFonts w:hint="eastAsia" w:ascii="宋体" w:hAnsi="宋体" w:eastAsia="宋体" w:cs="宋体"/>
          <w:color w:val="000000" w:themeColor="text1"/>
          <w:spacing w:val="-8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”方式进行评审的，施工</w:t>
      </w:r>
      <w:r>
        <w:rPr>
          <w:rFonts w:hint="eastAsia" w:ascii="宋体" w:hAnsi="宋体" w:eastAsia="宋体" w:cs="宋体"/>
          <w:color w:val="000000" w:themeColor="text1"/>
          <w:sz w:val="21"/>
          <w:szCs w:val="21"/>
          <w:highlight w:val="none"/>
          <w14:textFill>
            <w14:solidFill>
              <w14:schemeClr w14:val="tx1"/>
            </w14:solidFill>
          </w14:textFill>
        </w:rPr>
        <w:t>组织设计的规格颜色、</w:t>
      </w:r>
      <w:r>
        <w:rPr>
          <w:rFonts w:hint="eastAsia" w:ascii="宋体" w:hAnsi="宋体" w:eastAsia="宋体" w:cs="宋体"/>
          <w:color w:val="000000" w:themeColor="text1"/>
          <w:spacing w:val="-1"/>
          <w:sz w:val="21"/>
          <w:szCs w:val="21"/>
          <w:highlight w:val="none"/>
          <w14:textFill>
            <w14:solidFill>
              <w14:schemeClr w14:val="tx1"/>
            </w14:solidFill>
          </w14:textFill>
        </w:rPr>
        <w:t>文字排版、正文篇幅（若有）是否符合规定；其任何</w:t>
      </w:r>
      <w:r>
        <w:rPr>
          <w:rFonts w:hint="eastAsia" w:ascii="宋体" w:hAnsi="宋体" w:eastAsia="宋体" w:cs="宋体"/>
          <w:color w:val="000000" w:themeColor="text1"/>
          <w:spacing w:val="-2"/>
          <w:sz w:val="21"/>
          <w:szCs w:val="21"/>
          <w:highlight w:val="none"/>
          <w14:textFill>
            <w14:solidFill>
              <w14:schemeClr w14:val="tx1"/>
            </w14:solidFill>
          </w14:textFill>
        </w:rPr>
        <w:t>部位是否出现手写以及涂改、行</w:t>
      </w:r>
      <w:r>
        <w:rPr>
          <w:rFonts w:hint="eastAsia" w:ascii="宋体" w:hAnsi="宋体" w:eastAsia="宋体" w:cs="宋体"/>
          <w:color w:val="000000" w:themeColor="text1"/>
          <w:spacing w:val="-1"/>
          <w:sz w:val="21"/>
          <w:szCs w:val="21"/>
          <w:highlight w:val="none"/>
          <w14:textFill>
            <w14:solidFill>
              <w14:schemeClr w14:val="tx1"/>
            </w14:solidFill>
          </w14:textFill>
        </w:rPr>
        <w:t>间插字或删除痕迹；其任何部位是否出现投标人的名称和</w:t>
      </w:r>
      <w:r>
        <w:rPr>
          <w:rFonts w:hint="eastAsia" w:ascii="宋体" w:hAnsi="宋体" w:eastAsia="宋体" w:cs="宋体"/>
          <w:color w:val="000000" w:themeColor="text1"/>
          <w:spacing w:val="-2"/>
          <w:sz w:val="21"/>
          <w:szCs w:val="21"/>
          <w:highlight w:val="none"/>
          <w14:textFill>
            <w14:solidFill>
              <w14:schemeClr w14:val="tx1"/>
            </w14:solidFill>
          </w14:textFill>
        </w:rPr>
        <w:t>其它可识别投标人身份的字</w:t>
      </w:r>
      <w:r>
        <w:rPr>
          <w:rFonts w:hint="eastAsia" w:ascii="宋体" w:hAnsi="宋体" w:eastAsia="宋体" w:cs="宋体"/>
          <w:color w:val="000000" w:themeColor="text1"/>
          <w:spacing w:val="-1"/>
          <w:sz w:val="21"/>
          <w:szCs w:val="21"/>
          <w:highlight w:val="none"/>
          <w14:textFill>
            <w14:solidFill>
              <w14:schemeClr w14:val="tx1"/>
            </w14:solidFill>
          </w14:textFill>
        </w:rPr>
        <w:t>符、徽标、人员名称以及其他特殊标记。</w:t>
      </w:r>
      <w:bookmarkEnd w:id="114"/>
      <w:bookmarkEnd w:id="115"/>
      <w:bookmarkEnd w:id="116"/>
      <w:bookmarkEnd w:id="117"/>
    </w:p>
    <w:p w14:paraId="3B9713FC">
      <w:pPr>
        <w:spacing w:before="15" w:beforeLines="0" w:afterLines="0" w:line="360" w:lineRule="auto"/>
        <w:ind w:right="2" w:firstLine="414" w:firstLineChars="200"/>
        <w:jc w:val="both"/>
        <w:rPr>
          <w:rFonts w:hint="eastAsia" w:ascii="宋体" w:hAnsi="宋体" w:eastAsia="宋体" w:cs="宋体"/>
          <w:color w:val="000000" w:themeColor="text1"/>
          <w:spacing w:val="2"/>
          <w:sz w:val="21"/>
          <w:szCs w:val="21"/>
          <w:highlight w:val="none"/>
          <w14:textFill>
            <w14:solidFill>
              <w14:schemeClr w14:val="tx1"/>
            </w14:solidFill>
          </w14:textFill>
        </w:rPr>
      </w:pPr>
      <w:bookmarkStart w:id="118" w:name="_Toc16645"/>
      <w:bookmarkStart w:id="119" w:name="_Toc22642"/>
      <w:bookmarkStart w:id="120" w:name="_Toc22562"/>
      <w:bookmarkStart w:id="121" w:name="_Toc14202"/>
      <w:r>
        <w:rPr>
          <w:rFonts w:hint="eastAsia" w:ascii="宋体" w:hAnsi="宋体" w:eastAsia="宋体" w:cs="宋体"/>
          <w:b/>
          <w:color w:val="000000" w:themeColor="text1"/>
          <w:spacing w:val="-2"/>
          <w:sz w:val="21"/>
          <w:szCs w:val="21"/>
          <w:highlight w:val="none"/>
          <w14:textFill>
            <w14:solidFill>
              <w14:schemeClr w14:val="tx1"/>
            </w14:solidFill>
          </w14:textFill>
        </w:rPr>
        <w:t xml:space="preserve">15.4.3  </w:t>
      </w:r>
      <w:r>
        <w:rPr>
          <w:rFonts w:hint="eastAsia" w:ascii="宋体" w:hAnsi="宋体" w:eastAsia="宋体" w:cs="宋体"/>
          <w:color w:val="000000" w:themeColor="text1"/>
          <w:spacing w:val="2"/>
          <w:sz w:val="21"/>
          <w:szCs w:val="21"/>
          <w:highlight w:val="none"/>
          <w14:textFill>
            <w14:solidFill>
              <w14:schemeClr w14:val="tx1"/>
            </w14:solidFill>
          </w14:textFill>
        </w:rPr>
        <w:t xml:space="preserve">响应性评审环节 </w:t>
      </w:r>
    </w:p>
    <w:p w14:paraId="29A2B1C7">
      <w:pPr>
        <w:spacing w:before="15" w:beforeLines="0" w:afterLines="0" w:line="360" w:lineRule="auto"/>
        <w:ind w:right="2" w:firstLine="428" w:firstLineChars="200"/>
        <w:jc w:val="both"/>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响应性评项包括：</w:t>
      </w:r>
      <w:bookmarkEnd w:id="118"/>
      <w:bookmarkEnd w:id="119"/>
      <w:bookmarkEnd w:id="120"/>
      <w:bookmarkEnd w:id="121"/>
    </w:p>
    <w:p w14:paraId="6105FF20">
      <w:pPr>
        <w:spacing w:before="155" w:beforeLines="0" w:afterLines="0" w:line="360" w:lineRule="auto"/>
        <w:ind w:left="9" w:firstLine="4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（1）投标有效期、质量标准、工期等是否响应招标文件实</w:t>
      </w:r>
      <w:r>
        <w:rPr>
          <w:rFonts w:hint="eastAsia" w:ascii="宋体" w:hAnsi="宋体" w:eastAsia="宋体" w:cs="宋体"/>
          <w:color w:val="000000" w:themeColor="text1"/>
          <w:spacing w:val="1"/>
          <w:sz w:val="21"/>
          <w:szCs w:val="21"/>
          <w:highlight w:val="none"/>
          <w14:textFill>
            <w14:solidFill>
              <w14:schemeClr w14:val="tx1"/>
            </w14:solidFill>
          </w14:textFill>
        </w:rPr>
        <w:t>质性要求；是否擅自</w:t>
      </w:r>
      <w:r>
        <w:rPr>
          <w:rFonts w:hint="eastAsia" w:ascii="宋体" w:hAnsi="宋体" w:eastAsia="宋体" w:cs="宋体"/>
          <w:color w:val="000000" w:themeColor="text1"/>
          <w:spacing w:val="-1"/>
          <w:sz w:val="21"/>
          <w:szCs w:val="21"/>
          <w:highlight w:val="none"/>
          <w14:textFill>
            <w14:solidFill>
              <w14:schemeClr w14:val="tx1"/>
            </w14:solidFill>
          </w14:textFill>
        </w:rPr>
        <w:t>修改、遗漏《投标函》《各项承诺一览表》的实质性内容。</w:t>
      </w:r>
    </w:p>
    <w:p w14:paraId="3904E33B">
      <w:pPr>
        <w:spacing w:before="152" w:beforeLines="0" w:afterLines="0" w:line="360" w:lineRule="auto"/>
        <w:ind w:left="50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（2）编制《投标总价》的造价工程师，其注册证书是否合法、有效。</w:t>
      </w:r>
    </w:p>
    <w:p w14:paraId="3D3F41C9">
      <w:pPr>
        <w:spacing w:before="158" w:beforeLines="0" w:afterLines="0" w:line="360" w:lineRule="auto"/>
        <w:ind w:left="21" w:right="2"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（3）投标人委托造价咨询单位编制《投标总价》的，是否在《投标总价扉页》（即扉—3）“投标人</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”栏目加盖造价咨询人公章；是否提供</w:t>
      </w:r>
      <w:r>
        <w:rPr>
          <w:rFonts w:hint="eastAsia" w:ascii="宋体" w:hAnsi="宋体" w:eastAsia="宋体" w:cs="宋体"/>
          <w:color w:val="000000" w:themeColor="text1"/>
          <w:sz w:val="21"/>
          <w:szCs w:val="21"/>
          <w:highlight w:val="none"/>
          <w14:textFill>
            <w14:solidFill>
              <w14:schemeClr w14:val="tx1"/>
            </w14:solidFill>
          </w14:textFill>
        </w:rPr>
        <w:t>造价咨询人的营业执照</w:t>
      </w:r>
      <w:r>
        <w:rPr>
          <w:rFonts w:hint="eastAsia" w:ascii="宋体" w:hAnsi="宋体" w:eastAsia="宋体" w:cs="宋体"/>
          <w:color w:val="000000" w:themeColor="text1"/>
          <w:spacing w:val="-2"/>
          <w:sz w:val="21"/>
          <w:szCs w:val="21"/>
          <w:highlight w:val="none"/>
          <w14:textFill>
            <w14:solidFill>
              <w14:schemeClr w14:val="tx1"/>
            </w14:solidFill>
          </w14:textFill>
        </w:rPr>
        <w:t>副本彩色扫描件；</w:t>
      </w:r>
    </w:p>
    <w:p w14:paraId="575D79BA">
      <w:pPr>
        <w:spacing w:before="158" w:beforeLines="0" w:afterLines="0" w:line="328" w:lineRule="auto"/>
        <w:ind w:left="9" w:firstLine="491"/>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（4）投标总价是否唯一；投标总价是否超出</w:t>
      </w:r>
      <w:r>
        <w:rPr>
          <w:rFonts w:hint="eastAsia" w:ascii="宋体" w:hAnsi="宋体" w:eastAsia="宋体" w:cs="宋体"/>
          <w:b/>
          <w:color w:val="000000" w:themeColor="text1"/>
          <w:spacing w:val="1"/>
          <w:sz w:val="21"/>
          <w:szCs w:val="21"/>
          <w:highlight w:val="none"/>
          <w:lang w:eastAsia="zh-CN"/>
          <w14:textFill>
            <w14:solidFill>
              <w14:schemeClr w14:val="tx1"/>
            </w14:solidFill>
          </w14:textFill>
        </w:rPr>
        <w:t>招标控制</w:t>
      </w:r>
      <w:r>
        <w:rPr>
          <w:rFonts w:hint="eastAsia" w:ascii="宋体" w:hAnsi="宋体" w:eastAsia="宋体" w:cs="宋体"/>
          <w:b/>
          <w:color w:val="000000" w:themeColor="text1"/>
          <w:spacing w:val="1"/>
          <w:sz w:val="21"/>
          <w:szCs w:val="21"/>
          <w:highlight w:val="none"/>
          <w14:textFill>
            <w14:solidFill>
              <w14:schemeClr w14:val="tx1"/>
            </w14:solidFill>
          </w14:textFill>
        </w:rPr>
        <w:t>价</w:t>
      </w:r>
      <w:r>
        <w:rPr>
          <w:rFonts w:hint="eastAsia" w:ascii="宋体" w:hAnsi="宋体" w:eastAsia="宋体" w:cs="宋体"/>
          <w:color w:val="000000" w:themeColor="text1"/>
          <w:spacing w:val="1"/>
          <w:sz w:val="21"/>
          <w:szCs w:val="21"/>
          <w:highlight w:val="none"/>
          <w14:textFill>
            <w14:solidFill>
              <w14:schemeClr w14:val="tx1"/>
            </w14:solidFill>
          </w14:textFill>
        </w:rPr>
        <w:t>；绿色施工安全防护</w:t>
      </w:r>
      <w:r>
        <w:rPr>
          <w:rFonts w:hint="eastAsia" w:ascii="宋体" w:hAnsi="宋体" w:eastAsia="宋体" w:cs="宋体"/>
          <w:color w:val="000000" w:themeColor="text1"/>
          <w:spacing w:val="-1"/>
          <w:sz w:val="21"/>
          <w:szCs w:val="21"/>
          <w:highlight w:val="none"/>
          <w14:textFill>
            <w14:solidFill>
              <w14:schemeClr w14:val="tx1"/>
            </w14:solidFill>
          </w14:textFill>
        </w:rPr>
        <w:t>措施费是否达到最低要求；暂列金额、暂估价是否按照招标工</w:t>
      </w:r>
      <w:r>
        <w:rPr>
          <w:rFonts w:hint="eastAsia" w:ascii="宋体" w:hAnsi="宋体" w:eastAsia="宋体" w:cs="宋体"/>
          <w:color w:val="000000" w:themeColor="text1"/>
          <w:spacing w:val="-2"/>
          <w:sz w:val="21"/>
          <w:szCs w:val="21"/>
          <w:highlight w:val="none"/>
          <w14:textFill>
            <w14:solidFill>
              <w14:schemeClr w14:val="tx1"/>
            </w14:solidFill>
          </w14:textFill>
        </w:rPr>
        <w:t>程量清单统一报价；投</w:t>
      </w:r>
      <w:r>
        <w:rPr>
          <w:rFonts w:hint="eastAsia" w:ascii="宋体" w:hAnsi="宋体" w:eastAsia="宋体" w:cs="宋体"/>
          <w:color w:val="000000" w:themeColor="text1"/>
          <w:spacing w:val="-1"/>
          <w:sz w:val="21"/>
          <w:szCs w:val="21"/>
          <w:highlight w:val="none"/>
          <w14:textFill>
            <w14:solidFill>
              <w14:schemeClr w14:val="tx1"/>
            </w14:solidFill>
          </w14:textFill>
        </w:rPr>
        <w:t>标人是否以低于成本的价格竞标。</w:t>
      </w:r>
    </w:p>
    <w:p w14:paraId="77045F15">
      <w:pPr>
        <w:spacing w:before="38" w:beforeLines="0" w:afterLines="0" w:line="360" w:lineRule="auto"/>
        <w:ind w:right="2" w:firstLine="414" w:firstLineChars="200"/>
        <w:jc w:val="both"/>
        <w:rPr>
          <w:rFonts w:hint="eastAsia" w:ascii="宋体" w:hAnsi="宋体" w:eastAsia="宋体" w:cs="宋体"/>
          <w:color w:val="000000" w:themeColor="text1"/>
          <w:position w:val="-8"/>
          <w:sz w:val="21"/>
          <w:szCs w:val="21"/>
          <w:highlight w:val="none"/>
          <w14:textFill>
            <w14:solidFill>
              <w14:schemeClr w14:val="tx1"/>
            </w14:solidFill>
          </w14:textFill>
        </w:rPr>
      </w:pPr>
      <w:r>
        <w:rPr>
          <w:rFonts w:hint="eastAsia" w:ascii="宋体" w:hAnsi="宋体" w:eastAsia="宋体" w:cs="宋体"/>
          <w:b/>
          <w:color w:val="000000" w:themeColor="text1"/>
          <w:spacing w:val="-2"/>
          <w:sz w:val="21"/>
          <w:szCs w:val="21"/>
          <w:highlight w:val="none"/>
          <w14:textFill>
            <w14:solidFill>
              <w14:schemeClr w14:val="tx1"/>
            </w14:solidFill>
          </w14:textFill>
        </w:rPr>
        <w:t>注：如果某投标人的投标总价下浮率超过</w:t>
      </w:r>
      <w:r>
        <w:rPr>
          <w:rFonts w:hint="eastAsia" w:ascii="宋体" w:hAnsi="宋体" w:eastAsia="宋体" w:cs="宋体"/>
          <w:color w:val="000000" w:themeColor="text1"/>
          <w:spacing w:val="-41"/>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2"/>
          <w:sz w:val="21"/>
          <w:szCs w:val="21"/>
          <w:highlight w:val="none"/>
          <w14:textFill>
            <w14:solidFill>
              <w14:schemeClr w14:val="tx1"/>
            </w14:solidFill>
          </w14:textFill>
        </w:rPr>
        <w:t>15%</w:t>
      </w:r>
      <w:r>
        <w:rPr>
          <w:rFonts w:hint="eastAsia" w:ascii="宋体" w:hAnsi="宋体" w:eastAsia="宋体" w:cs="宋体"/>
          <w:b/>
          <w:color w:val="000000" w:themeColor="text1"/>
          <w:spacing w:val="-32"/>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2"/>
          <w:sz w:val="21"/>
          <w:szCs w:val="21"/>
          <w:highlight w:val="none"/>
          <w14:textFill>
            <w14:solidFill>
              <w14:schemeClr w14:val="tx1"/>
            </w14:solidFill>
          </w14:textFill>
        </w:rPr>
        <w:t>，又未提供</w:t>
      </w:r>
      <w:r>
        <w:rPr>
          <w:rFonts w:hint="eastAsia" w:ascii="宋体" w:hAnsi="宋体" w:eastAsia="宋体" w:cs="宋体"/>
          <w:b/>
          <w:color w:val="000000" w:themeColor="text1"/>
          <w:spacing w:val="-3"/>
          <w:sz w:val="21"/>
          <w:szCs w:val="21"/>
          <w:highlight w:val="none"/>
          <w14:textFill>
            <w14:solidFill>
              <w14:schemeClr w14:val="tx1"/>
            </w14:solidFill>
          </w14:textFill>
        </w:rPr>
        <w:t>相应书面说明和佐证</w:t>
      </w:r>
      <w:bookmarkStart w:id="122" w:name="bookmark127"/>
      <w:bookmarkEnd w:id="122"/>
      <w:r>
        <w:rPr>
          <w:rFonts w:hint="eastAsia" w:ascii="宋体" w:hAnsi="宋体" w:eastAsia="宋体" w:cs="宋体"/>
          <w:b/>
          <w:color w:val="000000" w:themeColor="text1"/>
          <w:spacing w:val="-4"/>
          <w:sz w:val="21"/>
          <w:szCs w:val="21"/>
          <w:highlight w:val="none"/>
          <w14:textFill>
            <w14:solidFill>
              <w14:schemeClr w14:val="tx1"/>
            </w14:solidFill>
          </w14:textFill>
        </w:rPr>
        <w:t>材料或提供的书面说明和佐证材料不能令人信服的，评标委员会应认定其以低于成本</w:t>
      </w:r>
      <w:r>
        <w:rPr>
          <w:rFonts w:hint="eastAsia" w:ascii="宋体" w:hAnsi="宋体" w:eastAsia="宋体" w:cs="宋体"/>
          <w:b/>
          <w:color w:val="000000" w:themeColor="text1"/>
          <w:spacing w:val="-9"/>
          <w:sz w:val="21"/>
          <w:szCs w:val="21"/>
          <w:highlight w:val="none"/>
          <w14:textFill>
            <w14:solidFill>
              <w14:schemeClr w14:val="tx1"/>
            </w14:solidFill>
          </w14:textFill>
        </w:rPr>
        <w:t>的价格竞标，并否决其投标。评</w:t>
      </w:r>
      <w:r>
        <w:rPr>
          <w:rFonts w:hint="eastAsia" w:ascii="宋体" w:hAnsi="宋体" w:eastAsia="宋体" w:cs="宋体"/>
          <w:b/>
          <w:color w:val="000000" w:themeColor="text1"/>
          <w:spacing w:val="-4"/>
          <w:sz w:val="21"/>
          <w:szCs w:val="21"/>
          <w:highlight w:val="none"/>
          <w14:textFill>
            <w14:solidFill>
              <w14:schemeClr w14:val="tx1"/>
            </w14:solidFill>
          </w14:textFill>
        </w:rPr>
        <w:t>标委员会接受该投标人的投标总价而未否决其投标的，应在评标报告中说明判断理由。投标总价下浮率＝（1－投标总价÷招标控制价）×100% 。</w:t>
      </w:r>
    </w:p>
    <w:p w14:paraId="15CD8A3B">
      <w:pPr>
        <w:spacing w:before="157" w:beforeLines="0" w:afterLines="0" w:line="360" w:lineRule="auto"/>
        <w:ind w:left="11" w:right="114" w:firstLine="443" w:firstLineChars="209"/>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（5）施工组织设计的质量、进度保障措施是否符合国</w:t>
      </w:r>
      <w:r>
        <w:rPr>
          <w:rFonts w:hint="eastAsia" w:ascii="宋体" w:hAnsi="宋体" w:eastAsia="宋体" w:cs="宋体"/>
          <w:color w:val="000000" w:themeColor="text1"/>
          <w:sz w:val="21"/>
          <w:szCs w:val="21"/>
          <w:highlight w:val="none"/>
          <w14:textFill>
            <w14:solidFill>
              <w14:schemeClr w14:val="tx1"/>
            </w14:solidFill>
          </w14:textFill>
        </w:rPr>
        <w:t>家和省市现行有关规</w:t>
      </w:r>
      <w:r>
        <w:rPr>
          <w:rFonts w:hint="eastAsia" w:ascii="宋体" w:hAnsi="宋体" w:eastAsia="宋体" w:cs="宋体"/>
          <w:color w:val="000000" w:themeColor="text1"/>
          <w:spacing w:val="-1"/>
          <w:sz w:val="21"/>
          <w:szCs w:val="21"/>
          <w:highlight w:val="none"/>
          <w14:textFill>
            <w14:solidFill>
              <w14:schemeClr w14:val="tx1"/>
            </w14:solidFill>
          </w14:textFill>
        </w:rPr>
        <w:t>范、规定、标准，是否能实现工程质量、进度管理目标。</w:t>
      </w:r>
    </w:p>
    <w:p w14:paraId="7A8862C1">
      <w:pPr>
        <w:spacing w:before="82" w:beforeLines="0" w:afterLines="0" w:line="211" w:lineRule="auto"/>
        <w:ind w:left="580"/>
        <w:rPr>
          <w:rFonts w:hint="eastAsia" w:ascii="宋体" w:hAnsi="宋体" w:eastAsia="宋体" w:cs="宋体"/>
          <w:color w:val="000000" w:themeColor="text1"/>
          <w:sz w:val="21"/>
          <w:szCs w:val="21"/>
          <w:highlight w:val="none"/>
          <w14:textFill>
            <w14:solidFill>
              <w14:schemeClr w14:val="tx1"/>
            </w14:solidFill>
          </w14:textFill>
        </w:rPr>
      </w:pPr>
      <w:bookmarkStart w:id="123" w:name="_Toc18204"/>
      <w:bookmarkStart w:id="124" w:name="_Toc15367"/>
      <w:bookmarkStart w:id="125" w:name="_Toc19814"/>
      <w:bookmarkStart w:id="126" w:name="_Toc32114"/>
      <w:r>
        <w:rPr>
          <w:rFonts w:hint="eastAsia" w:ascii="宋体" w:hAnsi="宋体" w:eastAsia="宋体" w:cs="宋体"/>
          <w:b/>
          <w:color w:val="000000" w:themeColor="text1"/>
          <w:spacing w:val="-3"/>
          <w:sz w:val="21"/>
          <w:szCs w:val="21"/>
          <w:highlight w:val="none"/>
          <w14:textFill>
            <w14:solidFill>
              <w14:schemeClr w14:val="tx1"/>
            </w14:solidFill>
          </w14:textFill>
        </w:rPr>
        <w:t xml:space="preserve">15.4.4  </w:t>
      </w:r>
      <w:r>
        <w:rPr>
          <w:rFonts w:hint="eastAsia" w:ascii="宋体" w:hAnsi="宋体" w:eastAsia="宋体" w:cs="宋体"/>
          <w:color w:val="000000" w:themeColor="text1"/>
          <w:spacing w:val="-3"/>
          <w:sz w:val="21"/>
          <w:szCs w:val="21"/>
          <w:highlight w:val="none"/>
          <w14:textFill>
            <w14:solidFill>
              <w14:schemeClr w14:val="tx1"/>
            </w14:solidFill>
          </w14:textFill>
        </w:rPr>
        <w:t>否决投标说明</w:t>
      </w:r>
      <w:bookmarkEnd w:id="123"/>
      <w:bookmarkEnd w:id="124"/>
      <w:bookmarkEnd w:id="125"/>
      <w:bookmarkEnd w:id="126"/>
    </w:p>
    <w:p w14:paraId="407611BF">
      <w:pPr>
        <w:spacing w:before="152" w:beforeLines="0" w:afterLines="0" w:line="333" w:lineRule="auto"/>
        <w:ind w:left="11" w:right="175" w:firstLine="56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初步评审阶段各个环节否决投标的全部条件，在本章第四节“否决投标条件</w:t>
      </w:r>
      <w:r>
        <w:rPr>
          <w:rFonts w:hint="eastAsia" w:ascii="宋体" w:hAnsi="宋体" w:eastAsia="宋体" w:cs="宋体"/>
          <w:color w:val="000000" w:themeColor="text1"/>
          <w:spacing w:val="-7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5"/>
          <w:sz w:val="21"/>
          <w:szCs w:val="21"/>
          <w:highlight w:val="none"/>
          <w14:textFill>
            <w14:solidFill>
              <w14:schemeClr w14:val="tx1"/>
            </w14:solidFill>
          </w14:textFill>
        </w:rPr>
        <w:t>”第</w:t>
      </w:r>
      <w:r>
        <w:rPr>
          <w:rFonts w:hint="eastAsia" w:ascii="宋体" w:hAnsi="宋体" w:eastAsia="宋体" w:cs="宋体"/>
          <w:b/>
          <w:color w:val="000000" w:themeColor="text1"/>
          <w:sz w:val="21"/>
          <w:szCs w:val="21"/>
          <w:highlight w:val="none"/>
          <w14:textFill>
            <w14:solidFill>
              <w14:schemeClr w14:val="tx1"/>
            </w14:solidFill>
          </w14:textFill>
        </w:rPr>
        <w:t xml:space="preserve">1 </w:t>
      </w:r>
      <w:r>
        <w:rPr>
          <w:rFonts w:hint="eastAsia" w:ascii="宋体" w:hAnsi="宋体" w:eastAsia="宋体" w:cs="宋体"/>
          <w:color w:val="000000" w:themeColor="text1"/>
          <w:sz w:val="21"/>
          <w:szCs w:val="21"/>
          <w:highlight w:val="none"/>
          <w14:textFill>
            <w14:solidFill>
              <w14:schemeClr w14:val="tx1"/>
            </w14:solidFill>
          </w14:textFill>
        </w:rPr>
        <w:t>条至第</w:t>
      </w:r>
      <w:r>
        <w:rPr>
          <w:rFonts w:hint="eastAsia" w:ascii="宋体" w:hAnsi="宋体" w:eastAsia="宋体" w:cs="宋体"/>
          <w:color w:val="000000" w:themeColor="text1"/>
          <w:spacing w:val="-46"/>
          <w:sz w:val="21"/>
          <w:szCs w:val="21"/>
          <w:highlight w:val="none"/>
          <w14:textFill>
            <w14:solidFill>
              <w14:schemeClr w14:val="tx1"/>
            </w14:solidFill>
          </w14:textFill>
        </w:rPr>
        <w:t xml:space="preserve"> </w:t>
      </w:r>
      <w:r>
        <w:rPr>
          <w:rFonts w:hint="eastAsia" w:ascii="宋体" w:hAnsi="宋体" w:eastAsia="宋体" w:cs="宋体"/>
          <w:b/>
          <w:color w:val="000000" w:themeColor="text1"/>
          <w:sz w:val="21"/>
          <w:szCs w:val="21"/>
          <w:highlight w:val="none"/>
          <w14:textFill>
            <w14:solidFill>
              <w14:schemeClr w14:val="tx1"/>
            </w14:solidFill>
          </w14:textFill>
        </w:rPr>
        <w:t xml:space="preserve">4 </w:t>
      </w:r>
      <w:r>
        <w:rPr>
          <w:rFonts w:hint="eastAsia" w:ascii="宋体" w:hAnsi="宋体" w:eastAsia="宋体" w:cs="宋体"/>
          <w:color w:val="000000" w:themeColor="text1"/>
          <w:sz w:val="21"/>
          <w:szCs w:val="21"/>
          <w:highlight w:val="none"/>
          <w14:textFill>
            <w14:solidFill>
              <w14:schemeClr w14:val="tx1"/>
            </w14:solidFill>
          </w14:textFill>
        </w:rPr>
        <w:t>条中集中列示。投标人有其中所列任何一种情形的，由评标委员会否决其</w:t>
      </w:r>
      <w:r>
        <w:rPr>
          <w:rFonts w:hint="eastAsia" w:ascii="宋体" w:hAnsi="宋体" w:eastAsia="宋体" w:cs="宋体"/>
          <w:color w:val="000000" w:themeColor="text1"/>
          <w:spacing w:val="-1"/>
          <w:sz w:val="21"/>
          <w:szCs w:val="21"/>
          <w:highlight w:val="none"/>
          <w14:textFill>
            <w14:solidFill>
              <w14:schemeClr w14:val="tx1"/>
            </w14:solidFill>
          </w14:textFill>
        </w:rPr>
        <w:t>投标。在初步评审阶段任何环节被否决的投标人，不进入下一环</w:t>
      </w:r>
      <w:r>
        <w:rPr>
          <w:rFonts w:hint="eastAsia" w:ascii="宋体" w:hAnsi="宋体" w:eastAsia="宋体" w:cs="宋体"/>
          <w:color w:val="000000" w:themeColor="text1"/>
          <w:spacing w:val="-2"/>
          <w:sz w:val="21"/>
          <w:szCs w:val="21"/>
          <w:highlight w:val="none"/>
          <w14:textFill>
            <w14:solidFill>
              <w14:schemeClr w14:val="tx1"/>
            </w14:solidFill>
          </w14:textFill>
        </w:rPr>
        <w:t>节（或阶段）评审。</w:t>
      </w:r>
      <w:r>
        <w:rPr>
          <w:rFonts w:hint="eastAsia" w:ascii="宋体" w:hAnsi="宋体" w:eastAsia="宋体" w:cs="宋体"/>
          <w:color w:val="000000" w:themeColor="text1"/>
          <w:spacing w:val="-1"/>
          <w:sz w:val="21"/>
          <w:szCs w:val="21"/>
          <w:highlight w:val="none"/>
          <w14:textFill>
            <w14:solidFill>
              <w14:schemeClr w14:val="tx1"/>
            </w14:solidFill>
          </w14:textFill>
        </w:rPr>
        <w:t>在初步评审阶段任何环节。</w:t>
      </w:r>
      <w:r>
        <w:rPr>
          <w:rFonts w:hint="eastAsia" w:ascii="宋体" w:hAnsi="宋体" w:eastAsia="宋体" w:cs="宋体"/>
          <w:color w:val="000000" w:themeColor="text1"/>
          <w:sz w:val="21"/>
          <w:szCs w:val="21"/>
          <w:highlight w:val="none"/>
          <w14:textFill>
            <w14:solidFill>
              <w14:schemeClr w14:val="tx1"/>
            </w14:solidFill>
          </w14:textFill>
        </w:rPr>
        <w:t>评标委员会经评审，认为所有投标都不符合招标文件要求的，可否决所有投标，项目的所有投标被否决的，招标人应依法重新组织招标。</w:t>
      </w:r>
    </w:p>
    <w:p w14:paraId="2126867A">
      <w:pPr>
        <w:spacing w:before="78" w:beforeLines="0" w:afterLines="0" w:line="221" w:lineRule="auto"/>
        <w:ind w:left="57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anchor distT="0" distB="0" distL="114300" distR="114300" simplePos="0" relativeHeight="251662336"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11" name="IM 46"/>
            <wp:cNvGraphicFramePr/>
            <a:graphic xmlns:a="http://schemas.openxmlformats.org/drawingml/2006/main">
              <a:graphicData uri="http://schemas.openxmlformats.org/drawingml/2006/picture">
                <pic:pic xmlns:pic="http://schemas.openxmlformats.org/drawingml/2006/picture">
                  <pic:nvPicPr>
                    <pic:cNvPr id="11" name="IM 46"/>
                    <pic:cNvPicPr/>
                  </pic:nvPicPr>
                  <pic:blipFill>
                    <a:blip r:embed="rId13"/>
                    <a:stretch>
                      <a:fillRect/>
                    </a:stretch>
                  </pic:blipFill>
                  <pic:spPr>
                    <a:xfrm>
                      <a:off x="0" y="0"/>
                      <a:ext cx="6350" cy="279400"/>
                    </a:xfrm>
                    <a:prstGeom prst="rect">
                      <a:avLst/>
                    </a:prstGeom>
                    <a:noFill/>
                    <a:ln>
                      <a:noFill/>
                    </a:ln>
                  </pic:spPr>
                </pic:pic>
              </a:graphicData>
            </a:graphic>
          </wp:anchor>
        </w:drawing>
      </w:r>
      <w:bookmarkStart w:id="127" w:name="bookmark128"/>
      <w:bookmarkEnd w:id="127"/>
      <w:r>
        <w:rPr>
          <w:rFonts w:hint="eastAsia" w:ascii="宋体" w:hAnsi="宋体" w:eastAsia="宋体" w:cs="宋体"/>
          <w:b/>
          <w:color w:val="000000" w:themeColor="text1"/>
          <w:spacing w:val="-2"/>
          <w:sz w:val="21"/>
          <w:szCs w:val="21"/>
          <w:highlight w:val="none"/>
          <w14:textFill>
            <w14:solidFill>
              <w14:schemeClr w14:val="tx1"/>
            </w14:solidFill>
          </w14:textFill>
        </w:rPr>
        <w:t xml:space="preserve">15.5  </w:t>
      </w:r>
      <w:r>
        <w:rPr>
          <w:rFonts w:hint="eastAsia" w:ascii="宋体" w:hAnsi="宋体" w:eastAsia="宋体" w:cs="宋体"/>
          <w:color w:val="000000" w:themeColor="text1"/>
          <w:spacing w:val="-2"/>
          <w:sz w:val="21"/>
          <w:szCs w:val="21"/>
          <w:highlight w:val="none"/>
          <w14:textFill>
            <w14:solidFill>
              <w14:schemeClr w14:val="tx1"/>
            </w14:solidFill>
          </w14:textFill>
        </w:rPr>
        <w:t>详细评审阶段</w:t>
      </w:r>
    </w:p>
    <w:p w14:paraId="600A27D8">
      <w:pPr>
        <w:spacing w:before="81" w:beforeLines="0" w:afterLines="0" w:line="211" w:lineRule="auto"/>
        <w:ind w:left="498"/>
        <w:rPr>
          <w:rFonts w:hint="eastAsia" w:ascii="宋体" w:hAnsi="宋体" w:eastAsia="宋体" w:cs="宋体"/>
          <w:color w:val="000000" w:themeColor="text1"/>
          <w:sz w:val="21"/>
          <w:szCs w:val="21"/>
          <w:highlight w:val="none"/>
          <w14:textFill>
            <w14:solidFill>
              <w14:schemeClr w14:val="tx1"/>
            </w14:solidFill>
          </w14:textFill>
        </w:rPr>
      </w:pPr>
      <w:bookmarkStart w:id="128" w:name="_Toc14991"/>
      <w:bookmarkStart w:id="129" w:name="_Toc28572"/>
      <w:bookmarkStart w:id="130" w:name="_Toc4119"/>
      <w:bookmarkStart w:id="131" w:name="_Toc10503"/>
      <w:r>
        <w:rPr>
          <w:rFonts w:hint="eastAsia" w:ascii="宋体" w:hAnsi="宋体" w:eastAsia="宋体" w:cs="宋体"/>
          <w:b/>
          <w:color w:val="000000" w:themeColor="text1"/>
          <w:spacing w:val="-3"/>
          <w:sz w:val="21"/>
          <w:szCs w:val="21"/>
          <w:highlight w:val="none"/>
          <w14:textFill>
            <w14:solidFill>
              <w14:schemeClr w14:val="tx1"/>
            </w14:solidFill>
          </w14:textFill>
        </w:rPr>
        <w:t xml:space="preserve">15.5.1  </w:t>
      </w:r>
      <w:r>
        <w:rPr>
          <w:rFonts w:hint="eastAsia" w:ascii="宋体" w:hAnsi="宋体" w:eastAsia="宋体" w:cs="宋体"/>
          <w:color w:val="000000" w:themeColor="text1"/>
          <w:spacing w:val="-3"/>
          <w:sz w:val="21"/>
          <w:szCs w:val="21"/>
          <w:highlight w:val="none"/>
          <w14:textFill>
            <w14:solidFill>
              <w14:schemeClr w14:val="tx1"/>
            </w14:solidFill>
          </w14:textFill>
        </w:rPr>
        <w:t>“综合评估法</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”评审程序</w:t>
      </w:r>
      <w:bookmarkEnd w:id="128"/>
      <w:bookmarkEnd w:id="129"/>
      <w:bookmarkEnd w:id="130"/>
      <w:bookmarkEnd w:id="131"/>
    </w:p>
    <w:p w14:paraId="57CDE6A1">
      <w:pPr>
        <w:spacing w:before="152" w:beforeLines="0" w:afterLines="0" w:line="329" w:lineRule="auto"/>
        <w:ind w:left="14" w:right="81" w:firstLine="47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评审内容分为商务技术和投标报价两大部分。其中，商</w:t>
      </w:r>
      <w:r>
        <w:rPr>
          <w:rFonts w:hint="eastAsia" w:ascii="宋体" w:hAnsi="宋体" w:eastAsia="宋体" w:cs="宋体"/>
          <w:color w:val="000000" w:themeColor="text1"/>
          <w:spacing w:val="-2"/>
          <w:sz w:val="21"/>
          <w:szCs w:val="21"/>
          <w:highlight w:val="none"/>
          <w14:textFill>
            <w14:solidFill>
              <w14:schemeClr w14:val="tx1"/>
            </w14:solidFill>
          </w14:textFill>
        </w:rPr>
        <w:t>务技术合计满分</w:t>
      </w:r>
      <w:r>
        <w:rPr>
          <w:rFonts w:hint="eastAsia" w:ascii="宋体" w:hAnsi="宋体" w:eastAsia="宋体" w:cs="宋体"/>
          <w:color w:val="000000" w:themeColor="text1"/>
          <w:spacing w:val="-2"/>
          <w:sz w:val="21"/>
          <w:szCs w:val="21"/>
          <w:highlight w:val="none"/>
          <w:lang w:eastAsia="zh-CN"/>
          <w14:textFill>
            <w14:solidFill>
              <w14:schemeClr w14:val="tx1"/>
            </w14:solidFill>
          </w14:textFill>
        </w:rPr>
        <w:t>100</w:t>
      </w:r>
      <w:r>
        <w:rPr>
          <w:rFonts w:hint="eastAsia" w:ascii="宋体" w:hAnsi="宋体" w:eastAsia="宋体" w:cs="宋体"/>
          <w:color w:val="000000" w:themeColor="text1"/>
          <w:spacing w:val="-2"/>
          <w:sz w:val="21"/>
          <w:szCs w:val="21"/>
          <w:highlight w:val="none"/>
          <w14:textFill>
            <w14:solidFill>
              <w14:schemeClr w14:val="tx1"/>
            </w14:solidFill>
          </w14:textFill>
        </w:rPr>
        <w:t>分，权重</w:t>
      </w:r>
      <w:r>
        <w:rPr>
          <w:rFonts w:hint="eastAsia" w:ascii="宋体" w:hAnsi="宋体" w:eastAsia="宋体" w:cs="宋体"/>
          <w:color w:val="000000" w:themeColor="text1"/>
          <w:spacing w:val="-3"/>
          <w:sz w:val="21"/>
          <w:szCs w:val="21"/>
          <w:highlight w:val="none"/>
          <w14:textFill>
            <w14:solidFill>
              <w14:schemeClr w14:val="tx1"/>
            </w14:solidFill>
          </w14:textFill>
        </w:rPr>
        <w:t>为</w:t>
      </w:r>
      <w:r>
        <w:rPr>
          <w:rFonts w:hint="eastAsia" w:ascii="宋体" w:hAnsi="宋体" w:eastAsia="宋体" w:cs="宋体"/>
          <w:color w:val="000000" w:themeColor="text1"/>
          <w:spacing w:val="-3"/>
          <w:sz w:val="21"/>
          <w:szCs w:val="21"/>
          <w:highlight w:val="none"/>
          <w:lang w:eastAsia="zh-CN"/>
          <w14:textFill>
            <w14:solidFill>
              <w14:schemeClr w14:val="tx1"/>
            </w14:solidFill>
          </w14:textFill>
        </w:rPr>
        <w:t>40</w:t>
      </w:r>
      <w:r>
        <w:rPr>
          <w:rFonts w:hint="eastAsia" w:ascii="宋体" w:hAnsi="宋体" w:eastAsia="宋体" w:cs="宋体"/>
          <w:color w:val="000000" w:themeColor="text1"/>
          <w:spacing w:val="-3"/>
          <w:sz w:val="21"/>
          <w:szCs w:val="21"/>
          <w:highlight w:val="none"/>
          <w14:textFill>
            <w14:solidFill>
              <w14:schemeClr w14:val="tx1"/>
            </w14:solidFill>
          </w14:textFill>
        </w:rPr>
        <w:t>%；投标报价满分</w:t>
      </w:r>
      <w:r>
        <w:rPr>
          <w:rFonts w:hint="eastAsia" w:ascii="宋体" w:hAnsi="宋体" w:eastAsia="宋体" w:cs="宋体"/>
          <w:color w:val="000000" w:themeColor="text1"/>
          <w:spacing w:val="-3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100 分，权重为</w:t>
      </w:r>
      <w:r>
        <w:rPr>
          <w:rFonts w:hint="eastAsia" w:ascii="宋体" w:hAnsi="宋体" w:eastAsia="宋体" w:cs="宋体"/>
          <w:color w:val="000000" w:themeColor="text1"/>
          <w:spacing w:val="-3"/>
          <w:sz w:val="21"/>
          <w:szCs w:val="21"/>
          <w:highlight w:val="none"/>
          <w:lang w:eastAsia="zh-CN"/>
          <w14:textFill>
            <w14:solidFill>
              <w14:schemeClr w14:val="tx1"/>
            </w14:solidFill>
          </w14:textFill>
        </w:rPr>
        <w:t>60</w:t>
      </w:r>
      <w:r>
        <w:rPr>
          <w:rFonts w:hint="eastAsia" w:ascii="宋体" w:hAnsi="宋体" w:eastAsia="宋体" w:cs="宋体"/>
          <w:color w:val="000000" w:themeColor="text1"/>
          <w:spacing w:val="-3"/>
          <w:sz w:val="21"/>
          <w:szCs w:val="21"/>
          <w:highlight w:val="none"/>
          <w14:textFill>
            <w14:solidFill>
              <w14:schemeClr w14:val="tx1"/>
            </w14:solidFill>
          </w14:textFill>
        </w:rPr>
        <w:t>%</w:t>
      </w:r>
      <w:r>
        <w:rPr>
          <w:rFonts w:hint="eastAsia" w:ascii="宋体" w:hAnsi="宋体" w:eastAsia="宋体" w:cs="宋体"/>
          <w:color w:val="000000" w:themeColor="text1"/>
          <w:spacing w:val="-2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。两大部分权重之和应为</w:t>
      </w:r>
      <w:r>
        <w:rPr>
          <w:rFonts w:hint="eastAsia" w:ascii="宋体" w:hAnsi="宋体" w:eastAsia="宋体" w:cs="宋体"/>
          <w:color w:val="000000" w:themeColor="text1"/>
          <w:spacing w:val="-3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100%。</w:t>
      </w:r>
    </w:p>
    <w:p w14:paraId="34E49A15">
      <w:pPr>
        <w:spacing w:before="153" w:beforeLines="0" w:afterLines="0" w:line="324" w:lineRule="auto"/>
        <w:ind w:left="14" w:right="81" w:firstLine="4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除特别注明外，综合得分以及商务技术得分、投标报价得分的中间过程计算值和</w:t>
      </w:r>
      <w:r>
        <w:rPr>
          <w:rFonts w:hint="eastAsia" w:ascii="宋体" w:hAnsi="宋体" w:eastAsia="宋体" w:cs="宋体"/>
          <w:color w:val="000000" w:themeColor="text1"/>
          <w:spacing w:val="-4"/>
          <w:sz w:val="21"/>
          <w:szCs w:val="21"/>
          <w:highlight w:val="none"/>
          <w14:textFill>
            <w14:solidFill>
              <w14:schemeClr w14:val="tx1"/>
            </w14:solidFill>
          </w14:textFill>
        </w:rPr>
        <w:t>最终值，均按“</w:t>
      </w:r>
      <w:r>
        <w:rPr>
          <w:rFonts w:hint="eastAsia" w:ascii="宋体" w:hAnsi="宋体" w:eastAsia="宋体" w:cs="宋体"/>
          <w:color w:val="000000" w:themeColor="text1"/>
          <w:spacing w:val="-7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四舍五入</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”原则精确到两位小数。</w:t>
      </w:r>
    </w:p>
    <w:p w14:paraId="390FBD95">
      <w:pPr>
        <w:spacing w:before="38" w:beforeLines="0" w:afterLines="0" w:line="220" w:lineRule="auto"/>
        <w:ind w:left="503"/>
        <w:rPr>
          <w:rFonts w:hint="eastAsia" w:ascii="宋体" w:hAnsi="宋体" w:eastAsia="宋体" w:cs="宋体"/>
          <w:color w:val="000000" w:themeColor="text1"/>
          <w:sz w:val="21"/>
          <w:szCs w:val="21"/>
          <w:highlight w:val="none"/>
          <w14:textFill>
            <w14:solidFill>
              <w14:schemeClr w14:val="tx1"/>
            </w14:solidFill>
          </w14:textFill>
        </w:rPr>
      </w:pPr>
      <w:bookmarkStart w:id="132" w:name="_Toc18029"/>
      <w:bookmarkStart w:id="133" w:name="_Toc10398"/>
      <w:bookmarkStart w:id="134" w:name="_Toc17510"/>
      <w:bookmarkStart w:id="135" w:name="_Toc22949"/>
      <w:r>
        <w:rPr>
          <w:rFonts w:hint="eastAsia" w:ascii="宋体" w:hAnsi="宋体" w:eastAsia="宋体" w:cs="宋体"/>
          <w:color w:val="000000" w:themeColor="text1"/>
          <w:spacing w:val="-3"/>
          <w:sz w:val="21"/>
          <w:szCs w:val="21"/>
          <w:highlight w:val="none"/>
          <w14:textFill>
            <w14:solidFill>
              <w14:schemeClr w14:val="tx1"/>
            </w14:solidFill>
          </w14:textFill>
        </w:rPr>
        <w:t>（1）商务技术得分</w:t>
      </w:r>
      <w:r>
        <w:rPr>
          <w:rFonts w:hint="eastAsia" w:ascii="宋体" w:hAnsi="宋体" w:eastAsia="宋体" w:cs="宋体"/>
          <w:color w:val="000000" w:themeColor="text1"/>
          <w:spacing w:val="-4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M</w:t>
      </w:r>
      <w:bookmarkEnd w:id="132"/>
      <w:bookmarkEnd w:id="133"/>
      <w:bookmarkEnd w:id="134"/>
      <w:bookmarkEnd w:id="135"/>
    </w:p>
    <w:p w14:paraId="5E82D706">
      <w:pPr>
        <w:spacing w:before="153" w:beforeLines="0" w:afterLines="0" w:line="279" w:lineRule="auto"/>
        <w:ind w:left="15" w:right="81" w:firstLine="47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a</w:t>
      </w:r>
      <w:r>
        <w:rPr>
          <w:rFonts w:hint="eastAsia" w:ascii="宋体" w:hAnsi="宋体" w:eastAsia="宋体" w:cs="宋体"/>
          <w:b/>
          <w:color w:val="000000" w:themeColor="text1"/>
          <w:spacing w:val="-2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．评标委员会按照《综合评分表》商务部分指定的评分标准对各评分因素进行</w:t>
      </w:r>
      <w:r>
        <w:rPr>
          <w:rFonts w:hint="eastAsia" w:ascii="宋体" w:hAnsi="宋体" w:eastAsia="宋体" w:cs="宋体"/>
          <w:color w:val="000000" w:themeColor="text1"/>
          <w:spacing w:val="-1"/>
          <w:sz w:val="21"/>
          <w:szCs w:val="21"/>
          <w:highlight w:val="none"/>
          <w14:textFill>
            <w14:solidFill>
              <w14:schemeClr w14:val="tx1"/>
            </w14:solidFill>
          </w14:textFill>
        </w:rPr>
        <w:t>打分。各评分因素得分之和即为某投标人的商务得分</w:t>
      </w:r>
      <w:r>
        <w:rPr>
          <w:rFonts w:hint="eastAsia" w:ascii="宋体" w:hAnsi="宋体" w:eastAsia="宋体" w:cs="宋体"/>
          <w:color w:val="000000" w:themeColor="text1"/>
          <w:spacing w:val="-4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M</w:t>
      </w:r>
      <w:r>
        <w:rPr>
          <w:rFonts w:hint="eastAsia" w:ascii="宋体" w:hAnsi="宋体" w:eastAsia="宋体" w:cs="宋体"/>
          <w:color w:val="000000" w:themeColor="text1"/>
          <w:spacing w:val="-1"/>
          <w:position w:val="-1"/>
          <w:sz w:val="21"/>
          <w:szCs w:val="21"/>
          <w:highlight w:val="none"/>
          <w14:textFill>
            <w14:solidFill>
              <w14:schemeClr w14:val="tx1"/>
            </w14:solidFill>
          </w14:textFill>
        </w:rPr>
        <w:t>1</w:t>
      </w:r>
      <w:r>
        <w:rPr>
          <w:rFonts w:hint="eastAsia" w:ascii="宋体" w:hAnsi="宋体" w:eastAsia="宋体" w:cs="宋体"/>
          <w:color w:val="000000" w:themeColor="text1"/>
          <w:spacing w:val="-1"/>
          <w:sz w:val="21"/>
          <w:szCs w:val="21"/>
          <w:highlight w:val="none"/>
          <w14:textFill>
            <w14:solidFill>
              <w14:schemeClr w14:val="tx1"/>
            </w14:solidFill>
          </w14:textFill>
        </w:rPr>
        <w:t>。</w:t>
      </w:r>
    </w:p>
    <w:p w14:paraId="4C70BE2D">
      <w:pPr>
        <w:spacing w:before="154" w:beforeLines="0" w:afterLines="0" w:line="299" w:lineRule="auto"/>
        <w:ind w:left="12" w:right="81" w:firstLine="47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b</w:t>
      </w:r>
      <w:r>
        <w:rPr>
          <w:rFonts w:hint="eastAsia" w:ascii="宋体" w:hAnsi="宋体" w:eastAsia="宋体" w:cs="宋体"/>
          <w:b/>
          <w:color w:val="000000" w:themeColor="text1"/>
          <w:spacing w:val="-2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．评标委员会各成员独立按照《综合评分表》技术部分（施工组织设</w:t>
      </w:r>
      <w:r>
        <w:rPr>
          <w:rFonts w:hint="eastAsia" w:ascii="宋体" w:hAnsi="宋体" w:eastAsia="宋体" w:cs="宋体"/>
          <w:color w:val="000000" w:themeColor="text1"/>
          <w:sz w:val="21"/>
          <w:szCs w:val="21"/>
          <w:highlight w:val="none"/>
          <w14:textFill>
            <w14:solidFill>
              <w14:schemeClr w14:val="tx1"/>
            </w14:solidFill>
          </w14:textFill>
        </w:rPr>
        <w:t>计）指定</w:t>
      </w:r>
      <w:r>
        <w:rPr>
          <w:rFonts w:hint="eastAsia" w:ascii="宋体" w:hAnsi="宋体" w:eastAsia="宋体" w:cs="宋体"/>
          <w:color w:val="000000" w:themeColor="text1"/>
          <w:spacing w:val="-1"/>
          <w:sz w:val="21"/>
          <w:szCs w:val="21"/>
          <w:highlight w:val="none"/>
          <w14:textFill>
            <w14:solidFill>
              <w14:schemeClr w14:val="tx1"/>
            </w14:solidFill>
          </w14:textFill>
        </w:rPr>
        <w:t>的评分标准对各评分因素进行打分，累加后得出技术评分。</w:t>
      </w:r>
      <w:r>
        <w:rPr>
          <w:rFonts w:hint="eastAsia" w:ascii="宋体" w:hAnsi="宋体" w:eastAsia="宋体" w:cs="宋体"/>
          <w:color w:val="000000" w:themeColor="text1"/>
          <w:spacing w:val="-2"/>
          <w:sz w:val="21"/>
          <w:szCs w:val="21"/>
          <w:highlight w:val="none"/>
          <w14:textFill>
            <w14:solidFill>
              <w14:schemeClr w14:val="tx1"/>
            </w14:solidFill>
          </w14:textFill>
        </w:rPr>
        <w:t>将评标委员会所有成员的</w:t>
      </w:r>
      <w:r>
        <w:rPr>
          <w:rFonts w:hint="eastAsia" w:ascii="宋体" w:hAnsi="宋体" w:eastAsia="宋体" w:cs="宋体"/>
          <w:color w:val="000000" w:themeColor="text1"/>
          <w:sz w:val="21"/>
          <w:szCs w:val="21"/>
          <w:highlight w:val="none"/>
          <w14:textFill>
            <w14:solidFill>
              <w14:schemeClr w14:val="tx1"/>
            </w14:solidFill>
          </w14:textFill>
        </w:rPr>
        <w:t>技术评分去掉最高分和最低分后，取算术平均值，即</w:t>
      </w:r>
      <w:r>
        <w:rPr>
          <w:rFonts w:hint="eastAsia" w:ascii="宋体" w:hAnsi="宋体" w:eastAsia="宋体" w:cs="宋体"/>
          <w:color w:val="000000" w:themeColor="text1"/>
          <w:spacing w:val="-1"/>
          <w:sz w:val="21"/>
          <w:szCs w:val="21"/>
          <w:highlight w:val="none"/>
          <w14:textFill>
            <w14:solidFill>
              <w14:schemeClr w14:val="tx1"/>
            </w14:solidFill>
          </w14:textFill>
        </w:rPr>
        <w:t>为某投标人的技术得分</w:t>
      </w:r>
      <w:r>
        <w:rPr>
          <w:rFonts w:hint="eastAsia" w:ascii="宋体" w:hAnsi="宋体" w:eastAsia="宋体" w:cs="宋体"/>
          <w:color w:val="000000" w:themeColor="text1"/>
          <w:spacing w:val="-5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M</w:t>
      </w:r>
      <w:r>
        <w:rPr>
          <w:rFonts w:hint="eastAsia" w:ascii="宋体" w:hAnsi="宋体" w:eastAsia="宋体" w:cs="宋体"/>
          <w:color w:val="000000" w:themeColor="text1"/>
          <w:spacing w:val="-1"/>
          <w:position w:val="-1"/>
          <w:sz w:val="21"/>
          <w:szCs w:val="21"/>
          <w:highlight w:val="none"/>
          <w14:textFill>
            <w14:solidFill>
              <w14:schemeClr w14:val="tx1"/>
            </w14:solidFill>
          </w14:textFill>
        </w:rPr>
        <w:t>2</w:t>
      </w:r>
      <w:r>
        <w:rPr>
          <w:rFonts w:hint="eastAsia" w:ascii="宋体" w:hAnsi="宋体" w:eastAsia="宋体" w:cs="宋体"/>
          <w:color w:val="000000" w:themeColor="text1"/>
          <w:spacing w:val="-1"/>
          <w:sz w:val="21"/>
          <w:szCs w:val="21"/>
          <w:highlight w:val="none"/>
          <w14:textFill>
            <w14:solidFill>
              <w14:schemeClr w14:val="tx1"/>
            </w14:solidFill>
          </w14:textFill>
        </w:rPr>
        <w:t>。</w:t>
      </w:r>
    </w:p>
    <w:p w14:paraId="7BC45810">
      <w:pPr>
        <w:spacing w:before="155" w:beforeLines="0" w:afterLines="0" w:line="231" w:lineRule="auto"/>
        <w:ind w:left="4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12"/>
          <w:sz w:val="21"/>
          <w:szCs w:val="21"/>
          <w:highlight w:val="none"/>
          <w14:textFill>
            <w14:solidFill>
              <w14:schemeClr w14:val="tx1"/>
            </w14:solidFill>
          </w14:textFill>
        </w:rPr>
        <w:t>c</w:t>
      </w:r>
      <w:r>
        <w:rPr>
          <w:rFonts w:hint="eastAsia" w:ascii="宋体" w:hAnsi="宋体" w:eastAsia="宋体" w:cs="宋体"/>
          <w:b/>
          <w:color w:val="000000" w:themeColor="text1"/>
          <w:spacing w:val="-2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2"/>
          <w:sz w:val="21"/>
          <w:szCs w:val="21"/>
          <w:highlight w:val="none"/>
          <w14:textFill>
            <w14:solidFill>
              <w14:schemeClr w14:val="tx1"/>
            </w14:solidFill>
          </w14:textFill>
        </w:rPr>
        <w:t>．M</w:t>
      </w:r>
      <w:r>
        <w:rPr>
          <w:rFonts w:hint="eastAsia" w:ascii="宋体" w:hAnsi="宋体" w:eastAsia="宋体" w:cs="宋体"/>
          <w:color w:val="000000" w:themeColor="text1"/>
          <w:spacing w:val="-2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2"/>
          <w:sz w:val="21"/>
          <w:szCs w:val="21"/>
          <w:highlight w:val="none"/>
          <w14:textFill>
            <w14:solidFill>
              <w14:schemeClr w14:val="tx1"/>
            </w14:solidFill>
          </w14:textFill>
        </w:rPr>
        <w:t>＝M</w:t>
      </w:r>
      <w:r>
        <w:rPr>
          <w:rFonts w:hint="eastAsia" w:ascii="宋体" w:hAnsi="宋体" w:eastAsia="宋体" w:cs="宋体"/>
          <w:color w:val="000000" w:themeColor="text1"/>
          <w:spacing w:val="-12"/>
          <w:position w:val="-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position w:val="-1"/>
          <w:sz w:val="21"/>
          <w:szCs w:val="21"/>
          <w:highlight w:val="none"/>
          <w14:textFill>
            <w14:solidFill>
              <w14:schemeClr w14:val="tx1"/>
            </w14:solidFill>
          </w14:textFill>
        </w:rPr>
        <w:t>2</w:t>
      </w:r>
    </w:p>
    <w:p w14:paraId="29507532">
      <w:pPr>
        <w:spacing w:before="139" w:beforeLines="0" w:afterLines="0" w:line="220" w:lineRule="auto"/>
        <w:ind w:left="49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式中：M</w:t>
      </w:r>
      <w:r>
        <w:rPr>
          <w:rFonts w:hint="eastAsia" w:ascii="宋体" w:hAnsi="宋体" w:eastAsia="宋体" w:cs="宋体"/>
          <w:color w:val="000000" w:themeColor="text1"/>
          <w:spacing w:val="-1"/>
          <w:position w:val="-1"/>
          <w:sz w:val="21"/>
          <w:szCs w:val="21"/>
          <w:highlight w:val="none"/>
          <w14:textFill>
            <w14:solidFill>
              <w14:schemeClr w14:val="tx1"/>
            </w14:solidFill>
          </w14:textFill>
        </w:rPr>
        <w:t>1</w:t>
      </w:r>
      <w:r>
        <w:rPr>
          <w:rFonts w:hint="eastAsia" w:ascii="宋体" w:hAnsi="宋体" w:eastAsia="宋体" w:cs="宋体"/>
          <w:color w:val="000000" w:themeColor="text1"/>
          <w:spacing w:val="12"/>
          <w:w w:val="101"/>
          <w:position w:val="-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为某投标人的商务得分，M</w:t>
      </w:r>
      <w:r>
        <w:rPr>
          <w:rFonts w:hint="eastAsia" w:ascii="宋体" w:hAnsi="宋体" w:eastAsia="宋体" w:cs="宋体"/>
          <w:color w:val="000000" w:themeColor="text1"/>
          <w:spacing w:val="-1"/>
          <w:position w:val="-1"/>
          <w:sz w:val="21"/>
          <w:szCs w:val="21"/>
          <w:highlight w:val="none"/>
          <w14:textFill>
            <w14:solidFill>
              <w14:schemeClr w14:val="tx1"/>
            </w14:solidFill>
          </w14:textFill>
        </w:rPr>
        <w:t>2</w:t>
      </w:r>
      <w:r>
        <w:rPr>
          <w:rFonts w:hint="eastAsia" w:ascii="宋体" w:hAnsi="宋体" w:eastAsia="宋体" w:cs="宋体"/>
          <w:color w:val="000000" w:themeColor="text1"/>
          <w:spacing w:val="12"/>
          <w:position w:val="-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为某投标人的</w:t>
      </w:r>
      <w:r>
        <w:rPr>
          <w:rFonts w:hint="eastAsia" w:ascii="宋体" w:hAnsi="宋体" w:eastAsia="宋体" w:cs="宋体"/>
          <w:color w:val="000000" w:themeColor="text1"/>
          <w:spacing w:val="-2"/>
          <w:sz w:val="21"/>
          <w:szCs w:val="21"/>
          <w:highlight w:val="none"/>
          <w14:textFill>
            <w14:solidFill>
              <w14:schemeClr w14:val="tx1"/>
            </w14:solidFill>
          </w14:textFill>
        </w:rPr>
        <w:t>技术得分。</w:t>
      </w:r>
    </w:p>
    <w:p w14:paraId="070EF6C7">
      <w:pPr>
        <w:spacing w:before="153" w:beforeLines="0" w:afterLines="0" w:line="219" w:lineRule="auto"/>
        <w:ind w:left="503"/>
        <w:rPr>
          <w:rFonts w:hint="eastAsia" w:ascii="宋体" w:hAnsi="宋体" w:eastAsia="宋体" w:cs="宋体"/>
          <w:color w:val="000000" w:themeColor="text1"/>
          <w:sz w:val="21"/>
          <w:szCs w:val="21"/>
          <w:highlight w:val="none"/>
          <w14:textFill>
            <w14:solidFill>
              <w14:schemeClr w14:val="tx1"/>
            </w14:solidFill>
          </w14:textFill>
        </w:rPr>
      </w:pPr>
      <w:bookmarkStart w:id="136" w:name="_Toc16136"/>
      <w:bookmarkStart w:id="137" w:name="_Toc14059"/>
      <w:bookmarkStart w:id="138" w:name="_Toc3958"/>
      <w:bookmarkStart w:id="139" w:name="_Toc27609"/>
      <w:r>
        <w:rPr>
          <w:rFonts w:hint="eastAsia" w:ascii="宋体" w:hAnsi="宋体" w:eastAsia="宋体" w:cs="宋体"/>
          <w:color w:val="000000" w:themeColor="text1"/>
          <w:spacing w:val="-2"/>
          <w:sz w:val="21"/>
          <w:szCs w:val="21"/>
          <w:highlight w:val="none"/>
          <w14:textFill>
            <w14:solidFill>
              <w14:schemeClr w14:val="tx1"/>
            </w14:solidFill>
          </w14:textFill>
        </w:rPr>
        <w:t>（2）投标报价得分</w:t>
      </w:r>
      <w:r>
        <w:rPr>
          <w:rFonts w:hint="eastAsia" w:ascii="宋体" w:hAnsi="宋体" w:eastAsia="宋体" w:cs="宋体"/>
          <w:color w:val="000000" w:themeColor="text1"/>
          <w:spacing w:val="-6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N</w:t>
      </w:r>
      <w:bookmarkEnd w:id="136"/>
      <w:bookmarkEnd w:id="137"/>
      <w:bookmarkEnd w:id="138"/>
      <w:bookmarkEnd w:id="139"/>
    </w:p>
    <w:p w14:paraId="2DB48B02">
      <w:pPr>
        <w:spacing w:before="157" w:beforeLines="0" w:afterLines="0" w:line="219" w:lineRule="auto"/>
        <w:ind w:firstLine="410" w:firstLineChars="20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3"/>
          <w:sz w:val="21"/>
          <w:szCs w:val="21"/>
          <w:highlight w:val="none"/>
          <w14:textFill>
            <w14:solidFill>
              <w14:schemeClr w14:val="tx1"/>
            </w14:solidFill>
          </w14:textFill>
        </w:rPr>
        <w:t>a</w:t>
      </w:r>
      <w:r>
        <w:rPr>
          <w:rFonts w:hint="eastAsia" w:ascii="宋体" w:hAnsi="宋体" w:eastAsia="宋体" w:cs="宋体"/>
          <w:b/>
          <w:color w:val="000000" w:themeColor="text1"/>
          <w:spacing w:val="-2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．评标委员会按照《综合评分表》投标报价部分指定的方法计</w:t>
      </w:r>
      <w:r>
        <w:rPr>
          <w:rFonts w:hint="eastAsia" w:ascii="宋体" w:hAnsi="宋体" w:eastAsia="宋体" w:cs="宋体"/>
          <w:color w:val="000000" w:themeColor="text1"/>
          <w:spacing w:val="-4"/>
          <w:sz w:val="21"/>
          <w:szCs w:val="21"/>
          <w:highlight w:val="none"/>
          <w14:textFill>
            <w14:solidFill>
              <w14:schemeClr w14:val="tx1"/>
            </w14:solidFill>
          </w14:textFill>
        </w:rPr>
        <w:t>算评标基准价</w:t>
      </w:r>
      <w:r>
        <w:rPr>
          <w:rFonts w:hint="eastAsia" w:ascii="宋体" w:hAnsi="宋体" w:eastAsia="宋体" w:cs="宋体"/>
          <w:color w:val="000000" w:themeColor="text1"/>
          <w:spacing w:val="-5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D。</w:t>
      </w:r>
    </w:p>
    <w:p w14:paraId="677149D7">
      <w:pPr>
        <w:spacing w:before="155" w:beforeLines="0" w:afterLines="0" w:line="299" w:lineRule="auto"/>
        <w:ind w:left="12" w:right="83" w:firstLine="47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b</w:t>
      </w:r>
      <w:r>
        <w:rPr>
          <w:rFonts w:hint="eastAsia" w:ascii="宋体" w:hAnsi="宋体" w:eastAsia="宋体" w:cs="宋体"/>
          <w:b/>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．采用内插法计算某投标人的投标报价得分</w:t>
      </w:r>
      <w:r>
        <w:rPr>
          <w:rFonts w:hint="eastAsia" w:ascii="宋体" w:hAnsi="宋体" w:eastAsia="宋体" w:cs="宋体"/>
          <w:color w:val="000000" w:themeColor="text1"/>
          <w:spacing w:val="-6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N</w:t>
      </w:r>
      <w:r>
        <w:rPr>
          <w:rFonts w:hint="eastAsia" w:ascii="宋体" w:hAnsi="宋体" w:eastAsia="宋体" w:cs="宋体"/>
          <w:color w:val="000000" w:themeColor="text1"/>
          <w:spacing w:val="-32"/>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，即当投标人的投标总价等于评</w:t>
      </w:r>
      <w:r>
        <w:rPr>
          <w:rFonts w:hint="eastAsia" w:ascii="宋体" w:hAnsi="宋体" w:eastAsia="宋体" w:cs="宋体"/>
          <w:color w:val="000000" w:themeColor="text1"/>
          <w:spacing w:val="-1"/>
          <w:sz w:val="21"/>
          <w:szCs w:val="21"/>
          <w:highlight w:val="none"/>
          <w14:textFill>
            <w14:solidFill>
              <w14:schemeClr w14:val="tx1"/>
            </w14:solidFill>
          </w14:textFill>
        </w:rPr>
        <w:t>标基准价时得</w:t>
      </w:r>
      <w:r>
        <w:rPr>
          <w:rFonts w:hint="eastAsia" w:ascii="宋体" w:hAnsi="宋体" w:eastAsia="宋体" w:cs="宋体"/>
          <w:color w:val="000000" w:themeColor="text1"/>
          <w:spacing w:val="-3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100</w:t>
      </w:r>
      <w:r>
        <w:rPr>
          <w:rFonts w:hint="eastAsia" w:ascii="宋体" w:hAnsi="宋体" w:eastAsia="宋体" w:cs="宋体"/>
          <w:color w:val="000000" w:themeColor="text1"/>
          <w:spacing w:val="1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分，每高于评标基准价一个百分点扣</w:t>
      </w:r>
      <w:r>
        <w:rPr>
          <w:rFonts w:hint="eastAsia" w:ascii="宋体" w:hAnsi="宋体" w:eastAsia="宋体" w:cs="宋体"/>
          <w:color w:val="000000" w:themeColor="text1"/>
          <w:spacing w:val="-44"/>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1"/>
          <w:sz w:val="21"/>
          <w:szCs w:val="21"/>
          <w:highlight w:val="none"/>
          <w14:textFill>
            <w14:solidFill>
              <w14:schemeClr w14:val="tx1"/>
            </w14:solidFill>
          </w14:textFill>
        </w:rPr>
        <w:t xml:space="preserve">1 分, </w:t>
      </w:r>
      <w:r>
        <w:rPr>
          <w:rFonts w:hint="eastAsia" w:ascii="宋体" w:hAnsi="宋体" w:eastAsia="宋体" w:cs="宋体"/>
          <w:color w:val="000000" w:themeColor="text1"/>
          <w:spacing w:val="-2"/>
          <w:sz w:val="21"/>
          <w:szCs w:val="21"/>
          <w:highlight w:val="none"/>
          <w14:textFill>
            <w14:solidFill>
              <w14:schemeClr w14:val="tx1"/>
            </w14:solidFill>
          </w14:textFill>
        </w:rPr>
        <w:t>每低于评标基准价一个百分点扣</w:t>
      </w:r>
      <w:r>
        <w:rPr>
          <w:rFonts w:hint="eastAsia" w:ascii="宋体" w:hAnsi="宋体" w:eastAsia="宋体" w:cs="宋体"/>
          <w:color w:val="000000" w:themeColor="text1"/>
          <w:spacing w:val="-34"/>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2"/>
          <w:sz w:val="21"/>
          <w:szCs w:val="21"/>
          <w:highlight w:val="none"/>
          <w14:textFill>
            <w14:solidFill>
              <w14:schemeClr w14:val="tx1"/>
            </w14:solidFill>
          </w14:textFill>
        </w:rPr>
        <w:t>0.5 分</w:t>
      </w:r>
      <w:r>
        <w:rPr>
          <w:rFonts w:hint="eastAsia" w:ascii="宋体" w:hAnsi="宋体" w:eastAsia="宋体" w:cs="宋体"/>
          <w:color w:val="000000" w:themeColor="text1"/>
          <w:spacing w:val="-2"/>
          <w:sz w:val="21"/>
          <w:szCs w:val="21"/>
          <w:highlight w:val="none"/>
          <w14:textFill>
            <w14:solidFill>
              <w14:schemeClr w14:val="tx1"/>
            </w14:solidFill>
          </w14:textFill>
        </w:rPr>
        <w:t>，扣完为止。公式如下：</w:t>
      </w:r>
    </w:p>
    <w:p w14:paraId="0A031A49">
      <w:pPr>
        <w:spacing w:before="118" w:beforeLines="0" w:afterLines="0" w:line="333" w:lineRule="exact"/>
        <w:ind w:left="241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6"/>
          <w:position w:val="3"/>
          <w:sz w:val="21"/>
          <w:szCs w:val="21"/>
          <w:highlight w:val="none"/>
          <w14:textFill>
            <w14:solidFill>
              <w14:schemeClr w14:val="tx1"/>
            </w14:solidFill>
          </w14:textFill>
        </w:rPr>
        <w:t>N</w:t>
      </w:r>
      <w:r>
        <w:rPr>
          <w:rFonts w:hint="eastAsia" w:ascii="宋体" w:hAnsi="宋体" w:eastAsia="宋体" w:cs="宋体"/>
          <w:color w:val="000000" w:themeColor="text1"/>
          <w:spacing w:val="-27"/>
          <w:position w:val="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6"/>
          <w:position w:val="3"/>
          <w:sz w:val="21"/>
          <w:szCs w:val="21"/>
          <w:highlight w:val="none"/>
          <w14:textFill>
            <w14:solidFill>
              <w14:schemeClr w14:val="tx1"/>
            </w14:solidFill>
          </w14:textFill>
        </w:rPr>
        <w:t>＝100</w:t>
      </w:r>
      <w:r>
        <w:rPr>
          <w:rFonts w:hint="eastAsia" w:ascii="宋体" w:hAnsi="宋体" w:eastAsia="宋体" w:cs="宋体"/>
          <w:color w:val="000000" w:themeColor="text1"/>
          <w:spacing w:val="-12"/>
          <w:position w:val="3"/>
          <w:sz w:val="21"/>
          <w:szCs w:val="21"/>
          <w:highlight w:val="none"/>
          <w14:textFill>
            <w14:solidFill>
              <w14:schemeClr w14:val="tx1"/>
            </w14:solidFill>
          </w14:textFill>
        </w:rPr>
        <w:t>－（</w:t>
      </w:r>
      <w:r>
        <w:rPr>
          <w:rFonts w:hint="eastAsia" w:ascii="宋体" w:hAnsi="宋体" w:eastAsia="宋体" w:cs="宋体"/>
          <w:color w:val="000000" w:themeColor="text1"/>
          <w:spacing w:val="-6"/>
          <w:position w:val="3"/>
          <w:sz w:val="21"/>
          <w:szCs w:val="21"/>
          <w:highlight w:val="none"/>
          <w14:textFill>
            <w14:solidFill>
              <w14:schemeClr w14:val="tx1"/>
            </w14:solidFill>
          </w14:textFill>
        </w:rPr>
        <w:t>|  Di－D</w:t>
      </w:r>
      <w:r>
        <w:rPr>
          <w:rFonts w:hint="eastAsia" w:ascii="宋体" w:hAnsi="宋体" w:eastAsia="宋体" w:cs="宋体"/>
          <w:color w:val="000000" w:themeColor="text1"/>
          <w:spacing w:val="9"/>
          <w:position w:val="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6"/>
          <w:position w:val="3"/>
          <w:sz w:val="21"/>
          <w:szCs w:val="21"/>
          <w:highlight w:val="none"/>
          <w14:textFill>
            <w14:solidFill>
              <w14:schemeClr w14:val="tx1"/>
            </w14:solidFill>
          </w14:textFill>
        </w:rPr>
        <w:t>|</w:t>
      </w:r>
      <w:r>
        <w:rPr>
          <w:rFonts w:hint="eastAsia" w:ascii="宋体" w:hAnsi="宋体" w:eastAsia="宋体" w:cs="宋体"/>
          <w:color w:val="000000" w:themeColor="text1"/>
          <w:spacing w:val="17"/>
          <w:position w:val="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6"/>
          <w:position w:val="3"/>
          <w:sz w:val="21"/>
          <w:szCs w:val="21"/>
          <w:highlight w:val="none"/>
          <w14:textFill>
            <w14:solidFill>
              <w14:schemeClr w14:val="tx1"/>
            </w14:solidFill>
          </w14:textFill>
        </w:rPr>
        <w:t>÷D）</w:t>
      </w:r>
      <w:r>
        <w:rPr>
          <w:rFonts w:hint="eastAsia" w:ascii="宋体" w:hAnsi="宋体" w:eastAsia="宋体" w:cs="宋体"/>
          <w:color w:val="000000" w:themeColor="text1"/>
          <w:spacing w:val="-75"/>
          <w:position w:val="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6"/>
          <w:position w:val="3"/>
          <w:sz w:val="21"/>
          <w:szCs w:val="21"/>
          <w:highlight w:val="none"/>
          <w14:textFill>
            <w14:solidFill>
              <w14:schemeClr w14:val="tx1"/>
            </w14:solidFill>
          </w14:textFill>
        </w:rPr>
        <w:t>×</w:t>
      </w:r>
      <w:r>
        <w:rPr>
          <w:rFonts w:hint="eastAsia" w:ascii="宋体" w:hAnsi="宋体" w:eastAsia="宋体" w:cs="宋体"/>
          <w:color w:val="000000" w:themeColor="text1"/>
          <w:spacing w:val="-92"/>
          <w:position w:val="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6"/>
          <w:position w:val="3"/>
          <w:sz w:val="21"/>
          <w:szCs w:val="21"/>
          <w:highlight w:val="none"/>
          <w14:textFill>
            <w14:solidFill>
              <w14:schemeClr w14:val="tx1"/>
            </w14:solidFill>
          </w14:textFill>
        </w:rPr>
        <w:t>100×E</w:t>
      </w:r>
    </w:p>
    <w:p w14:paraId="0EE01222">
      <w:pPr>
        <w:spacing w:before="106" w:beforeLines="0" w:afterLines="0" w:line="316" w:lineRule="auto"/>
        <w:ind w:left="7" w:right="17" w:firstLine="48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9"/>
          <w:sz w:val="21"/>
          <w:szCs w:val="21"/>
          <w:highlight w:val="none"/>
          <w14:textFill>
            <w14:solidFill>
              <w14:schemeClr w14:val="tx1"/>
            </w14:solidFill>
          </w14:textFill>
        </w:rPr>
        <w:t>式中：D 为评标基准价；Di为某投标人的投标总价；E</w:t>
      </w:r>
      <w:r>
        <w:rPr>
          <w:rFonts w:hint="eastAsia" w:ascii="宋体" w:hAnsi="宋体" w:eastAsia="宋体" w:cs="宋体"/>
          <w:color w:val="000000" w:themeColor="text1"/>
          <w:spacing w:val="1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9"/>
          <w:sz w:val="21"/>
          <w:szCs w:val="21"/>
          <w:highlight w:val="none"/>
          <w14:textFill>
            <w14:solidFill>
              <w14:schemeClr w14:val="tx1"/>
            </w14:solidFill>
          </w14:textFill>
        </w:rPr>
        <w:t>为扣分因子，当</w:t>
      </w:r>
      <w:r>
        <w:rPr>
          <w:rFonts w:hint="eastAsia" w:ascii="宋体" w:hAnsi="宋体" w:eastAsia="宋体" w:cs="宋体"/>
          <w:color w:val="000000" w:themeColor="text1"/>
          <w:spacing w:val="-5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9"/>
          <w:sz w:val="21"/>
          <w:szCs w:val="21"/>
          <w:highlight w:val="none"/>
          <w14:textFill>
            <w14:solidFill>
              <w14:schemeClr w14:val="tx1"/>
            </w14:solidFill>
          </w14:textFill>
        </w:rPr>
        <w:t>Di＞D</w:t>
      </w:r>
      <w:r>
        <w:rPr>
          <w:rFonts w:hint="eastAsia" w:ascii="宋体" w:hAnsi="宋体" w:eastAsia="宋体" w:cs="宋体"/>
          <w:color w:val="000000" w:themeColor="text1"/>
          <w:spacing w:val="-10"/>
          <w:sz w:val="21"/>
          <w:szCs w:val="21"/>
          <w:highlight w:val="none"/>
          <w14:textFill>
            <w14:solidFill>
              <w14:schemeClr w14:val="tx1"/>
            </w14:solidFill>
          </w14:textFill>
        </w:rPr>
        <w:t>时，</w:t>
      </w:r>
      <w:r>
        <w:rPr>
          <w:rFonts w:hint="eastAsia" w:ascii="宋体" w:hAnsi="宋体" w:eastAsia="宋体" w:cs="宋体"/>
          <w:color w:val="000000" w:themeColor="text1"/>
          <w:spacing w:val="-8"/>
          <w:sz w:val="21"/>
          <w:szCs w:val="21"/>
          <w:highlight w:val="none"/>
          <w14:textFill>
            <w14:solidFill>
              <w14:schemeClr w14:val="tx1"/>
            </w14:solidFill>
          </w14:textFill>
        </w:rPr>
        <w:t>E</w:t>
      </w:r>
      <w:r>
        <w:rPr>
          <w:rFonts w:hint="eastAsia" w:ascii="宋体" w:hAnsi="宋体" w:eastAsia="宋体" w:cs="宋体"/>
          <w:color w:val="000000" w:themeColor="text1"/>
          <w:spacing w:val="-24"/>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w:t>
      </w:r>
      <w:r>
        <w:rPr>
          <w:rFonts w:hint="eastAsia" w:ascii="宋体" w:hAnsi="宋体" w:eastAsia="宋体" w:cs="宋体"/>
          <w:b/>
          <w:color w:val="000000" w:themeColor="text1"/>
          <w:spacing w:val="-8"/>
          <w:sz w:val="21"/>
          <w:szCs w:val="21"/>
          <w:highlight w:val="none"/>
          <w14:textFill>
            <w14:solidFill>
              <w14:schemeClr w14:val="tx1"/>
            </w14:solidFill>
          </w14:textFill>
        </w:rPr>
        <w:t>1</w:t>
      </w:r>
      <w:r>
        <w:rPr>
          <w:rFonts w:hint="eastAsia" w:ascii="宋体" w:hAnsi="宋体" w:eastAsia="宋体" w:cs="宋体"/>
          <w:b/>
          <w:color w:val="000000" w:themeColor="text1"/>
          <w:spacing w:val="-30"/>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8"/>
          <w:sz w:val="21"/>
          <w:szCs w:val="21"/>
          <w:highlight w:val="none"/>
          <w14:textFill>
            <w14:solidFill>
              <w14:schemeClr w14:val="tx1"/>
            </w14:solidFill>
          </w14:textFill>
        </w:rPr>
        <w:t>；</w:t>
      </w:r>
      <w:r>
        <w:rPr>
          <w:rFonts w:hint="eastAsia" w:ascii="宋体" w:hAnsi="宋体" w:eastAsia="宋体" w:cs="宋体"/>
          <w:color w:val="000000" w:themeColor="text1"/>
          <w:spacing w:val="-8"/>
          <w:sz w:val="21"/>
          <w:szCs w:val="21"/>
          <w:highlight w:val="none"/>
          <w14:textFill>
            <w14:solidFill>
              <w14:schemeClr w14:val="tx1"/>
            </w14:solidFill>
          </w14:textFill>
        </w:rPr>
        <w:t>当</w:t>
      </w:r>
      <w:r>
        <w:rPr>
          <w:rFonts w:hint="eastAsia" w:ascii="宋体" w:hAnsi="宋体" w:eastAsia="宋体" w:cs="宋体"/>
          <w:color w:val="000000" w:themeColor="text1"/>
          <w:spacing w:val="-5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Di＜D</w:t>
      </w:r>
      <w:r>
        <w:rPr>
          <w:rFonts w:hint="eastAsia" w:ascii="宋体" w:hAnsi="宋体" w:eastAsia="宋体" w:cs="宋体"/>
          <w:color w:val="000000" w:themeColor="text1"/>
          <w:spacing w:val="20"/>
          <w:w w:val="10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时，E</w:t>
      </w:r>
      <w:r>
        <w:rPr>
          <w:rFonts w:hint="eastAsia" w:ascii="宋体" w:hAnsi="宋体" w:eastAsia="宋体" w:cs="宋体"/>
          <w:color w:val="000000" w:themeColor="text1"/>
          <w:spacing w:val="-27"/>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8"/>
          <w:sz w:val="21"/>
          <w:szCs w:val="21"/>
          <w:highlight w:val="none"/>
          <w14:textFill>
            <w14:solidFill>
              <w14:schemeClr w14:val="tx1"/>
            </w14:solidFill>
          </w14:textFill>
        </w:rPr>
        <w:t>＝0.5。</w:t>
      </w:r>
    </w:p>
    <w:p w14:paraId="308E76C8">
      <w:pPr>
        <w:spacing w:before="95" w:beforeLines="0" w:afterLines="0" w:line="220" w:lineRule="auto"/>
        <w:ind w:left="503"/>
        <w:rPr>
          <w:rFonts w:hint="eastAsia" w:ascii="宋体" w:hAnsi="宋体" w:eastAsia="宋体" w:cs="宋体"/>
          <w:color w:val="000000" w:themeColor="text1"/>
          <w:sz w:val="21"/>
          <w:szCs w:val="21"/>
          <w:highlight w:val="none"/>
          <w14:textFill>
            <w14:solidFill>
              <w14:schemeClr w14:val="tx1"/>
            </w14:solidFill>
          </w14:textFill>
        </w:rPr>
      </w:pPr>
      <w:bookmarkStart w:id="140" w:name="_Toc3861"/>
      <w:bookmarkStart w:id="141" w:name="_Toc7915"/>
      <w:bookmarkStart w:id="142" w:name="_Toc576"/>
      <w:bookmarkStart w:id="143" w:name="_Toc4990"/>
      <w:r>
        <w:rPr>
          <w:rFonts w:hint="eastAsia" w:ascii="宋体" w:hAnsi="宋体" w:eastAsia="宋体" w:cs="宋体"/>
          <w:color w:val="000000" w:themeColor="text1"/>
          <w:spacing w:val="-3"/>
          <w:sz w:val="21"/>
          <w:szCs w:val="21"/>
          <w:highlight w:val="none"/>
          <w14:textFill>
            <w14:solidFill>
              <w14:schemeClr w14:val="tx1"/>
            </w14:solidFill>
          </w14:textFill>
        </w:rPr>
        <w:t>（3）综合得分</w:t>
      </w:r>
      <w:bookmarkEnd w:id="140"/>
      <w:bookmarkEnd w:id="141"/>
      <w:bookmarkEnd w:id="142"/>
      <w:bookmarkEnd w:id="143"/>
    </w:p>
    <w:p w14:paraId="56FCAD46">
      <w:pPr>
        <w:spacing w:before="153" w:beforeLines="0" w:afterLines="0" w:line="220" w:lineRule="auto"/>
        <w:ind w:left="49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综合得分换算为百分制，满分</w:t>
      </w:r>
      <w:r>
        <w:rPr>
          <w:rFonts w:hint="eastAsia" w:ascii="宋体" w:hAnsi="宋体" w:eastAsia="宋体" w:cs="宋体"/>
          <w:color w:val="000000" w:themeColor="text1"/>
          <w:spacing w:val="-2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100 分，公式如下：</w:t>
      </w:r>
    </w:p>
    <w:p w14:paraId="01641395">
      <w:pPr>
        <w:spacing w:before="155" w:beforeLines="0" w:afterLines="0" w:line="324" w:lineRule="auto"/>
        <w:ind w:left="496" w:right="532" w:hanging="33"/>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综合得分＝M÷商务技术合计满分×100</w:t>
      </w:r>
      <w:r>
        <w:rPr>
          <w:rFonts w:hint="eastAsia" w:ascii="宋体" w:hAnsi="宋体" w:eastAsia="宋体" w:cs="宋体"/>
          <w:color w:val="000000" w:themeColor="text1"/>
          <w:spacing w:val="-1"/>
          <w:sz w:val="21"/>
          <w:szCs w:val="21"/>
          <w:highlight w:val="none"/>
          <w14:textFill>
            <w14:solidFill>
              <w14:schemeClr w14:val="tx1"/>
            </w14:solidFill>
          </w14:textFill>
        </w:rPr>
        <w:t>×商务技术权重＋N×投标报价权重</w:t>
      </w:r>
    </w:p>
    <w:p w14:paraId="074EA71A">
      <w:pPr>
        <w:spacing w:before="155" w:beforeLines="0" w:afterLines="0" w:line="324" w:lineRule="auto"/>
        <w:ind w:left="496" w:right="532" w:hanging="3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式中：M 为商务技术得分，N 为投标报价得分。</w:t>
      </w:r>
    </w:p>
    <w:p w14:paraId="4ED719ED">
      <w:pPr>
        <w:spacing w:before="37" w:beforeLines="0" w:afterLines="0" w:line="219" w:lineRule="auto"/>
        <w:ind w:left="503"/>
        <w:rPr>
          <w:rFonts w:hint="eastAsia" w:ascii="宋体" w:hAnsi="宋体" w:eastAsia="宋体" w:cs="宋体"/>
          <w:color w:val="000000" w:themeColor="text1"/>
          <w:sz w:val="21"/>
          <w:szCs w:val="21"/>
          <w:highlight w:val="none"/>
          <w14:textFill>
            <w14:solidFill>
              <w14:schemeClr w14:val="tx1"/>
            </w14:solidFill>
          </w14:textFill>
        </w:rPr>
      </w:pPr>
      <w:bookmarkStart w:id="144" w:name="_Toc25214"/>
      <w:bookmarkStart w:id="145" w:name="_Toc2885"/>
      <w:bookmarkStart w:id="146" w:name="_Toc30671"/>
      <w:bookmarkStart w:id="147" w:name="_Toc32384"/>
      <w:r>
        <w:rPr>
          <w:rFonts w:hint="eastAsia" w:ascii="宋体" w:hAnsi="宋体" w:eastAsia="宋体" w:cs="宋体"/>
          <w:color w:val="000000" w:themeColor="text1"/>
          <w:spacing w:val="2"/>
          <w:sz w:val="21"/>
          <w:szCs w:val="21"/>
          <w:highlight w:val="none"/>
          <w14:textFill>
            <w14:solidFill>
              <w14:schemeClr w14:val="tx1"/>
            </w14:solidFill>
          </w14:textFill>
        </w:rPr>
        <w:t>（4）评标委员会汇总、比较所有投标人的综合得分后，取</w:t>
      </w:r>
      <w:r>
        <w:rPr>
          <w:rFonts w:hint="eastAsia" w:ascii="宋体" w:hAnsi="宋体" w:eastAsia="宋体" w:cs="宋体"/>
          <w:color w:val="000000" w:themeColor="text1"/>
          <w:spacing w:val="1"/>
          <w:sz w:val="21"/>
          <w:szCs w:val="21"/>
          <w:highlight w:val="none"/>
          <w14:textFill>
            <w14:solidFill>
              <w14:schemeClr w14:val="tx1"/>
            </w14:solidFill>
          </w14:textFill>
        </w:rPr>
        <w:t>综合得分最高的投标</w:t>
      </w:r>
      <w:bookmarkEnd w:id="144"/>
      <w:bookmarkEnd w:id="145"/>
      <w:bookmarkEnd w:id="146"/>
      <w:bookmarkEnd w:id="147"/>
    </w:p>
    <w:p w14:paraId="1E12D82A">
      <w:pPr>
        <w:spacing w:before="78" w:beforeLines="0" w:afterLines="0" w:line="329" w:lineRule="auto"/>
        <w:ind w:left="276" w:right="263" w:hanging="1"/>
        <w:jc w:val="both"/>
        <w:rPr>
          <w:rFonts w:hint="eastAsia" w:ascii="宋体" w:hAnsi="宋体" w:eastAsia="宋体" w:cs="宋体"/>
          <w:color w:val="000000" w:themeColor="text1"/>
          <w:spacing w:val="-1"/>
          <w:sz w:val="24"/>
          <w:szCs w:val="24"/>
          <w:highlight w:val="none"/>
          <w:lang w:eastAsia="zh-CN"/>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人为第一中标候选人，取综合得分第二、第三高的投标人</w:t>
      </w:r>
      <w:r>
        <w:rPr>
          <w:rFonts w:hint="eastAsia" w:ascii="宋体" w:hAnsi="宋体" w:eastAsia="宋体" w:cs="宋体"/>
          <w:color w:val="000000" w:themeColor="text1"/>
          <w:spacing w:val="-2"/>
          <w:sz w:val="21"/>
          <w:szCs w:val="21"/>
          <w:highlight w:val="none"/>
          <w14:textFill>
            <w14:solidFill>
              <w14:schemeClr w14:val="tx1"/>
            </w14:solidFill>
          </w14:textFill>
        </w:rPr>
        <w:t>为第二、第三中标候选人。</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如果最高综合得分相同，取投标总价低者为第一中标</w:t>
      </w:r>
      <w:r>
        <w:rPr>
          <w:rFonts w:hint="eastAsia" w:ascii="宋体" w:hAnsi="宋体" w:eastAsia="宋体" w:cs="宋体"/>
          <w:color w:val="000000" w:themeColor="text1"/>
          <w:spacing w:val="-2"/>
          <w:sz w:val="21"/>
          <w:szCs w:val="21"/>
          <w:highlight w:val="none"/>
          <w14:textFill>
            <w14:solidFill>
              <w14:schemeClr w14:val="tx1"/>
            </w14:solidFill>
          </w14:textFill>
        </w:rPr>
        <w:t>候选人，并依此确定第二、第三</w:t>
      </w:r>
      <w:r>
        <w:rPr>
          <w:rFonts w:hint="eastAsia" w:ascii="宋体" w:hAnsi="宋体" w:eastAsia="宋体" w:cs="宋体"/>
          <w:color w:val="000000" w:themeColor="text1"/>
          <w:sz w:val="21"/>
          <w:szCs w:val="21"/>
          <w:highlight w:val="none"/>
          <w14:textFill>
            <w14:solidFill>
              <w14:schemeClr w14:val="tx1"/>
            </w14:solidFill>
          </w14:textFill>
        </w:rPr>
        <w:t xml:space="preserve"> 中标候选人。如果最高综合得分相同，投标总价</w:t>
      </w:r>
      <w:r>
        <w:rPr>
          <w:rFonts w:hint="eastAsia" w:ascii="宋体" w:hAnsi="宋体" w:eastAsia="宋体" w:cs="宋体"/>
          <w:color w:val="000000" w:themeColor="text1"/>
          <w:spacing w:val="-1"/>
          <w:sz w:val="21"/>
          <w:szCs w:val="21"/>
          <w:highlight w:val="none"/>
          <w14:textFill>
            <w14:solidFill>
              <w14:schemeClr w14:val="tx1"/>
            </w14:solidFill>
          </w14:textFill>
        </w:rPr>
        <w:t>也相同，由评标委员会投票确定</w:t>
      </w:r>
      <w:r>
        <w:rPr>
          <w:rFonts w:hint="eastAsia" w:ascii="宋体" w:hAnsi="宋体" w:eastAsia="宋体" w:cs="宋体"/>
          <w:color w:val="000000" w:themeColor="text1"/>
          <w:spacing w:val="-1"/>
          <w:sz w:val="21"/>
          <w:szCs w:val="21"/>
          <w:highlight w:val="none"/>
          <w:lang w:eastAsia="zh-CN"/>
          <w14:textFill>
            <w14:solidFill>
              <w14:schemeClr w14:val="tx1"/>
            </w14:solidFill>
          </w14:textFill>
        </w:rPr>
        <w:t>。</w:t>
      </w:r>
    </w:p>
    <w:p w14:paraId="629DDAF8">
      <w:pPr>
        <w:pStyle w:val="4"/>
        <w:wordWrap w:val="0"/>
        <w:autoSpaceDE/>
        <w:autoSpaceDN/>
        <w:snapToGrid w:val="0"/>
        <w:spacing w:line="240" w:lineRule="auto"/>
        <w:jc w:val="both"/>
        <w:rPr>
          <w:rFonts w:hint="default" w:hAnsi="宋体" w:cs="宋体"/>
          <w:b/>
          <w:snapToGrid w:val="0"/>
          <w:color w:val="000000" w:themeColor="text1"/>
          <w:szCs w:val="24"/>
          <w:highlight w:val="none"/>
          <w14:textFill>
            <w14:solidFill>
              <w14:schemeClr w14:val="tx1"/>
            </w14:solidFill>
          </w14:textFill>
        </w:rPr>
        <w:sectPr>
          <w:endnotePr>
            <w:numFmt w:val="decimal"/>
          </w:endnotePr>
          <w:pgSz w:w="11906" w:h="16838"/>
          <w:pgMar w:top="1701" w:right="1531" w:bottom="1417" w:left="1531" w:header="850" w:footer="691" w:gutter="0"/>
          <w:cols w:space="720" w:num="1"/>
          <w:docGrid w:linePitch="327" w:charSpace="0"/>
        </w:sectPr>
      </w:pPr>
      <w:bookmarkStart w:id="148" w:name="_Toc107"/>
      <w:bookmarkStart w:id="149" w:name="_Toc27497"/>
      <w:bookmarkStart w:id="150" w:name="_Toc23877"/>
      <w:bookmarkStart w:id="151" w:name="_Toc107917761"/>
      <w:bookmarkStart w:id="152" w:name="_Toc5657"/>
      <w:bookmarkStart w:id="153" w:name="_Toc383"/>
      <w:bookmarkStart w:id="154" w:name="_Toc31844"/>
      <w:bookmarkStart w:id="155" w:name="_Toc24958"/>
    </w:p>
    <w:p w14:paraId="53A36250">
      <w:pPr>
        <w:wordWrap w:val="0"/>
        <w:adjustRightInd w:val="0"/>
        <w:snapToGrid w:val="0"/>
        <w:spacing w:before="260" w:after="260" w:line="440" w:lineRule="exact"/>
        <w:ind w:firstLine="602" w:firstLineChars="200"/>
        <w:jc w:val="center"/>
        <w:rPr>
          <w:rFonts w:hint="default"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 w:val="30"/>
          <w:szCs w:val="30"/>
          <w:highlight w:val="none"/>
          <w14:textFill>
            <w14:solidFill>
              <w14:schemeClr w14:val="tx1"/>
            </w14:solidFill>
          </w14:textFill>
        </w:rPr>
        <w:t>综合评分表</w:t>
      </w:r>
    </w:p>
    <w:tbl>
      <w:tblPr>
        <w:tblStyle w:val="31"/>
        <w:tblW w:w="107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9"/>
        <w:gridCol w:w="224"/>
        <w:gridCol w:w="3806"/>
        <w:gridCol w:w="5374"/>
      </w:tblGrid>
      <w:tr w14:paraId="16D67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10733"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A28A88F">
            <w:pPr>
              <w:pStyle w:val="12"/>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after="0" w:line="380" w:lineRule="exact"/>
              <w:ind w:left="0" w:leftChars="0" w:right="0" w:rightChars="0" w:firstLine="0" w:firstLineChars="0"/>
              <w:jc w:val="both"/>
              <w:textAlignment w:val="auto"/>
              <w:rPr>
                <w:rFonts w:hint="eastAsia" w:ascii="宋体" w:hAnsi="宋体" w:eastAsia="宋体" w:cs="宋体"/>
                <w:b w:val="0"/>
                <w:bCs w:val="0"/>
                <w:caps w:val="0"/>
                <w:smallCaps w:val="0"/>
                <w:snapToGrid w:val="0"/>
                <w:color w:val="000000" w:themeColor="text1"/>
                <w:spacing w:val="0"/>
                <w:kern w:val="0"/>
                <w:sz w:val="24"/>
                <w:szCs w:val="24"/>
                <w:highlight w:val="none"/>
                <w:lang w:val="en-US"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4"/>
                <w:szCs w:val="24"/>
                <w:highlight w:val="none"/>
                <w:lang w:eastAsia="zh-CN"/>
                <w14:textFill>
                  <w14:solidFill>
                    <w14:schemeClr w14:val="tx1"/>
                  </w14:solidFill>
                </w14:textFill>
              </w:rPr>
              <w:t>商务部分，满分：</w:t>
            </w:r>
            <w:r>
              <w:rPr>
                <w:rFonts w:hint="eastAsia" w:ascii="宋体" w:hAnsi="宋体" w:eastAsia="宋体" w:cs="宋体"/>
                <w:b w:val="0"/>
                <w:bCs w:val="0"/>
                <w:caps w:val="0"/>
                <w:smallCaps w:val="0"/>
                <w:snapToGrid w:val="0"/>
                <w:color w:val="000000" w:themeColor="text1"/>
                <w:spacing w:val="0"/>
                <w:kern w:val="0"/>
                <w:sz w:val="24"/>
                <w:szCs w:val="24"/>
                <w:highlight w:val="none"/>
                <w:u w:val="single"/>
                <w:lang w:val="en-US" w:eastAsia="zh-CN"/>
                <w14:textFill>
                  <w14:solidFill>
                    <w14:schemeClr w14:val="tx1"/>
                  </w14:solidFill>
                </w14:textFill>
              </w:rPr>
              <w:t xml:space="preserve">  70    </w:t>
            </w:r>
            <w:r>
              <w:rPr>
                <w:rFonts w:hint="eastAsia" w:ascii="宋体" w:hAnsi="宋体" w:eastAsia="宋体" w:cs="宋体"/>
                <w:b w:val="0"/>
                <w:bCs w:val="0"/>
                <w:caps w:val="0"/>
                <w:smallCaps w:val="0"/>
                <w:snapToGrid w:val="0"/>
                <w:color w:val="000000" w:themeColor="text1"/>
                <w:spacing w:val="0"/>
                <w:kern w:val="0"/>
                <w:sz w:val="24"/>
                <w:szCs w:val="24"/>
                <w:highlight w:val="none"/>
                <w:lang w:val="en-US" w:eastAsia="zh-CN"/>
                <w14:textFill>
                  <w14:solidFill>
                    <w14:schemeClr w14:val="tx1"/>
                  </w14:solidFill>
                </w14:textFill>
              </w:rPr>
              <w:t>分。</w:t>
            </w:r>
          </w:p>
        </w:tc>
      </w:tr>
      <w:tr w14:paraId="74C37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08BC8B4A">
            <w:pPr>
              <w:pStyle w:val="12"/>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评分因素</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7154062F">
            <w:pPr>
              <w:pStyle w:val="12"/>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评分标准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3F8AAFA0">
            <w:pPr>
              <w:pStyle w:val="12"/>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t>备注</w:t>
            </w:r>
          </w:p>
        </w:tc>
      </w:tr>
      <w:tr w14:paraId="09CD0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16A847BB">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企业奖项</w:t>
            </w:r>
          </w:p>
          <w:p w14:paraId="79CFCF6A">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w:t>
            </w: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t>15</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分</w:t>
            </w: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56D587BC">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企业近</w:t>
            </w:r>
            <w:r>
              <w:rPr>
                <w:rFonts w:hint="eastAsia" w:ascii="宋体" w:hAnsi="宋体" w:eastAsia="宋体" w:cs="宋体"/>
                <w:b w:val="0"/>
                <w:bCs w:val="0"/>
                <w:snapToGrid w:val="0"/>
                <w:color w:val="000000" w:themeColor="text1"/>
                <w:kern w:val="0"/>
                <w:sz w:val="21"/>
                <w:szCs w:val="21"/>
                <w:highlight w:val="none"/>
                <w:u w:val="single"/>
                <w14:textFill>
                  <w14:solidFill>
                    <w14:schemeClr w14:val="tx1"/>
                  </w14:solidFill>
                </w14:textFill>
              </w:rPr>
              <w:t xml:space="preserve"> 5 </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年来（</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2020</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年1月1日至</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今</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）获得</w:t>
            </w: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 xml:space="preserve">  冶金  </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工程类奖项情况：</w:t>
            </w:r>
          </w:p>
          <w:p w14:paraId="33E325E6">
            <w:pPr>
              <w:pStyle w:val="163"/>
              <w:keepNext w:val="0"/>
              <w:keepLines w:val="0"/>
              <w:pageBreakBefore w:val="0"/>
              <w:kinsoku/>
              <w:overflowPunct/>
              <w:topLinePunct w:val="0"/>
              <w:autoSpaceDE/>
              <w:autoSpaceDN/>
              <w:bidi w:val="0"/>
              <w:snapToGrid w:val="0"/>
              <w:spacing w:before="0" w:beforeAutospacing="0" w:after="0" w:afterAutospacing="0" w:line="380" w:lineRule="exact"/>
              <w:ind w:left="0" w:leftChars="0" w:right="0" w:firstLineChars="0"/>
              <w:jc w:val="both"/>
              <w:textAlignment w:val="baseline"/>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pPr>
            <w:r>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t>1．获得国家级奖项的，每个得</w:t>
            </w:r>
            <w:r>
              <w:rPr>
                <w:rStyle w:val="66"/>
                <w:rFonts w:hint="eastAsia" w:ascii="宋体" w:hAnsi="宋体" w:eastAsia="宋体" w:cs="宋体"/>
                <w:b w:val="0"/>
                <w:bCs w:val="0"/>
                <w:i w:val="0"/>
                <w:caps w:val="0"/>
                <w:color w:val="000000" w:themeColor="text1"/>
                <w:spacing w:val="0"/>
                <w:w w:val="100"/>
                <w:kern w:val="0"/>
                <w:sz w:val="21"/>
                <w:szCs w:val="21"/>
                <w:highlight w:val="none"/>
                <w:u w:val="single" w:color="000000"/>
                <w:lang w:val="en-US" w:eastAsia="zh-CN"/>
                <w14:textFill>
                  <w14:solidFill>
                    <w14:schemeClr w14:val="tx1"/>
                  </w14:solidFill>
                </w14:textFill>
              </w:rPr>
              <w:t xml:space="preserve"> </w:t>
            </w:r>
            <w:r>
              <w:rPr>
                <w:rStyle w:val="66"/>
                <w:rFonts w:hint="eastAsia" w:ascii="宋体" w:hAnsi="宋体" w:eastAsia="宋体" w:cs="宋体"/>
                <w:b w:val="0"/>
                <w:bCs w:val="0"/>
                <w:i w:val="0"/>
                <w:caps w:val="0"/>
                <w:strike w:val="0"/>
                <w:dstrike w:val="0"/>
                <w:color w:val="000000" w:themeColor="text1"/>
                <w:spacing w:val="0"/>
                <w:w w:val="100"/>
                <w:kern w:val="0"/>
                <w:sz w:val="21"/>
                <w:szCs w:val="21"/>
                <w:highlight w:val="none"/>
                <w:u w:val="single" w:color="000000"/>
                <w:lang w:val="en-US" w:eastAsia="zh-CN"/>
                <w14:textFill>
                  <w14:solidFill>
                    <w14:schemeClr w14:val="tx1"/>
                  </w14:solidFill>
                </w14:textFill>
              </w:rPr>
              <w:t>5</w:t>
            </w:r>
            <w:r>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t>分。</w:t>
            </w:r>
          </w:p>
          <w:p w14:paraId="2BAC9ADF">
            <w:pPr>
              <w:pStyle w:val="163"/>
              <w:keepNext w:val="0"/>
              <w:keepLines w:val="0"/>
              <w:pageBreakBefore w:val="0"/>
              <w:kinsoku/>
              <w:overflowPunct/>
              <w:topLinePunct w:val="0"/>
              <w:autoSpaceDE/>
              <w:autoSpaceDN/>
              <w:bidi w:val="0"/>
              <w:snapToGrid w:val="0"/>
              <w:spacing w:before="0" w:beforeAutospacing="0" w:after="0" w:afterAutospacing="0" w:line="380" w:lineRule="exact"/>
              <w:ind w:left="0" w:leftChars="0" w:right="0" w:firstLineChars="0"/>
              <w:jc w:val="both"/>
              <w:textAlignment w:val="baseline"/>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pPr>
            <w:r>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t>2．获得省级奖项的，每个得</w:t>
            </w:r>
            <w:r>
              <w:rPr>
                <w:rStyle w:val="66"/>
                <w:rFonts w:hint="eastAsia" w:ascii="宋体" w:hAnsi="宋体" w:eastAsia="宋体" w:cs="宋体"/>
                <w:b w:val="0"/>
                <w:bCs w:val="0"/>
                <w:i w:val="0"/>
                <w:caps w:val="0"/>
                <w:color w:val="000000" w:themeColor="text1"/>
                <w:spacing w:val="0"/>
                <w:w w:val="100"/>
                <w:kern w:val="0"/>
                <w:sz w:val="21"/>
                <w:szCs w:val="21"/>
                <w:highlight w:val="none"/>
                <w:u w:val="single" w:color="000000"/>
                <w:lang w:val="en-US" w:eastAsia="zh-CN"/>
                <w14:textFill>
                  <w14:solidFill>
                    <w14:schemeClr w14:val="tx1"/>
                  </w14:solidFill>
                </w14:textFill>
              </w:rPr>
              <w:t xml:space="preserve"> 2</w:t>
            </w:r>
            <w:r>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t>分。</w:t>
            </w:r>
          </w:p>
          <w:p w14:paraId="07AF15E6">
            <w:pPr>
              <w:pStyle w:val="163"/>
              <w:keepNext w:val="0"/>
              <w:keepLines w:val="0"/>
              <w:pageBreakBefore w:val="0"/>
              <w:kinsoku/>
              <w:overflowPunct/>
              <w:topLinePunct w:val="0"/>
              <w:autoSpaceDE/>
              <w:autoSpaceDN/>
              <w:bidi w:val="0"/>
              <w:snapToGrid w:val="0"/>
              <w:spacing w:before="0" w:beforeAutospacing="0" w:after="0" w:afterAutospacing="0" w:line="380" w:lineRule="exact"/>
              <w:ind w:left="0" w:leftChars="0" w:right="0" w:firstLineChars="0"/>
              <w:jc w:val="both"/>
              <w:textAlignment w:val="baseline"/>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pPr>
            <w:r>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t>3．以上奖项均未获得的，不予计分。</w:t>
            </w:r>
          </w:p>
          <w:p w14:paraId="6A093740">
            <w:pPr>
              <w:pStyle w:val="163"/>
              <w:keepNext w:val="0"/>
              <w:keepLines w:val="0"/>
              <w:pageBreakBefore w:val="0"/>
              <w:kinsoku/>
              <w:overflowPunct/>
              <w:topLinePunct w:val="0"/>
              <w:autoSpaceDE/>
              <w:autoSpaceDN/>
              <w:bidi w:val="0"/>
              <w:snapToGrid w:val="0"/>
              <w:spacing w:before="0" w:beforeAutospacing="0" w:after="0" w:afterAutospacing="0" w:line="380" w:lineRule="exact"/>
              <w:ind w:left="0" w:leftChars="0" w:right="0" w:firstLineChars="0"/>
              <w:jc w:val="both"/>
              <w:textAlignment w:val="baseline"/>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Style w:val="66"/>
                <w:rFonts w:hint="eastAsia" w:ascii="宋体" w:hAnsi="宋体" w:eastAsia="宋体" w:cs="宋体"/>
                <w:b w:val="0"/>
                <w:bCs w:val="0"/>
                <w:i w:val="0"/>
                <w:caps w:val="0"/>
                <w:color w:val="000000" w:themeColor="text1"/>
                <w:spacing w:val="0"/>
                <w:w w:val="100"/>
                <w:kern w:val="0"/>
                <w:sz w:val="21"/>
                <w:szCs w:val="21"/>
                <w:highlight w:val="none"/>
                <w:lang w:val="en-US" w:eastAsia="zh-CN"/>
                <w14:textFill>
                  <w14:solidFill>
                    <w14:schemeClr w14:val="tx1"/>
                  </w14:solidFill>
                </w14:textFill>
              </w:rPr>
              <w:t>4．本项最高得15分。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534A0507">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1．允许投标人提交多个业绩，但同一业绩只按最高级别奖项计分一次。</w:t>
            </w:r>
          </w:p>
          <w:p w14:paraId="47C4BEA3">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2．需附有关奖项证明彩色扫描件。</w:t>
            </w:r>
          </w:p>
          <w:p w14:paraId="6171B732">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3．颁发机构限定以下范围：</w:t>
            </w:r>
          </w:p>
          <w:p w14:paraId="2B9F429A">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①国家级奖项：国务院、国家级建设行政主管部门、国家级行业协会；</w:t>
            </w:r>
            <w:r>
              <w:rPr>
                <w:rFonts w:hint="eastAsia" w:ascii="宋体" w:hAnsi="宋体" w:eastAsia="宋体" w:cs="宋体"/>
                <w:b/>
                <w:bCs/>
                <w:snapToGrid w:val="0"/>
                <w:color w:val="000000" w:themeColor="text1"/>
                <w:kern w:val="0"/>
                <w:sz w:val="21"/>
                <w:szCs w:val="21"/>
                <w:highlight w:val="none"/>
                <w:u w:val="single"/>
                <w:lang w:val="en-US" w:eastAsia="zh-CN"/>
                <w14:textFill>
                  <w14:solidFill>
                    <w14:schemeClr w14:val="tx1"/>
                  </w14:solidFill>
                </w14:textFill>
              </w:rPr>
              <w:t>（相关协会需经民政部门备案）</w:t>
            </w:r>
          </w:p>
          <w:p w14:paraId="02585394">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②省级奖项：省级人民政府、省级建设行政主管部门、省级行业协会；</w:t>
            </w:r>
            <w:r>
              <w:rPr>
                <w:rFonts w:hint="eastAsia" w:ascii="宋体" w:hAnsi="宋体" w:eastAsia="宋体" w:cs="宋体"/>
                <w:b/>
                <w:bCs/>
                <w:snapToGrid w:val="0"/>
                <w:color w:val="000000" w:themeColor="text1"/>
                <w:kern w:val="0"/>
                <w:sz w:val="21"/>
                <w:szCs w:val="21"/>
                <w:highlight w:val="none"/>
                <w:u w:val="single"/>
                <w:lang w:val="en-US" w:eastAsia="zh-CN"/>
                <w14:textFill>
                  <w14:solidFill>
                    <w14:schemeClr w14:val="tx1"/>
                  </w14:solidFill>
                </w14:textFill>
              </w:rPr>
              <w:t>（相关协会需经民政部门备案）</w:t>
            </w:r>
          </w:p>
          <w:p w14:paraId="27C72539">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4．获奖时间以奖项证明的落款日期为准。</w:t>
            </w:r>
          </w:p>
          <w:p w14:paraId="365B5CE7">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5．任一奖项有以下情形之一的，该奖项视为无效，不予计分：</w:t>
            </w:r>
          </w:p>
          <w:p w14:paraId="2DA0B38F">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①奖项不属于指定类别的；</w:t>
            </w:r>
          </w:p>
          <w:p w14:paraId="6250F869">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②颁发机构不符合要求的；</w:t>
            </w:r>
          </w:p>
          <w:p w14:paraId="49040928">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③获奖时间不符合要求的。</w:t>
            </w:r>
          </w:p>
          <w:p w14:paraId="0D37287F">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说明：以上所称“要求”均指本表评分标准及备注的要求，下同。</w:t>
            </w:r>
          </w:p>
        </w:tc>
      </w:tr>
      <w:tr w14:paraId="0676F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573D1757">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项目经理</w:t>
            </w:r>
          </w:p>
          <w:p w14:paraId="79B168D8">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综合素质</w:t>
            </w:r>
          </w:p>
          <w:p w14:paraId="708A4593">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10分</w:t>
            </w: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54BF51F6">
            <w:pPr>
              <w:pStyle w:val="12"/>
              <w:keepNext w:val="0"/>
              <w:keepLines w:val="0"/>
              <w:pageBreakBefore w:val="0"/>
              <w:numPr>
                <w:ilvl w:val="0"/>
                <w:numId w:val="0"/>
              </w:numPr>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项目经理工程类技术职称及近 5 年来（2020 年 1 月 1 日至今）业绩情况： </w:t>
            </w:r>
          </w:p>
          <w:p w14:paraId="5D40215F">
            <w:pPr>
              <w:pStyle w:val="12"/>
              <w:keepNext w:val="0"/>
              <w:keepLines w:val="0"/>
              <w:pageBreakBefore w:val="0"/>
              <w:numPr>
                <w:ilvl w:val="0"/>
                <w:numId w:val="1"/>
              </w:numPr>
              <w:kinsoku/>
              <w:wordWrap w:val="0"/>
              <w:overflowPunct/>
              <w:topLinePunct w:val="0"/>
              <w:autoSpaceDE/>
              <w:autoSpaceDN/>
              <w:bidi w:val="0"/>
              <w:adjustRightInd w:val="0"/>
              <w:snapToGrid w:val="0"/>
              <w:spacing w:after="0" w:line="380" w:lineRule="exact"/>
              <w:ind w:left="0" w:leftChars="0" w:firstLine="0"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具备高级工程师或以上职称且担任过类似工程项目经理的，得 10 分。 </w:t>
            </w:r>
          </w:p>
          <w:p w14:paraId="6EBB4790">
            <w:pPr>
              <w:pStyle w:val="12"/>
              <w:keepNext w:val="0"/>
              <w:keepLines w:val="0"/>
              <w:pageBreakBefore w:val="0"/>
              <w:numPr>
                <w:ilvl w:val="0"/>
                <w:numId w:val="1"/>
              </w:numPr>
              <w:kinsoku/>
              <w:wordWrap w:val="0"/>
              <w:overflowPunct/>
              <w:topLinePunct w:val="0"/>
              <w:autoSpaceDE/>
              <w:autoSpaceDN/>
              <w:bidi w:val="0"/>
              <w:adjustRightInd w:val="0"/>
              <w:snapToGrid w:val="0"/>
              <w:spacing w:after="0" w:line="380" w:lineRule="exact"/>
              <w:ind w:left="0" w:leftChars="0" w:firstLine="0"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具备工程师职称且担任过类似工程项目经理的，得 8 分。 </w:t>
            </w:r>
          </w:p>
          <w:p w14:paraId="0B762D99">
            <w:pPr>
              <w:pStyle w:val="12"/>
              <w:keepNext w:val="0"/>
              <w:keepLines w:val="0"/>
              <w:pageBreakBefore w:val="0"/>
              <w:numPr>
                <w:ilvl w:val="0"/>
                <w:numId w:val="1"/>
              </w:numPr>
              <w:kinsoku/>
              <w:wordWrap w:val="0"/>
              <w:overflowPunct/>
              <w:topLinePunct w:val="0"/>
              <w:autoSpaceDE/>
              <w:autoSpaceDN/>
              <w:bidi w:val="0"/>
              <w:adjustRightInd w:val="0"/>
              <w:snapToGrid w:val="0"/>
              <w:spacing w:after="0" w:line="380" w:lineRule="exact"/>
              <w:ind w:left="0" w:leftChars="0" w:firstLine="0"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具备助理工程师职称且担任过类似工程项目经理的，得 5 分。 </w:t>
            </w:r>
          </w:p>
          <w:p w14:paraId="378F277B">
            <w:pPr>
              <w:pStyle w:val="12"/>
              <w:keepNext w:val="0"/>
              <w:keepLines w:val="0"/>
              <w:pageBreakBefore w:val="0"/>
              <w:numPr>
                <w:ilvl w:val="0"/>
                <w:numId w:val="1"/>
              </w:numPr>
              <w:kinsoku/>
              <w:wordWrap w:val="0"/>
              <w:overflowPunct/>
              <w:topLinePunct w:val="0"/>
              <w:autoSpaceDE/>
              <w:autoSpaceDN/>
              <w:bidi w:val="0"/>
              <w:adjustRightInd w:val="0"/>
              <w:snapToGrid w:val="0"/>
              <w:spacing w:after="0" w:line="380" w:lineRule="exact"/>
              <w:ind w:left="0" w:leftChars="0" w:firstLine="0"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具备高级工程师或以上职称但未担任过类似工程项目经理的，得 6 分。 </w:t>
            </w:r>
          </w:p>
          <w:p w14:paraId="4AFD1D75">
            <w:pPr>
              <w:pStyle w:val="12"/>
              <w:keepNext w:val="0"/>
              <w:keepLines w:val="0"/>
              <w:pageBreakBefore w:val="0"/>
              <w:numPr>
                <w:ilvl w:val="0"/>
                <w:numId w:val="1"/>
              </w:numPr>
              <w:kinsoku/>
              <w:wordWrap w:val="0"/>
              <w:overflowPunct/>
              <w:topLinePunct w:val="0"/>
              <w:autoSpaceDE/>
              <w:autoSpaceDN/>
              <w:bidi w:val="0"/>
              <w:adjustRightInd w:val="0"/>
              <w:snapToGrid w:val="0"/>
              <w:spacing w:after="0" w:line="380" w:lineRule="exact"/>
              <w:ind w:left="0" w:leftChars="0" w:firstLine="0"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具备工程师职称但未担任过类似工程项目经理的，得 4 分。 </w:t>
            </w:r>
          </w:p>
          <w:p w14:paraId="091803B3">
            <w:pPr>
              <w:pStyle w:val="12"/>
              <w:keepNext w:val="0"/>
              <w:keepLines w:val="0"/>
              <w:pageBreakBefore w:val="0"/>
              <w:numPr>
                <w:ilvl w:val="0"/>
                <w:numId w:val="1"/>
              </w:numPr>
              <w:kinsoku/>
              <w:wordWrap w:val="0"/>
              <w:overflowPunct/>
              <w:topLinePunct w:val="0"/>
              <w:autoSpaceDE/>
              <w:autoSpaceDN/>
              <w:bidi w:val="0"/>
              <w:adjustRightInd w:val="0"/>
              <w:snapToGrid w:val="0"/>
              <w:spacing w:after="0" w:line="380" w:lineRule="exact"/>
              <w:ind w:left="0" w:leftChars="0" w:firstLine="0" w:firstLineChars="0"/>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具备助理工程师职称但未担任过类似工程项目经理的，得 1 分。 </w:t>
            </w:r>
          </w:p>
          <w:p w14:paraId="2C1D4DB7">
            <w:pPr>
              <w:pStyle w:val="12"/>
              <w:keepNext w:val="0"/>
              <w:keepLines w:val="0"/>
              <w:pageBreakBefore w:val="0"/>
              <w:numPr>
                <w:ilvl w:val="0"/>
                <w:numId w:val="1"/>
              </w:numPr>
              <w:kinsoku/>
              <w:wordWrap w:val="0"/>
              <w:overflowPunct/>
              <w:topLinePunct w:val="0"/>
              <w:autoSpaceDE/>
              <w:autoSpaceDN/>
              <w:bidi w:val="0"/>
              <w:adjustRightInd w:val="0"/>
              <w:snapToGrid w:val="0"/>
              <w:spacing w:after="0" w:line="380" w:lineRule="exact"/>
              <w:ind w:left="0" w:leftChars="0" w:firstLine="0" w:firstLineChars="0"/>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以上条件均不符合的，不予计分。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2C1B15FC">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1．类似工程指：合同金额≥1500万元的</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冶金 </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工程类项目。 </w:t>
            </w:r>
          </w:p>
          <w:p w14:paraId="0BAEF54D">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2．需附职称证彩色扫描件。 </w:t>
            </w:r>
          </w:p>
          <w:p w14:paraId="2A25300F">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3．需附有关业绩（仅限于以项目经理身份参与、且已竣工验收的项目）合同协议书和竣工验收报告的彩色扫描件。 </w:t>
            </w:r>
          </w:p>
          <w:p w14:paraId="6D19467C">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4．业绩时间以竣工验收报告日期为准。 </w:t>
            </w:r>
          </w:p>
          <w:p w14:paraId="6F73F97E">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5．业绩有以下情形之一的，视为未担任过类似工程项目经理： </w:t>
            </w:r>
          </w:p>
          <w:p w14:paraId="6FF8193C">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①业绩不属于类似工程的； </w:t>
            </w:r>
          </w:p>
          <w:p w14:paraId="1376CDDD">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②不是以指定身份参与的； </w:t>
            </w:r>
          </w:p>
          <w:p w14:paraId="7E4F8406">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③业绩时间不符合要求的； </w:t>
            </w:r>
          </w:p>
          <w:p w14:paraId="589BA890">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④业绩未竣工验收的。</w:t>
            </w:r>
          </w:p>
        </w:tc>
      </w:tr>
      <w:tr w14:paraId="7B079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6DF57155">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企业业绩</w:t>
            </w:r>
          </w:p>
          <w:p w14:paraId="62283BBC">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1</w:t>
            </w: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t>5</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分</w:t>
            </w: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2FA5D5C6">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企业近5年来（2020年1月1日至</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今</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）业绩情况：</w:t>
            </w:r>
          </w:p>
          <w:p w14:paraId="24513FE2">
            <w:pPr>
              <w:pStyle w:val="12"/>
              <w:keepNext w:val="0"/>
              <w:keepLines w:val="0"/>
              <w:pageBreakBefore w:val="0"/>
              <w:widowControl w:val="0"/>
              <w:numPr>
                <w:ilvl w:val="0"/>
                <w:numId w:val="2"/>
              </w:numPr>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完成</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过类似工程的，每个得 3 分。</w:t>
            </w:r>
          </w:p>
          <w:p w14:paraId="625977B2">
            <w:pPr>
              <w:pStyle w:val="12"/>
              <w:keepNext w:val="0"/>
              <w:keepLines w:val="0"/>
              <w:pageBreakBefore w:val="0"/>
              <w:widowControl w:val="0"/>
              <w:numPr>
                <w:ilvl w:val="0"/>
                <w:numId w:val="2"/>
              </w:numPr>
              <w:kinsoku/>
              <w:wordWrap w:val="0"/>
              <w:overflowPunct/>
              <w:topLinePunct w:val="0"/>
              <w:autoSpaceDE/>
              <w:autoSpaceDN/>
              <w:bidi w:val="0"/>
              <w:adjustRightInd w:val="0"/>
              <w:snapToGrid w:val="0"/>
              <w:spacing w:after="0" w:line="380" w:lineRule="exact"/>
              <w:ind w:left="0" w:leftChars="0" w:firstLine="0" w:firstLineChars="0"/>
              <w:textAlignment w:val="auto"/>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未</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完成 </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过类似工程的，不予计分。</w:t>
            </w:r>
          </w:p>
          <w:p w14:paraId="4BAA9FAA">
            <w:pPr>
              <w:pStyle w:val="12"/>
              <w:keepNext w:val="0"/>
              <w:keepLines w:val="0"/>
              <w:pageBreakBefore w:val="0"/>
              <w:kinsoku/>
              <w:wordWrap w:val="0"/>
              <w:overflowPunct/>
              <w:topLinePunct w:val="0"/>
              <w:autoSpaceDE/>
              <w:autoSpaceDN/>
              <w:bidi w:val="0"/>
              <w:adjustRightInd w:val="0"/>
              <w:snapToGrid w:val="0"/>
              <w:spacing w:after="0" w:line="380" w:lineRule="exact"/>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3．本项最高得15分。 </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6B0E6DCA">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b w:val="0"/>
                <w:bCs w:val="0"/>
                <w:snapToGrid w:val="0"/>
                <w:color w:val="000000" w:themeColor="text1"/>
                <w:kern w:val="0"/>
                <w:sz w:val="21"/>
                <w:szCs w:val="21"/>
                <w:highlight w:val="none"/>
                <w:lang w:val="en-US"/>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14:textFill>
                  <w14:solidFill>
                    <w14:schemeClr w14:val="tx1"/>
                  </w14:solidFill>
                </w14:textFill>
              </w:rPr>
              <w:t>1</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．类似工程指：</w:t>
            </w:r>
            <w:r>
              <w:rPr>
                <w:rFonts w:hint="eastAsia" w:ascii="宋体" w:hAnsi="宋体" w:eastAsia="宋体" w:cs="宋体"/>
                <w:strike w:val="0"/>
                <w:dstrike w:val="0"/>
                <w:snapToGrid w:val="0"/>
                <w:color w:val="000000" w:themeColor="text1"/>
                <w:kern w:val="0"/>
                <w:sz w:val="21"/>
                <w:szCs w:val="21"/>
                <w:highlight w:val="none"/>
                <w:u w:val="none"/>
                <w:lang w:val="en-US" w:eastAsia="zh-CN"/>
                <w14:textFill>
                  <w14:solidFill>
                    <w14:schemeClr w14:val="tx1"/>
                  </w14:solidFill>
                </w14:textFill>
              </w:rPr>
              <w:t>合同金额≥1500万元的</w:t>
            </w:r>
            <w:r>
              <w:rPr>
                <w:rFonts w:hint="eastAsia" w:ascii="宋体" w:hAnsi="宋体" w:eastAsia="宋体" w:cs="宋体"/>
                <w:strike w:val="0"/>
                <w:dstrike w:val="0"/>
                <w:snapToGrid w:val="0"/>
                <w:color w:val="000000" w:themeColor="text1"/>
                <w:kern w:val="0"/>
                <w:sz w:val="21"/>
                <w:szCs w:val="21"/>
                <w:highlight w:val="none"/>
                <w:u w:val="single"/>
                <w:lang w:val="en-US" w:eastAsia="zh-CN"/>
                <w14:textFill>
                  <w14:solidFill>
                    <w14:schemeClr w14:val="tx1"/>
                  </w14:solidFill>
                </w14:textFill>
              </w:rPr>
              <w:t xml:space="preserve">  冶金 </w:t>
            </w:r>
            <w:r>
              <w:rPr>
                <w:rFonts w:hint="eastAsia" w:ascii="宋体" w:hAnsi="宋体" w:eastAsia="宋体" w:cs="宋体"/>
                <w:strike w:val="0"/>
                <w:dstrike w:val="0"/>
                <w:snapToGrid w:val="0"/>
                <w:color w:val="000000" w:themeColor="text1"/>
                <w:kern w:val="0"/>
                <w:sz w:val="21"/>
                <w:szCs w:val="21"/>
                <w:highlight w:val="none"/>
                <w:u w:val="none"/>
                <w:lang w:val="en-US" w:eastAsia="zh-CN"/>
                <w14:textFill>
                  <w14:solidFill>
                    <w14:schemeClr w14:val="tx1"/>
                  </w14:solidFill>
                </w14:textFill>
              </w:rPr>
              <w:t>工程</w:t>
            </w:r>
            <w:r>
              <w:rPr>
                <w:rFonts w:hint="eastAsia" w:ascii="宋体" w:hAnsi="宋体" w:eastAsia="宋体" w:cs="宋体"/>
                <w:snapToGrid w:val="0"/>
                <w:color w:val="000000" w:themeColor="text1"/>
                <w:kern w:val="2"/>
                <w:sz w:val="21"/>
                <w:szCs w:val="21"/>
                <w:highlight w:val="none"/>
                <w:u w:val="none"/>
                <w:lang w:val="en-US" w:eastAsia="zh-CN" w:bidi="ar"/>
                <w14:textFill>
                  <w14:solidFill>
                    <w14:schemeClr w14:val="tx1"/>
                  </w14:solidFill>
                </w14:textFill>
              </w:rPr>
              <w:t>类施工总承包（或设计、施工总承包或勘察、设计、施工总承包）</w:t>
            </w:r>
            <w:r>
              <w:rPr>
                <w:rFonts w:hint="eastAsia" w:ascii="宋体" w:hAnsi="宋体" w:eastAsia="宋体" w:cs="宋体"/>
                <w:snapToGrid w:val="0"/>
                <w:color w:val="000000" w:themeColor="text1"/>
                <w:kern w:val="0"/>
                <w:sz w:val="21"/>
                <w:szCs w:val="21"/>
                <w:highlight w:val="none"/>
                <w14:textFill>
                  <w14:solidFill>
                    <w14:schemeClr w14:val="tx1"/>
                  </w14:solidFill>
                </w14:textFill>
              </w:rPr>
              <w:t>。</w:t>
            </w:r>
          </w:p>
          <w:p w14:paraId="65CA8E2F">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2．需附有关业绩（仅限于以施工总承包单位身份参建的项目）合同协议书和竣工验收报告的彩色扫描件</w:t>
            </w:r>
            <w:r>
              <w:rPr>
                <w:rFonts w:hint="eastAsia" w:ascii="宋体" w:hAnsi="宋体" w:eastAsia="宋体" w:cs="宋体"/>
                <w:b/>
                <w:bCs/>
                <w:snapToGrid w:val="0"/>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 xml:space="preserve"> </w:t>
            </w:r>
          </w:p>
          <w:p w14:paraId="03E77D1C">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3．业绩时间以竣工验收报告日期为准。</w:t>
            </w:r>
          </w:p>
          <w:p w14:paraId="5E33722D">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 xml:space="preserve">4．任一业绩有以下情形之一的，该业绩视为无效，不予计分： </w:t>
            </w:r>
          </w:p>
          <w:p w14:paraId="0D4F0FD2">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 xml:space="preserve">①业绩不属于类似工程的； </w:t>
            </w:r>
          </w:p>
          <w:p w14:paraId="7C973E49">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 xml:space="preserve">②不是以指定身份参建的； </w:t>
            </w:r>
          </w:p>
          <w:p w14:paraId="09F6832A">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 xml:space="preserve">③业绩时间不符合要求的； </w:t>
            </w:r>
          </w:p>
          <w:p w14:paraId="3C58F2FC">
            <w:pPr>
              <w:pStyle w:val="12"/>
              <w:keepNext w:val="0"/>
              <w:keepLines w:val="0"/>
              <w:pageBreakBefore w:val="0"/>
              <w:widowControl/>
              <w:kinsoku/>
              <w:wordWrap w:val="0"/>
              <w:overflowPunct/>
              <w:topLinePunct w:val="0"/>
              <w:autoSpaceDE/>
              <w:autoSpaceDN/>
              <w:bidi w:val="0"/>
              <w:adjustRightInd w:val="0"/>
              <w:snapToGrid w:val="0"/>
              <w:spacing w:after="0" w:afterAutospacing="0" w:line="380" w:lineRule="exact"/>
              <w:rPr>
                <w:rFonts w:hint="eastAsia" w:ascii="宋体" w:hAnsi="宋体" w:eastAsia="宋体" w:cs="宋体"/>
                <w:i/>
                <w:iCs/>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④业绩未竣工验收的。</w:t>
            </w:r>
          </w:p>
        </w:tc>
      </w:tr>
      <w:tr w14:paraId="462BD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40ECF1B9">
            <w:pPr>
              <w:pStyle w:val="12"/>
              <w:keepNext w:val="0"/>
              <w:keepLines w:val="0"/>
              <w:pageBreakBefore w:val="0"/>
              <w:widowControl w:val="0"/>
              <w:kinsoku/>
              <w:wordWrap w:val="0"/>
              <w:overflowPunct/>
              <w:topLinePunct w:val="0"/>
              <w:autoSpaceDE/>
              <w:autoSpaceDN/>
              <w:bidi w:val="0"/>
              <w:adjustRightInd w:val="0"/>
              <w:snapToGrid w:val="0"/>
              <w:spacing w:after="0" w:line="380" w:lineRule="exact"/>
              <w:jc w:val="center"/>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企业银行资信评级</w:t>
            </w:r>
          </w:p>
          <w:p w14:paraId="651D7771">
            <w:pPr>
              <w:pStyle w:val="12"/>
              <w:keepNext w:val="0"/>
              <w:keepLines w:val="0"/>
              <w:pageBreakBefore w:val="0"/>
              <w:widowControl w:val="0"/>
              <w:kinsoku/>
              <w:wordWrap w:val="0"/>
              <w:overflowPunct/>
              <w:topLinePunct w:val="0"/>
              <w:autoSpaceDE/>
              <w:autoSpaceDN/>
              <w:bidi w:val="0"/>
              <w:adjustRightInd w:val="0"/>
              <w:snapToGrid w:val="0"/>
              <w:spacing w:after="0" w:line="380" w:lineRule="exact"/>
              <w:jc w:val="center"/>
              <w:textAlignment w:val="auto"/>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1881EB4D">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1．银行资信评级AAA</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含aaa）</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的，得</w:t>
            </w:r>
            <w:r>
              <w:rPr>
                <w:rFonts w:hint="eastAsia" w:ascii="宋体" w:hAnsi="宋体" w:eastAsia="宋体" w:cs="宋体"/>
                <w:b w:val="0"/>
                <w:bCs w:val="0"/>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5</w:t>
            </w:r>
            <w:r>
              <w:rPr>
                <w:rFonts w:hint="eastAsia" w:ascii="宋体" w:hAnsi="宋体" w:eastAsia="宋体" w:cs="宋体"/>
                <w:b w:val="0"/>
                <w:bCs w:val="0"/>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分；</w:t>
            </w:r>
          </w:p>
          <w:p w14:paraId="40DAFBB3">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2．银行资信评级AA（含AA＋、AA－、</w:t>
            </w:r>
            <w:r>
              <w:rPr>
                <w:rFonts w:hint="eastAsia" w:ascii="宋体" w:hAnsi="宋体" w:eastAsia="宋体" w:cs="宋体"/>
                <w:color w:val="000000" w:themeColor="text1"/>
                <w:sz w:val="21"/>
                <w:szCs w:val="21"/>
                <w:highlight w:val="none"/>
                <w:lang w:val="en-US" w:eastAsia="zh-CN"/>
                <w14:textFill>
                  <w14:solidFill>
                    <w14:schemeClr w14:val="tx1"/>
                  </w14:solidFill>
                </w14:textFill>
              </w:rPr>
              <w:t>aa</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）的，得</w:t>
            </w:r>
            <w:r>
              <w:rPr>
                <w:rFonts w:hint="eastAsia" w:ascii="宋体" w:hAnsi="宋体" w:eastAsia="宋体" w:cs="宋体"/>
                <w:b w:val="0"/>
                <w:bCs w:val="0"/>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2</w:t>
            </w:r>
            <w:r>
              <w:rPr>
                <w:rFonts w:hint="eastAsia" w:ascii="宋体" w:hAnsi="宋体" w:eastAsia="宋体" w:cs="宋体"/>
                <w:b w:val="0"/>
                <w:bCs w:val="0"/>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分。</w:t>
            </w:r>
          </w:p>
          <w:p w14:paraId="25C48F5B">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3．银行资信评级A（含A＋、A－、</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a</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）的，得</w:t>
            </w:r>
            <w:r>
              <w:rPr>
                <w:rFonts w:hint="eastAsia" w:ascii="宋体" w:hAnsi="宋体" w:eastAsia="宋体" w:cs="宋体"/>
                <w:b w:val="0"/>
                <w:bCs w:val="0"/>
                <w:snapToGrid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 xml:space="preserve">1 </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分。</w:t>
            </w:r>
          </w:p>
          <w:p w14:paraId="2B5A3B56">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4．未获得过以上评级的，或评级证书无效的，不予计分。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01252B5A">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1．需附在有效期内的资信评级证书（证明）</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彩色扫描件</w:t>
            </w:r>
            <w:r>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t>。</w:t>
            </w:r>
          </w:p>
          <w:p w14:paraId="639BC041">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2．评级证书（证明）须由</w:t>
            </w: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 xml:space="preserve"> </w:t>
            </w:r>
            <w:r>
              <w:rPr>
                <w:rFonts w:hint="eastAsia" w:ascii="宋体" w:hAnsi="宋体" w:eastAsia="宋体" w:cs="宋体"/>
                <w:snapToGrid w:val="0"/>
                <w:color w:val="000000" w:themeColor="text1"/>
                <w:sz w:val="21"/>
                <w:szCs w:val="21"/>
                <w:highlight w:val="none"/>
                <w:u w:val="single"/>
                <w:lang w:val="en-US" w:eastAsia="zh-CN"/>
                <w14:textFill>
                  <w14:solidFill>
                    <w14:schemeClr w14:val="tx1"/>
                  </w14:solidFill>
                </w14:textFill>
              </w:rPr>
              <w:t xml:space="preserve">企业基本账户开户银行  </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 xml:space="preserve"> 出具。</w:t>
            </w:r>
          </w:p>
          <w:p w14:paraId="7CB772C2">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3．评级证书（证明）有以下情形之一的，视为无效：</w:t>
            </w:r>
          </w:p>
          <w:p w14:paraId="29EB616A">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①评级证书（证明）不在有效期内的；</w:t>
            </w:r>
          </w:p>
          <w:p w14:paraId="13B11C70">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②出具机构不符合要求的</w:t>
            </w:r>
            <w:r>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t>。</w:t>
            </w:r>
          </w:p>
        </w:tc>
      </w:tr>
      <w:tr w14:paraId="4685E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791693CA">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t>企业管理</w:t>
            </w:r>
          </w:p>
          <w:p w14:paraId="6F497AA9">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t>体系认证</w:t>
            </w:r>
          </w:p>
          <w:p w14:paraId="2CEE1D76">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000000" w:themeColor="text1"/>
                <w:spacing w:val="0"/>
                <w:kern w:val="0"/>
                <w:sz w:val="21"/>
                <w:szCs w:val="21"/>
                <w:highlight w:val="none"/>
                <w:lang w:bidi="ar"/>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t>（</w:t>
            </w: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bidi="ar"/>
                <w14:textFill>
                  <w14:solidFill>
                    <w14:schemeClr w14:val="tx1"/>
                  </w14:solidFill>
                </w14:textFill>
              </w:rPr>
              <w:t>6</w:t>
            </w:r>
            <w:r>
              <w:rPr>
                <w:rFonts w:hint="eastAsia" w:ascii="宋体" w:hAnsi="宋体" w:eastAsia="宋体" w:cs="宋体"/>
                <w:b w:val="0"/>
                <w:bCs w:val="0"/>
                <w:caps w:val="0"/>
                <w:smallCaps w:val="0"/>
                <w:snapToGrid w:val="0"/>
                <w:color w:val="000000" w:themeColor="text1"/>
                <w:spacing w:val="0"/>
                <w:kern w:val="0"/>
                <w:sz w:val="21"/>
                <w:szCs w:val="21"/>
                <w:highlight w:val="none"/>
                <w:lang w:bidi="ar"/>
                <w14:textFill>
                  <w14:solidFill>
                    <w14:schemeClr w14:val="tx1"/>
                  </w14:solidFill>
                </w14:textFill>
              </w:rPr>
              <w:t>分</w:t>
            </w:r>
            <w:r>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t>）</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34D99CD7">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before="0" w:after="0" w:line="380" w:lineRule="exact"/>
              <w:ind w:left="0" w:leftChars="0" w:right="0" w:rightChars="0" w:firstLine="0" w:firstLineChars="0"/>
              <w:textAlignment w:val="auto"/>
              <w:outlineLvl w:val="9"/>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t>1．</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质量管理体系认证</w:t>
            </w:r>
            <w:r>
              <w:rPr>
                <w:rFonts w:hint="eastAsia" w:ascii="宋体" w:hAnsi="宋体" w:eastAsia="宋体" w:cs="宋体"/>
                <w:b w:val="0"/>
                <w:bCs w:val="0"/>
                <w:caps w:val="0"/>
                <w:smallCaps w:val="0"/>
                <w:snapToGrid w:val="0"/>
                <w:color w:val="000000" w:themeColor="text1"/>
                <w:spacing w:val="0"/>
                <w:kern w:val="0"/>
                <w:sz w:val="21"/>
                <w:szCs w:val="21"/>
                <w:highlight w:val="none"/>
                <w:lang w:bidi="ar"/>
                <w14:textFill>
                  <w14:solidFill>
                    <w14:schemeClr w14:val="tx1"/>
                  </w14:solidFill>
                </w14:textFill>
              </w:rPr>
              <w:t>、</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职业健康安全管理体系认证</w:t>
            </w:r>
            <w:r>
              <w:rPr>
                <w:rFonts w:hint="eastAsia" w:ascii="宋体" w:hAnsi="宋体" w:eastAsia="宋体" w:cs="宋体"/>
                <w:b w:val="0"/>
                <w:bCs w:val="0"/>
                <w:caps w:val="0"/>
                <w:smallCaps w:val="0"/>
                <w:snapToGrid w:val="0"/>
                <w:color w:val="000000" w:themeColor="text1"/>
                <w:spacing w:val="0"/>
                <w:kern w:val="0"/>
                <w:sz w:val="21"/>
                <w:szCs w:val="21"/>
                <w:highlight w:val="none"/>
                <w:lang w:bidi="ar"/>
                <w14:textFill>
                  <w14:solidFill>
                    <w14:schemeClr w14:val="tx1"/>
                  </w14:solidFill>
                </w14:textFill>
              </w:rPr>
              <w:t>、</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环境管理体系认证</w:t>
            </w:r>
            <w:r>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t>中，每获得</w:t>
            </w: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bidi="ar"/>
                <w14:textFill>
                  <w14:solidFill>
                    <w14:schemeClr w14:val="tx1"/>
                  </w14:solidFill>
                </w14:textFill>
              </w:rPr>
              <w:t>1</w:t>
            </w:r>
            <w:r>
              <w:rPr>
                <w:rFonts w:hint="eastAsia" w:ascii="宋体" w:hAnsi="宋体" w:eastAsia="宋体" w:cs="宋体"/>
                <w:b w:val="0"/>
                <w:bCs w:val="0"/>
                <w:caps w:val="0"/>
                <w:smallCaps w:val="0"/>
                <w:snapToGrid w:val="0"/>
                <w:color w:val="000000" w:themeColor="text1"/>
                <w:spacing w:val="0"/>
                <w:kern w:val="0"/>
                <w:sz w:val="21"/>
                <w:szCs w:val="21"/>
                <w:highlight w:val="none"/>
                <w:lang w:eastAsia="zh-CN" w:bidi="ar"/>
                <w14:textFill>
                  <w14:solidFill>
                    <w14:schemeClr w14:val="tx1"/>
                  </w14:solidFill>
                </w14:textFill>
              </w:rPr>
              <w:t>项认证</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得</w:t>
            </w: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t>2</w:t>
            </w:r>
            <w:r>
              <w:rPr>
                <w:rFonts w:hint="eastAsia" w:ascii="宋体" w:hAnsi="宋体" w:eastAsia="宋体" w:cs="宋体"/>
                <w:b w:val="0"/>
                <w:bCs w:val="0"/>
                <w:caps w:val="0"/>
                <w:smallCaps w:val="0"/>
                <w:snapToGrid w:val="0"/>
                <w:color w:val="000000" w:themeColor="text1"/>
                <w:spacing w:val="0"/>
                <w:kern w:val="0"/>
                <w:sz w:val="21"/>
                <w:szCs w:val="21"/>
                <w:highlight w:val="none"/>
                <w14:textFill>
                  <w14:solidFill>
                    <w14:schemeClr w14:val="tx1"/>
                  </w14:solidFill>
                </w14:textFill>
              </w:rPr>
              <w:t>分</w:t>
            </w:r>
            <w:r>
              <w:rPr>
                <w:rFonts w:hint="eastAsia" w:ascii="宋体" w:hAnsi="宋体" w:eastAsia="宋体" w:cs="宋体"/>
                <w:b w:val="0"/>
                <w:bCs w:val="0"/>
                <w:caps w:val="0"/>
                <w:smallCaps w:val="0"/>
                <w:snapToGrid w:val="0"/>
                <w:color w:val="000000" w:themeColor="text1"/>
                <w:spacing w:val="0"/>
                <w:kern w:val="0"/>
                <w:sz w:val="21"/>
                <w:szCs w:val="21"/>
                <w:highlight w:val="none"/>
                <w:lang w:eastAsia="zh-CN"/>
                <w14:textFill>
                  <w14:solidFill>
                    <w14:schemeClr w14:val="tx1"/>
                  </w14:solidFill>
                </w14:textFill>
              </w:rPr>
              <w:t>，最高得</w:t>
            </w: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t>6分。</w:t>
            </w:r>
          </w:p>
          <w:p w14:paraId="3C22D9A5">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before="0" w:after="0" w:line="380" w:lineRule="exact"/>
              <w:ind w:left="0" w:leftChars="0" w:right="0" w:rightChars="0" w:firstLine="0" w:firstLineChars="0"/>
              <w:textAlignment w:val="auto"/>
              <w:outlineLvl w:val="9"/>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b w:val="0"/>
                <w:bCs w:val="0"/>
                <w:caps w:val="0"/>
                <w:smallCaps w:val="0"/>
                <w:snapToGrid w:val="0"/>
                <w:color w:val="000000" w:themeColor="text1"/>
                <w:spacing w:val="0"/>
                <w:kern w:val="0"/>
                <w:sz w:val="21"/>
                <w:szCs w:val="21"/>
                <w:highlight w:val="none"/>
                <w:lang w:val="en-US" w:eastAsia="zh-CN"/>
                <w14:textFill>
                  <w14:solidFill>
                    <w14:schemeClr w14:val="tx1"/>
                  </w14:solidFill>
                </w14:textFill>
              </w:rPr>
              <w:t>2．未获得以上认证的，不予计分。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4C07FEA8">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textAlignment w:val="auto"/>
              <w:outlineLvl w:val="9"/>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1．需附在有效期内的认证证书</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彩色扫描件</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w:t>
            </w:r>
          </w:p>
          <w:p w14:paraId="6226C891">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textAlignment w:val="auto"/>
              <w:outlineLvl w:val="9"/>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2．任一认证证书有以下情形之一的，该认证证书视为无效，不予计分：</w:t>
            </w:r>
          </w:p>
          <w:p w14:paraId="74F8F9DE">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textAlignment w:val="auto"/>
              <w:outlineLvl w:val="9"/>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①认证证书不在有效期内的</w:t>
            </w:r>
            <w:r>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t>。</w:t>
            </w:r>
          </w:p>
        </w:tc>
      </w:tr>
      <w:tr w14:paraId="7A63D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230C94D4">
            <w:pPr>
              <w:pStyle w:val="12"/>
              <w:keepNext w:val="0"/>
              <w:keepLines w:val="0"/>
              <w:pageBreakBefore w:val="0"/>
              <w:widowControl w:val="0"/>
              <w:kinsoku/>
              <w:wordWrap w:val="0"/>
              <w:overflowPunct/>
              <w:topLinePunct w:val="0"/>
              <w:autoSpaceDE/>
              <w:autoSpaceDN/>
              <w:bidi w:val="0"/>
              <w:adjustRightInd w:val="0"/>
              <w:snapToGrid w:val="0"/>
              <w:spacing w:after="0" w:line="38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企业</w:t>
            </w:r>
          </w:p>
          <w:p w14:paraId="2D33A20F">
            <w:pPr>
              <w:pStyle w:val="12"/>
              <w:keepNext w:val="0"/>
              <w:keepLines w:val="0"/>
              <w:pageBreakBefore w:val="0"/>
              <w:widowControl w:val="0"/>
              <w:kinsoku/>
              <w:wordWrap w:val="0"/>
              <w:overflowPunct/>
              <w:topLinePunct w:val="0"/>
              <w:autoSpaceDE/>
              <w:autoSpaceDN/>
              <w:bidi w:val="0"/>
              <w:adjustRightInd w:val="0"/>
              <w:snapToGrid w:val="0"/>
              <w:spacing w:after="0" w:line="38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财务状况</w:t>
            </w:r>
          </w:p>
          <w:p w14:paraId="57278EE9">
            <w:pPr>
              <w:pStyle w:val="12"/>
              <w:keepNext w:val="0"/>
              <w:keepLines w:val="0"/>
              <w:pageBreakBefore w:val="0"/>
              <w:widowControl w:val="0"/>
              <w:kinsoku/>
              <w:wordWrap w:val="0"/>
              <w:overflowPunct/>
              <w:topLinePunct w:val="0"/>
              <w:autoSpaceDE/>
              <w:autoSpaceDN/>
              <w:bidi w:val="0"/>
              <w:adjustRightInd w:val="0"/>
              <w:snapToGrid w:val="0"/>
              <w:spacing w:after="0" w:line="380" w:lineRule="exact"/>
              <w:jc w:val="center"/>
              <w:textAlignment w:val="auto"/>
              <w:rPr>
                <w:rFonts w:hint="eastAsia" w:ascii="宋体" w:hAnsi="宋体" w:eastAsia="宋体" w:cs="宋体"/>
                <w:caps w:val="0"/>
                <w:smallCaps w:val="0"/>
                <w:snapToGrid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36D167BB">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380" w:lineRule="exact"/>
              <w:jc w:val="left"/>
              <w:textAlignment w:val="auto"/>
              <w:rPr>
                <w:rFonts w:hint="eastAsia" w:ascii="宋体" w:hAnsi="宋体" w:eastAsia="宋体" w:cs="宋体"/>
                <w:caps w:val="0"/>
                <w:smallCaps w:val="0"/>
                <w:snapToGrid w:val="0"/>
                <w:color w:val="000000" w:themeColor="text1"/>
                <w:spacing w:val="0"/>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提供不少于</w:t>
            </w:r>
            <w:r>
              <w:rPr>
                <w:rFonts w:hint="eastAsia" w:ascii="宋体" w:hAnsi="宋体" w:eastAsia="宋体" w:cs="宋体"/>
                <w:b w:val="0"/>
                <w:bCs w:val="0"/>
                <w:snapToGrid w:val="0"/>
                <w:color w:val="000000" w:themeColor="text1"/>
                <w:kern w:val="0"/>
                <w:sz w:val="21"/>
                <w:szCs w:val="21"/>
                <w:highlight w:val="none"/>
                <w:u w:val="single"/>
                <w:lang w:val="en-US" w:eastAsia="zh-CN"/>
                <w14:textFill>
                  <w14:solidFill>
                    <w14:schemeClr w14:val="tx1"/>
                  </w14:solidFill>
                </w14:textFill>
              </w:rPr>
              <w:t>400</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万元银行授信证明的，得</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63399397">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1．需附在有效期内的有关证明</w:t>
            </w: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彩色扫描件</w:t>
            </w: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w:t>
            </w:r>
          </w:p>
          <w:p w14:paraId="768DF1B2">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2．银行授信证明有以下情形之一的，视为无效，不予计分：</w:t>
            </w:r>
          </w:p>
          <w:p w14:paraId="77AC8764">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①授信证明不在有效期内的；</w:t>
            </w:r>
          </w:p>
          <w:p w14:paraId="3A0933D7">
            <w:pPr>
              <w:pStyle w:val="12"/>
              <w:keepNext w:val="0"/>
              <w:keepLines w:val="0"/>
              <w:pageBreakBefore w:val="0"/>
              <w:widowControl w:val="0"/>
              <w:kinsoku/>
              <w:wordWrap w:val="0"/>
              <w:overflowPunct/>
              <w:topLinePunct w:val="0"/>
              <w:autoSpaceDE/>
              <w:autoSpaceDN/>
              <w:bidi w:val="0"/>
              <w:adjustRightInd w:val="0"/>
              <w:snapToGrid w:val="0"/>
              <w:spacing w:after="0" w:line="380" w:lineRule="exact"/>
              <w:textAlignment w:val="auto"/>
              <w:rPr>
                <w:rFonts w:hint="eastAsia" w:ascii="宋体" w:hAnsi="宋体" w:eastAsia="宋体" w:cs="宋体"/>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②授信额度不符合要求的；</w:t>
            </w:r>
          </w:p>
        </w:tc>
      </w:tr>
      <w:tr w14:paraId="4D144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6"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48604415">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default"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t>企业纳税信用（5分）</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6C6F0B66">
            <w:pPr>
              <w:pStyle w:val="12"/>
              <w:keepNext w:val="0"/>
              <w:keepLines w:val="0"/>
              <w:pageBreakBefore w:val="0"/>
              <w:kinsoku/>
              <w:wordWrap w:val="0"/>
              <w:overflowPunct/>
              <w:topLinePunct w:val="0"/>
              <w:autoSpaceDE/>
              <w:autoSpaceDN/>
              <w:bidi w:val="0"/>
              <w:adjustRightInd w:val="0"/>
              <w:snapToGrid w:val="0"/>
              <w:spacing w:line="380" w:lineRule="exact"/>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14:textFill>
                  <w14:solidFill>
                    <w14:schemeClr w14:val="tx1"/>
                  </w14:solidFill>
                </w14:textFill>
              </w:rPr>
              <w:t>企业</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2019</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年度至</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2023</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年度连续</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14:textFill>
                  <w14:solidFill>
                    <w14:schemeClr w14:val="tx1"/>
                  </w14:solidFill>
                </w14:textFill>
              </w:rPr>
              <w:t>年获得纳税信用A级纳税人的，得</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1"/>
                <w:szCs w:val="21"/>
                <w:highlight w:val="none"/>
                <w14:textFill>
                  <w14:solidFill>
                    <w14:schemeClr w14:val="tx1"/>
                  </w14:solidFill>
                </w14:textFill>
              </w:rPr>
              <w:t>分</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262DCDA7">
            <w:pPr>
              <w:keepNext w:val="0"/>
              <w:keepLines w:val="0"/>
              <w:pageBreakBefore w:val="0"/>
              <w:kinsoku/>
              <w:overflowPunct/>
              <w:topLinePunct w:val="0"/>
              <w:autoSpaceDE/>
              <w:autoSpaceDN/>
              <w:bidi w:val="0"/>
              <w:adjustRightInd w:val="0"/>
              <w:snapToGrid w:val="0"/>
              <w:spacing w:line="380" w:lineRule="exact"/>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1"/>
                <w:szCs w:val="21"/>
                <w:highlight w:val="none"/>
                <w14:textFill>
                  <w14:solidFill>
                    <w14:schemeClr w14:val="tx1"/>
                  </w14:solidFill>
                </w14:textFill>
              </w:rPr>
              <w:t>必须提供企业纳税信用A级纳税人证明材料（或证书）</w:t>
            </w:r>
            <w:r>
              <w:rPr>
                <w:rFonts w:hint="eastAsia" w:ascii="宋体" w:hAnsi="宋体" w:eastAsia="宋体" w:cs="宋体"/>
                <w:strike w:val="0"/>
                <w:snapToGrid w:val="0"/>
                <w:color w:val="000000" w:themeColor="text1"/>
                <w:kern w:val="0"/>
                <w:sz w:val="21"/>
                <w:szCs w:val="21"/>
                <w:highlight w:val="none"/>
                <w:lang w:val="en-US" w:eastAsia="zh-CN" w:bidi="ar-SA"/>
                <w14:textFill>
                  <w14:solidFill>
                    <w14:schemeClr w14:val="tx1"/>
                  </w14:solidFill>
                </w14:textFill>
              </w:rPr>
              <w:t>彩色扫描件</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t>否则不得分。</w:t>
            </w:r>
          </w:p>
          <w:p w14:paraId="5E89F71A">
            <w:pPr>
              <w:pStyle w:val="12"/>
              <w:keepNext w:val="0"/>
              <w:keepLines w:val="0"/>
              <w:pageBreakBefore w:val="0"/>
              <w:numPr>
                <w:ilvl w:val="0"/>
                <w:numId w:val="0"/>
              </w:numPr>
              <w:kinsoku/>
              <w:wordWrap w:val="0"/>
              <w:overflowPunct/>
              <w:topLinePunct w:val="0"/>
              <w:autoSpaceDE/>
              <w:autoSpaceDN/>
              <w:bidi w:val="0"/>
              <w:adjustRightInd w:val="0"/>
              <w:snapToGrid w:val="0"/>
              <w:spacing w:line="380" w:lineRule="exact"/>
              <w:ind w:left="0" w:leftChars="0" w:firstLine="0" w:firstLineChars="0"/>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bidi="ar-SA"/>
                <w14:textFill>
                  <w14:solidFill>
                    <w14:schemeClr w14:val="tx1"/>
                  </w14:solidFill>
                </w14:textFill>
              </w:rPr>
              <w:t>2.只计算投标人自身（不计算投标人的分公司、子公司及分支机构）。</w:t>
            </w:r>
          </w:p>
        </w:tc>
      </w:tr>
      <w:tr w14:paraId="14B6A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2C1254D4">
            <w:pPr>
              <w:pStyle w:val="12"/>
              <w:keepNext w:val="0"/>
              <w:keepLines w:val="0"/>
              <w:pageBreakBefore w:val="0"/>
              <w:widowControl w:val="0"/>
              <w:kinsoku/>
              <w:wordWrap w:val="0"/>
              <w:overflowPunct/>
              <w:topLinePunct w:val="0"/>
              <w:autoSpaceDE/>
              <w:autoSpaceDN/>
              <w:bidi w:val="0"/>
              <w:adjustRightInd w:val="0"/>
              <w:snapToGrid w:val="0"/>
              <w:spacing w:before="0" w:after="0" w:line="30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t>高新技术企业证书</w:t>
            </w:r>
          </w:p>
          <w:p w14:paraId="32E7AF61">
            <w:pPr>
              <w:pStyle w:val="12"/>
              <w:keepNext w:val="0"/>
              <w:keepLines w:val="0"/>
              <w:pageBreakBefore w:val="0"/>
              <w:widowControl w:val="0"/>
              <w:kinsoku/>
              <w:wordWrap w:val="0"/>
              <w:overflowPunct/>
              <w:topLinePunct w:val="0"/>
              <w:autoSpaceDE/>
              <w:autoSpaceDN/>
              <w:bidi w:val="0"/>
              <w:adjustRightInd w:val="0"/>
              <w:snapToGrid w:val="0"/>
              <w:spacing w:before="0" w:after="0" w:line="300" w:lineRule="exact"/>
              <w:ind w:left="0" w:leftChars="0" w:right="0" w:rightChars="0" w:firstLine="0" w:firstLineChars="0"/>
              <w:jc w:val="center"/>
              <w:textAlignment w:val="auto"/>
              <w:outlineLvl w:val="9"/>
              <w:rPr>
                <w:rFonts w:hint="default"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t>（5分）</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04B29B23">
            <w:pPr>
              <w:pStyle w:val="12"/>
              <w:keepNext w:val="0"/>
              <w:keepLines w:val="0"/>
              <w:pageBreakBefore w:val="0"/>
              <w:kinsoku/>
              <w:wordWrap w:val="0"/>
              <w:overflowPunct/>
              <w:topLinePunct w:val="0"/>
              <w:autoSpaceDE/>
              <w:autoSpaceDN/>
              <w:bidi w:val="0"/>
              <w:adjustRightInd w:val="0"/>
              <w:snapToGrid w:val="0"/>
              <w:spacing w:line="380" w:lineRule="exact"/>
              <w:rPr>
                <w:rFonts w:hint="default"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企业具有有效期内的高新技术企业证书的得</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5  </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1AF9B809">
            <w:pPr>
              <w:pStyle w:val="12"/>
              <w:keepNext w:val="0"/>
              <w:keepLines w:val="0"/>
              <w:pageBreakBefore w:val="0"/>
              <w:numPr>
                <w:ilvl w:val="0"/>
                <w:numId w:val="0"/>
              </w:numPr>
              <w:kinsoku/>
              <w:wordWrap w:val="0"/>
              <w:overflowPunct/>
              <w:topLinePunct w:val="0"/>
              <w:autoSpaceDE/>
              <w:autoSpaceDN/>
              <w:bidi w:val="0"/>
              <w:adjustRightInd w:val="0"/>
              <w:snapToGrid w:val="0"/>
              <w:spacing w:line="380" w:lineRule="exact"/>
              <w:ind w:left="0" w:leftChars="0" w:firstLine="0" w:firstLineChars="0"/>
              <w:rPr>
                <w:rFonts w:hint="default" w:ascii="宋体" w:hAnsi="宋体" w:eastAsia="宋体" w:cs="宋体"/>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提供高新技术企业证书彩色扫描件，提供网上查询截图。</w:t>
            </w:r>
          </w:p>
        </w:tc>
      </w:tr>
      <w:tr w14:paraId="6B307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29" w:type="dxa"/>
            <w:tcBorders>
              <w:top w:val="single" w:color="auto" w:sz="4" w:space="0"/>
              <w:left w:val="single" w:color="auto" w:sz="4" w:space="0"/>
              <w:bottom w:val="single" w:color="auto" w:sz="4" w:space="0"/>
              <w:right w:val="single" w:color="auto" w:sz="4" w:space="0"/>
            </w:tcBorders>
            <w:noWrap w:val="0"/>
            <w:vAlign w:val="center"/>
          </w:tcPr>
          <w:p w14:paraId="208092D4">
            <w:pPr>
              <w:pStyle w:val="12"/>
              <w:keepNext w:val="0"/>
              <w:keepLines w:val="0"/>
              <w:pageBreakBefore w:val="0"/>
              <w:widowControl w:val="0"/>
              <w:kinsoku/>
              <w:wordWrap w:val="0"/>
              <w:overflowPunct/>
              <w:topLinePunct w:val="0"/>
              <w:autoSpaceDE/>
              <w:autoSpaceDN/>
              <w:bidi w:val="0"/>
              <w:adjustRightInd w:val="0"/>
              <w:snapToGrid w:val="0"/>
              <w:spacing w:before="0" w:after="0" w:line="380" w:lineRule="exact"/>
              <w:ind w:left="0" w:leftChars="0" w:right="0" w:rightChars="0" w:firstLine="0" w:firstLineChars="0"/>
              <w:jc w:val="center"/>
              <w:textAlignment w:val="auto"/>
              <w:outlineLvl w:val="9"/>
              <w:rPr>
                <w:rFonts w:hint="default"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信誉等级证书(5分）</w:t>
            </w:r>
          </w:p>
        </w:tc>
        <w:tc>
          <w:tcPr>
            <w:tcW w:w="4030" w:type="dxa"/>
            <w:gridSpan w:val="2"/>
            <w:tcBorders>
              <w:top w:val="single" w:color="auto" w:sz="4" w:space="0"/>
              <w:left w:val="single" w:color="auto" w:sz="4" w:space="0"/>
              <w:bottom w:val="single" w:color="auto" w:sz="4" w:space="0"/>
              <w:right w:val="single" w:color="auto" w:sz="4" w:space="0"/>
            </w:tcBorders>
            <w:noWrap w:val="0"/>
            <w:vAlign w:val="center"/>
          </w:tcPr>
          <w:p w14:paraId="586E83CC">
            <w:pPr>
              <w:pStyle w:val="75"/>
              <w:keepNext w:val="0"/>
              <w:keepLines w:val="0"/>
              <w:pageBreakBefore w:val="0"/>
              <w:kinsoku/>
              <w:wordWrap w:val="0"/>
              <w:overflowPunct/>
              <w:topLinePunct w:val="0"/>
              <w:autoSpaceDE/>
              <w:autoSpaceDN/>
              <w:bidi w:val="0"/>
              <w:adjustRightInd w:val="0"/>
              <w:snapToGrid w:val="0"/>
              <w:spacing w:line="380" w:lineRule="exact"/>
              <w:jc w:val="left"/>
              <w:rPr>
                <w:rFonts w:hint="default" w:ascii="宋体" w:hAnsi="宋体" w:eastAsia="宋体" w:cs="宋体"/>
                <w:caps w:val="0"/>
                <w:smallCaps w:val="0"/>
                <w:snapToGrid w:val="0"/>
                <w:color w:val="000000" w:themeColor="text1"/>
                <w:spacing w:val="0"/>
                <w:kern w:val="0"/>
                <w:sz w:val="21"/>
                <w:szCs w:val="21"/>
                <w:highlight w:val="none"/>
                <w:lang w:val="en-US" w:eastAsia="zh-CN" w:bidi="ar"/>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 xml:space="preserve">近 </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5  </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年来（2020年1月1日至今）企业获得过“中国施工企业管理协会”颁发的AAA级信誉等级证书的得</w:t>
            </w:r>
            <w:r>
              <w:rPr>
                <w:rFonts w:hint="eastAsia" w:ascii="宋体" w:hAnsi="宋体" w:eastAsia="宋体" w:cs="宋体"/>
                <w:snapToGrid w:val="0"/>
                <w:color w:val="000000" w:themeColor="text1"/>
                <w:kern w:val="0"/>
                <w:sz w:val="21"/>
                <w:szCs w:val="21"/>
                <w:highlight w:val="none"/>
                <w:u w:val="single"/>
                <w:lang w:val="en-US" w:eastAsia="zh-CN"/>
                <w14:textFill>
                  <w14:solidFill>
                    <w14:schemeClr w14:val="tx1"/>
                  </w14:solidFill>
                </w14:textFill>
              </w:rPr>
              <w:t xml:space="preserve">  5  </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分；</w:t>
            </w:r>
          </w:p>
        </w:tc>
        <w:tc>
          <w:tcPr>
            <w:tcW w:w="5374" w:type="dxa"/>
            <w:tcBorders>
              <w:top w:val="single" w:color="auto" w:sz="4" w:space="0"/>
              <w:left w:val="single" w:color="auto" w:sz="4" w:space="0"/>
              <w:bottom w:val="single" w:color="auto" w:sz="4" w:space="0"/>
              <w:right w:val="single" w:color="auto" w:sz="4" w:space="0"/>
            </w:tcBorders>
            <w:noWrap w:val="0"/>
            <w:vAlign w:val="center"/>
          </w:tcPr>
          <w:p w14:paraId="0F8227AF">
            <w:pPr>
              <w:pStyle w:val="75"/>
              <w:keepNext w:val="0"/>
              <w:keepLines w:val="0"/>
              <w:pageBreakBefore w:val="0"/>
              <w:kinsoku/>
              <w:wordWrap w:val="0"/>
              <w:overflowPunct/>
              <w:topLinePunct w:val="0"/>
              <w:autoSpaceDE/>
              <w:autoSpaceDN/>
              <w:bidi w:val="0"/>
              <w:adjustRightInd w:val="0"/>
              <w:snapToGrid w:val="0"/>
              <w:spacing w:line="380" w:lineRule="exact"/>
              <w:jc w:val="left"/>
              <w:rPr>
                <w:rFonts w:hint="default" w:ascii="宋体" w:hAnsi="宋体" w:eastAsia="宋体" w:cs="宋体"/>
                <w:caps w:val="0"/>
                <w:smallCaps w:val="0"/>
                <w:snapToGrid w:val="0"/>
                <w:color w:val="000000" w:themeColor="text1"/>
                <w:spacing w:val="0"/>
                <w:kern w:val="0"/>
                <w:sz w:val="21"/>
                <w:szCs w:val="21"/>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1、获得“中国施工企业管理协会”认定，且在有效期内，须提供有关证书彩色扫描件或者需要提供“中国施工企业管理协会”官网“评价年度”截图的彩色扫描件。</w:t>
            </w:r>
          </w:p>
        </w:tc>
      </w:tr>
      <w:tr w14:paraId="30E9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0733" w:type="dxa"/>
            <w:gridSpan w:val="4"/>
            <w:shd w:val="clear" w:color="auto" w:fill="DCD8C2"/>
            <w:noWrap w:val="0"/>
            <w:vAlign w:val="center"/>
          </w:tcPr>
          <w:p w14:paraId="15C894AB">
            <w:pPr>
              <w:keepNext w:val="0"/>
              <w:keepLines w:val="0"/>
              <w:pageBreakBefore w:val="0"/>
              <w:kinsoku/>
              <w:overflowPunct/>
              <w:topLinePunct w:val="0"/>
              <w:autoSpaceDE/>
              <w:autoSpaceDN/>
              <w:bidi w:val="0"/>
              <w:snapToGrid w:val="0"/>
              <w:spacing w:line="3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技术部分（施工组织设计），满分：</w:t>
            </w:r>
            <w:r>
              <w:rPr>
                <w:rFonts w:hint="eastAsia" w:ascii="宋体" w:hAnsi="宋体" w:eastAsia="宋体" w:cs="宋体"/>
                <w:b/>
                <w:bCs/>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b/>
                <w:bCs/>
                <w:snapToGrid w:val="0"/>
                <w:color w:val="000000" w:themeColor="text1"/>
                <w:kern w:val="0"/>
                <w:sz w:val="24"/>
                <w:szCs w:val="24"/>
                <w:highlight w:val="none"/>
                <w:u w:val="single"/>
                <w:lang w:val="en-US" w:eastAsia="zh-CN"/>
                <w14:textFill>
                  <w14:solidFill>
                    <w14:schemeClr w14:val="tx1"/>
                  </w14:solidFill>
                </w14:textFill>
              </w:rPr>
              <w:t>30</w:t>
            </w:r>
            <w:r>
              <w:rPr>
                <w:rFonts w:hint="eastAsia" w:ascii="宋体" w:hAnsi="宋体" w:eastAsia="宋体" w:cs="宋体"/>
                <w:b/>
                <w:bCs/>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分。</w:t>
            </w:r>
          </w:p>
        </w:tc>
      </w:tr>
      <w:tr w14:paraId="089B06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7"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3CDB2EBE">
            <w:pPr>
              <w:pStyle w:val="12"/>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评分因素</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2E2C3923">
            <w:pPr>
              <w:pStyle w:val="12"/>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评分标准</w:t>
            </w:r>
          </w:p>
        </w:tc>
        <w:tc>
          <w:tcPr>
            <w:tcW w:w="5374" w:type="dxa"/>
            <w:tcBorders>
              <w:top w:val="single" w:color="auto" w:sz="4" w:space="0"/>
              <w:left w:val="single" w:color="auto" w:sz="4" w:space="0"/>
              <w:bottom w:val="single" w:color="auto" w:sz="4" w:space="0"/>
              <w:right w:val="single" w:color="auto" w:sz="4" w:space="0"/>
            </w:tcBorders>
            <w:noWrap/>
            <w:vAlign w:val="center"/>
          </w:tcPr>
          <w:p w14:paraId="2C5BA64A">
            <w:pPr>
              <w:pStyle w:val="12"/>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备注</w:t>
            </w:r>
          </w:p>
        </w:tc>
      </w:tr>
      <w:tr w14:paraId="01BA5C2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488"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20814A00">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总体概述</w:t>
            </w:r>
          </w:p>
          <w:p w14:paraId="6B7EF2EF">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w:t>
            </w:r>
            <w:r>
              <w:rPr>
                <w:rFonts w:hint="eastAsia" w:ascii="宋体" w:hAnsi="Times New Roman" w:eastAsia="宋体" w:cs="Times New Roman"/>
                <w:color w:val="000000" w:themeColor="text1"/>
                <w:highlight w:val="none"/>
                <w:lang w:val="en-US" w:eastAsia="zh-CN"/>
                <w14:textFill>
                  <w14:solidFill>
                    <w14:schemeClr w14:val="tx1"/>
                  </w14:solidFill>
                </w14:textFill>
              </w:rPr>
              <w:t>4</w:t>
            </w:r>
            <w:r>
              <w:rPr>
                <w:rFonts w:hint="eastAsia" w:ascii="宋体" w:hAnsi="Times New Roman" w:eastAsia="宋体" w:cs="Times New Roman"/>
                <w:color w:val="000000" w:themeColor="text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552A5E0C">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【优】得该项评分因素分值的90%～100%（含90%）。</w:t>
            </w:r>
          </w:p>
          <w:p w14:paraId="554FEA70">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【良】得该项评分因素分值的80%～90%（含80%）。</w:t>
            </w:r>
          </w:p>
          <w:p w14:paraId="13F8379B">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【中】得该项评分因素分值的70%～80%（含70%）。</w:t>
            </w:r>
          </w:p>
          <w:p w14:paraId="7738DBA0">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【差】得该项评分因素分值的60～70%（含60%）。</w:t>
            </w:r>
          </w:p>
        </w:tc>
        <w:tc>
          <w:tcPr>
            <w:tcW w:w="5374" w:type="dxa"/>
            <w:tcBorders>
              <w:top w:val="single" w:color="auto" w:sz="4" w:space="0"/>
              <w:left w:val="single" w:color="auto" w:sz="4" w:space="0"/>
              <w:bottom w:val="single" w:color="auto" w:sz="4" w:space="0"/>
              <w:right w:val="single" w:color="auto" w:sz="4" w:space="0"/>
            </w:tcBorders>
            <w:noWrap/>
            <w:vAlign w:val="center"/>
          </w:tcPr>
          <w:p w14:paraId="03552729">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【优】对项目总体有深刻认识，表述清晰、完整、严谨、合理，措施先进、具体、有效、成熟，采用了新技术、新工艺、新材料、新设备；施工段划分呼应总体表述，划分清晰、合理，符合规范要求。</w:t>
            </w:r>
          </w:p>
          <w:p w14:paraId="36D2BBC8">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【良】对项目总体有一定认识，表述清晰、完整，措施具体有效；施工段划分呼应总体表述，划分清晰，符合规范要求。</w:t>
            </w:r>
          </w:p>
          <w:p w14:paraId="4945875F">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【中】对项目总体有认识，有一定的措施但部分不具体；施工段划分较合理，符合规范要求。</w:t>
            </w:r>
          </w:p>
          <w:p w14:paraId="520C7016">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【差】对项目认识不足，表述不清晰，措施不具体；施工段划分不合理。</w:t>
            </w:r>
          </w:p>
        </w:tc>
      </w:tr>
      <w:tr w14:paraId="04E78F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7"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5EDCBF0E">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施工总进</w:t>
            </w:r>
          </w:p>
          <w:p w14:paraId="16EAE194">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度计划及</w:t>
            </w:r>
          </w:p>
          <w:p w14:paraId="6A924E65">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保证措施</w:t>
            </w:r>
          </w:p>
          <w:p w14:paraId="203BB8F6">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w:t>
            </w:r>
            <w:r>
              <w:rPr>
                <w:rFonts w:hint="eastAsia" w:ascii="宋体" w:hAnsi="Times New Roman" w:eastAsia="宋体" w:cs="Times New Roman"/>
                <w:color w:val="000000" w:themeColor="text1"/>
                <w:highlight w:val="none"/>
                <w:lang w:val="en-US" w:eastAsia="zh-CN"/>
                <w14:textFill>
                  <w14:solidFill>
                    <w14:schemeClr w14:val="tx1"/>
                  </w14:solidFill>
                </w14:textFill>
              </w:rPr>
              <w:t>4</w:t>
            </w:r>
            <w:r>
              <w:rPr>
                <w:rFonts w:hint="eastAsia" w:ascii="宋体" w:hAnsi="Times New Roman" w:eastAsia="宋体" w:cs="Times New Roman"/>
                <w:color w:val="000000" w:themeColor="text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6B7FE033">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【优】得该项评分因素分值的90%～100%（含90%）。</w:t>
            </w:r>
          </w:p>
          <w:p w14:paraId="516787E4">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【良】得该项评分因素分值的80%～90%（含80%）。</w:t>
            </w:r>
          </w:p>
          <w:p w14:paraId="03A66EDD">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【中】得该项评分因素分值的70%～80%（含70%）。</w:t>
            </w:r>
          </w:p>
          <w:p w14:paraId="0918DBCC">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【差】得该项评分因素分值的60～70%（含60%）。</w:t>
            </w:r>
          </w:p>
        </w:tc>
        <w:tc>
          <w:tcPr>
            <w:tcW w:w="5374" w:type="dxa"/>
            <w:tcBorders>
              <w:top w:val="single" w:color="auto" w:sz="4" w:space="0"/>
              <w:left w:val="single" w:color="auto" w:sz="4" w:space="0"/>
              <w:bottom w:val="single" w:color="auto" w:sz="4" w:space="0"/>
              <w:right w:val="single" w:color="auto" w:sz="4" w:space="0"/>
            </w:tcBorders>
            <w:noWrap/>
            <w:vAlign w:val="center"/>
          </w:tcPr>
          <w:p w14:paraId="3E5E91AA">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64ACBA1B">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2A60953E">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【中】关键线路基本准确，计划编制基本合理。关键节点的控制措施基本可行。人、材、机需求和进场计划与进度计划相呼应，基本满足施工需要，调配投入计划基本合理。进度违约责任承诺具体。</w:t>
            </w:r>
          </w:p>
          <w:p w14:paraId="36A1C43A">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【差】关键线路不准确，计划编制不合理。关键节点的控制不可行。人、材、机需求和进场计划与进度计划不相呼应，不能满足施工需要。没有违约责任承诺。</w:t>
            </w:r>
          </w:p>
        </w:tc>
      </w:tr>
      <w:tr w14:paraId="4102A5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43"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7AFE35E7">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质量</w:t>
            </w:r>
          </w:p>
          <w:p w14:paraId="4CA7B5E9">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保证措施</w:t>
            </w:r>
          </w:p>
          <w:p w14:paraId="4A2D0FBA">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eastAsia" w:ascii="宋体" w:hAnsi="Times New Roman" w:eastAsia="宋体" w:cs="Times New Roman"/>
                <w:color w:val="000000" w:themeColor="text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3B9DBD69">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【优】得该项评分因素分值的90%～100%（含90%）。</w:t>
            </w:r>
          </w:p>
          <w:p w14:paraId="371AEDDC">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【良】得该项评分因素分值的80%～90%（含80%）。</w:t>
            </w:r>
          </w:p>
          <w:p w14:paraId="08375B09">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【中】得该项评分因素分值的70%～80%（含70%）。</w:t>
            </w:r>
          </w:p>
          <w:p w14:paraId="1332CAEA">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【差】得该项评分因素分值的60～70%（含60%）。</w:t>
            </w:r>
          </w:p>
        </w:tc>
        <w:tc>
          <w:tcPr>
            <w:tcW w:w="5374" w:type="dxa"/>
            <w:tcBorders>
              <w:top w:val="single" w:color="auto" w:sz="4" w:space="0"/>
              <w:left w:val="single" w:color="auto" w:sz="4" w:space="0"/>
              <w:bottom w:val="single" w:color="auto" w:sz="4" w:space="0"/>
              <w:right w:val="single" w:color="auto" w:sz="4" w:space="0"/>
            </w:tcBorders>
            <w:noWrap/>
            <w:vAlign w:val="center"/>
          </w:tcPr>
          <w:p w14:paraId="4CD20C4C">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【优】应用新技术、新工艺、新材料、新设备，针对项目实际提出先进、可行、具体的保证措施。超过招标文件的质量要求。</w:t>
            </w:r>
          </w:p>
          <w:p w14:paraId="677F8C8D">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【良】针对项目实际提出先进、可行、具体的保证措施。满足招标文件的质量要求。</w:t>
            </w:r>
          </w:p>
          <w:p w14:paraId="7991883E">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【中】具体措施可行。满足招标文件的质量要求。</w:t>
            </w:r>
          </w:p>
          <w:p w14:paraId="5346A0AD">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【差】措施不可行，没有质量违约责任承诺。</w:t>
            </w:r>
          </w:p>
        </w:tc>
      </w:tr>
      <w:tr w14:paraId="0F2267A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33"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6DC9E257">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施工</w:t>
            </w:r>
          </w:p>
          <w:p w14:paraId="3E87AD11">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技术措施</w:t>
            </w:r>
          </w:p>
          <w:p w14:paraId="7D7EF2FF">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eastAsia" w:ascii="宋体" w:hAnsi="Times New Roman" w:eastAsia="宋体" w:cs="Times New Roman"/>
                <w:color w:val="000000" w:themeColor="text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322636AA">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【优】得该项评分因素分值的90%～100%（含90%）。</w:t>
            </w:r>
          </w:p>
          <w:p w14:paraId="40881893">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【良】得该项评分因素分值的80%～90%（含80%）。</w:t>
            </w:r>
          </w:p>
          <w:p w14:paraId="54A3F040">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【中】得该项评分因素分值的70%～80%（含70%）。</w:t>
            </w:r>
          </w:p>
          <w:p w14:paraId="158FF5D4">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【差】得该项评分因素分值的60～70%（含60%）。</w:t>
            </w:r>
          </w:p>
        </w:tc>
        <w:tc>
          <w:tcPr>
            <w:tcW w:w="5374" w:type="dxa"/>
            <w:tcBorders>
              <w:top w:val="single" w:color="auto" w:sz="4" w:space="0"/>
              <w:left w:val="single" w:color="auto" w:sz="4" w:space="0"/>
              <w:bottom w:val="single" w:color="auto" w:sz="4" w:space="0"/>
              <w:right w:val="single" w:color="auto" w:sz="4" w:space="0"/>
            </w:tcBorders>
            <w:noWrap/>
            <w:vAlign w:val="center"/>
          </w:tcPr>
          <w:p w14:paraId="2D45ACD1">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6D1D0A71">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AC64E2C">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68FE5116">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【差】对项目关键技术有表述，对重点、难点有建议，解决方案不可行。采用的新技术针对性不强或验证材料不可靠，对节约投资、工期没有具体收益。无违约责任承诺。</w:t>
            </w:r>
          </w:p>
        </w:tc>
      </w:tr>
      <w:tr w14:paraId="0EC613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506"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4AE9FDA3">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绿色施工、安全防护、文明施工措施计划</w:t>
            </w:r>
          </w:p>
          <w:p w14:paraId="75EE8506">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w:t>
            </w:r>
            <w:r>
              <w:rPr>
                <w:rFonts w:hint="eastAsia" w:ascii="宋体" w:hAnsi="Times New Roman" w:eastAsia="宋体" w:cs="Times New Roman"/>
                <w:color w:val="000000" w:themeColor="text1"/>
                <w:highlight w:val="none"/>
                <w:lang w:val="en-US" w:eastAsia="zh-CN"/>
                <w14:textFill>
                  <w14:solidFill>
                    <w14:schemeClr w14:val="tx1"/>
                  </w14:solidFill>
                </w14:textFill>
              </w:rPr>
              <w:t>5</w:t>
            </w:r>
            <w:r>
              <w:rPr>
                <w:rFonts w:hint="eastAsia" w:ascii="宋体" w:hAnsi="Times New Roman" w:eastAsia="宋体" w:cs="Times New Roman"/>
                <w:color w:val="000000" w:themeColor="text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753755A4">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【优】得该项评分因素分值的90%～100%（含90%）。</w:t>
            </w:r>
          </w:p>
          <w:p w14:paraId="64282AF6">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【良】得该项评分因素分值的80%～90%（含80%）。</w:t>
            </w:r>
          </w:p>
          <w:p w14:paraId="22AF6164">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【中】得该项评分因素分值的70%～80%（含70%）。</w:t>
            </w:r>
          </w:p>
          <w:p w14:paraId="4C46BCCC">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【差】得该项评分因素分值的60～70%（含60%）。</w:t>
            </w:r>
          </w:p>
        </w:tc>
        <w:tc>
          <w:tcPr>
            <w:tcW w:w="5374" w:type="dxa"/>
            <w:tcBorders>
              <w:top w:val="single" w:color="auto" w:sz="4" w:space="0"/>
              <w:left w:val="single" w:color="auto" w:sz="4" w:space="0"/>
              <w:bottom w:val="single" w:color="auto" w:sz="4" w:space="0"/>
              <w:right w:val="single" w:color="auto" w:sz="4" w:space="0"/>
            </w:tcBorders>
            <w:noWrap/>
            <w:vAlign w:val="center"/>
          </w:tcPr>
          <w:p w14:paraId="40E9C10D">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【优】针对项目实际情况，有先进、具体、完整、可行的措施，采用规范准确、清晰。</w:t>
            </w:r>
          </w:p>
          <w:p w14:paraId="7F9698BA">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【良】针对项目实际情况，有合理的措施且具体、完整，采用规范准确。</w:t>
            </w:r>
          </w:p>
          <w:p w14:paraId="1380FB8D">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【中】有基本合理的措施，采用规范准确。</w:t>
            </w:r>
          </w:p>
          <w:p w14:paraId="22963D8D">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【差】措施不力，采用规范不正确。</w:t>
            </w:r>
          </w:p>
        </w:tc>
      </w:tr>
      <w:tr w14:paraId="5507D6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21"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5D3CA825">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施工平面</w:t>
            </w:r>
          </w:p>
          <w:p w14:paraId="7651C639">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布置和临时设施布置</w:t>
            </w:r>
          </w:p>
          <w:p w14:paraId="6D27822F">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w:t>
            </w:r>
            <w:r>
              <w:rPr>
                <w:rFonts w:hint="eastAsia" w:ascii="宋体" w:hAnsi="Times New Roman" w:eastAsia="宋体" w:cs="Times New Roman"/>
                <w:color w:val="000000" w:themeColor="text1"/>
                <w:highlight w:val="none"/>
                <w:lang w:val="en-US" w:eastAsia="zh-CN"/>
                <w14:textFill>
                  <w14:solidFill>
                    <w14:schemeClr w14:val="tx1"/>
                  </w14:solidFill>
                </w14:textFill>
              </w:rPr>
              <w:t>3</w:t>
            </w:r>
            <w:r>
              <w:rPr>
                <w:rFonts w:hint="eastAsia" w:ascii="宋体" w:hAnsi="Times New Roman" w:eastAsia="宋体" w:cs="Times New Roman"/>
                <w:color w:val="000000" w:themeColor="text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012934E8">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【优】得该项评分因素分值的90%～100%（含90%）。</w:t>
            </w:r>
          </w:p>
          <w:p w14:paraId="7FD4C84F">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【良】得该项评分因素分值的80%～90%（含80%）。</w:t>
            </w:r>
          </w:p>
          <w:p w14:paraId="539887DA">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【中】得该项评分因素分值的70%～80%（含70%）。</w:t>
            </w:r>
          </w:p>
          <w:p w14:paraId="352BC151">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【差】得该项评分因素分值的60～70%（含60%）。</w:t>
            </w:r>
          </w:p>
        </w:tc>
        <w:tc>
          <w:tcPr>
            <w:tcW w:w="5374" w:type="dxa"/>
            <w:tcBorders>
              <w:top w:val="single" w:color="auto" w:sz="4" w:space="0"/>
              <w:left w:val="single" w:color="auto" w:sz="4" w:space="0"/>
              <w:bottom w:val="single" w:color="auto" w:sz="4" w:space="0"/>
              <w:right w:val="single" w:color="auto" w:sz="4" w:space="0"/>
            </w:tcBorders>
            <w:noWrap/>
            <w:vAlign w:val="center"/>
          </w:tcPr>
          <w:p w14:paraId="7BCE03DE">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【优】总体布置有针对性、合理，较好满足施工需要，符合绿色施工、安全防护、文明施工要求。</w:t>
            </w:r>
          </w:p>
          <w:p w14:paraId="76931BFE">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【良】总体布置合理，能满足施工需要，基本符合绿色施工、安全防护、文明施工要求。</w:t>
            </w:r>
          </w:p>
          <w:p w14:paraId="4B7F4EA4">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【中】总体布置基本合理，基本满足施工需要。</w:t>
            </w:r>
          </w:p>
          <w:p w14:paraId="24F46E72">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【差】总体布置不合理，不符合绿色施工、安全防护、文明施工要求。</w:t>
            </w:r>
          </w:p>
        </w:tc>
      </w:tr>
      <w:tr w14:paraId="298431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531" w:hRule="atLeast"/>
          <w:jc w:val="center"/>
        </w:trPr>
        <w:tc>
          <w:tcPr>
            <w:tcW w:w="1329" w:type="dxa"/>
            <w:tcBorders>
              <w:top w:val="single" w:color="auto" w:sz="4" w:space="0"/>
              <w:left w:val="single" w:color="auto" w:sz="4" w:space="0"/>
              <w:bottom w:val="single" w:color="auto" w:sz="4" w:space="0"/>
              <w:right w:val="single" w:color="auto" w:sz="4" w:space="0"/>
            </w:tcBorders>
            <w:noWrap/>
            <w:vAlign w:val="center"/>
          </w:tcPr>
          <w:p w14:paraId="1FB0628A">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项目</w:t>
            </w:r>
          </w:p>
          <w:p w14:paraId="416897DD">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管理机构</w:t>
            </w:r>
          </w:p>
          <w:p w14:paraId="33BD1FE7">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w:t>
            </w:r>
            <w:r>
              <w:rPr>
                <w:rFonts w:hint="eastAsia" w:ascii="宋体" w:hAnsi="Times New Roman" w:eastAsia="宋体" w:cs="Times New Roman"/>
                <w:color w:val="000000" w:themeColor="text1"/>
                <w:highlight w:val="none"/>
                <w:lang w:val="en-US" w:eastAsia="zh-CN"/>
                <w14:textFill>
                  <w14:solidFill>
                    <w14:schemeClr w14:val="tx1"/>
                  </w14:solidFill>
                </w14:textFill>
              </w:rPr>
              <w:t>4</w:t>
            </w:r>
            <w:r>
              <w:rPr>
                <w:rFonts w:hint="eastAsia" w:ascii="宋体" w:hAnsi="Times New Roman" w:eastAsia="宋体" w:cs="Times New Roman"/>
                <w:color w:val="000000" w:themeColor="text1"/>
                <w:highlight w:val="none"/>
                <w14:textFill>
                  <w14:solidFill>
                    <w14:schemeClr w14:val="tx1"/>
                  </w14:solidFill>
                </w14:textFill>
              </w:rPr>
              <w:t>分）</w:t>
            </w:r>
          </w:p>
        </w:tc>
        <w:tc>
          <w:tcPr>
            <w:tcW w:w="4030" w:type="dxa"/>
            <w:gridSpan w:val="2"/>
            <w:tcBorders>
              <w:top w:val="single" w:color="auto" w:sz="4" w:space="0"/>
              <w:left w:val="single" w:color="auto" w:sz="4" w:space="0"/>
              <w:bottom w:val="single" w:color="auto" w:sz="4" w:space="0"/>
              <w:right w:val="single" w:color="auto" w:sz="4" w:space="0"/>
            </w:tcBorders>
            <w:noWrap/>
            <w:vAlign w:val="center"/>
          </w:tcPr>
          <w:p w14:paraId="5A823967">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【优】得该项评分因素分值的90%～100%（含90%）。</w:t>
            </w:r>
          </w:p>
          <w:p w14:paraId="24365A01">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【良】得该项评分因素分值的80%～90%（含80%）。</w:t>
            </w:r>
          </w:p>
          <w:p w14:paraId="0B273618">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【中】得该项评分因素分值的70%～80%（含70%）。</w:t>
            </w:r>
          </w:p>
          <w:p w14:paraId="36629B5D">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【差】得该项评分因素分值的60～70%（含60%）。</w:t>
            </w:r>
          </w:p>
        </w:tc>
        <w:tc>
          <w:tcPr>
            <w:tcW w:w="5374" w:type="dxa"/>
            <w:tcBorders>
              <w:top w:val="single" w:color="auto" w:sz="4" w:space="0"/>
              <w:left w:val="single" w:color="auto" w:sz="4" w:space="0"/>
              <w:bottom w:val="single" w:color="auto" w:sz="4" w:space="0"/>
              <w:right w:val="single" w:color="auto" w:sz="4" w:space="0"/>
            </w:tcBorders>
            <w:noWrap/>
            <w:vAlign w:val="center"/>
          </w:tcPr>
          <w:p w14:paraId="3422CC53">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优】组织机构形式合理，有完善的指挥系统，生产及质量、绿色施工、安全、文明施工、创优达标监控系统、联络协调系统，项目管理人员内高级职称人员20%（含20%）以上、中级职称及以上职称人员60%（含60%）以上。</w:t>
            </w:r>
          </w:p>
          <w:p w14:paraId="2882E531">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良】组织机构形式合理，指挥系统，生产及质量、绿色施工、安全、文明施工、创优达标监控系统、联络协调系统齐全，项目管理人员内高级职称人员15%～20%（含15%）、中级职称及以上职称人员50%～60%（含50%）。</w:t>
            </w:r>
          </w:p>
          <w:p w14:paraId="39047697">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Times New Roman" w:eastAsia="宋体" w:cs="Times New Roman"/>
                <w:color w:val="000000" w:themeColor="text1"/>
                <w:highlight w:val="none"/>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中】组织机构形式基本合理，有指挥系统，生产及质量、绿色施工、安全、文明施工、创优达标监控系统、联络协调系统，项目管理人员内高级职称人员10%～15%（含10%）、中级职称及以上职称人员40%～50%（含40%）。</w:t>
            </w:r>
          </w:p>
          <w:p w14:paraId="22F60F28">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eastAsia="宋体" w:cs="宋体"/>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Times New Roman" w:eastAsia="宋体" w:cs="Times New Roman"/>
                <w:color w:val="000000" w:themeColor="text1"/>
                <w:highlight w:val="none"/>
                <w14:textFill>
                  <w14:solidFill>
                    <w14:schemeClr w14:val="tx1"/>
                  </w14:solidFill>
                </w14:textFill>
              </w:rPr>
              <w:t>【差】组织机构形式合理，指挥系统，生产及质量、绿色施工、安全、文明施工、创优达标监控系统、联络协调系统不齐全，项目管理人员内高级职称人员10%以下、中级职称及以上职称人员40%以下。</w:t>
            </w:r>
          </w:p>
        </w:tc>
      </w:tr>
      <w:tr w14:paraId="382BC0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21" w:hRule="atLeast"/>
          <w:jc w:val="center"/>
        </w:trPr>
        <w:tc>
          <w:tcPr>
            <w:tcW w:w="10733" w:type="dxa"/>
            <w:gridSpan w:val="4"/>
            <w:tcBorders>
              <w:top w:val="single" w:color="auto" w:sz="4" w:space="0"/>
              <w:left w:val="single" w:color="auto" w:sz="4" w:space="0"/>
              <w:bottom w:val="single" w:color="auto" w:sz="4" w:space="0"/>
              <w:right w:val="single" w:color="auto" w:sz="4" w:space="0"/>
            </w:tcBorders>
            <w:shd w:val="clear" w:color="auto" w:fill="DCD8C2"/>
            <w:noWrap/>
            <w:vAlign w:val="center"/>
          </w:tcPr>
          <w:p w14:paraId="4F4C6021">
            <w:pPr>
              <w:pStyle w:val="128"/>
              <w:keepNext w:val="0"/>
              <w:keepLines w:val="0"/>
              <w:pageBreakBefore w:val="0"/>
              <w:kinsoku/>
              <w:wordWrap w:val="0"/>
              <w:overflowPunct/>
              <w:topLinePunct w:val="0"/>
              <w:autoSpaceDE/>
              <w:autoSpaceDN/>
              <w:bidi w:val="0"/>
              <w:adjustRightInd w:val="0"/>
              <w:snapToGrid w:val="0"/>
              <w:spacing w:line="380" w:lineRule="exac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投标报价部分，满分：</w:t>
            </w:r>
            <w:r>
              <w:rPr>
                <w:rFonts w:hint="eastAsia" w:ascii="宋体" w:hAnsi="宋体" w:eastAsia="宋体" w:cs="宋体"/>
                <w:b/>
                <w:bCs/>
                <w:snapToGrid w:val="0"/>
                <w:color w:val="000000" w:themeColor="text1"/>
                <w:kern w:val="0"/>
                <w:sz w:val="24"/>
                <w:szCs w:val="24"/>
                <w:highlight w:val="none"/>
                <w:u w:val="single"/>
                <w:lang w:val="en-US" w:eastAsia="zh-CN"/>
                <w14:textFill>
                  <w14:solidFill>
                    <w14:schemeClr w14:val="tx1"/>
                  </w14:solidFill>
                </w14:textFill>
              </w:rPr>
              <w:t xml:space="preserve"> 100</w:t>
            </w:r>
            <w:r>
              <w:rPr>
                <w:rFonts w:hint="eastAsia" w:ascii="宋体" w:hAnsi="宋体" w:eastAsia="宋体" w:cs="宋体"/>
                <w:b/>
                <w:bCs/>
                <w:snapToGrid w:val="0"/>
                <w:color w:val="000000" w:themeColor="text1"/>
                <w:kern w:val="0"/>
                <w:sz w:val="24"/>
                <w:szCs w:val="24"/>
                <w:highlight w:val="none"/>
                <w:u w:val="single"/>
                <w14:textFill>
                  <w14:solidFill>
                    <w14:schemeClr w14:val="tx1"/>
                  </w14:solidFill>
                </w14:textFill>
              </w:rPr>
              <w:t>分</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w:t>
            </w:r>
          </w:p>
        </w:tc>
      </w:tr>
      <w:tr w14:paraId="2026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53" w:type="dxa"/>
            <w:gridSpan w:val="2"/>
            <w:noWrap w:val="0"/>
            <w:vAlign w:val="center"/>
          </w:tcPr>
          <w:p w14:paraId="3941A62F">
            <w:pPr>
              <w:pStyle w:val="12"/>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评分事项</w:t>
            </w:r>
          </w:p>
        </w:tc>
        <w:tc>
          <w:tcPr>
            <w:tcW w:w="9180" w:type="dxa"/>
            <w:gridSpan w:val="2"/>
            <w:noWrap w:val="0"/>
            <w:vAlign w:val="center"/>
          </w:tcPr>
          <w:p w14:paraId="420B564E">
            <w:pPr>
              <w:pStyle w:val="12"/>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评分方法</w:t>
            </w:r>
          </w:p>
        </w:tc>
      </w:tr>
      <w:tr w14:paraId="6481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553" w:type="dxa"/>
            <w:gridSpan w:val="2"/>
            <w:noWrap w:val="0"/>
            <w:vAlign w:val="center"/>
          </w:tcPr>
          <w:p w14:paraId="00121ABF">
            <w:pPr>
              <w:pStyle w:val="168"/>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评标基准价D</w:t>
            </w:r>
          </w:p>
        </w:tc>
        <w:tc>
          <w:tcPr>
            <w:tcW w:w="9180" w:type="dxa"/>
            <w:gridSpan w:val="2"/>
            <w:noWrap w:val="0"/>
            <w:vAlign w:val="center"/>
          </w:tcPr>
          <w:p w14:paraId="3547411A">
            <w:pPr>
              <w:keepNext w:val="0"/>
              <w:keepLines w:val="0"/>
              <w:pageBreakBefore w:val="0"/>
              <w:widowControl w:val="0"/>
              <w:kinsoku/>
              <w:wordWrap w:val="0"/>
              <w:overflowPunct/>
              <w:topLinePunct w:val="0"/>
              <w:autoSpaceDE/>
              <w:autoSpaceDN/>
              <w:bidi w:val="0"/>
              <w:adjustRightInd w:val="0"/>
              <w:snapToGrid w:val="0"/>
              <w:spacing w:before="0" w:after="0" w:line="380" w:lineRule="exact"/>
              <w:ind w:right="0" w:rightChars="0" w:firstLine="480" w:firstLineChars="200"/>
              <w:jc w:val="left"/>
              <w:textAlignment w:val="auto"/>
              <w:outlineLvl w:val="9"/>
              <w:rPr>
                <w:rFonts w:hint="eastAsia" w:ascii="宋体" w:hAnsi="宋体" w:eastAsia="宋体" w:cs="宋体"/>
                <w:caps w:val="0"/>
                <w:smallCaps w:val="0"/>
                <w:snapToGrid w:val="0"/>
                <w:color w:val="000000" w:themeColor="text1"/>
                <w:spacing w:val="0"/>
                <w:kern w:val="0"/>
                <w:sz w:val="24"/>
                <w:szCs w:val="24"/>
                <w:highlight w:val="none"/>
                <w:lang w:val="en-US" w:eastAsia="zh-CN"/>
                <w14:textFill>
                  <w14:solidFill>
                    <w14:schemeClr w14:val="tx1"/>
                  </w14:solidFill>
                </w14:textFill>
              </w:rPr>
            </w:pPr>
            <w:r>
              <w:rPr>
                <w:rFonts w:hint="eastAsia" w:ascii="宋体" w:hAnsi="宋体" w:eastAsia="宋体" w:cs="宋体"/>
                <w:caps w:val="0"/>
                <w:smallCaps w:val="0"/>
                <w:snapToGrid w:val="0"/>
                <w:color w:val="000000" w:themeColor="text1"/>
                <w:spacing w:val="0"/>
                <w:kern w:val="0"/>
                <w:sz w:val="24"/>
                <w:szCs w:val="24"/>
                <w:highlight w:val="none"/>
                <w:lang w:eastAsia="zh-CN"/>
                <w14:textFill>
                  <w14:solidFill>
                    <w14:schemeClr w14:val="tx1"/>
                  </w14:solidFill>
                </w14:textFill>
              </w:rPr>
              <w:t>（</w:t>
            </w:r>
            <w:r>
              <w:rPr>
                <w:rFonts w:hint="eastAsia" w:ascii="宋体" w:hAnsi="宋体" w:eastAsia="宋体" w:cs="宋体"/>
                <w:caps w:val="0"/>
                <w:smallCaps w:val="0"/>
                <w:snapToGrid w:val="0"/>
                <w:color w:val="000000" w:themeColor="text1"/>
                <w:spacing w:val="0"/>
                <w:kern w:val="0"/>
                <w:sz w:val="24"/>
                <w:szCs w:val="24"/>
                <w:highlight w:val="none"/>
                <w:lang w:val="en-US" w:eastAsia="zh-CN"/>
                <w14:textFill>
                  <w14:solidFill>
                    <w14:schemeClr w14:val="tx1"/>
                  </w14:solidFill>
                </w14:textFill>
              </w:rPr>
              <w:t>1</w:t>
            </w:r>
            <w:r>
              <w:rPr>
                <w:rFonts w:hint="eastAsia" w:ascii="宋体" w:hAnsi="宋体" w:eastAsia="宋体" w:cs="宋体"/>
                <w:caps w:val="0"/>
                <w:smallCaps w:val="0"/>
                <w:snapToGrid w:val="0"/>
                <w:color w:val="000000" w:themeColor="text1"/>
                <w:spacing w:val="0"/>
                <w:kern w:val="0"/>
                <w:sz w:val="24"/>
                <w:szCs w:val="24"/>
                <w:highlight w:val="none"/>
                <w:lang w:eastAsia="zh-CN"/>
                <w14:textFill>
                  <w14:solidFill>
                    <w14:schemeClr w14:val="tx1"/>
                  </w14:solidFill>
                </w14:textFill>
              </w:rPr>
              <w:t>）确定招标控制价</w:t>
            </w:r>
            <w:r>
              <w:rPr>
                <w:rFonts w:hint="eastAsia" w:ascii="宋体" w:hAnsi="宋体" w:eastAsia="宋体" w:cs="宋体"/>
                <w:caps w:val="0"/>
                <w:smallCaps w:val="0"/>
                <w:snapToGrid w:val="0"/>
                <w:color w:val="000000" w:themeColor="text1"/>
                <w:spacing w:val="0"/>
                <w:kern w:val="0"/>
                <w:sz w:val="24"/>
                <w:szCs w:val="24"/>
                <w:highlight w:val="none"/>
                <w:lang w:val="en-US" w:eastAsia="zh-CN"/>
                <w14:textFill>
                  <w14:solidFill>
                    <w14:schemeClr w14:val="tx1"/>
                  </w14:solidFill>
                </w14:textFill>
              </w:rPr>
              <w:t>下浮系数n：用1～21号球分别代表一个下浮系数，由评委代表从这21个号码中随机抽取</w:t>
            </w:r>
            <w:r>
              <w:rPr>
                <w:rFonts w:hint="eastAsia" w:ascii="宋体" w:hAnsi="宋体" w:eastAsia="宋体" w:cs="宋体"/>
                <w:caps w:val="0"/>
                <w:smallCaps w:val="0"/>
                <w:snapToGrid w:val="0"/>
                <w:color w:val="000000" w:themeColor="text1"/>
                <w:spacing w:val="0"/>
                <w:kern w:val="0"/>
                <w:sz w:val="24"/>
                <w:szCs w:val="24"/>
                <w:highlight w:val="none"/>
                <w:u w:val="single" w:color="auto"/>
                <w:lang w:val="en-US" w:eastAsia="zh-CN"/>
                <w14:textFill>
                  <w14:solidFill>
                    <w14:schemeClr w14:val="tx1"/>
                  </w14:solidFill>
                </w14:textFill>
              </w:rPr>
              <w:t xml:space="preserve"> 3 </w:t>
            </w:r>
            <w:r>
              <w:rPr>
                <w:rFonts w:hint="eastAsia" w:ascii="宋体" w:hAnsi="宋体" w:eastAsia="宋体" w:cs="宋体"/>
                <w:caps w:val="0"/>
                <w:smallCaps w:val="0"/>
                <w:snapToGrid w:val="0"/>
                <w:color w:val="000000" w:themeColor="text1"/>
                <w:spacing w:val="0"/>
                <w:kern w:val="0"/>
                <w:sz w:val="24"/>
                <w:szCs w:val="24"/>
                <w:highlight w:val="none"/>
                <w:lang w:val="en-US" w:eastAsia="zh-CN"/>
                <w14:textFill>
                  <w14:solidFill>
                    <w14:schemeClr w14:val="tx1"/>
                  </w14:solidFill>
                </w14:textFill>
              </w:rPr>
              <w:t>次，每次抽取1个号码，抽出的号球不参与下次抽取。所抽取的3个号码对应下浮系数的算术平均值作为招标控制价下浮系数n。具体号码对应的下浮系数可参考下表。</w:t>
            </w:r>
          </w:p>
          <w:tbl>
            <w:tblPr>
              <w:tblStyle w:val="31"/>
              <w:tblW w:w="8895" w:type="dxa"/>
              <w:jc w:val="center"/>
              <w:tblLayout w:type="fixed"/>
              <w:tblCellMar>
                <w:top w:w="0" w:type="dxa"/>
                <w:left w:w="108" w:type="dxa"/>
                <w:bottom w:w="0" w:type="dxa"/>
                <w:right w:w="108" w:type="dxa"/>
              </w:tblCellMar>
            </w:tblPr>
            <w:tblGrid>
              <w:gridCol w:w="2093"/>
              <w:gridCol w:w="1332"/>
              <w:gridCol w:w="895"/>
              <w:gridCol w:w="933"/>
              <w:gridCol w:w="915"/>
              <w:gridCol w:w="951"/>
              <w:gridCol w:w="893"/>
              <w:gridCol w:w="883"/>
            </w:tblGrid>
            <w:tr w14:paraId="2B786F8F">
              <w:tblPrEx>
                <w:tblCellMar>
                  <w:top w:w="0" w:type="dxa"/>
                  <w:left w:w="108" w:type="dxa"/>
                  <w:bottom w:w="0" w:type="dxa"/>
                  <w:right w:w="108" w:type="dxa"/>
                </w:tblCellMar>
              </w:tblPrEx>
              <w:trPr>
                <w:trHeight w:val="396" w:hRule="atLeast"/>
                <w:jc w:val="center"/>
              </w:trPr>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C49047B">
                  <w:pPr>
                    <w:pStyle w:val="12"/>
                    <w:keepNext w:val="0"/>
                    <w:keepLines w:val="0"/>
                    <w:pageBreakBefore w:val="0"/>
                    <w:widowControl/>
                    <w:kinsoku/>
                    <w:wordWrap w:val="0"/>
                    <w:overflowPunct/>
                    <w:topLinePunct w:val="0"/>
                    <w:autoSpaceDE/>
                    <w:autoSpaceDN/>
                    <w:bidi w:val="0"/>
                    <w:adjustRightInd w:val="0"/>
                    <w:snapToGrid w:val="0"/>
                    <w:spacing w:after="0" w:line="380" w:lineRule="exact"/>
                    <w:jc w:val="center"/>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号球</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69011926">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172E3DB6">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3F20BD69">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EED65AC">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606CFD40">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6421D834">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6</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A03E864">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7</w:t>
                  </w:r>
                </w:p>
              </w:tc>
            </w:tr>
            <w:tr w14:paraId="58BBE342">
              <w:tblPrEx>
                <w:tblCellMar>
                  <w:top w:w="0" w:type="dxa"/>
                  <w:left w:w="108" w:type="dxa"/>
                  <w:bottom w:w="0" w:type="dxa"/>
                  <w:right w:w="108" w:type="dxa"/>
                </w:tblCellMar>
              </w:tblPrEx>
              <w:trPr>
                <w:trHeight w:val="581" w:hRule="atLeast"/>
                <w:jc w:val="center"/>
              </w:trPr>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63241BA">
                  <w:pPr>
                    <w:pStyle w:val="12"/>
                    <w:keepNext w:val="0"/>
                    <w:keepLines w:val="0"/>
                    <w:pageBreakBefore w:val="0"/>
                    <w:widowControl/>
                    <w:kinsoku/>
                    <w:wordWrap w:val="0"/>
                    <w:overflowPunct/>
                    <w:topLinePunct w:val="0"/>
                    <w:autoSpaceDE/>
                    <w:autoSpaceDN/>
                    <w:bidi w:val="0"/>
                    <w:adjustRightInd w:val="0"/>
                    <w:snapToGrid w:val="0"/>
                    <w:spacing w:after="0" w:line="380" w:lineRule="exact"/>
                    <w:jc w:val="center"/>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下浮系数（%）</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06BCDF32">
                  <w:pPr>
                    <w:keepNext w:val="0"/>
                    <w:keepLines w:val="0"/>
                    <w:pageBreakBefore w:val="0"/>
                    <w:kinsoku/>
                    <w:wordWrap w:val="0"/>
                    <w:overflowPunct/>
                    <w:topLinePunct w:val="0"/>
                    <w:autoSpaceDE/>
                    <w:autoSpaceDN/>
                    <w:bidi w:val="0"/>
                    <w:adjustRightInd w:val="0"/>
                    <w:snapToGrid w:val="0"/>
                    <w:spacing w:line="380" w:lineRule="exact"/>
                    <w:jc w:val="center"/>
                    <w:rPr>
                      <w:rFonts w:hint="default"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D5A7A04">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.1</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72158A42">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.2</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27FBC678">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.3</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02A27879">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.4</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2D0E117">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CC82BFB">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.6</w:t>
                  </w:r>
                </w:p>
              </w:tc>
            </w:tr>
            <w:tr w14:paraId="1EF43E44">
              <w:tblPrEx>
                <w:tblCellMar>
                  <w:top w:w="0" w:type="dxa"/>
                  <w:left w:w="108" w:type="dxa"/>
                  <w:bottom w:w="0" w:type="dxa"/>
                  <w:right w:w="108" w:type="dxa"/>
                </w:tblCellMar>
              </w:tblPrEx>
              <w:trPr>
                <w:trHeight w:val="396" w:hRule="atLeast"/>
                <w:jc w:val="center"/>
              </w:trPr>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E146A07">
                  <w:pPr>
                    <w:pStyle w:val="12"/>
                    <w:keepNext w:val="0"/>
                    <w:keepLines w:val="0"/>
                    <w:pageBreakBefore w:val="0"/>
                    <w:widowControl/>
                    <w:kinsoku/>
                    <w:wordWrap w:val="0"/>
                    <w:overflowPunct/>
                    <w:topLinePunct w:val="0"/>
                    <w:autoSpaceDE/>
                    <w:autoSpaceDN/>
                    <w:bidi w:val="0"/>
                    <w:adjustRightInd w:val="0"/>
                    <w:snapToGrid w:val="0"/>
                    <w:spacing w:after="0" w:line="380" w:lineRule="exact"/>
                    <w:jc w:val="center"/>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号球</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3CB102BA">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8</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023E9C3">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9</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1B660024">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0092A258">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36598916">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37B4915">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96FE436">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w:t>
                  </w:r>
                </w:p>
              </w:tc>
            </w:tr>
            <w:tr w14:paraId="3AF4B821">
              <w:tblPrEx>
                <w:tblCellMar>
                  <w:top w:w="0" w:type="dxa"/>
                  <w:left w:w="108" w:type="dxa"/>
                  <w:bottom w:w="0" w:type="dxa"/>
                  <w:right w:w="108" w:type="dxa"/>
                </w:tblCellMar>
              </w:tblPrEx>
              <w:trPr>
                <w:trHeight w:val="581" w:hRule="atLeast"/>
                <w:jc w:val="center"/>
              </w:trPr>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910ED29">
                  <w:pPr>
                    <w:pStyle w:val="12"/>
                    <w:keepNext w:val="0"/>
                    <w:keepLines w:val="0"/>
                    <w:pageBreakBefore w:val="0"/>
                    <w:widowControl/>
                    <w:kinsoku/>
                    <w:wordWrap w:val="0"/>
                    <w:overflowPunct/>
                    <w:topLinePunct w:val="0"/>
                    <w:autoSpaceDE/>
                    <w:autoSpaceDN/>
                    <w:bidi w:val="0"/>
                    <w:adjustRightInd w:val="0"/>
                    <w:snapToGrid w:val="0"/>
                    <w:spacing w:after="0" w:line="380" w:lineRule="exact"/>
                    <w:jc w:val="center"/>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下浮系数（%）</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1DE5523A">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.7</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7D19B9A8">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.8</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48AB1D3E">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.9</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E47AEF4">
                  <w:pPr>
                    <w:keepNext w:val="0"/>
                    <w:keepLines w:val="0"/>
                    <w:pageBreakBefore w:val="0"/>
                    <w:kinsoku/>
                    <w:wordWrap w:val="0"/>
                    <w:overflowPunct/>
                    <w:topLinePunct w:val="0"/>
                    <w:autoSpaceDE/>
                    <w:autoSpaceDN/>
                    <w:bidi w:val="0"/>
                    <w:adjustRightInd w:val="0"/>
                    <w:snapToGrid w:val="0"/>
                    <w:spacing w:line="380" w:lineRule="exact"/>
                    <w:jc w:val="center"/>
                    <w:rPr>
                      <w:rFonts w:hint="default"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18DB1E28">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.1</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9804C2B">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.2</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FC10B58">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.3</w:t>
                  </w:r>
                </w:p>
              </w:tc>
            </w:tr>
            <w:tr w14:paraId="76F65BE3">
              <w:tblPrEx>
                <w:tblCellMar>
                  <w:top w:w="0" w:type="dxa"/>
                  <w:left w:w="108" w:type="dxa"/>
                  <w:bottom w:w="0" w:type="dxa"/>
                  <w:right w:w="108" w:type="dxa"/>
                </w:tblCellMar>
              </w:tblPrEx>
              <w:trPr>
                <w:trHeight w:val="396" w:hRule="atLeast"/>
                <w:jc w:val="center"/>
              </w:trPr>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A543B9A">
                  <w:pPr>
                    <w:pStyle w:val="12"/>
                    <w:keepNext w:val="0"/>
                    <w:keepLines w:val="0"/>
                    <w:pageBreakBefore w:val="0"/>
                    <w:widowControl/>
                    <w:kinsoku/>
                    <w:wordWrap w:val="0"/>
                    <w:overflowPunct/>
                    <w:topLinePunct w:val="0"/>
                    <w:autoSpaceDE/>
                    <w:autoSpaceDN/>
                    <w:bidi w:val="0"/>
                    <w:adjustRightInd w:val="0"/>
                    <w:snapToGrid w:val="0"/>
                    <w:spacing w:after="0" w:line="380" w:lineRule="exact"/>
                    <w:jc w:val="center"/>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号球</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31E904B0">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D643E5E">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16</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1951AE8F">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17</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4DA4C1D">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18</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6445A3AD">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19</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2058D1E1">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436A9909">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21</w:t>
                  </w:r>
                </w:p>
              </w:tc>
            </w:tr>
            <w:tr w14:paraId="16168035">
              <w:tblPrEx>
                <w:tblCellMar>
                  <w:top w:w="0" w:type="dxa"/>
                  <w:left w:w="108" w:type="dxa"/>
                  <w:bottom w:w="0" w:type="dxa"/>
                  <w:right w:w="108" w:type="dxa"/>
                </w:tblCellMar>
              </w:tblPrEx>
              <w:trPr>
                <w:trHeight w:val="609" w:hRule="atLeast"/>
                <w:jc w:val="center"/>
              </w:trPr>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C16A5CE">
                  <w:pPr>
                    <w:pStyle w:val="12"/>
                    <w:keepNext w:val="0"/>
                    <w:keepLines w:val="0"/>
                    <w:pageBreakBefore w:val="0"/>
                    <w:widowControl/>
                    <w:kinsoku/>
                    <w:wordWrap w:val="0"/>
                    <w:overflowPunct/>
                    <w:topLinePunct w:val="0"/>
                    <w:autoSpaceDE/>
                    <w:autoSpaceDN/>
                    <w:bidi w:val="0"/>
                    <w:adjustRightInd w:val="0"/>
                    <w:snapToGrid w:val="0"/>
                    <w:spacing w:after="0" w:line="380" w:lineRule="exact"/>
                    <w:jc w:val="center"/>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下浮系数（%）</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4B7B66B2">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.4</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08152FA">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.5</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1AA200FF">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.6</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5A85906">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7</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328B0C9F">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2.8</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F075C92">
                  <w:pPr>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2.9</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C0D45F7">
                  <w:pPr>
                    <w:keepNext w:val="0"/>
                    <w:keepLines w:val="0"/>
                    <w:pageBreakBefore w:val="0"/>
                    <w:kinsoku/>
                    <w:wordWrap w:val="0"/>
                    <w:overflowPunct/>
                    <w:topLinePunct w:val="0"/>
                    <w:autoSpaceDE/>
                    <w:autoSpaceDN/>
                    <w:bidi w:val="0"/>
                    <w:adjustRightInd w:val="0"/>
                    <w:snapToGrid w:val="0"/>
                    <w:spacing w:line="380" w:lineRule="exact"/>
                    <w:jc w:val="center"/>
                    <w:rPr>
                      <w:rFonts w:hint="default"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3.0</w:t>
                  </w:r>
                </w:p>
              </w:tc>
            </w:tr>
          </w:tbl>
          <w:p w14:paraId="34804AC5">
            <w:pPr>
              <w:keepNext w:val="0"/>
              <w:keepLines w:val="0"/>
              <w:pageBreakBefore w:val="0"/>
              <w:widowControl w:val="0"/>
              <w:kinsoku/>
              <w:wordWrap w:val="0"/>
              <w:overflowPunct/>
              <w:topLinePunct w:val="0"/>
              <w:autoSpaceDE/>
              <w:autoSpaceDN/>
              <w:bidi w:val="0"/>
              <w:adjustRightInd w:val="0"/>
              <w:snapToGrid w:val="0"/>
              <w:spacing w:before="0" w:after="0" w:line="380" w:lineRule="exact"/>
              <w:ind w:right="0" w:rightChars="0" w:firstLine="480" w:firstLineChars="200"/>
              <w:jc w:val="left"/>
              <w:textAlignment w:val="auto"/>
              <w:outlineLvl w:val="9"/>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aps w:val="0"/>
                <w:smallCaps w:val="0"/>
                <w:snapToGrid w:val="0"/>
                <w:color w:val="000000" w:themeColor="text1"/>
                <w:spacing w:val="0"/>
                <w:kern w:val="0"/>
                <w:sz w:val="24"/>
                <w:szCs w:val="24"/>
                <w:highlight w:val="none"/>
                <w:lang w:eastAsia="zh-CN"/>
                <w14:textFill>
                  <w14:solidFill>
                    <w14:schemeClr w14:val="tx1"/>
                  </w14:solidFill>
                </w14:textFill>
              </w:rPr>
              <w:t>（</w:t>
            </w:r>
            <w:r>
              <w:rPr>
                <w:rFonts w:hint="eastAsia" w:ascii="宋体" w:hAnsi="宋体" w:eastAsia="宋体" w:cs="宋体"/>
                <w:caps w:val="0"/>
                <w:smallCaps w:val="0"/>
                <w:snapToGrid w:val="0"/>
                <w:color w:val="000000" w:themeColor="text1"/>
                <w:spacing w:val="0"/>
                <w:kern w:val="0"/>
                <w:sz w:val="24"/>
                <w:szCs w:val="24"/>
                <w:highlight w:val="none"/>
                <w:lang w:val="en-US" w:eastAsia="zh-CN"/>
                <w14:textFill>
                  <w14:solidFill>
                    <w14:schemeClr w14:val="tx1"/>
                  </w14:solidFill>
                </w14:textFill>
              </w:rPr>
              <w:t>2</w:t>
            </w:r>
            <w:r>
              <w:rPr>
                <w:rFonts w:hint="eastAsia" w:ascii="宋体" w:hAnsi="宋体" w:eastAsia="宋体" w:cs="宋体"/>
                <w:caps w:val="0"/>
                <w:smallCaps w:val="0"/>
                <w:snapToGrid w:val="0"/>
                <w:color w:val="000000" w:themeColor="text1"/>
                <w:spacing w:val="0"/>
                <w:kern w:val="0"/>
                <w:sz w:val="24"/>
                <w:szCs w:val="24"/>
                <w:highlight w:val="none"/>
                <w:lang w:eastAsia="zh-CN"/>
                <w14:textFill>
                  <w14:solidFill>
                    <w14:schemeClr w14:val="tx1"/>
                  </w14:solidFill>
                </w14:textFill>
              </w:rPr>
              <w:t>）评标基准价D＝招标控制价×（1－</w:t>
            </w:r>
            <w:r>
              <w:rPr>
                <w:rFonts w:hint="eastAsia" w:ascii="宋体" w:hAnsi="宋体" w:eastAsia="宋体" w:cs="宋体"/>
                <w:caps w:val="0"/>
                <w:smallCaps w:val="0"/>
                <w:snapToGrid w:val="0"/>
                <w:color w:val="000000" w:themeColor="text1"/>
                <w:spacing w:val="0"/>
                <w:kern w:val="0"/>
                <w:sz w:val="24"/>
                <w:szCs w:val="24"/>
                <w:highlight w:val="none"/>
                <w:lang w:val="en-US" w:eastAsia="zh-CN"/>
                <w14:textFill>
                  <w14:solidFill>
                    <w14:schemeClr w14:val="tx1"/>
                  </w14:solidFill>
                </w14:textFill>
              </w:rPr>
              <w:t>n</w:t>
            </w:r>
            <w:r>
              <w:rPr>
                <w:rFonts w:hint="eastAsia" w:ascii="宋体" w:hAnsi="宋体" w:eastAsia="宋体" w:cs="宋体"/>
                <w:caps w:val="0"/>
                <w:smallCaps w:val="0"/>
                <w:snapToGrid w:val="0"/>
                <w:color w:val="000000" w:themeColor="text1"/>
                <w:spacing w:val="0"/>
                <w:kern w:val="0"/>
                <w:sz w:val="24"/>
                <w:szCs w:val="24"/>
                <w:highlight w:val="none"/>
                <w:lang w:eastAsia="zh-CN"/>
                <w14:textFill>
                  <w14:solidFill>
                    <w14:schemeClr w14:val="tx1"/>
                  </w14:solidFill>
                </w14:textFill>
              </w:rPr>
              <w:t>）</w:t>
            </w:r>
          </w:p>
        </w:tc>
      </w:tr>
      <w:tr w14:paraId="36DF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553" w:type="dxa"/>
            <w:gridSpan w:val="2"/>
            <w:noWrap w:val="0"/>
            <w:vAlign w:val="center"/>
          </w:tcPr>
          <w:p w14:paraId="7D0361C2">
            <w:pPr>
              <w:pStyle w:val="168"/>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投标报价</w:t>
            </w:r>
          </w:p>
          <w:p w14:paraId="3C8A75CA">
            <w:pPr>
              <w:pStyle w:val="168"/>
              <w:keepNext w:val="0"/>
              <w:keepLines w:val="0"/>
              <w:pageBreakBefore w:val="0"/>
              <w:kinsoku/>
              <w:wordWrap w:val="0"/>
              <w:overflowPunct/>
              <w:topLinePunct w:val="0"/>
              <w:autoSpaceDE/>
              <w:autoSpaceDN/>
              <w:bidi w:val="0"/>
              <w:adjustRightInd w:val="0"/>
              <w:snapToGrid w:val="0"/>
              <w:spacing w:line="380" w:lineRule="exact"/>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得分N</w:t>
            </w:r>
          </w:p>
        </w:tc>
        <w:tc>
          <w:tcPr>
            <w:tcW w:w="9180" w:type="dxa"/>
            <w:gridSpan w:val="2"/>
            <w:noWrap w:val="0"/>
            <w:vAlign w:val="center"/>
          </w:tcPr>
          <w:p w14:paraId="3EF714AA">
            <w:pPr>
              <w:keepNext w:val="0"/>
              <w:keepLines w:val="0"/>
              <w:pageBreakBefore w:val="0"/>
              <w:kinsoku/>
              <w:wordWrap w:val="0"/>
              <w:overflowPunct/>
              <w:topLinePunct w:val="0"/>
              <w:autoSpaceDE/>
              <w:autoSpaceDN/>
              <w:bidi w:val="0"/>
              <w:adjustRightInd w:val="0"/>
              <w:snapToGrid w:val="0"/>
              <w:spacing w:line="380" w:lineRule="exact"/>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采用内插法计算某投标人的投标报价得分N，即当投标人的投标总价等于评标基准价时得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100</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分，每高于评标基准价一个百分点扣</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 每低于评标基准价一个百分点扣0.</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分，扣完为止。公式如下：</w:t>
            </w:r>
          </w:p>
          <w:p w14:paraId="1F01FDA1">
            <w:pPr>
              <w:keepNext w:val="0"/>
              <w:keepLines w:val="0"/>
              <w:pageBreakBefore w:val="0"/>
              <w:kinsoku/>
              <w:wordWrap w:val="0"/>
              <w:overflowPunct/>
              <w:topLinePunct w:val="0"/>
              <w:autoSpaceDE/>
              <w:autoSpaceDN/>
              <w:bidi w:val="0"/>
              <w:adjustRightInd w:val="0"/>
              <w:snapToGrid w:val="0"/>
              <w:spacing w:line="380" w:lineRule="exact"/>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N＝</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100</w:t>
            </w:r>
            <w:r>
              <w:rPr>
                <w:rFonts w:hint="eastAsia" w:ascii="宋体" w:hAnsi="宋体" w:eastAsia="宋体" w:cs="宋体"/>
                <w:snapToGrid w:val="0"/>
                <w:color w:val="000000" w:themeColor="text1"/>
                <w:kern w:val="0"/>
                <w:sz w:val="24"/>
                <w:szCs w:val="24"/>
                <w:highlight w:val="none"/>
                <w14:textFill>
                  <w14:solidFill>
                    <w14:schemeClr w14:val="tx1"/>
                  </w14:solidFill>
                </w14:textFill>
              </w:rPr>
              <w:t>－（|Di－D|÷D）×100×E</w:t>
            </w:r>
          </w:p>
          <w:p w14:paraId="651A7B94">
            <w:pPr>
              <w:keepNext w:val="0"/>
              <w:keepLines w:val="0"/>
              <w:pageBreakBefore w:val="0"/>
              <w:kinsoku/>
              <w:wordWrap w:val="0"/>
              <w:overflowPunct/>
              <w:topLinePunct w:val="0"/>
              <w:autoSpaceDE/>
              <w:autoSpaceDN/>
              <w:bidi w:val="0"/>
              <w:adjustRightInd w:val="0"/>
              <w:snapToGrid w:val="0"/>
              <w:spacing w:line="380" w:lineRule="exact"/>
              <w:ind w:firstLine="480" w:firstLineChars="200"/>
              <w:jc w:val="lef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式中：D为评标基准价；Di为某投标人的投标总价；E为扣分因子，当Di＞D时，E＝</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；当Di＜D时，E＝0.5。</w:t>
            </w:r>
          </w:p>
        </w:tc>
      </w:tr>
    </w:tbl>
    <w:p w14:paraId="6530128C">
      <w:pPr>
        <w:spacing w:before="155" w:line="211" w:lineRule="auto"/>
        <w:ind w:firstLine="410" w:firstLineChars="200"/>
        <w:outlineLvl w:val="9"/>
        <w:rPr>
          <w:rFonts w:hint="eastAsia" w:ascii="宋体" w:hAnsi="宋体" w:eastAsia="宋体" w:cs="宋体"/>
          <w:b/>
          <w:bCs/>
          <w:color w:val="000000" w:themeColor="text1"/>
          <w:spacing w:val="-3"/>
          <w:sz w:val="21"/>
          <w:szCs w:val="21"/>
          <w:highlight w:val="none"/>
          <w14:textFill>
            <w14:solidFill>
              <w14:schemeClr w14:val="tx1"/>
            </w14:solidFill>
          </w14:textFill>
        </w:rPr>
      </w:pPr>
    </w:p>
    <w:p w14:paraId="24072BF3">
      <w:pPr>
        <w:spacing w:before="155" w:line="211" w:lineRule="auto"/>
        <w:ind w:firstLine="410" w:firstLineChars="200"/>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3"/>
          <w:sz w:val="21"/>
          <w:szCs w:val="21"/>
          <w:highlight w:val="none"/>
          <w14:textFill>
            <w14:solidFill>
              <w14:schemeClr w14:val="tx1"/>
            </w14:solidFill>
          </w14:textFill>
        </w:rPr>
        <w:t xml:space="preserve">15.5.2  </w:t>
      </w:r>
      <w:r>
        <w:rPr>
          <w:rFonts w:hint="eastAsia" w:ascii="宋体" w:hAnsi="宋体" w:eastAsia="宋体" w:cs="宋体"/>
          <w:color w:val="000000" w:themeColor="text1"/>
          <w:spacing w:val="-3"/>
          <w:sz w:val="21"/>
          <w:szCs w:val="21"/>
          <w:highlight w:val="none"/>
          <w14:textFill>
            <w14:solidFill>
              <w14:schemeClr w14:val="tx1"/>
            </w14:solidFill>
          </w14:textFill>
        </w:rPr>
        <w:t>否决投标说明</w:t>
      </w:r>
    </w:p>
    <w:p w14:paraId="519266E5">
      <w:pPr>
        <w:spacing w:before="150" w:line="332" w:lineRule="auto"/>
        <w:ind w:left="10" w:right="195" w:firstLine="564"/>
        <w:rPr>
          <w:rFonts w:hint="eastAsia" w:ascii="宋体" w:hAnsi="宋体" w:eastAsia="宋体" w:cs="宋体"/>
          <w:color w:val="000000" w:themeColor="text1"/>
          <w:spacing w:val="-5"/>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697381ED">
      <w:pPr>
        <w:spacing w:before="59" w:line="330" w:lineRule="auto"/>
        <w:ind w:left="10" w:right="195" w:firstLine="48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pacing w:val="-4"/>
          <w:sz w:val="21"/>
          <w:szCs w:val="21"/>
          <w:highlight w:val="none"/>
          <w14:textFill>
            <w14:solidFill>
              <w14:schemeClr w14:val="tx1"/>
            </w14:solidFill>
          </w14:textFill>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000000" w:themeColor="text1"/>
          <w:spacing w:val="-3"/>
          <w:sz w:val="21"/>
          <w:szCs w:val="21"/>
          <w:highlight w:val="none"/>
          <w14:textFill>
            <w14:solidFill>
              <w14:schemeClr w14:val="tx1"/>
            </w14:solidFill>
          </w14:textFill>
        </w:rPr>
        <w:t>量化标准（或评分标准）处理，但不否决投标。</w:t>
      </w:r>
    </w:p>
    <w:p w14:paraId="08565562">
      <w:pPr>
        <w:spacing w:before="78" w:line="220" w:lineRule="auto"/>
        <w:ind w:left="496"/>
        <w:outlineLvl w:val="2"/>
        <w:rPr>
          <w:rFonts w:hint="eastAsia" w:ascii="宋体" w:hAnsi="宋体" w:eastAsia="宋体" w:cs="宋体"/>
          <w:color w:val="000000" w:themeColor="text1"/>
          <w:sz w:val="21"/>
          <w:szCs w:val="21"/>
          <w:highlight w:val="none"/>
          <w14:textFill>
            <w14:solidFill>
              <w14:schemeClr w14:val="tx1"/>
            </w14:solidFill>
          </w14:textFill>
        </w:rPr>
      </w:pPr>
      <w:bookmarkStart w:id="156" w:name="bookmark137"/>
      <w:bookmarkEnd w:id="156"/>
      <w:bookmarkStart w:id="157" w:name="_Toc20825"/>
      <w:bookmarkStart w:id="158" w:name="_Toc16384"/>
      <w:bookmarkStart w:id="159" w:name="_Toc9610"/>
      <w:r>
        <w:rPr>
          <w:rFonts w:hint="eastAsia" w:ascii="宋体" w:hAnsi="宋体" w:eastAsia="宋体" w:cs="宋体"/>
          <w:b/>
          <w:bCs/>
          <w:color w:val="000000" w:themeColor="text1"/>
          <w:spacing w:val="-7"/>
          <w:sz w:val="21"/>
          <w:szCs w:val="21"/>
          <w:highlight w:val="none"/>
          <w14:textFill>
            <w14:solidFill>
              <w14:schemeClr w14:val="tx1"/>
            </w14:solidFill>
          </w14:textFill>
        </w:rPr>
        <w:t>16</w:t>
      </w:r>
      <w:r>
        <w:rPr>
          <w:rFonts w:hint="eastAsia" w:ascii="宋体" w:hAnsi="宋体" w:eastAsia="宋体" w:cs="宋体"/>
          <w:b/>
          <w:bCs/>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b/>
          <w:bCs/>
          <w:color w:val="000000" w:themeColor="text1"/>
          <w:spacing w:val="-7"/>
          <w:sz w:val="21"/>
          <w:szCs w:val="21"/>
          <w:highlight w:val="none"/>
          <w14:textFill>
            <w14:solidFill>
              <w14:schemeClr w14:val="tx1"/>
            </w14:solidFill>
          </w14:textFill>
        </w:rPr>
        <w:t>．中标候选人公示</w:t>
      </w:r>
      <w:bookmarkEnd w:id="157"/>
      <w:bookmarkEnd w:id="158"/>
      <w:bookmarkEnd w:id="159"/>
    </w:p>
    <w:p w14:paraId="0D4E9F03">
      <w:pPr>
        <w:spacing w:before="135" w:line="316" w:lineRule="auto"/>
        <w:ind w:left="2" w:right="105" w:firstLine="494"/>
        <w:jc w:val="both"/>
        <w:rPr>
          <w:rFonts w:hint="eastAsia" w:ascii="宋体" w:hAnsi="宋体" w:eastAsia="宋体" w:cs="宋体"/>
          <w:color w:val="000000" w:themeColor="text1"/>
          <w:spacing w:val="-5"/>
          <w:sz w:val="21"/>
          <w:szCs w:val="21"/>
          <w:highlight w:val="none"/>
          <w14:textFill>
            <w14:solidFill>
              <w14:schemeClr w14:val="tx1"/>
            </w14:solidFill>
          </w14:textFill>
        </w:rPr>
      </w:pPr>
      <w:r>
        <w:rPr>
          <w:rFonts w:hint="eastAsia" w:ascii="宋体" w:hAnsi="宋体" w:eastAsia="宋体" w:cs="宋体"/>
          <w:b/>
          <w:bCs/>
          <w:color w:val="000000" w:themeColor="text1"/>
          <w:spacing w:val="1"/>
          <w:sz w:val="21"/>
          <w:szCs w:val="21"/>
          <w:highlight w:val="none"/>
          <w14:textFill>
            <w14:solidFill>
              <w14:schemeClr w14:val="tx1"/>
            </w14:solidFill>
          </w14:textFill>
        </w:rPr>
        <w:t xml:space="preserve">16.1  </w:t>
      </w:r>
      <w:r>
        <w:rPr>
          <w:rFonts w:hint="eastAsia" w:ascii="宋体" w:hAnsi="宋体" w:eastAsia="宋体" w:cs="宋体"/>
          <w:color w:val="000000" w:themeColor="text1"/>
          <w:spacing w:val="-5"/>
          <w:sz w:val="21"/>
          <w:szCs w:val="21"/>
          <w:highlight w:val="none"/>
          <w14:textFill>
            <w14:solidFill>
              <w14:schemeClr w14:val="tx1"/>
            </w14:solidFill>
          </w14:textFill>
        </w:rPr>
        <w:t>招标人自收到评标委员会提交的书面评标报告和中标候选人名单之日起 3  日 内，将评标结果（即中标候选人名单）、中标候选人投标文件（指商务标书分册）、评 标过程（评标专家姓名用代码标记）一并在广东省招标投标监管网（http://zbtb.gd.gov.c n）、全国公共资源交易平台（广东省 ·韶关市）（https://ygp.gdzwfw.gov.cn/ggzy-porta l/#/440200/index）进行公示，公示期不得少于 3 天。</w:t>
      </w:r>
    </w:p>
    <w:p w14:paraId="6286F52C">
      <w:pPr>
        <w:keepNext w:val="0"/>
        <w:keepLines w:val="0"/>
        <w:pageBreakBefore w:val="0"/>
        <w:widowControl/>
        <w:kinsoku w:val="0"/>
        <w:wordWrap/>
        <w:overflowPunct/>
        <w:topLinePunct w:val="0"/>
        <w:autoSpaceDE w:val="0"/>
        <w:autoSpaceDN w:val="0"/>
        <w:bidi w:val="0"/>
        <w:adjustRightInd w:val="0"/>
        <w:snapToGrid w:val="0"/>
        <w:spacing w:before="78" w:line="288" w:lineRule="auto"/>
        <w:ind w:left="11" w:firstLine="488"/>
        <w:textAlignment w:val="baseline"/>
        <w:rPr>
          <w:rFonts w:hint="eastAsia" w:ascii="宋体" w:hAnsi="宋体" w:eastAsia="宋体" w:cs="宋体"/>
          <w:color w:val="000000" w:themeColor="text1"/>
          <w:spacing w:val="-5"/>
          <w:sz w:val="21"/>
          <w:szCs w:val="21"/>
          <w:highlight w:val="none"/>
          <w14:textFill>
            <w14:solidFill>
              <w14:schemeClr w14:val="tx1"/>
            </w14:solidFill>
          </w14:textFill>
        </w:rPr>
      </w:pPr>
      <w:r>
        <w:rPr>
          <w:rFonts w:hint="eastAsia" w:ascii="宋体" w:hAnsi="宋体" w:eastAsia="宋体" w:cs="宋体"/>
          <w:b/>
          <w:bCs/>
          <w:color w:val="000000" w:themeColor="text1"/>
          <w:spacing w:val="-2"/>
          <w:sz w:val="21"/>
          <w:szCs w:val="21"/>
          <w:highlight w:val="none"/>
          <w14:textFill>
            <w14:solidFill>
              <w14:schemeClr w14:val="tx1"/>
            </w14:solidFill>
          </w14:textFill>
        </w:rPr>
        <w:t xml:space="preserve">16.2 </w:t>
      </w:r>
      <w:r>
        <w:rPr>
          <w:rFonts w:hint="eastAsia" w:ascii="宋体" w:hAnsi="宋体" w:eastAsia="宋体" w:cs="宋体"/>
          <w:color w:val="000000" w:themeColor="text1"/>
          <w:spacing w:val="-5"/>
          <w:sz w:val="21"/>
          <w:szCs w:val="21"/>
          <w:highlight w:val="none"/>
          <w14:textFill>
            <w14:solidFill>
              <w14:schemeClr w14:val="tx1"/>
            </w14:solidFill>
          </w14:textFill>
        </w:rPr>
        <w:t>投标人对评标结果、中标候选人投标文件、评标过程有异议的，必须在以上内容公示期间向招标人提出</w:t>
      </w:r>
      <w:r>
        <w:rPr>
          <w:rFonts w:hint="eastAsia" w:ascii="宋体" w:hAnsi="宋体" w:eastAsia="宋体" w:cs="宋体"/>
          <w:b/>
          <w:bCs/>
          <w:color w:val="000000" w:themeColor="text1"/>
          <w:spacing w:val="-5"/>
          <w:sz w:val="21"/>
          <w:szCs w:val="21"/>
          <w:highlight w:val="none"/>
          <w14:textFill>
            <w14:solidFill>
              <w14:schemeClr w14:val="tx1"/>
            </w14:solidFill>
          </w14:textFill>
        </w:rPr>
        <w:t>书面异议</w:t>
      </w:r>
      <w:r>
        <w:rPr>
          <w:rFonts w:hint="eastAsia" w:ascii="宋体" w:hAnsi="宋体" w:eastAsia="宋体" w:cs="宋体"/>
          <w:color w:val="000000" w:themeColor="text1"/>
          <w:spacing w:val="-5"/>
          <w:sz w:val="21"/>
          <w:szCs w:val="21"/>
          <w:highlight w:val="none"/>
          <w14:textFill>
            <w14:solidFill>
              <w14:schemeClr w14:val="tx1"/>
            </w14:solidFill>
          </w14:textFill>
        </w:rPr>
        <w:t>，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991434F">
      <w:pPr>
        <w:spacing w:before="79" w:line="309" w:lineRule="auto"/>
        <w:ind w:left="12" w:right="42" w:firstLine="483"/>
        <w:rPr>
          <w:rFonts w:hint="eastAsia" w:ascii="宋体" w:hAnsi="宋体" w:eastAsia="宋体" w:cs="宋体"/>
          <w:color w:val="000000" w:themeColor="text1"/>
          <w:spacing w:val="-5"/>
          <w:sz w:val="21"/>
          <w:szCs w:val="21"/>
          <w:highlight w:val="none"/>
          <w14:textFill>
            <w14:solidFill>
              <w14:schemeClr w14:val="tx1"/>
            </w14:solidFill>
          </w14:textFill>
        </w:rPr>
      </w:pPr>
      <w:r>
        <w:rPr>
          <w:rFonts w:hint="eastAsia" w:ascii="宋体" w:hAnsi="宋体" w:eastAsia="宋体" w:cs="宋体"/>
          <w:b/>
          <w:bCs/>
          <w:color w:val="000000" w:themeColor="text1"/>
          <w:spacing w:val="-9"/>
          <w:sz w:val="21"/>
          <w:szCs w:val="21"/>
          <w:highlight w:val="none"/>
          <w14:textFill>
            <w14:solidFill>
              <w14:schemeClr w14:val="tx1"/>
            </w14:solidFill>
          </w14:textFill>
        </w:rPr>
        <w:t>16.3</w:t>
      </w:r>
      <w:r>
        <w:rPr>
          <w:rFonts w:hint="eastAsia" w:ascii="宋体" w:hAnsi="宋体" w:eastAsia="宋体" w:cs="宋体"/>
          <w:b/>
          <w:bCs/>
          <w:color w:val="000000" w:themeColor="text1"/>
          <w:spacing w:val="24"/>
          <w:w w:val="10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5"/>
          <w:sz w:val="21"/>
          <w:szCs w:val="21"/>
          <w:highlight w:val="none"/>
          <w14:textFill>
            <w14:solidFill>
              <w14:schemeClr w14:val="tx1"/>
            </w14:solidFill>
          </w14:textFill>
        </w:rPr>
        <w:t>中标候选人公示期满无异议（投诉）后，招标人确定第一中标候选人为中标人，并在中标人确定之日起 7日内向中标人发出中标通知书。在中标通知书发出后5个工作 日内，韶关市公共资源交易中心将投标保证金（或银行保函）退还给中标候选人以外的投标人。</w:t>
      </w:r>
    </w:p>
    <w:p w14:paraId="5FD60658">
      <w:pPr>
        <w:pStyle w:val="43"/>
        <w:rPr>
          <w:rFonts w:hint="eastAsia" w:ascii="宋体" w:hAnsi="宋体" w:eastAsia="宋体" w:cs="宋体"/>
          <w:color w:val="000000" w:themeColor="text1"/>
          <w:spacing w:val="-5"/>
          <w:sz w:val="21"/>
          <w:szCs w:val="21"/>
          <w:highlight w:val="none"/>
          <w14:textFill>
            <w14:solidFill>
              <w14:schemeClr w14:val="tx1"/>
            </w14:solidFill>
          </w14:textFill>
        </w:rPr>
      </w:pPr>
    </w:p>
    <w:p w14:paraId="5BBB6C83">
      <w:pPr>
        <w:rPr>
          <w:rFonts w:hint="eastAsia" w:ascii="宋体" w:hAnsi="宋体" w:eastAsia="宋体" w:cs="宋体"/>
          <w:color w:val="000000" w:themeColor="text1"/>
          <w:spacing w:val="-5"/>
          <w:sz w:val="21"/>
          <w:szCs w:val="21"/>
          <w:highlight w:val="none"/>
          <w14:textFill>
            <w14:solidFill>
              <w14:schemeClr w14:val="tx1"/>
            </w14:solidFill>
          </w14:textFill>
        </w:rPr>
      </w:pPr>
    </w:p>
    <w:p w14:paraId="503815AE">
      <w:pPr>
        <w:pStyle w:val="4"/>
        <w:wordWrap w:val="0"/>
        <w:autoSpaceDE/>
        <w:autoSpaceDN/>
        <w:snapToGrid w:val="0"/>
        <w:spacing w:line="240" w:lineRule="auto"/>
        <w:jc w:val="both"/>
        <w:rPr>
          <w:rFonts w:hint="default" w:hAnsi="宋体" w:cs="宋体"/>
          <w:b/>
          <w:snapToGrid w:val="0"/>
          <w:color w:val="000000" w:themeColor="text1"/>
          <w:szCs w:val="24"/>
          <w:highlight w:val="none"/>
          <w14:textFill>
            <w14:solidFill>
              <w14:schemeClr w14:val="tx1"/>
            </w14:solidFill>
          </w14:textFill>
        </w:rPr>
        <w:sectPr>
          <w:headerReference r:id="rId7" w:type="default"/>
          <w:footerReference r:id="rId8" w:type="default"/>
          <w:endnotePr>
            <w:numFmt w:val="decimal"/>
          </w:endnotePr>
          <w:pgSz w:w="11906" w:h="16838"/>
          <w:pgMar w:top="1701" w:right="1531" w:bottom="1417" w:left="1531" w:header="850" w:footer="691" w:gutter="0"/>
          <w:cols w:space="720" w:num="1"/>
          <w:docGrid w:linePitch="327" w:charSpace="0"/>
        </w:sectPr>
      </w:pPr>
    </w:p>
    <w:bookmarkEnd w:id="103"/>
    <w:bookmarkEnd w:id="148"/>
    <w:bookmarkEnd w:id="149"/>
    <w:bookmarkEnd w:id="150"/>
    <w:bookmarkEnd w:id="151"/>
    <w:bookmarkEnd w:id="152"/>
    <w:bookmarkEnd w:id="153"/>
    <w:bookmarkEnd w:id="154"/>
    <w:bookmarkEnd w:id="155"/>
    <w:p w14:paraId="3E10FF4D">
      <w:pPr>
        <w:spacing w:before="78" w:beforeLines="0" w:afterLines="0" w:line="220" w:lineRule="auto"/>
        <w:ind w:left="9"/>
        <w:jc w:val="center"/>
        <w:outlineLvl w:val="1"/>
        <w:rPr>
          <w:rFonts w:hint="eastAsia" w:ascii="宋体" w:hAnsi="宋体" w:eastAsia="宋体" w:cs="宋体"/>
          <w:color w:val="000000" w:themeColor="text1"/>
          <w:sz w:val="24"/>
          <w:szCs w:val="24"/>
          <w:highlight w:val="none"/>
          <w14:textFill>
            <w14:solidFill>
              <w14:schemeClr w14:val="tx1"/>
            </w14:solidFill>
          </w14:textFill>
        </w:rPr>
      </w:pPr>
      <w:bookmarkStart w:id="160" w:name="_Toc5026"/>
      <w:bookmarkStart w:id="161" w:name="_Toc1969"/>
      <w:bookmarkStart w:id="162" w:name="_Toc107917766"/>
      <w:bookmarkStart w:id="163" w:name="_Hlt69698769"/>
      <w:bookmarkStart w:id="164" w:name="_Hlt69698741"/>
      <w:bookmarkStart w:id="165" w:name="_Hlt69698722"/>
      <w:r>
        <w:rPr>
          <w:rFonts w:hint="eastAsia" w:ascii="宋体" w:hAnsi="宋体" w:eastAsia="宋体" w:cs="宋体"/>
          <w:b/>
          <w:color w:val="000000" w:themeColor="text1"/>
          <w:spacing w:val="-3"/>
          <w:sz w:val="24"/>
          <w:szCs w:val="24"/>
          <w:highlight w:val="none"/>
          <w14:textFill>
            <w14:solidFill>
              <w14:schemeClr w14:val="tx1"/>
            </w14:solidFill>
          </w14:textFill>
        </w:rPr>
        <w:t>第四节</w:t>
      </w:r>
      <w:r>
        <w:rPr>
          <w:rFonts w:hint="eastAsia" w:ascii="宋体" w:hAnsi="宋体" w:eastAsia="宋体" w:cs="宋体"/>
          <w:color w:val="000000" w:themeColor="text1"/>
          <w:spacing w:val="-3"/>
          <w:sz w:val="24"/>
          <w:szCs w:val="24"/>
          <w:highlight w:val="none"/>
          <w14:textFill>
            <w14:solidFill>
              <w14:schemeClr w14:val="tx1"/>
            </w14:solidFill>
          </w14:textFill>
        </w:rPr>
        <w:t xml:space="preserve"> </w:t>
      </w:r>
      <w:r>
        <w:rPr>
          <w:rFonts w:hint="eastAsia" w:ascii="宋体" w:hAnsi="宋体" w:eastAsia="宋体" w:cs="宋体"/>
          <w:b/>
          <w:color w:val="000000" w:themeColor="text1"/>
          <w:spacing w:val="-3"/>
          <w:sz w:val="24"/>
          <w:szCs w:val="24"/>
          <w:highlight w:val="none"/>
          <w14:textFill>
            <w14:solidFill>
              <w14:schemeClr w14:val="tx1"/>
            </w14:solidFill>
          </w14:textFill>
        </w:rPr>
        <w:t>否决投标条件</w:t>
      </w:r>
      <w:bookmarkEnd w:id="160"/>
      <w:bookmarkEnd w:id="161"/>
    </w:p>
    <w:p w14:paraId="0461CEFF">
      <w:pPr>
        <w:pStyle w:val="12"/>
        <w:spacing w:beforeLines="0" w:afterLines="0" w:line="256" w:lineRule="auto"/>
        <w:rPr>
          <w:rFonts w:hint="eastAsia" w:ascii="宋体" w:hAnsi="宋体" w:eastAsia="宋体" w:cs="宋体"/>
          <w:color w:val="000000" w:themeColor="text1"/>
          <w:sz w:val="21"/>
          <w:szCs w:val="21"/>
          <w:highlight w:val="none"/>
          <w14:textFill>
            <w14:solidFill>
              <w14:schemeClr w14:val="tx1"/>
            </w14:solidFill>
          </w14:textFill>
        </w:rPr>
      </w:pPr>
    </w:p>
    <w:p w14:paraId="27C4BEAB">
      <w:pPr>
        <w:spacing w:before="78" w:beforeLines="0" w:afterLines="0" w:line="330" w:lineRule="auto"/>
        <w:ind w:left="10" w:right="65" w:firstLine="48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3"/>
          <w:sz w:val="21"/>
          <w:szCs w:val="21"/>
          <w:highlight w:val="none"/>
          <w14:textFill>
            <w14:solidFill>
              <w14:schemeClr w14:val="tx1"/>
            </w14:solidFill>
          </w14:textFill>
        </w:rPr>
        <w:t>本节所集中列示的否决投标条件，是本章第三节“投标人须知正文</w:t>
      </w:r>
      <w:r>
        <w:rPr>
          <w:rFonts w:hint="eastAsia" w:ascii="宋体" w:hAnsi="宋体" w:eastAsia="宋体" w:cs="宋体"/>
          <w:color w:val="000000" w:themeColor="text1"/>
          <w:spacing w:val="-7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”的组成部分，</w:t>
      </w:r>
      <w:r>
        <w:rPr>
          <w:rFonts w:hint="eastAsia" w:ascii="宋体" w:hAnsi="宋体" w:eastAsia="宋体" w:cs="宋体"/>
          <w:color w:val="000000" w:themeColor="text1"/>
          <w:spacing w:val="-2"/>
          <w:sz w:val="21"/>
          <w:szCs w:val="21"/>
          <w:highlight w:val="none"/>
          <w14:textFill>
            <w14:solidFill>
              <w14:schemeClr w14:val="tx1"/>
            </w14:solidFill>
          </w14:textFill>
        </w:rPr>
        <w:t>是对本章第三节所规定的否决投标条件的总</w:t>
      </w:r>
      <w:r>
        <w:rPr>
          <w:rFonts w:hint="eastAsia" w:ascii="宋体" w:hAnsi="宋体" w:eastAsia="宋体" w:cs="宋体"/>
          <w:color w:val="000000" w:themeColor="text1"/>
          <w:spacing w:val="-3"/>
          <w:sz w:val="21"/>
          <w:szCs w:val="21"/>
          <w:highlight w:val="none"/>
          <w14:textFill>
            <w14:solidFill>
              <w14:schemeClr w14:val="tx1"/>
            </w14:solidFill>
          </w14:textFill>
        </w:rPr>
        <w:t>结和补充。</w:t>
      </w:r>
      <w:r>
        <w:rPr>
          <w:rFonts w:hint="eastAsia" w:ascii="宋体" w:hAnsi="宋体" w:eastAsia="宋体" w:cs="宋体"/>
          <w:b/>
          <w:color w:val="000000" w:themeColor="text1"/>
          <w:spacing w:val="-3"/>
          <w:sz w:val="21"/>
          <w:szCs w:val="21"/>
          <w:highlight w:val="none"/>
          <w14:textFill>
            <w14:solidFill>
              <w14:schemeClr w14:val="tx1"/>
            </w14:solidFill>
          </w14:textFill>
        </w:rPr>
        <w:t>投标人未有列入本节情形的，评</w:t>
      </w:r>
      <w:r>
        <w:rPr>
          <w:rFonts w:hint="eastAsia" w:ascii="宋体" w:hAnsi="宋体" w:eastAsia="宋体" w:cs="宋体"/>
          <w:b/>
          <w:color w:val="000000" w:themeColor="text1"/>
          <w:spacing w:val="-2"/>
          <w:sz w:val="21"/>
          <w:szCs w:val="21"/>
          <w:highlight w:val="none"/>
          <w14:textFill>
            <w14:solidFill>
              <w14:schemeClr w14:val="tx1"/>
            </w14:solidFill>
          </w14:textFill>
        </w:rPr>
        <w:t>标时一律不得否决其投标。</w:t>
      </w:r>
      <w:r>
        <w:rPr>
          <w:rFonts w:hint="eastAsia" w:ascii="宋体" w:hAnsi="宋体" w:eastAsia="宋体" w:cs="宋体"/>
          <w:color w:val="000000" w:themeColor="text1"/>
          <w:spacing w:val="-2"/>
          <w:sz w:val="21"/>
          <w:szCs w:val="21"/>
          <w:highlight w:val="none"/>
          <w14:textFill>
            <w14:solidFill>
              <w14:schemeClr w14:val="tx1"/>
            </w14:solidFill>
          </w14:textFill>
        </w:rPr>
        <w:t>本节所称“规定</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”均指招标文件的规</w:t>
      </w:r>
      <w:r>
        <w:rPr>
          <w:rFonts w:hint="eastAsia" w:ascii="宋体" w:hAnsi="宋体" w:eastAsia="宋体" w:cs="宋体"/>
          <w:color w:val="000000" w:themeColor="text1"/>
          <w:spacing w:val="-3"/>
          <w:sz w:val="21"/>
          <w:szCs w:val="21"/>
          <w:highlight w:val="none"/>
          <w14:textFill>
            <w14:solidFill>
              <w14:schemeClr w14:val="tx1"/>
            </w14:solidFill>
          </w14:textFill>
        </w:rPr>
        <w:t>定。</w:t>
      </w:r>
    </w:p>
    <w:p w14:paraId="0DA6AE2C">
      <w:pPr>
        <w:spacing w:before="34" w:beforeLines="0" w:afterLines="0" w:line="220" w:lineRule="auto"/>
        <w:ind w:left="495"/>
        <w:outlineLvl w:val="2"/>
        <w:rPr>
          <w:rFonts w:hint="eastAsia" w:ascii="宋体" w:hAnsi="宋体" w:eastAsia="宋体" w:cs="宋体"/>
          <w:color w:val="000000" w:themeColor="text1"/>
          <w:sz w:val="21"/>
          <w:szCs w:val="21"/>
          <w:highlight w:val="none"/>
          <w14:textFill>
            <w14:solidFill>
              <w14:schemeClr w14:val="tx1"/>
            </w14:solidFill>
          </w14:textFill>
        </w:rPr>
      </w:pPr>
      <w:bookmarkStart w:id="166" w:name="_Toc11822"/>
      <w:bookmarkStart w:id="167" w:name="_Toc8871"/>
      <w:r>
        <w:rPr>
          <w:rFonts w:hint="eastAsia" w:ascii="宋体" w:hAnsi="宋体" w:eastAsia="宋体" w:cs="宋体"/>
          <w:b/>
          <w:color w:val="000000" w:themeColor="text1"/>
          <w:spacing w:val="-8"/>
          <w:sz w:val="21"/>
          <w:szCs w:val="21"/>
          <w:highlight w:val="none"/>
          <w14:textFill>
            <w14:solidFill>
              <w14:schemeClr w14:val="tx1"/>
            </w14:solidFill>
          </w14:textFill>
        </w:rPr>
        <w:t>1</w:t>
      </w:r>
      <w:r>
        <w:rPr>
          <w:rFonts w:hint="eastAsia" w:ascii="宋体" w:hAnsi="宋体" w:eastAsia="宋体" w:cs="宋体"/>
          <w:b/>
          <w:color w:val="000000" w:themeColor="text1"/>
          <w:spacing w:val="-26"/>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8"/>
          <w:sz w:val="21"/>
          <w:szCs w:val="21"/>
          <w:highlight w:val="none"/>
          <w14:textFill>
            <w14:solidFill>
              <w14:schemeClr w14:val="tx1"/>
            </w14:solidFill>
          </w14:textFill>
        </w:rPr>
        <w:t>．资格评审环节</w:t>
      </w:r>
      <w:bookmarkEnd w:id="166"/>
      <w:bookmarkEnd w:id="167"/>
    </w:p>
    <w:p w14:paraId="13ED5169">
      <w:pPr>
        <w:spacing w:before="152" w:beforeLines="0" w:afterLines="0" w:line="327" w:lineRule="auto"/>
        <w:ind w:left="13" w:right="65" w:firstLine="47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投标人有下列情形之一的，评标委员会应否决其投标。被否决的投标人，不进入形</w:t>
      </w:r>
      <w:r>
        <w:rPr>
          <w:rFonts w:hint="eastAsia" w:ascii="宋体" w:hAnsi="宋体" w:eastAsia="宋体" w:cs="宋体"/>
          <w:color w:val="000000" w:themeColor="text1"/>
          <w:spacing w:val="-3"/>
          <w:sz w:val="21"/>
          <w:szCs w:val="21"/>
          <w:highlight w:val="none"/>
          <w14:textFill>
            <w14:solidFill>
              <w14:schemeClr w14:val="tx1"/>
            </w14:solidFill>
          </w14:textFill>
        </w:rPr>
        <w:t>式评审环节。</w:t>
      </w:r>
    </w:p>
    <w:p w14:paraId="1AA73900">
      <w:pPr>
        <w:spacing w:before="32" w:beforeLines="0" w:afterLines="0" w:line="219" w:lineRule="auto"/>
        <w:ind w:left="5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（1）有本章第三节第</w:t>
      </w:r>
      <w:r>
        <w:rPr>
          <w:rFonts w:hint="eastAsia" w:ascii="宋体" w:hAnsi="宋体" w:eastAsia="宋体" w:cs="宋体"/>
          <w:color w:val="000000" w:themeColor="text1"/>
          <w:spacing w:val="-48"/>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2"/>
          <w:sz w:val="21"/>
          <w:szCs w:val="21"/>
          <w:highlight w:val="none"/>
          <w14:textFill>
            <w14:solidFill>
              <w14:schemeClr w14:val="tx1"/>
            </w14:solidFill>
          </w14:textFill>
        </w:rPr>
        <w:t xml:space="preserve">2.4 </w:t>
      </w:r>
      <w:r>
        <w:rPr>
          <w:rFonts w:hint="eastAsia" w:ascii="宋体" w:hAnsi="宋体" w:eastAsia="宋体" w:cs="宋体"/>
          <w:color w:val="000000" w:themeColor="text1"/>
          <w:spacing w:val="-2"/>
          <w:sz w:val="21"/>
          <w:szCs w:val="21"/>
          <w:highlight w:val="none"/>
          <w14:textFill>
            <w14:solidFill>
              <w14:schemeClr w14:val="tx1"/>
            </w14:solidFill>
          </w14:textFill>
        </w:rPr>
        <w:t>条“禁止投标条款</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”规定的任何一种情形；</w:t>
      </w:r>
    </w:p>
    <w:p w14:paraId="64737E8B">
      <w:pPr>
        <w:spacing w:before="154" w:beforeLines="0" w:afterLines="0" w:line="220" w:lineRule="auto"/>
        <w:ind w:left="5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（2）投标人资质不符合规定的；</w:t>
      </w:r>
    </w:p>
    <w:p w14:paraId="7D2E8429">
      <w:pPr>
        <w:spacing w:before="153" w:beforeLines="0" w:afterLines="0" w:line="315" w:lineRule="auto"/>
        <w:ind w:right="57" w:firstLine="5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（3）投标人名称与营业执照、资质证书、安全生产许可证上的企业名称相互不一</w:t>
      </w:r>
      <w:r>
        <w:rPr>
          <w:rFonts w:hint="eastAsia" w:ascii="宋体" w:hAnsi="宋体" w:eastAsia="宋体" w:cs="宋体"/>
          <w:color w:val="000000" w:themeColor="text1"/>
          <w:spacing w:val="-1"/>
          <w:sz w:val="21"/>
          <w:szCs w:val="21"/>
          <w:highlight w:val="none"/>
          <w14:textFill>
            <w14:solidFill>
              <w14:schemeClr w14:val="tx1"/>
            </w14:solidFill>
          </w14:textFill>
        </w:rPr>
        <w:t>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742CD0F5">
      <w:pPr>
        <w:spacing w:before="153" w:beforeLines="0" w:afterLines="0" w:line="330" w:lineRule="auto"/>
        <w:ind w:left="9" w:right="66" w:firstLine="48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4"/>
          <w:sz w:val="21"/>
          <w:szCs w:val="21"/>
          <w:highlight w:val="none"/>
          <w14:textFill>
            <w14:solidFill>
              <w14:schemeClr w14:val="tx1"/>
            </w14:solidFill>
          </w14:textFill>
        </w:rPr>
        <w:t>注：投标人已经工商变更，但其企业资质证书、安全生产许可证</w:t>
      </w:r>
      <w:r>
        <w:rPr>
          <w:rFonts w:hint="eastAsia" w:ascii="宋体" w:hAnsi="宋体" w:eastAsia="宋体" w:cs="宋体"/>
          <w:b/>
          <w:color w:val="000000" w:themeColor="text1"/>
          <w:spacing w:val="-5"/>
          <w:sz w:val="21"/>
          <w:szCs w:val="21"/>
          <w:highlight w:val="none"/>
          <w14:textFill>
            <w14:solidFill>
              <w14:schemeClr w14:val="tx1"/>
            </w14:solidFill>
          </w14:textFill>
        </w:rPr>
        <w:t>的企业名称未完成</w:t>
      </w:r>
      <w:r>
        <w:rPr>
          <w:rFonts w:hint="eastAsia" w:ascii="宋体" w:hAnsi="宋体" w:eastAsia="宋体" w:cs="宋体"/>
          <w:b/>
          <w:color w:val="000000" w:themeColor="text1"/>
          <w:spacing w:val="-4"/>
          <w:sz w:val="21"/>
          <w:szCs w:val="21"/>
          <w:highlight w:val="none"/>
          <w14:textFill>
            <w14:solidFill>
              <w14:schemeClr w14:val="tx1"/>
            </w14:solidFill>
          </w14:textFill>
        </w:rPr>
        <w:t>变更的，不得否决其投标；投标人营业执照、资质证书、安全生产许可证之间登</w:t>
      </w:r>
      <w:r>
        <w:rPr>
          <w:rFonts w:hint="eastAsia" w:ascii="宋体" w:hAnsi="宋体" w:eastAsia="宋体" w:cs="宋体"/>
          <w:b/>
          <w:color w:val="000000" w:themeColor="text1"/>
          <w:spacing w:val="-5"/>
          <w:sz w:val="21"/>
          <w:szCs w:val="21"/>
          <w:highlight w:val="none"/>
          <w14:textFill>
            <w14:solidFill>
              <w14:schemeClr w14:val="tx1"/>
            </w14:solidFill>
          </w14:textFill>
        </w:rPr>
        <w:t>记的信</w:t>
      </w:r>
      <w:r>
        <w:rPr>
          <w:rFonts w:hint="eastAsia" w:ascii="宋体" w:hAnsi="宋体" w:eastAsia="宋体" w:cs="宋体"/>
          <w:b/>
          <w:color w:val="000000" w:themeColor="text1"/>
          <w:spacing w:val="-2"/>
          <w:sz w:val="21"/>
          <w:szCs w:val="21"/>
          <w:highlight w:val="none"/>
          <w14:textFill>
            <w14:solidFill>
              <w14:schemeClr w14:val="tx1"/>
            </w14:solidFill>
          </w14:textFill>
        </w:rPr>
        <w:t>息不一致，应当允许投标人澄清，不得直接否决其投</w:t>
      </w:r>
      <w:r>
        <w:rPr>
          <w:rFonts w:hint="eastAsia" w:ascii="宋体" w:hAnsi="宋体" w:eastAsia="宋体" w:cs="宋体"/>
          <w:b/>
          <w:color w:val="000000" w:themeColor="text1"/>
          <w:spacing w:val="-3"/>
          <w:sz w:val="21"/>
          <w:szCs w:val="21"/>
          <w:highlight w:val="none"/>
          <w14:textFill>
            <w14:solidFill>
              <w14:schemeClr w14:val="tx1"/>
            </w14:solidFill>
          </w14:textFill>
        </w:rPr>
        <w:t>标。</w:t>
      </w:r>
    </w:p>
    <w:p w14:paraId="5308CFD3">
      <w:pPr>
        <w:spacing w:before="32" w:beforeLines="0" w:afterLines="0" w:line="325" w:lineRule="auto"/>
        <w:ind w:left="10" w:right="65" w:firstLine="490"/>
        <w:rPr>
          <w:rFonts w:hint="eastAsia" w:ascii="宋体" w:hAnsi="宋体" w:eastAsia="宋体" w:cs="宋体"/>
          <w:color w:val="000000" w:themeColor="text1"/>
          <w:spacing w:val="1"/>
          <w:sz w:val="21"/>
          <w:szCs w:val="21"/>
          <w:highlight w:val="none"/>
          <w:lang w:eastAsia="zh-CN"/>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（4）拟派项目经理、项目技术负责人、专职安全员的条件不符合规定的；拟派专</w:t>
      </w:r>
      <w:r>
        <w:rPr>
          <w:rFonts w:hint="eastAsia" w:ascii="宋体" w:hAnsi="宋体" w:eastAsia="宋体" w:cs="宋体"/>
          <w:color w:val="000000" w:themeColor="text1"/>
          <w:spacing w:val="-2"/>
          <w:sz w:val="21"/>
          <w:szCs w:val="21"/>
          <w:highlight w:val="none"/>
          <w14:textFill>
            <w14:solidFill>
              <w14:schemeClr w14:val="tx1"/>
            </w14:solidFill>
          </w14:textFill>
        </w:rPr>
        <w:t>职安全员数量不符合规</w:t>
      </w:r>
      <w:r>
        <w:rPr>
          <w:rFonts w:hint="eastAsia" w:ascii="宋体" w:hAnsi="宋体" w:eastAsia="宋体" w:cs="宋体"/>
          <w:color w:val="000000" w:themeColor="text1"/>
          <w:spacing w:val="1"/>
          <w:sz w:val="21"/>
          <w:szCs w:val="21"/>
          <w:highlight w:val="none"/>
          <w14:textFill>
            <w14:solidFill>
              <w14:schemeClr w14:val="tx1"/>
            </w14:solidFill>
          </w14:textFill>
        </w:rPr>
        <w:t>定的；项目技术负责人未在投标文件《项目技术负责人简历表》中签</w:t>
      </w:r>
      <w:r>
        <w:rPr>
          <w:rFonts w:hint="eastAsia" w:ascii="宋体" w:hAnsi="宋体" w:eastAsia="宋体" w:cs="宋体"/>
          <w:color w:val="000000" w:themeColor="text1"/>
          <w:spacing w:val="1"/>
          <w:sz w:val="21"/>
          <w:szCs w:val="21"/>
          <w:highlight w:val="none"/>
          <w:lang w:eastAsia="zh-CN"/>
          <w14:textFill>
            <w14:solidFill>
              <w14:schemeClr w14:val="tx1"/>
            </w14:solidFill>
          </w14:textFill>
        </w:rPr>
        <w:t>字确认。</w:t>
      </w:r>
    </w:p>
    <w:p w14:paraId="3E89B6CB">
      <w:pPr>
        <w:spacing w:before="34" w:beforeLines="0" w:afterLines="0" w:line="334" w:lineRule="auto"/>
        <w:ind w:left="8" w:right="65" w:firstLine="492"/>
        <w:jc w:val="both"/>
        <w:rPr>
          <w:rFonts w:hint="eastAsia" w:ascii="宋体" w:hAnsi="宋体" w:eastAsia="宋体" w:cs="宋体"/>
          <w:b/>
          <w:color w:val="000000" w:themeColor="text1"/>
          <w:spacing w:val="1"/>
          <w:sz w:val="21"/>
          <w:szCs w:val="21"/>
          <w:highlight w:val="none"/>
          <w14:textFill>
            <w14:solidFill>
              <w14:schemeClr w14:val="tx1"/>
            </w14:solidFill>
          </w14:textFill>
        </w:rPr>
      </w:pPr>
      <w:r>
        <w:rPr>
          <w:rFonts w:hint="eastAsia" w:ascii="宋体" w:hAnsi="宋体" w:eastAsia="宋体" w:cs="宋体"/>
          <w:b/>
          <w:color w:val="000000" w:themeColor="text1"/>
          <w:spacing w:val="1"/>
          <w:sz w:val="21"/>
          <w:szCs w:val="21"/>
          <w:highlight w:val="none"/>
          <w14:textFill>
            <w14:solidFill>
              <w14:schemeClr w14:val="tx1"/>
            </w14:solidFill>
          </w14:textFill>
        </w:rPr>
        <w:t>温馨提示：建造师打印电子证书后，应在个人签名处手写本人签名，未手写签名或与签名图像笔迹不一致的，该电子证书无效。</w:t>
      </w:r>
    </w:p>
    <w:p w14:paraId="65CCE9C8">
      <w:pPr>
        <w:spacing w:before="34" w:beforeLines="0" w:afterLines="0" w:line="334" w:lineRule="auto"/>
        <w:ind w:left="8" w:right="65" w:firstLine="492"/>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（5）《项目经理简历表》中拟派项目经理与</w:t>
      </w:r>
      <w:r>
        <w:rPr>
          <w:rFonts w:hint="eastAsia" w:ascii="宋体" w:hAnsi="宋体" w:eastAsia="宋体" w:cs="宋体"/>
          <w:color w:val="000000" w:themeColor="text1"/>
          <w:spacing w:val="-2"/>
          <w:sz w:val="21"/>
          <w:szCs w:val="21"/>
          <w:highlight w:val="none"/>
          <w14:textFill>
            <w14:solidFill>
              <w14:schemeClr w14:val="tx1"/>
            </w14:solidFill>
          </w14:textFill>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000000" w:themeColor="text1"/>
          <w:spacing w:val="-8"/>
          <w:sz w:val="21"/>
          <w:szCs w:val="21"/>
          <w:highlight w:val="none"/>
          <w14:textFill>
            <w14:solidFill>
              <w14:schemeClr w14:val="tx1"/>
            </w14:solidFill>
          </w14:textFill>
        </w:rPr>
        <w:t>与投标人不一致的；项目管理班子组成人员的各类证书、证件、证明不在有效期内的（</w:t>
      </w:r>
      <w:r>
        <w:rPr>
          <w:rFonts w:hint="eastAsia" w:ascii="宋体" w:hAnsi="宋体" w:eastAsia="宋体" w:cs="宋体"/>
          <w:b/>
          <w:color w:val="000000" w:themeColor="text1"/>
          <w:spacing w:val="-8"/>
          <w:sz w:val="21"/>
          <w:szCs w:val="21"/>
          <w:highlight w:val="none"/>
          <w14:textFill>
            <w14:solidFill>
              <w14:schemeClr w14:val="tx1"/>
            </w14:solidFill>
          </w14:textFill>
        </w:rPr>
        <w:t>建造师注册证书不在使用有效期内的</w:t>
      </w:r>
      <w:r>
        <w:rPr>
          <w:rFonts w:hint="eastAsia" w:ascii="宋体" w:hAnsi="宋体" w:eastAsia="宋体" w:cs="宋体"/>
          <w:color w:val="000000" w:themeColor="text1"/>
          <w:spacing w:val="-8"/>
          <w:sz w:val="21"/>
          <w:szCs w:val="21"/>
          <w:highlight w:val="none"/>
          <w14:textFill>
            <w14:solidFill>
              <w14:schemeClr w14:val="tx1"/>
            </w14:solidFill>
          </w14:textFill>
        </w:rPr>
        <w:t>）；擅</w:t>
      </w:r>
      <w:r>
        <w:rPr>
          <w:rFonts w:hint="eastAsia" w:ascii="宋体" w:hAnsi="宋体" w:eastAsia="宋体" w:cs="宋体"/>
          <w:color w:val="000000" w:themeColor="text1"/>
          <w:spacing w:val="-2"/>
          <w:sz w:val="21"/>
          <w:szCs w:val="21"/>
          <w:highlight w:val="none"/>
          <w14:textFill>
            <w14:solidFill>
              <w14:schemeClr w14:val="tx1"/>
            </w14:solidFill>
          </w14:textFill>
        </w:rPr>
        <w:t>自修改、遗漏《项</w:t>
      </w:r>
      <w:r>
        <w:rPr>
          <w:rFonts w:hint="eastAsia" w:ascii="宋体" w:hAnsi="宋体" w:eastAsia="宋体" w:cs="宋体"/>
          <w:color w:val="000000" w:themeColor="text1"/>
          <w:spacing w:val="-3"/>
          <w:sz w:val="21"/>
          <w:szCs w:val="21"/>
          <w:highlight w:val="none"/>
          <w14:textFill>
            <w14:solidFill>
              <w14:schemeClr w14:val="tx1"/>
            </w14:solidFill>
          </w14:textFill>
        </w:rPr>
        <w:t>目经理任职声明》实质性内容的；</w:t>
      </w:r>
    </w:p>
    <w:p w14:paraId="2C9F99BE">
      <w:pPr>
        <w:spacing w:before="1" w:beforeLines="0" w:afterLines="0" w:line="293" w:lineRule="auto"/>
        <w:ind w:left="28" w:right="66" w:firstLine="46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4"/>
          <w:sz w:val="21"/>
          <w:szCs w:val="21"/>
          <w:highlight w:val="none"/>
          <w14:textFill>
            <w14:solidFill>
              <w14:schemeClr w14:val="tx1"/>
            </w14:solidFill>
          </w14:textFill>
        </w:rPr>
        <w:t>注：投标人已经工商变更，但其员工执业资格注册证书的注册单</w:t>
      </w:r>
      <w:r>
        <w:rPr>
          <w:rFonts w:hint="eastAsia" w:ascii="宋体" w:hAnsi="宋体" w:eastAsia="宋体" w:cs="宋体"/>
          <w:b/>
          <w:color w:val="000000" w:themeColor="text1"/>
          <w:spacing w:val="-5"/>
          <w:sz w:val="21"/>
          <w:szCs w:val="21"/>
          <w:highlight w:val="none"/>
          <w14:textFill>
            <w14:solidFill>
              <w14:schemeClr w14:val="tx1"/>
            </w14:solidFill>
          </w14:textFill>
        </w:rPr>
        <w:t>位名称未完成变更的，不得否决其投标。</w:t>
      </w:r>
    </w:p>
    <w:p w14:paraId="2AE4FD71">
      <w:pPr>
        <w:spacing w:before="38" w:beforeLines="0" w:afterLines="0" w:line="220" w:lineRule="auto"/>
        <w:ind w:left="494"/>
        <w:rPr>
          <w:rFonts w:hint="eastAsia" w:ascii="宋体" w:hAnsi="宋体" w:eastAsia="宋体" w:cs="宋体"/>
          <w:color w:val="000000" w:themeColor="text1"/>
          <w:sz w:val="21"/>
          <w:szCs w:val="21"/>
          <w:highlight w:val="none"/>
          <w14:textFill>
            <w14:solidFill>
              <w14:schemeClr w14:val="tx1"/>
            </w14:solidFill>
          </w14:textFill>
        </w:rPr>
      </w:pPr>
      <w:bookmarkStart w:id="168" w:name="OLE_LINK27"/>
      <w:r>
        <w:rPr>
          <w:rFonts w:hint="eastAsia" w:ascii="宋体" w:hAnsi="宋体" w:eastAsia="宋体" w:cs="宋体"/>
          <w:b/>
          <w:color w:val="000000" w:themeColor="text1"/>
          <w:spacing w:val="-4"/>
          <w:sz w:val="21"/>
          <w:szCs w:val="21"/>
          <w:highlight w:val="none"/>
          <w14:textFill>
            <w14:solidFill>
              <w14:schemeClr w14:val="tx1"/>
            </w14:solidFill>
          </w14:textFill>
        </w:rPr>
        <w:t>鉴于目前继续教育开展的实际情况，建筑和市政工程施工现场专</w:t>
      </w:r>
      <w:r>
        <w:rPr>
          <w:rFonts w:hint="eastAsia" w:ascii="宋体" w:hAnsi="宋体" w:eastAsia="宋体" w:cs="宋体"/>
          <w:b/>
          <w:color w:val="000000" w:themeColor="text1"/>
          <w:spacing w:val="-5"/>
          <w:sz w:val="21"/>
          <w:szCs w:val="21"/>
          <w:highlight w:val="none"/>
          <w14:textFill>
            <w14:solidFill>
              <w14:schemeClr w14:val="tx1"/>
            </w14:solidFill>
          </w14:textFill>
        </w:rPr>
        <w:t>业人员（例如：施</w:t>
      </w:r>
      <w:bookmarkStart w:id="169" w:name="bookmark139"/>
      <w:bookmarkEnd w:id="169"/>
      <w:r>
        <w:rPr>
          <w:rFonts w:hint="eastAsia" w:ascii="宋体" w:hAnsi="宋体" w:eastAsia="宋体" w:cs="宋体"/>
          <w:b/>
          <w:color w:val="000000" w:themeColor="text1"/>
          <w:spacing w:val="-2"/>
          <w:sz w:val="21"/>
          <w:szCs w:val="21"/>
          <w:highlight w:val="none"/>
          <w14:textFill>
            <w14:solidFill>
              <w14:schemeClr w14:val="tx1"/>
            </w14:solidFill>
          </w14:textFill>
        </w:rPr>
        <w:t>工员、质量员、材料员、资料员）的岗位证书或培训证书不审查其证书的有效期。</w:t>
      </w:r>
      <w:bookmarkEnd w:id="168"/>
    </w:p>
    <w:p w14:paraId="5EB7A2A0">
      <w:pPr>
        <w:spacing w:before="146" w:beforeLines="0" w:afterLines="0" w:line="220" w:lineRule="auto"/>
        <w:ind w:left="49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（6）招标文件规定不接受联合体投标，但以联合体投标的；</w:t>
      </w:r>
    </w:p>
    <w:p w14:paraId="43351716">
      <w:pPr>
        <w:spacing w:before="150" w:beforeLines="0" w:afterLines="0" w:line="288" w:lineRule="auto"/>
        <w:ind w:right="198" w:firstLine="493"/>
        <w:rPr>
          <w:rFonts w:hint="eastAsia" w:ascii="宋体" w:hAnsi="宋体" w:eastAsia="宋体" w:cs="宋体"/>
          <w:color w:val="000000" w:themeColor="text1"/>
          <w:spacing w:val="-2"/>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联合体投标，未提交《联合体协议书》的；擅自修改、遗漏《联合体协议书》实质性内容的；联合体成员的数量、资质不符合规定的；联合体成员同时以自己名义单独投标或者参加其他联合体投标的；</w:t>
      </w:r>
    </w:p>
    <w:p w14:paraId="1FFA0D8D">
      <w:pPr>
        <w:spacing w:before="150" w:beforeLines="0" w:afterLines="0" w:line="280" w:lineRule="auto"/>
        <w:ind w:right="200" w:firstLine="49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w:t>
      </w:r>
      <w:r>
        <w:rPr>
          <w:rFonts w:hint="eastAsia" w:ascii="宋体" w:hAnsi="宋体" w:eastAsia="宋体" w:cs="宋体"/>
          <w:color w:val="000000" w:themeColor="text1"/>
          <w:spacing w:val="-2"/>
          <w:sz w:val="21"/>
          <w:szCs w:val="21"/>
          <w:highlight w:val="none"/>
          <w:lang w:eastAsia="zh-CN"/>
          <w14:textFill>
            <w14:solidFill>
              <w14:schemeClr w14:val="tx1"/>
            </w14:solidFill>
          </w14:textFill>
        </w:rPr>
        <w:t>8</w:t>
      </w:r>
      <w:r>
        <w:rPr>
          <w:rFonts w:hint="eastAsia" w:ascii="宋体" w:hAnsi="宋体" w:eastAsia="宋体" w:cs="宋体"/>
          <w:color w:val="000000" w:themeColor="text1"/>
          <w:spacing w:val="-2"/>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投标人为外省建筑企业，但未提供“进粤企业和人员诚信信息登记平台</w:t>
      </w:r>
      <w:r>
        <w:rPr>
          <w:rFonts w:hint="eastAsia" w:ascii="宋体" w:hAnsi="宋体" w:eastAsia="宋体" w:cs="宋体"/>
          <w:color w:val="000000" w:themeColor="text1"/>
          <w:spacing w:val="-7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”企</w:t>
      </w:r>
      <w:r>
        <w:rPr>
          <w:rFonts w:hint="eastAsia" w:ascii="宋体" w:hAnsi="宋体" w:eastAsia="宋体" w:cs="宋体"/>
          <w:color w:val="000000" w:themeColor="text1"/>
          <w:spacing w:val="-1"/>
          <w:sz w:val="21"/>
          <w:szCs w:val="21"/>
          <w:highlight w:val="none"/>
          <w14:textFill>
            <w14:solidFill>
              <w14:schemeClr w14:val="tx1"/>
            </w14:solidFill>
          </w14:textFill>
        </w:rPr>
        <w:t>业和拟派人员信息情况打印页或网页截图的。</w:t>
      </w:r>
    </w:p>
    <w:p w14:paraId="181E899E">
      <w:pPr>
        <w:spacing w:before="154" w:beforeLines="0" w:afterLines="0" w:line="221" w:lineRule="auto"/>
        <w:ind w:left="477"/>
        <w:outlineLvl w:val="2"/>
        <w:rPr>
          <w:rFonts w:hint="eastAsia" w:ascii="宋体" w:hAnsi="宋体" w:eastAsia="宋体" w:cs="宋体"/>
          <w:color w:val="000000" w:themeColor="text1"/>
          <w:sz w:val="21"/>
          <w:szCs w:val="21"/>
          <w:highlight w:val="none"/>
          <w14:textFill>
            <w14:solidFill>
              <w14:schemeClr w14:val="tx1"/>
            </w14:solidFill>
          </w14:textFill>
        </w:rPr>
      </w:pPr>
      <w:bookmarkStart w:id="170" w:name="_Toc8853"/>
      <w:bookmarkStart w:id="171" w:name="_Toc9950"/>
      <w:r>
        <w:rPr>
          <w:rFonts w:hint="eastAsia" w:ascii="宋体" w:hAnsi="宋体" w:eastAsia="宋体" w:cs="宋体"/>
          <w:b/>
          <w:color w:val="000000" w:themeColor="text1"/>
          <w:spacing w:val="-7"/>
          <w:sz w:val="21"/>
          <w:szCs w:val="21"/>
          <w:highlight w:val="none"/>
          <w14:textFill>
            <w14:solidFill>
              <w14:schemeClr w14:val="tx1"/>
            </w14:solidFill>
          </w14:textFill>
        </w:rPr>
        <w:t>2</w:t>
      </w:r>
      <w:r>
        <w:rPr>
          <w:rFonts w:hint="eastAsia" w:ascii="宋体" w:hAnsi="宋体" w:eastAsia="宋体" w:cs="宋体"/>
          <w:b/>
          <w:color w:val="000000" w:themeColor="text1"/>
          <w:spacing w:val="-24"/>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7"/>
          <w:sz w:val="21"/>
          <w:szCs w:val="21"/>
          <w:highlight w:val="none"/>
          <w14:textFill>
            <w14:solidFill>
              <w14:schemeClr w14:val="tx1"/>
            </w14:solidFill>
          </w14:textFill>
        </w:rPr>
        <w:t>．形式评审环节</w:t>
      </w:r>
      <w:bookmarkEnd w:id="170"/>
      <w:bookmarkEnd w:id="171"/>
    </w:p>
    <w:p w14:paraId="4B1E6D88">
      <w:pPr>
        <w:spacing w:before="151" w:beforeLines="0" w:afterLines="0" w:line="327" w:lineRule="auto"/>
        <w:ind w:right="200" w:firstLine="48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投标人有下列情形之一的，评标委员会应否决其投标。被否决的投标人，不进入响应性评审环节。</w:t>
      </w:r>
    </w:p>
    <w:p w14:paraId="189071C9">
      <w:pPr>
        <w:spacing w:before="32" w:beforeLines="0" w:afterLines="0" w:line="219" w:lineRule="auto"/>
        <w:ind w:left="49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（1）各分册没按招标文件规定加盖电子印章；</w:t>
      </w:r>
    </w:p>
    <w:p w14:paraId="41C9C5C3">
      <w:pPr>
        <w:spacing w:before="153" w:beforeLines="0" w:afterLines="0" w:line="280" w:lineRule="auto"/>
        <w:ind w:left="1" w:right="200" w:firstLine="49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8"/>
          <w:sz w:val="21"/>
          <w:szCs w:val="21"/>
          <w:highlight w:val="none"/>
          <w14:textFill>
            <w14:solidFill>
              <w14:schemeClr w14:val="tx1"/>
            </w14:solidFill>
          </w14:textFill>
        </w:rPr>
        <w:t>（2）本章第三节第</w:t>
      </w:r>
      <w:r>
        <w:rPr>
          <w:rFonts w:hint="eastAsia" w:ascii="宋体" w:hAnsi="宋体" w:eastAsia="宋体" w:cs="宋体"/>
          <w:color w:val="000000" w:themeColor="text1"/>
          <w:spacing w:val="-33"/>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8"/>
          <w:sz w:val="21"/>
          <w:szCs w:val="21"/>
          <w:highlight w:val="none"/>
          <w14:textFill>
            <w14:solidFill>
              <w14:schemeClr w14:val="tx1"/>
            </w14:solidFill>
          </w14:textFill>
        </w:rPr>
        <w:t>10.2.2</w:t>
      </w:r>
      <w:r>
        <w:rPr>
          <w:rFonts w:hint="eastAsia" w:ascii="宋体" w:hAnsi="宋体" w:eastAsia="宋体" w:cs="宋体"/>
          <w:color w:val="000000" w:themeColor="text1"/>
          <w:spacing w:val="-8"/>
          <w:sz w:val="21"/>
          <w:szCs w:val="21"/>
          <w:highlight w:val="none"/>
          <w14:textFill>
            <w14:solidFill>
              <w14:schemeClr w14:val="tx1"/>
            </w14:solidFill>
          </w14:textFill>
        </w:rPr>
        <w:t xml:space="preserve"> 目、第</w:t>
      </w:r>
      <w:r>
        <w:rPr>
          <w:rFonts w:hint="eastAsia" w:ascii="宋体" w:hAnsi="宋体" w:eastAsia="宋体" w:cs="宋体"/>
          <w:color w:val="000000" w:themeColor="text1"/>
          <w:spacing w:val="-33"/>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8"/>
          <w:sz w:val="21"/>
          <w:szCs w:val="21"/>
          <w:highlight w:val="none"/>
          <w14:textFill>
            <w14:solidFill>
              <w14:schemeClr w14:val="tx1"/>
            </w14:solidFill>
          </w14:textFill>
        </w:rPr>
        <w:t>10.3.2</w:t>
      </w:r>
      <w:r>
        <w:rPr>
          <w:rFonts w:hint="eastAsia" w:ascii="宋体" w:hAnsi="宋体" w:eastAsia="宋体" w:cs="宋体"/>
          <w:color w:val="000000" w:themeColor="text1"/>
          <w:spacing w:val="-8"/>
          <w:sz w:val="21"/>
          <w:szCs w:val="21"/>
          <w:highlight w:val="none"/>
          <w14:textFill>
            <w14:solidFill>
              <w14:schemeClr w14:val="tx1"/>
            </w14:solidFill>
          </w14:textFill>
        </w:rPr>
        <w:t xml:space="preserve"> 目、第</w:t>
      </w:r>
      <w:r>
        <w:rPr>
          <w:rFonts w:hint="eastAsia" w:ascii="宋体" w:hAnsi="宋体" w:eastAsia="宋体" w:cs="宋体"/>
          <w:color w:val="000000" w:themeColor="text1"/>
          <w:spacing w:val="-33"/>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8"/>
          <w:sz w:val="21"/>
          <w:szCs w:val="21"/>
          <w:highlight w:val="none"/>
          <w14:textFill>
            <w14:solidFill>
              <w14:schemeClr w14:val="tx1"/>
            </w14:solidFill>
          </w14:textFill>
        </w:rPr>
        <w:t>10.4.3</w:t>
      </w:r>
      <w:r>
        <w:rPr>
          <w:rFonts w:hint="eastAsia" w:ascii="宋体" w:hAnsi="宋体" w:eastAsia="宋体" w:cs="宋体"/>
          <w:color w:val="000000" w:themeColor="text1"/>
          <w:spacing w:val="-8"/>
          <w:sz w:val="21"/>
          <w:szCs w:val="21"/>
          <w:highlight w:val="none"/>
          <w14:textFill>
            <w14:solidFill>
              <w14:schemeClr w14:val="tx1"/>
            </w14:solidFill>
          </w14:textFill>
        </w:rPr>
        <w:t xml:space="preserve"> 目中规定的“所有投标人</w:t>
      </w:r>
      <w:r>
        <w:rPr>
          <w:rFonts w:hint="eastAsia" w:ascii="宋体" w:hAnsi="宋体" w:eastAsia="宋体" w:cs="宋体"/>
          <w:color w:val="000000" w:themeColor="text1"/>
          <w:spacing w:val="-1"/>
          <w:sz w:val="21"/>
          <w:szCs w:val="21"/>
          <w:highlight w:val="none"/>
          <w14:textFill>
            <w14:solidFill>
              <w14:schemeClr w14:val="tx1"/>
            </w14:solidFill>
          </w14:textFill>
        </w:rPr>
        <w:t>均应提供</w:t>
      </w:r>
      <w:r>
        <w:rPr>
          <w:rFonts w:hint="eastAsia" w:ascii="宋体" w:hAnsi="宋体" w:eastAsia="宋体" w:cs="宋体"/>
          <w:color w:val="000000" w:themeColor="text1"/>
          <w:spacing w:val="-88"/>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”的组成内容（包括该组成内容的所附资料）中，</w:t>
      </w:r>
      <w:r>
        <w:rPr>
          <w:rFonts w:hint="eastAsia" w:ascii="宋体" w:hAnsi="宋体" w:eastAsia="宋体" w:cs="宋体"/>
          <w:color w:val="000000" w:themeColor="text1"/>
          <w:spacing w:val="-2"/>
          <w:sz w:val="21"/>
          <w:szCs w:val="21"/>
          <w:highlight w:val="none"/>
          <w14:textFill>
            <w14:solidFill>
              <w14:schemeClr w14:val="tx1"/>
            </w14:solidFill>
          </w14:textFill>
        </w:rPr>
        <w:t>任何一项有缺漏的；</w:t>
      </w:r>
    </w:p>
    <w:p w14:paraId="2D3E9FF1">
      <w:pPr>
        <w:spacing w:before="136" w:beforeLines="0" w:afterLines="0" w:line="326" w:lineRule="auto"/>
        <w:ind w:left="8" w:right="200" w:firstLine="42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（3）关键字迹模糊、无法辨认，且该种过错将导致评标委员会无法判断投标文件是</w:t>
      </w:r>
      <w:r>
        <w:rPr>
          <w:rFonts w:hint="eastAsia" w:ascii="宋体" w:hAnsi="宋体" w:eastAsia="宋体" w:cs="宋体"/>
          <w:color w:val="000000" w:themeColor="text1"/>
          <w:spacing w:val="-2"/>
          <w:sz w:val="21"/>
          <w:szCs w:val="21"/>
          <w:highlight w:val="none"/>
          <w14:textFill>
            <w14:solidFill>
              <w14:schemeClr w14:val="tx1"/>
            </w14:solidFill>
          </w14:textFill>
        </w:rPr>
        <w:t>否响应招标文件实质性要求的；有涂改、行间插字或删除，但未加盖单位章或由投标人</w:t>
      </w:r>
      <w:r>
        <w:rPr>
          <w:rFonts w:hint="eastAsia" w:ascii="宋体" w:hAnsi="宋体" w:eastAsia="宋体" w:cs="宋体"/>
          <w:color w:val="000000" w:themeColor="text1"/>
          <w:spacing w:val="-1"/>
          <w:sz w:val="21"/>
          <w:szCs w:val="21"/>
          <w:highlight w:val="none"/>
          <w14:textFill>
            <w14:solidFill>
              <w14:schemeClr w14:val="tx1"/>
            </w14:solidFill>
          </w14:textFill>
        </w:rPr>
        <w:t>的法定代表人或其委托代理人签字确认的；</w:t>
      </w:r>
    </w:p>
    <w:p w14:paraId="1DCE8DB1">
      <w:pPr>
        <w:spacing w:before="209" w:beforeLines="0" w:afterLines="0" w:line="219" w:lineRule="auto"/>
        <w:ind w:left="43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（4）投标文件未按规定签字、盖章的。</w:t>
      </w:r>
    </w:p>
    <w:p w14:paraId="4FE5E54C">
      <w:pPr>
        <w:spacing w:before="206" w:beforeLines="0" w:afterLines="0" w:line="340" w:lineRule="auto"/>
        <w:ind w:left="1" w:firstLine="49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（5）招标文件规定施工组织设计采用“暗标</w:t>
      </w:r>
      <w:r>
        <w:rPr>
          <w:rFonts w:hint="eastAsia" w:ascii="宋体" w:hAnsi="宋体" w:eastAsia="宋体" w:cs="宋体"/>
          <w:color w:val="000000" w:themeColor="text1"/>
          <w:spacing w:val="-7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”方式进行评审，但施工组织设计的</w:t>
      </w:r>
      <w:r>
        <w:rPr>
          <w:rFonts w:hint="eastAsia" w:ascii="宋体" w:hAnsi="宋体" w:eastAsia="宋体" w:cs="宋体"/>
          <w:color w:val="000000" w:themeColor="text1"/>
          <w:spacing w:val="-4"/>
          <w:sz w:val="21"/>
          <w:szCs w:val="21"/>
          <w:highlight w:val="none"/>
          <w14:textFill>
            <w14:solidFill>
              <w14:schemeClr w14:val="tx1"/>
            </w14:solidFill>
          </w14:textFill>
        </w:rPr>
        <w:t>规格颜色、文字排版、正文篇幅（若有）不符合规定的；其任何部位出现手写以及涂改、</w:t>
      </w:r>
      <w:r>
        <w:rPr>
          <w:rFonts w:hint="eastAsia" w:ascii="宋体" w:hAnsi="宋体" w:eastAsia="宋体" w:cs="宋体"/>
          <w:color w:val="000000" w:themeColor="text1"/>
          <w:spacing w:val="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行间插字或删除痕迹的；其任何部位出现投标人的名称和其它可识别投标人身份的字符、</w:t>
      </w:r>
      <w:r>
        <w:rPr>
          <w:rFonts w:hint="eastAsia" w:ascii="宋体" w:hAnsi="宋体" w:eastAsia="宋体" w:cs="宋体"/>
          <w:color w:val="000000" w:themeColor="text1"/>
          <w:spacing w:val="-1"/>
          <w:sz w:val="21"/>
          <w:szCs w:val="21"/>
          <w:highlight w:val="none"/>
          <w14:textFill>
            <w14:solidFill>
              <w14:schemeClr w14:val="tx1"/>
            </w14:solidFill>
          </w14:textFill>
        </w:rPr>
        <w:t>徽标、人员名称以及其他特殊标记的。</w:t>
      </w:r>
    </w:p>
    <w:p w14:paraId="1E5A746E">
      <w:pPr>
        <w:spacing w:before="227" w:beforeLines="0" w:afterLines="0" w:line="221" w:lineRule="auto"/>
        <w:ind w:left="475"/>
        <w:outlineLvl w:val="2"/>
        <w:rPr>
          <w:rFonts w:hint="eastAsia" w:ascii="宋体" w:hAnsi="宋体" w:eastAsia="宋体" w:cs="宋体"/>
          <w:color w:val="000000" w:themeColor="text1"/>
          <w:sz w:val="21"/>
          <w:szCs w:val="21"/>
          <w:highlight w:val="none"/>
          <w14:textFill>
            <w14:solidFill>
              <w14:schemeClr w14:val="tx1"/>
            </w14:solidFill>
          </w14:textFill>
        </w:rPr>
      </w:pPr>
      <w:bookmarkStart w:id="172" w:name="_Toc121"/>
      <w:bookmarkStart w:id="173" w:name="_Toc3796"/>
      <w:r>
        <w:rPr>
          <w:rFonts w:hint="eastAsia" w:ascii="宋体" w:hAnsi="宋体" w:eastAsia="宋体" w:cs="宋体"/>
          <w:b/>
          <w:color w:val="000000" w:themeColor="text1"/>
          <w:spacing w:val="-6"/>
          <w:sz w:val="21"/>
          <w:szCs w:val="21"/>
          <w:highlight w:val="none"/>
          <w14:textFill>
            <w14:solidFill>
              <w14:schemeClr w14:val="tx1"/>
            </w14:solidFill>
          </w14:textFill>
        </w:rPr>
        <w:t>3</w:t>
      </w:r>
      <w:r>
        <w:rPr>
          <w:rFonts w:hint="eastAsia" w:ascii="宋体" w:hAnsi="宋体" w:eastAsia="宋体" w:cs="宋体"/>
          <w:b/>
          <w:color w:val="000000" w:themeColor="text1"/>
          <w:spacing w:val="-24"/>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6"/>
          <w:sz w:val="21"/>
          <w:szCs w:val="21"/>
          <w:highlight w:val="none"/>
          <w14:textFill>
            <w14:solidFill>
              <w14:schemeClr w14:val="tx1"/>
            </w14:solidFill>
          </w14:textFill>
        </w:rPr>
        <w:t>．响应性评审环节</w:t>
      </w:r>
      <w:bookmarkEnd w:id="172"/>
      <w:bookmarkEnd w:id="173"/>
    </w:p>
    <w:p w14:paraId="7D645B7A">
      <w:pPr>
        <w:spacing w:before="151" w:beforeLines="0" w:afterLines="0" w:line="327" w:lineRule="auto"/>
        <w:ind w:left="1" w:right="200" w:firstLine="48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投标人有下列情形之一的，评标委员会应否决其投标。被否决的投标人，不进入详细评审阶段。</w:t>
      </w:r>
    </w:p>
    <w:p w14:paraId="6EDA217C">
      <w:pPr>
        <w:spacing w:before="31" w:beforeLines="0" w:afterLines="0" w:line="279" w:lineRule="auto"/>
        <w:ind w:left="40" w:right="200" w:firstLine="452"/>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（1）承诺的投标有效期短于规定的；质量标准低于规定的；工期超出规定的；擅</w:t>
      </w:r>
      <w:r>
        <w:rPr>
          <w:rFonts w:hint="eastAsia" w:ascii="宋体" w:hAnsi="宋体" w:eastAsia="宋体" w:cs="宋体"/>
          <w:color w:val="000000" w:themeColor="text1"/>
          <w:spacing w:val="-2"/>
          <w:sz w:val="21"/>
          <w:szCs w:val="21"/>
          <w:highlight w:val="none"/>
          <w14:textFill>
            <w14:solidFill>
              <w14:schemeClr w14:val="tx1"/>
            </w14:solidFill>
          </w14:textFill>
        </w:rPr>
        <w:t>自修改、遗漏《投标函》《各项承诺一览表》实质性内容的；</w:t>
      </w:r>
    </w:p>
    <w:p w14:paraId="7CE6A5E4">
      <w:pPr>
        <w:spacing w:before="157" w:beforeLines="0" w:afterLines="0" w:line="278" w:lineRule="auto"/>
        <w:ind w:left="2" w:right="200" w:firstLine="48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（2）编制《投标总价》的造价工程师，其注册证书不是</w:t>
      </w:r>
      <w:r>
        <w:rPr>
          <w:rFonts w:hint="eastAsia" w:ascii="宋体" w:hAnsi="宋体" w:eastAsia="宋体" w:cs="宋体"/>
          <w:b/>
          <w:color w:val="000000" w:themeColor="text1"/>
          <w:spacing w:val="1"/>
          <w:sz w:val="21"/>
          <w:szCs w:val="21"/>
          <w:highlight w:val="none"/>
          <w14:textFill>
            <w14:solidFill>
              <w14:schemeClr w14:val="tx1"/>
            </w14:solidFill>
          </w14:textFill>
        </w:rPr>
        <w:t>住建部门</w:t>
      </w:r>
      <w:r>
        <w:rPr>
          <w:rFonts w:hint="eastAsia" w:ascii="宋体" w:hAnsi="宋体" w:eastAsia="宋体" w:cs="宋体"/>
          <w:color w:val="000000" w:themeColor="text1"/>
          <w:spacing w:val="1"/>
          <w:sz w:val="21"/>
          <w:szCs w:val="21"/>
          <w:highlight w:val="none"/>
          <w14:textFill>
            <w14:solidFill>
              <w14:schemeClr w14:val="tx1"/>
            </w14:solidFill>
          </w14:textFill>
        </w:rPr>
        <w:t>颁发的；其注册</w:t>
      </w:r>
      <w:r>
        <w:rPr>
          <w:rFonts w:hint="eastAsia" w:ascii="宋体" w:hAnsi="宋体" w:eastAsia="宋体" w:cs="宋体"/>
          <w:color w:val="000000" w:themeColor="text1"/>
          <w:sz w:val="21"/>
          <w:szCs w:val="21"/>
          <w:highlight w:val="none"/>
          <w14:textFill>
            <w14:solidFill>
              <w14:schemeClr w14:val="tx1"/>
            </w14:solidFill>
          </w14:textFill>
        </w:rPr>
        <w:t>单位与投标人（或造价咨询人）不一致的；</w:t>
      </w:r>
      <w:r>
        <w:rPr>
          <w:rFonts w:hint="eastAsia" w:ascii="宋体" w:hAnsi="宋体" w:eastAsia="宋体" w:cs="宋体"/>
          <w:color w:val="000000" w:themeColor="text1"/>
          <w:spacing w:val="-1"/>
          <w:sz w:val="21"/>
          <w:szCs w:val="21"/>
          <w:highlight w:val="none"/>
          <w14:textFill>
            <w14:solidFill>
              <w14:schemeClr w14:val="tx1"/>
            </w14:solidFill>
          </w14:textFill>
        </w:rPr>
        <w:t>其注册证书不在有效期内的。</w:t>
      </w:r>
    </w:p>
    <w:p w14:paraId="00A4B157">
      <w:pPr>
        <w:spacing w:before="156" w:beforeLines="0" w:afterLines="0" w:line="329" w:lineRule="auto"/>
        <w:ind w:right="200" w:firstLine="480"/>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pacing w:val="-4"/>
          <w:sz w:val="21"/>
          <w:szCs w:val="21"/>
          <w:highlight w:val="none"/>
          <w14:textFill>
            <w14:solidFill>
              <w14:schemeClr w14:val="tx1"/>
            </w14:solidFill>
          </w14:textFill>
        </w:rPr>
        <w:t>注：投标人（或造价咨询人）已经工商变更，但其员工的执业资格注</w:t>
      </w:r>
      <w:r>
        <w:rPr>
          <w:rFonts w:hint="eastAsia" w:ascii="宋体" w:hAnsi="宋体" w:eastAsia="宋体" w:cs="宋体"/>
          <w:b/>
          <w:color w:val="000000" w:themeColor="text1"/>
          <w:spacing w:val="-5"/>
          <w:sz w:val="21"/>
          <w:szCs w:val="21"/>
          <w:highlight w:val="none"/>
          <w14:textFill>
            <w14:solidFill>
              <w14:schemeClr w14:val="tx1"/>
            </w14:solidFill>
          </w14:textFill>
        </w:rPr>
        <w:t>册证书的注册单位名称未完成变更的，不得否决其投标。此条与 10.3.1 中的造价工程师执业（含二级造价工程师）指引相一致。</w:t>
      </w:r>
    </w:p>
    <w:p w14:paraId="10ABC3D0">
      <w:pPr>
        <w:spacing w:before="78" w:beforeLines="0" w:afterLines="0" w:line="299" w:lineRule="auto"/>
        <w:ind w:left="2" w:right="81" w:firstLine="48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（3）投标人委托造价咨询单位编制《投标总价》，但未在《投标总价扉页》（即扉—3）“投标人</w:t>
      </w:r>
      <w:r>
        <w:rPr>
          <w:rFonts w:hint="eastAsia" w:ascii="宋体" w:hAnsi="宋体" w:eastAsia="宋体" w:cs="宋体"/>
          <w:color w:val="000000" w:themeColor="text1"/>
          <w:spacing w:val="-8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”栏目加盖造价咨询人公章的；未提</w:t>
      </w:r>
      <w:r>
        <w:rPr>
          <w:rFonts w:hint="eastAsia" w:ascii="宋体" w:hAnsi="宋体" w:eastAsia="宋体" w:cs="宋体"/>
          <w:color w:val="000000" w:themeColor="text1"/>
          <w:sz w:val="21"/>
          <w:szCs w:val="21"/>
          <w:highlight w:val="none"/>
          <w14:textFill>
            <w14:solidFill>
              <w14:schemeClr w14:val="tx1"/>
            </w14:solidFill>
          </w14:textFill>
        </w:rPr>
        <w:t>供造价咨询人的营业执照副本彩</w:t>
      </w:r>
      <w:r>
        <w:rPr>
          <w:rFonts w:hint="eastAsia" w:ascii="宋体" w:hAnsi="宋体" w:eastAsia="宋体" w:cs="宋体"/>
          <w:color w:val="000000" w:themeColor="text1"/>
          <w:spacing w:val="-3"/>
          <w:sz w:val="21"/>
          <w:szCs w:val="21"/>
          <w:highlight w:val="none"/>
          <w14:textFill>
            <w14:solidFill>
              <w14:schemeClr w14:val="tx1"/>
            </w14:solidFill>
          </w14:textFill>
        </w:rPr>
        <w:t>色扫描件；</w:t>
      </w:r>
    </w:p>
    <w:p w14:paraId="17F52296">
      <w:pPr>
        <w:spacing w:before="151" w:beforeLines="0" w:afterLines="0" w:line="360" w:lineRule="auto"/>
        <w:ind w:right="21" w:firstLine="49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（4）出现两个或两个以上投标总价的（同一个投标总价大、小写不一致的除外</w:t>
      </w:r>
      <w:r>
        <w:rPr>
          <w:rFonts w:hint="eastAsia" w:ascii="宋体" w:hAnsi="宋体" w:eastAsia="宋体" w:cs="宋体"/>
          <w:color w:val="000000" w:themeColor="text1"/>
          <w:spacing w:val="-31"/>
          <w:sz w:val="21"/>
          <w:szCs w:val="21"/>
          <w:highlight w:val="none"/>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投标总价超出</w:t>
      </w:r>
      <w:r>
        <w:rPr>
          <w:rFonts w:hint="eastAsia" w:hAnsi="宋体" w:cs="宋体"/>
          <w:b/>
          <w:color w:val="000000" w:themeColor="text1"/>
          <w:spacing w:val="-2"/>
          <w:sz w:val="21"/>
          <w:szCs w:val="21"/>
          <w:highlight w:val="none"/>
          <w:lang w:eastAsia="zh-CN"/>
          <w14:textFill>
            <w14:solidFill>
              <w14:schemeClr w14:val="tx1"/>
            </w14:solidFill>
          </w14:textFill>
        </w:rPr>
        <w:t>招标控制价</w:t>
      </w:r>
      <w:r>
        <w:rPr>
          <w:rFonts w:hint="eastAsia" w:ascii="宋体" w:hAnsi="宋体" w:eastAsia="宋体" w:cs="宋体"/>
          <w:color w:val="000000" w:themeColor="text1"/>
          <w:spacing w:val="-2"/>
          <w:sz w:val="21"/>
          <w:szCs w:val="21"/>
          <w:highlight w:val="none"/>
          <w14:textFill>
            <w14:solidFill>
              <w14:schemeClr w14:val="tx1"/>
            </w14:solidFill>
          </w14:textFill>
        </w:rPr>
        <w:t>的；绿色施工安全防护措施费少于规定的；暂列金额、暂估</w:t>
      </w:r>
      <w:r>
        <w:rPr>
          <w:rFonts w:hint="eastAsia" w:ascii="宋体" w:hAnsi="宋体" w:eastAsia="宋体" w:cs="宋体"/>
          <w:color w:val="000000" w:themeColor="text1"/>
          <w:spacing w:val="-3"/>
          <w:sz w:val="21"/>
          <w:szCs w:val="21"/>
          <w:highlight w:val="none"/>
          <w14:textFill>
            <w14:solidFill>
              <w14:schemeClr w14:val="tx1"/>
            </w14:solidFill>
          </w14:textFill>
        </w:rPr>
        <w:t>价未按照招标工程量清单统一报价的；投标总价下浮率超过</w:t>
      </w:r>
      <w:r>
        <w:rPr>
          <w:rFonts w:hint="eastAsia" w:ascii="宋体" w:hAnsi="宋体" w:eastAsia="宋体" w:cs="宋体"/>
          <w:color w:val="000000" w:themeColor="text1"/>
          <w:spacing w:val="-2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3"/>
          <w:sz w:val="21"/>
          <w:szCs w:val="21"/>
          <w:highlight w:val="none"/>
          <w14:textFill>
            <w14:solidFill>
              <w14:schemeClr w14:val="tx1"/>
            </w14:solidFill>
          </w14:textFill>
        </w:rPr>
        <w:t>15%，又未提供相应书面说</w:t>
      </w:r>
      <w:r>
        <w:rPr>
          <w:rFonts w:hint="eastAsia" w:ascii="宋体" w:hAnsi="宋体" w:eastAsia="宋体" w:cs="宋体"/>
          <w:color w:val="000000" w:themeColor="text1"/>
          <w:spacing w:val="-2"/>
          <w:sz w:val="21"/>
          <w:szCs w:val="21"/>
          <w:highlight w:val="none"/>
          <w14:textFill>
            <w14:solidFill>
              <w14:schemeClr w14:val="tx1"/>
            </w14:solidFill>
          </w14:textFill>
        </w:rPr>
        <w:t>明和佐证材料或提供的书面说明和佐证材料不能令人信服，被评标委员会认定以低于成</w:t>
      </w:r>
      <w:r>
        <w:rPr>
          <w:rFonts w:hint="eastAsia" w:ascii="宋体" w:hAnsi="宋体" w:eastAsia="宋体" w:cs="宋体"/>
          <w:color w:val="000000" w:themeColor="text1"/>
          <w:sz w:val="21"/>
          <w:szCs w:val="21"/>
          <w:highlight w:val="none"/>
          <w14:textFill>
            <w14:solidFill>
              <w14:schemeClr w14:val="tx1"/>
            </w14:solidFill>
          </w14:textFill>
        </w:rPr>
        <w:t>本报价竞标的；</w:t>
      </w:r>
    </w:p>
    <w:p w14:paraId="697473FB">
      <w:pPr>
        <w:spacing w:before="156" w:beforeLines="0" w:afterLines="0" w:line="299" w:lineRule="auto"/>
        <w:ind w:right="81" w:firstLine="49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（5）在施工组织设计评审中，评标委员会认定质量、进度保障措施与国家和省市</w:t>
      </w:r>
      <w:r>
        <w:rPr>
          <w:rFonts w:hint="eastAsia" w:ascii="宋体" w:hAnsi="宋体" w:eastAsia="宋体" w:cs="宋体"/>
          <w:color w:val="000000" w:themeColor="text1"/>
          <w:spacing w:val="-3"/>
          <w:sz w:val="21"/>
          <w:szCs w:val="21"/>
          <w:highlight w:val="none"/>
          <w14:textFill>
            <w14:solidFill>
              <w14:schemeClr w14:val="tx1"/>
            </w14:solidFill>
          </w14:textFill>
        </w:rPr>
        <w:t>现行有关规范、规定、标准有重大偏差，</w:t>
      </w:r>
      <w:r>
        <w:rPr>
          <w:rFonts w:hint="eastAsia" w:ascii="宋体" w:hAnsi="宋体" w:eastAsia="宋体" w:cs="宋体"/>
          <w:b/>
          <w:color w:val="000000" w:themeColor="text1"/>
          <w:spacing w:val="-3"/>
          <w:sz w:val="21"/>
          <w:szCs w:val="21"/>
          <w:highlight w:val="none"/>
          <w14:textFill>
            <w14:solidFill>
              <w14:schemeClr w14:val="tx1"/>
            </w14:solidFill>
          </w14:textFill>
        </w:rPr>
        <w:t>且该种过错将导致工程质量、进度管理目标无</w:t>
      </w:r>
      <w:r>
        <w:rPr>
          <w:rFonts w:hint="eastAsia" w:ascii="宋体" w:hAnsi="宋体" w:eastAsia="宋体" w:cs="宋体"/>
          <w:b/>
          <w:color w:val="000000" w:themeColor="text1"/>
          <w:spacing w:val="-4"/>
          <w:sz w:val="21"/>
          <w:szCs w:val="21"/>
          <w:highlight w:val="none"/>
          <w14:textFill>
            <w14:solidFill>
              <w14:schemeClr w14:val="tx1"/>
            </w14:solidFill>
          </w14:textFill>
        </w:rPr>
        <w:t>法实现的</w:t>
      </w:r>
      <w:r>
        <w:rPr>
          <w:rFonts w:hint="eastAsia" w:ascii="宋体" w:hAnsi="宋体" w:eastAsia="宋体" w:cs="宋体"/>
          <w:color w:val="000000" w:themeColor="text1"/>
          <w:spacing w:val="-4"/>
          <w:sz w:val="21"/>
          <w:szCs w:val="21"/>
          <w:highlight w:val="none"/>
          <w14:textFill>
            <w14:solidFill>
              <w14:schemeClr w14:val="tx1"/>
            </w14:solidFill>
          </w14:textFill>
        </w:rPr>
        <w:t>。</w:t>
      </w:r>
    </w:p>
    <w:p w14:paraId="588E6812">
      <w:pPr>
        <w:spacing w:before="151" w:beforeLines="0" w:afterLines="0" w:line="221" w:lineRule="auto"/>
        <w:ind w:left="476"/>
        <w:outlineLvl w:val="2"/>
        <w:rPr>
          <w:rFonts w:hint="eastAsia" w:ascii="宋体" w:hAnsi="宋体" w:eastAsia="宋体" w:cs="宋体"/>
          <w:color w:val="000000" w:themeColor="text1"/>
          <w:sz w:val="21"/>
          <w:szCs w:val="21"/>
          <w:highlight w:val="none"/>
          <w14:textFill>
            <w14:solidFill>
              <w14:schemeClr w14:val="tx1"/>
            </w14:solidFill>
          </w14:textFill>
        </w:rPr>
      </w:pPr>
      <w:bookmarkStart w:id="174" w:name="_Toc8148"/>
      <w:bookmarkStart w:id="175" w:name="_Toc7538"/>
      <w:r>
        <w:rPr>
          <w:rFonts w:hint="eastAsia" w:ascii="宋体" w:hAnsi="宋体" w:eastAsia="宋体" w:cs="宋体"/>
          <w:b/>
          <w:color w:val="000000" w:themeColor="text1"/>
          <w:spacing w:val="-11"/>
          <w:sz w:val="21"/>
          <w:szCs w:val="21"/>
          <w:highlight w:val="none"/>
          <w14:textFill>
            <w14:solidFill>
              <w14:schemeClr w14:val="tx1"/>
            </w14:solidFill>
          </w14:textFill>
        </w:rPr>
        <w:t>4</w:t>
      </w:r>
      <w:r>
        <w:rPr>
          <w:rFonts w:hint="eastAsia" w:ascii="宋体" w:hAnsi="宋体" w:eastAsia="宋体" w:cs="宋体"/>
          <w:b/>
          <w:color w:val="000000" w:themeColor="text1"/>
          <w:spacing w:val="-29"/>
          <w:sz w:val="21"/>
          <w:szCs w:val="21"/>
          <w:highlight w:val="none"/>
          <w14:textFill>
            <w14:solidFill>
              <w14:schemeClr w14:val="tx1"/>
            </w14:solidFill>
          </w14:textFill>
        </w:rPr>
        <w:t xml:space="preserve"> </w:t>
      </w:r>
      <w:r>
        <w:rPr>
          <w:rFonts w:hint="eastAsia" w:ascii="宋体" w:hAnsi="宋体" w:eastAsia="宋体" w:cs="宋体"/>
          <w:b/>
          <w:color w:val="000000" w:themeColor="text1"/>
          <w:spacing w:val="-11"/>
          <w:sz w:val="21"/>
          <w:szCs w:val="21"/>
          <w:highlight w:val="none"/>
          <w14:textFill>
            <w14:solidFill>
              <w14:schemeClr w14:val="tx1"/>
            </w14:solidFill>
          </w14:textFill>
        </w:rPr>
        <w:t>．其他</w:t>
      </w:r>
      <w:bookmarkEnd w:id="174"/>
      <w:bookmarkEnd w:id="175"/>
    </w:p>
    <w:p w14:paraId="51CB1925">
      <w:pPr>
        <w:spacing w:before="153" w:beforeLines="0" w:afterLines="0" w:line="326" w:lineRule="auto"/>
        <w:ind w:firstLine="47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在任何评标环节（或阶段</w:t>
      </w:r>
      <w:r>
        <w:rPr>
          <w:rFonts w:hint="eastAsia" w:ascii="宋体" w:hAnsi="宋体" w:eastAsia="宋体" w:cs="宋体"/>
          <w:color w:val="000000" w:themeColor="text1"/>
          <w:spacing w:val="-36"/>
          <w:sz w:val="21"/>
          <w:szCs w:val="21"/>
          <w:highlight w:val="none"/>
          <w14:textFill>
            <w14:solidFill>
              <w14:schemeClr w14:val="tx1"/>
            </w14:solidFill>
          </w14:textFill>
        </w:rPr>
        <w:t>），</w:t>
      </w:r>
      <w:r>
        <w:rPr>
          <w:rFonts w:hint="eastAsia" w:ascii="宋体" w:hAnsi="宋体" w:eastAsia="宋体" w:cs="宋体"/>
          <w:color w:val="000000" w:themeColor="text1"/>
          <w:spacing w:val="-4"/>
          <w:sz w:val="21"/>
          <w:szCs w:val="21"/>
          <w:highlight w:val="none"/>
          <w14:textFill>
            <w14:solidFill>
              <w14:schemeClr w14:val="tx1"/>
            </w14:solidFill>
          </w14:textFill>
        </w:rPr>
        <w:t>投标人有下列情形之一的，评标委员会应否</w:t>
      </w:r>
      <w:r>
        <w:rPr>
          <w:rFonts w:hint="eastAsia" w:ascii="宋体" w:hAnsi="宋体" w:eastAsia="宋体" w:cs="宋体"/>
          <w:color w:val="000000" w:themeColor="text1"/>
          <w:spacing w:val="-5"/>
          <w:sz w:val="21"/>
          <w:szCs w:val="21"/>
          <w:highlight w:val="none"/>
          <w14:textFill>
            <w14:solidFill>
              <w14:schemeClr w14:val="tx1"/>
            </w14:solidFill>
          </w14:textFill>
        </w:rPr>
        <w:t>决其投标。</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被否决的投标人，不进入下一环节（或阶段）。</w:t>
      </w:r>
    </w:p>
    <w:p w14:paraId="1B839AAB">
      <w:pPr>
        <w:spacing w:before="33" w:beforeLines="0" w:afterLines="0" w:line="219" w:lineRule="auto"/>
        <w:ind w:left="4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（1）不按评标委员会要求澄清、说明或补正的；</w:t>
      </w:r>
    </w:p>
    <w:p w14:paraId="476D2FA0">
      <w:pPr>
        <w:spacing w:before="154" w:beforeLines="0" w:afterLines="0" w:line="219" w:lineRule="auto"/>
        <w:ind w:left="49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（2）有下列情形之一，被评标委员会认定属于串通投标的：</w:t>
      </w:r>
    </w:p>
    <w:p w14:paraId="1AE81F38">
      <w:pPr>
        <w:spacing w:before="157" w:beforeLines="0" w:afterLines="0" w:line="218" w:lineRule="auto"/>
        <w:ind w:left="47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①不同投标人的投标文件两处以上（含两处）错、漏一致；</w:t>
      </w:r>
    </w:p>
    <w:p w14:paraId="42A056BA">
      <w:pPr>
        <w:spacing w:before="156" w:beforeLines="0" w:afterLines="0" w:line="278" w:lineRule="auto"/>
        <w:ind w:right="21" w:firstLine="47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②不同投标人的投标总价相近且各分项报价、综合单价分析表内容混乱不能相互对</w:t>
      </w:r>
      <w:r>
        <w:rPr>
          <w:rFonts w:hint="eastAsia" w:ascii="宋体" w:hAnsi="宋体" w:eastAsia="宋体" w:cs="宋体"/>
          <w:color w:val="000000" w:themeColor="text1"/>
          <w:spacing w:val="-6"/>
          <w:sz w:val="21"/>
          <w:szCs w:val="21"/>
          <w:highlight w:val="none"/>
          <w14:textFill>
            <w14:solidFill>
              <w14:schemeClr w14:val="tx1"/>
            </w14:solidFill>
          </w14:textFill>
        </w:rPr>
        <w:t>应、乱调乱压或乱抬的，而在询标时没有合理的解释或者不能提供计算依据和</w:t>
      </w:r>
      <w:r>
        <w:rPr>
          <w:rFonts w:hint="eastAsia" w:ascii="宋体" w:hAnsi="宋体" w:eastAsia="宋体" w:cs="宋体"/>
          <w:color w:val="000000" w:themeColor="text1"/>
          <w:spacing w:val="-7"/>
          <w:sz w:val="21"/>
          <w:szCs w:val="21"/>
          <w:highlight w:val="none"/>
          <w14:textFill>
            <w14:solidFill>
              <w14:schemeClr w14:val="tx1"/>
            </w14:solidFill>
          </w14:textFill>
        </w:rPr>
        <w:t>报价依据；</w:t>
      </w:r>
    </w:p>
    <w:p w14:paraId="3152A9D2">
      <w:pPr>
        <w:spacing w:before="157" w:beforeLines="0" w:afterLines="0" w:line="218" w:lineRule="auto"/>
        <w:ind w:left="47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③不同投标人的投标各项报价存在异常一致</w:t>
      </w:r>
      <w:r>
        <w:rPr>
          <w:rFonts w:hint="eastAsia" w:ascii="宋体" w:hAnsi="宋体" w:eastAsia="宋体" w:cs="宋体"/>
          <w:color w:val="000000" w:themeColor="text1"/>
          <w:spacing w:val="-1"/>
          <w:sz w:val="21"/>
          <w:szCs w:val="21"/>
          <w:highlight w:val="none"/>
          <w14:textFill>
            <w14:solidFill>
              <w14:schemeClr w14:val="tx1"/>
            </w14:solidFill>
          </w14:textFill>
        </w:rPr>
        <w:t>或者呈规律性变化；</w:t>
      </w:r>
    </w:p>
    <w:p w14:paraId="0DFA0247">
      <w:pPr>
        <w:spacing w:before="156" w:beforeLines="0" w:afterLines="0" w:line="218" w:lineRule="auto"/>
        <w:ind w:left="47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④不同投标人的投标文件由同一单位或者同一个人编制；</w:t>
      </w:r>
    </w:p>
    <w:p w14:paraId="74DAE503">
      <w:pPr>
        <w:spacing w:before="157" w:beforeLines="0" w:afterLines="0" w:line="280" w:lineRule="auto"/>
        <w:ind w:left="1" w:right="81" w:firstLine="47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⑤不同投标人的投标文件中投标资料（包括电子资料）相互混装或项目班子成员出</w:t>
      </w:r>
      <w:r>
        <w:rPr>
          <w:rFonts w:hint="eastAsia" w:ascii="宋体" w:hAnsi="宋体" w:eastAsia="宋体" w:cs="宋体"/>
          <w:color w:val="000000" w:themeColor="text1"/>
          <w:spacing w:val="-3"/>
          <w:sz w:val="21"/>
          <w:szCs w:val="21"/>
          <w:highlight w:val="none"/>
          <w14:textFill>
            <w14:solidFill>
              <w14:schemeClr w14:val="tx1"/>
            </w14:solidFill>
          </w14:textFill>
        </w:rPr>
        <w:t>现同一人；</w:t>
      </w:r>
    </w:p>
    <w:p w14:paraId="131E8452">
      <w:pPr>
        <w:spacing w:before="152" w:beforeLines="0" w:afterLines="0" w:line="279" w:lineRule="auto"/>
        <w:ind w:left="3" w:right="81" w:firstLine="474"/>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⑥不同投标人的投标文件由同一电脑编制或同一台附属设备打印，或投标报价用同</w:t>
      </w:r>
      <w:r>
        <w:rPr>
          <w:rFonts w:hint="eastAsia" w:ascii="宋体" w:hAnsi="宋体" w:eastAsia="宋体" w:cs="宋体"/>
          <w:color w:val="000000" w:themeColor="text1"/>
          <w:spacing w:val="-1"/>
          <w:sz w:val="21"/>
          <w:szCs w:val="21"/>
          <w:highlight w:val="none"/>
          <w14:textFill>
            <w14:solidFill>
              <w14:schemeClr w14:val="tx1"/>
            </w14:solidFill>
          </w14:textFill>
        </w:rPr>
        <w:t>一个预算编制软件密码锁制作或出自同一电子文档；</w:t>
      </w:r>
    </w:p>
    <w:p w14:paraId="454C59CD">
      <w:pPr>
        <w:spacing w:before="155" w:beforeLines="0" w:afterLines="0" w:line="218" w:lineRule="auto"/>
        <w:ind w:left="47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⑦不同投标人的投标保证由同一企业或同一账户资金缴纳；</w:t>
      </w:r>
    </w:p>
    <w:p w14:paraId="4B437AE9">
      <w:pPr>
        <w:spacing w:before="157" w:beforeLines="0" w:afterLines="0" w:line="299" w:lineRule="auto"/>
        <w:ind w:right="81" w:firstLine="477"/>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⑧不同投标人委托同一个人或注册在同一家企业的注册人员或同一家企业为其投</w:t>
      </w:r>
      <w:r>
        <w:rPr>
          <w:rFonts w:hint="eastAsia" w:ascii="宋体" w:hAnsi="宋体" w:eastAsia="宋体" w:cs="宋体"/>
          <w:color w:val="000000" w:themeColor="text1"/>
          <w:spacing w:val="-2"/>
          <w:sz w:val="21"/>
          <w:szCs w:val="21"/>
          <w:highlight w:val="none"/>
          <w14:textFill>
            <w14:solidFill>
              <w14:schemeClr w14:val="tx1"/>
            </w14:solidFill>
          </w14:textFill>
        </w:rPr>
        <w:t>标提供投标咨询、商务报价、技术咨询（招标项目本身要求采用专有技术的除外）等服</w:t>
      </w:r>
      <w:r>
        <w:rPr>
          <w:rFonts w:hint="eastAsia" w:ascii="宋体" w:hAnsi="宋体" w:eastAsia="宋体" w:cs="宋体"/>
          <w:color w:val="000000" w:themeColor="text1"/>
          <w:spacing w:val="-6"/>
          <w:sz w:val="21"/>
          <w:szCs w:val="21"/>
          <w:highlight w:val="none"/>
          <w14:textFill>
            <w14:solidFill>
              <w14:schemeClr w14:val="tx1"/>
            </w14:solidFill>
          </w14:textFill>
        </w:rPr>
        <w:t>务。</w:t>
      </w:r>
    </w:p>
    <w:p w14:paraId="6F85F1FD">
      <w:pPr>
        <w:spacing w:line="240" w:lineRule="auto"/>
        <w:jc w:val="center"/>
        <w:outlineLvl w:val="0"/>
        <w:rPr>
          <w:rFonts w:hint="default" w:hAnsi="宋体"/>
          <w:b/>
          <w:snapToGrid w:val="0"/>
          <w:color w:val="000000" w:themeColor="text1"/>
          <w:kern w:val="0"/>
          <w:sz w:val="21"/>
          <w:szCs w:val="21"/>
          <w:highlight w:val="none"/>
          <w14:textFill>
            <w14:solidFill>
              <w14:schemeClr w14:val="tx1"/>
            </w14:solidFill>
          </w14:textFill>
        </w:rPr>
      </w:pPr>
      <w:r>
        <w:rPr>
          <w:rFonts w:hAnsi="宋体"/>
          <w:b/>
          <w:snapToGrid w:val="0"/>
          <w:color w:val="000000" w:themeColor="text1"/>
          <w:sz w:val="21"/>
          <w:szCs w:val="21"/>
          <w:highlight w:val="none"/>
          <w14:textFill>
            <w14:solidFill>
              <w14:schemeClr w14:val="tx1"/>
            </w14:solidFill>
          </w14:textFill>
        </w:rPr>
        <w:br w:type="page"/>
      </w:r>
      <w:bookmarkStart w:id="176" w:name="_Toc24093"/>
      <w:r>
        <w:rPr>
          <w:rFonts w:hAnsi="宋体"/>
          <w:b/>
          <w:snapToGrid w:val="0"/>
          <w:color w:val="000000" w:themeColor="text1"/>
          <w:kern w:val="0"/>
          <w:sz w:val="28"/>
          <w:szCs w:val="28"/>
          <w:highlight w:val="none"/>
          <w14:textFill>
            <w14:solidFill>
              <w14:schemeClr w14:val="tx1"/>
            </w14:solidFill>
          </w14:textFill>
        </w:rPr>
        <w:t>第</w:t>
      </w:r>
      <w:bookmarkStart w:id="177" w:name="_Hlt69669171"/>
      <w:bookmarkEnd w:id="177"/>
      <w:r>
        <w:rPr>
          <w:rFonts w:hAnsi="宋体"/>
          <w:b/>
          <w:snapToGrid w:val="0"/>
          <w:color w:val="000000" w:themeColor="text1"/>
          <w:kern w:val="0"/>
          <w:sz w:val="28"/>
          <w:szCs w:val="28"/>
          <w:highlight w:val="none"/>
          <w14:textFill>
            <w14:solidFill>
              <w14:schemeClr w14:val="tx1"/>
            </w14:solidFill>
          </w14:textFill>
        </w:rPr>
        <w:t>二章</w:t>
      </w:r>
      <w:bookmarkStart w:id="178" w:name="_Hlt87793839"/>
      <w:bookmarkEnd w:id="178"/>
      <w:r>
        <w:rPr>
          <w:rFonts w:hAnsi="宋体"/>
          <w:b/>
          <w:snapToGrid w:val="0"/>
          <w:color w:val="000000" w:themeColor="text1"/>
          <w:kern w:val="0"/>
          <w:sz w:val="28"/>
          <w:szCs w:val="28"/>
          <w:highlight w:val="none"/>
          <w14:textFill>
            <w14:solidFill>
              <w14:schemeClr w14:val="tx1"/>
            </w14:solidFill>
          </w14:textFill>
        </w:rPr>
        <w:t xml:space="preserve"> 中标人须知</w:t>
      </w:r>
      <w:bookmarkEnd w:id="162"/>
      <w:bookmarkEnd w:id="176"/>
    </w:p>
    <w:bookmarkEnd w:id="163"/>
    <w:bookmarkEnd w:id="164"/>
    <w:bookmarkEnd w:id="165"/>
    <w:p w14:paraId="69E11C3B">
      <w:pPr>
        <w:wordWrap w:val="0"/>
        <w:adjustRightInd w:val="0"/>
        <w:snapToGrid w:val="0"/>
        <w:spacing w:line="440" w:lineRule="exact"/>
        <w:ind w:firstLine="562"/>
        <w:rPr>
          <w:rFonts w:hint="default" w:hAnsi="宋体"/>
          <w:b/>
          <w:snapToGrid w:val="0"/>
          <w:color w:val="000000" w:themeColor="text1"/>
          <w:kern w:val="0"/>
          <w:sz w:val="21"/>
          <w:szCs w:val="21"/>
          <w:highlight w:val="none"/>
          <w14:textFill>
            <w14:solidFill>
              <w14:schemeClr w14:val="tx1"/>
            </w14:solidFill>
          </w14:textFill>
        </w:rPr>
      </w:pPr>
    </w:p>
    <w:p w14:paraId="6D3BE97F">
      <w:pPr>
        <w:keepNext w:val="0"/>
        <w:keepLines w:val="0"/>
        <w:widowControl/>
        <w:suppressLineNumbers w:val="0"/>
        <w:kinsoku w:val="0"/>
        <w:autoSpaceDE w:val="0"/>
        <w:autoSpaceDN w:val="0"/>
        <w:adjustRightInd w:val="0"/>
        <w:snapToGrid w:val="0"/>
        <w:spacing w:before="78" w:beforeAutospacing="0" w:after="0" w:afterAutospacing="0"/>
        <w:ind w:left="582" w:right="0"/>
        <w:jc w:val="left"/>
        <w:textAlignment w:val="baseline"/>
        <w:outlineLvl w:val="1"/>
        <w:rPr>
          <w:rFonts w:hint="eastAsia" w:ascii="宋体" w:hAnsi="宋体" w:eastAsia="宋体" w:cs="宋体"/>
          <w:color w:val="000000" w:themeColor="text1"/>
          <w:sz w:val="21"/>
          <w:szCs w:val="21"/>
          <w:highlight w:val="none"/>
          <w14:textFill>
            <w14:solidFill>
              <w14:schemeClr w14:val="tx1"/>
            </w14:solidFill>
          </w14:textFill>
        </w:rPr>
      </w:pPr>
      <w:bookmarkStart w:id="179" w:name="_Toc11159"/>
      <w:bookmarkStart w:id="180" w:name="_Toc107917769"/>
      <w:r>
        <w:rPr>
          <w:rFonts w:hint="eastAsia" w:ascii="宋体" w:hAnsi="宋体" w:eastAsia="宋体" w:cs="宋体"/>
          <w:b/>
          <w:bCs/>
          <w:snapToGrid/>
          <w:color w:val="000000" w:themeColor="text1"/>
          <w:spacing w:val="-9"/>
          <w:kern w:val="0"/>
          <w:sz w:val="21"/>
          <w:szCs w:val="21"/>
          <w:highlight w:val="none"/>
          <w:lang w:val="en-US" w:eastAsia="zh-CN" w:bidi="ar"/>
          <w14:textFill>
            <w14:solidFill>
              <w14:schemeClr w14:val="tx1"/>
            </w14:solidFill>
          </w14:textFill>
        </w:rPr>
        <w:t>1</w:t>
      </w:r>
      <w:r>
        <w:rPr>
          <w:rFonts w:hint="eastAsia" w:ascii="宋体" w:hAnsi="宋体" w:eastAsia="宋体" w:cs="宋体"/>
          <w:b/>
          <w:bCs/>
          <w:snapToGrid/>
          <w:color w:val="000000" w:themeColor="text1"/>
          <w:spacing w:val="-25"/>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b/>
          <w:bCs/>
          <w:snapToGrid/>
          <w:color w:val="000000" w:themeColor="text1"/>
          <w:spacing w:val="-9"/>
          <w:kern w:val="0"/>
          <w:sz w:val="21"/>
          <w:szCs w:val="21"/>
          <w:highlight w:val="none"/>
          <w:lang w:val="en-US" w:eastAsia="zh-CN" w:bidi="ar"/>
          <w14:textFill>
            <w14:solidFill>
              <w14:schemeClr w14:val="tx1"/>
            </w14:solidFill>
          </w14:textFill>
        </w:rPr>
        <w:t>．中标通知书</w:t>
      </w:r>
      <w:bookmarkEnd w:id="179"/>
    </w:p>
    <w:p w14:paraId="1F1DAED4">
      <w:pPr>
        <w:keepNext w:val="0"/>
        <w:keepLines w:val="0"/>
        <w:widowControl/>
        <w:suppressLineNumbers w:val="0"/>
        <w:kinsoku w:val="0"/>
        <w:autoSpaceDE w:val="0"/>
        <w:autoSpaceDN w:val="0"/>
        <w:adjustRightInd w:val="0"/>
        <w:snapToGrid w:val="0"/>
        <w:spacing w:before="152" w:beforeAutospacing="0" w:after="0" w:afterAutospacing="0" w:line="331" w:lineRule="auto"/>
        <w:ind w:left="17" w:right="0" w:firstLine="559"/>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招标人确定第一中标候选人为中标人，并在中标人确定之日起</w:t>
      </w:r>
      <w:r>
        <w:rPr>
          <w:rFonts w:hint="eastAsia" w:ascii="宋体" w:hAnsi="宋体" w:eastAsia="宋体" w:cs="宋体"/>
          <w:snapToGrid/>
          <w:color w:val="000000" w:themeColor="text1"/>
          <w:spacing w:val="-49"/>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7日内向中</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标人发</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出中标通知书，中标人必须按韶关市公共资源交易中心的规定办理相关手续后方可领取。</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中标通知书对招标人和中标人均具有法律约束力。中标通知书发出后，招标人改变中标</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结果和中标人放弃中标的，应当承担法律责任。</w:t>
      </w:r>
    </w:p>
    <w:p w14:paraId="448FBD2E">
      <w:pPr>
        <w:keepNext w:val="0"/>
        <w:keepLines w:val="0"/>
        <w:widowControl/>
        <w:suppressLineNumbers w:val="0"/>
        <w:kinsoku w:val="0"/>
        <w:autoSpaceDE w:val="0"/>
        <w:autoSpaceDN w:val="0"/>
        <w:adjustRightInd w:val="0"/>
        <w:snapToGrid w:val="0"/>
        <w:spacing w:before="78" w:beforeAutospacing="0" w:after="0" w:afterAutospacing="0"/>
        <w:ind w:left="572" w:right="0"/>
        <w:jc w:val="left"/>
        <w:textAlignment w:val="baseline"/>
        <w:outlineLvl w:val="1"/>
        <w:rPr>
          <w:rFonts w:hint="eastAsia" w:ascii="宋体" w:hAnsi="宋体" w:eastAsia="宋体" w:cs="宋体"/>
          <w:color w:val="000000" w:themeColor="text1"/>
          <w:sz w:val="21"/>
          <w:szCs w:val="21"/>
          <w:highlight w:val="none"/>
          <w14:textFill>
            <w14:solidFill>
              <w14:schemeClr w14:val="tx1"/>
            </w14:solidFill>
          </w14:textFill>
        </w:rPr>
      </w:pPr>
      <w:bookmarkStart w:id="181" w:name="_Toc21915"/>
      <w:r>
        <w:rPr>
          <w:rFonts w:hint="eastAsia" w:ascii="宋体" w:hAnsi="宋体" w:eastAsia="宋体" w:cs="宋体"/>
          <w:b/>
          <w:bCs/>
          <w:snapToGrid/>
          <w:color w:val="000000" w:themeColor="text1"/>
          <w:spacing w:val="-7"/>
          <w:kern w:val="0"/>
          <w:sz w:val="21"/>
          <w:szCs w:val="21"/>
          <w:highlight w:val="none"/>
          <w:lang w:val="en-US" w:eastAsia="zh-CN" w:bidi="ar"/>
          <w14:textFill>
            <w14:solidFill>
              <w14:schemeClr w14:val="tx1"/>
            </w14:solidFill>
          </w14:textFill>
        </w:rPr>
        <w:t>2</w:t>
      </w:r>
      <w:r>
        <w:rPr>
          <w:rFonts w:hint="eastAsia" w:ascii="宋体" w:hAnsi="宋体" w:eastAsia="宋体" w:cs="宋体"/>
          <w:b/>
          <w:bCs/>
          <w:snapToGrid/>
          <w:color w:val="000000" w:themeColor="text1"/>
          <w:spacing w:val="-2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b/>
          <w:bCs/>
          <w:snapToGrid/>
          <w:color w:val="000000" w:themeColor="text1"/>
          <w:spacing w:val="-7"/>
          <w:kern w:val="0"/>
          <w:sz w:val="21"/>
          <w:szCs w:val="21"/>
          <w:highlight w:val="none"/>
          <w:lang w:val="en-US" w:eastAsia="zh-CN" w:bidi="ar"/>
          <w14:textFill>
            <w14:solidFill>
              <w14:schemeClr w14:val="tx1"/>
            </w14:solidFill>
          </w14:textFill>
        </w:rPr>
        <w:t>．中标结果公示</w:t>
      </w:r>
      <w:bookmarkEnd w:id="181"/>
    </w:p>
    <w:p w14:paraId="092A44CF">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中标通知书发出后</w:t>
      </w:r>
      <w:r>
        <w:rPr>
          <w:rFonts w:hint="eastAsia" w:ascii="宋体" w:hAnsi="宋体" w:eastAsia="宋体" w:cs="宋体"/>
          <w:snapToGrid/>
          <w:color w:val="000000" w:themeColor="text1"/>
          <w:spacing w:val="-32"/>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15</w:t>
      </w:r>
      <w:r>
        <w:rPr>
          <w:rFonts w:hint="eastAsia" w:ascii="宋体" w:hAnsi="宋体" w:eastAsia="宋体" w:cs="宋体"/>
          <w:snapToGrid/>
          <w:color w:val="000000" w:themeColor="text1"/>
          <w:spacing w:val="50"/>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日内，招标人应将中标结果在广东省招标投标</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监管网（http:</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//zbtb.gd.gov.cn）、全国公共资源交易平台（广东省</w:t>
      </w:r>
      <w:r>
        <w:rPr>
          <w:rFonts w:hint="eastAsia" w:ascii="宋体" w:hAnsi="宋体" w:eastAsia="宋体" w:cs="宋体"/>
          <w:snapToGrid/>
          <w:color w:val="000000" w:themeColor="text1"/>
          <w:spacing w:val="-28"/>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·韶关市</w:t>
      </w:r>
      <w:r>
        <w:rPr>
          <w:rFonts w:hint="eastAsia" w:ascii="宋体" w:hAnsi="宋体" w:eastAsia="宋体" w:cs="宋体"/>
          <w:snapToGrid/>
          <w:color w:val="000000" w:themeColor="text1"/>
          <w:spacing w:val="-34"/>
          <w:kern w:val="0"/>
          <w:sz w:val="21"/>
          <w:szCs w:val="21"/>
          <w:highlight w:val="none"/>
          <w:lang w:val="en-US" w:eastAsia="zh-CN" w:bidi="ar"/>
          <w14:textFill>
            <w14:solidFill>
              <w14:schemeClr w14:val="tx1"/>
            </w14:solidFill>
          </w14:textFill>
        </w:rPr>
        <w:t>）（</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https://ygp.</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gdzwfw.gov.</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 xml:space="preserve"> cn/ggzy-portal/#/440200/index）进行公示。</w:t>
      </w:r>
    </w:p>
    <w:p w14:paraId="3754BC44">
      <w:pPr>
        <w:pStyle w:val="4"/>
        <w:wordWrap w:val="0"/>
        <w:autoSpaceDE/>
        <w:autoSpaceDN/>
        <w:snapToGrid w:val="0"/>
        <w:ind w:firstLine="480"/>
        <w:jc w:val="both"/>
        <w:outlineLvl w:val="1"/>
        <w:rPr>
          <w:rFonts w:hint="default" w:hAnsi="宋体" w:cs="宋体"/>
          <w:b/>
          <w:snapToGrid w:val="0"/>
          <w:color w:val="000000" w:themeColor="text1"/>
          <w:sz w:val="21"/>
          <w:szCs w:val="21"/>
          <w:highlight w:val="none"/>
          <w14:textFill>
            <w14:solidFill>
              <w14:schemeClr w14:val="tx1"/>
            </w14:solidFill>
          </w14:textFill>
        </w:rPr>
      </w:pPr>
      <w:bookmarkStart w:id="182" w:name="_Toc24038"/>
      <w:r>
        <w:rPr>
          <w:rFonts w:hAnsi="宋体" w:cs="宋体"/>
          <w:b/>
          <w:snapToGrid w:val="0"/>
          <w:color w:val="000000" w:themeColor="text1"/>
          <w:sz w:val="21"/>
          <w:szCs w:val="21"/>
          <w:highlight w:val="none"/>
          <w14:textFill>
            <w14:solidFill>
              <w14:schemeClr w14:val="tx1"/>
            </w14:solidFill>
          </w14:textFill>
        </w:rPr>
        <w:t>3.履约保证</w:t>
      </w:r>
      <w:bookmarkEnd w:id="180"/>
      <w:bookmarkEnd w:id="182"/>
    </w:p>
    <w:p w14:paraId="493F7891">
      <w:pPr>
        <w:keepNext w:val="0"/>
        <w:keepLines w:val="0"/>
        <w:widowControl/>
        <w:suppressLineNumbers w:val="0"/>
        <w:kinsoku w:val="0"/>
        <w:autoSpaceDE w:val="0"/>
        <w:autoSpaceDN w:val="0"/>
        <w:adjustRightInd w:val="0"/>
        <w:snapToGrid w:val="0"/>
        <w:spacing w:before="153" w:beforeAutospacing="0" w:after="0" w:afterAutospacing="0" w:line="312" w:lineRule="auto"/>
        <w:ind w:left="0" w:right="0" w:firstLine="410" w:firstLineChars="200"/>
        <w:jc w:val="left"/>
        <w:textAlignment w:val="baseline"/>
        <w:rPr>
          <w:rFonts w:hint="eastAsia" w:ascii="宋体" w:hAnsi="宋体" w:eastAsia="宋体" w:cs="宋体"/>
          <w:color w:val="000000" w:themeColor="text1"/>
          <w:sz w:val="21"/>
          <w:szCs w:val="21"/>
          <w:highlight w:val="none"/>
          <w:vertAlign w:val="baseline"/>
          <w14:textFill>
            <w14:solidFill>
              <w14:schemeClr w14:val="tx1"/>
            </w14:solidFill>
          </w14:textFill>
        </w:rPr>
      </w:pPr>
      <w:bookmarkStart w:id="183" w:name="_Toc107917770"/>
      <w:r>
        <w:rPr>
          <w:rFonts w:hint="eastAsia" w:ascii="宋体" w:hAnsi="宋体" w:eastAsia="宋体" w:cs="宋体"/>
          <w:b/>
          <w:bCs/>
          <w:snapToGrid/>
          <w:color w:val="000000" w:themeColor="text1"/>
          <w:spacing w:val="-3"/>
          <w:kern w:val="0"/>
          <w:sz w:val="21"/>
          <w:szCs w:val="21"/>
          <w:highlight w:val="none"/>
          <w:vertAlign w:val="baseline"/>
          <w:lang w:val="en-US" w:eastAsia="zh-CN" w:bidi="ar"/>
          <w14:textFill>
            <w14:solidFill>
              <w14:schemeClr w14:val="tx1"/>
            </w14:solidFill>
          </w14:textFill>
        </w:rPr>
        <w:t>3.1</w:t>
      </w:r>
      <w:r>
        <w:rPr>
          <w:rFonts w:hint="eastAsia" w:ascii="宋体" w:hAnsi="宋体" w:eastAsia="宋体" w:cs="宋体"/>
          <w:b/>
          <w:bCs/>
          <w:snapToGrid/>
          <w:color w:val="000000" w:themeColor="text1"/>
          <w:spacing w:val="17"/>
          <w:kern w:val="0"/>
          <w:sz w:val="21"/>
          <w:szCs w:val="21"/>
          <w:highlight w:val="none"/>
          <w:vertAlign w:val="baseli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3"/>
          <w:kern w:val="0"/>
          <w:sz w:val="21"/>
          <w:szCs w:val="21"/>
          <w:highlight w:val="none"/>
          <w:vertAlign w:val="baseline"/>
          <w:lang w:val="en-US" w:eastAsia="zh-CN" w:bidi="ar"/>
          <w14:textFill>
            <w14:solidFill>
              <w14:schemeClr w14:val="tx1"/>
            </w14:solidFill>
          </w14:textFill>
        </w:rPr>
        <w:t>中标人须在领取中标通知书之日起</w:t>
      </w:r>
      <w:r>
        <w:rPr>
          <w:rFonts w:hint="eastAsia" w:ascii="宋体" w:hAnsi="宋体" w:eastAsia="宋体" w:cs="宋体"/>
          <w:snapToGrid/>
          <w:color w:val="000000" w:themeColor="text1"/>
          <w:spacing w:val="-3"/>
          <w:kern w:val="0"/>
          <w:sz w:val="21"/>
          <w:szCs w:val="21"/>
          <w:highlight w:val="none"/>
          <w:u w:val="single"/>
          <w:vertAlign w:val="baseline"/>
          <w:lang w:val="en-US" w:eastAsia="zh-CN" w:bidi="ar"/>
          <w14:textFill>
            <w14:solidFill>
              <w14:schemeClr w14:val="tx1"/>
            </w14:solidFill>
          </w14:textFill>
        </w:rPr>
        <w:t xml:space="preserve"> 10 </w:t>
      </w:r>
      <w:r>
        <w:rPr>
          <w:rFonts w:hint="eastAsia" w:ascii="宋体" w:hAnsi="宋体" w:eastAsia="宋体" w:cs="宋体"/>
          <w:snapToGrid/>
          <w:color w:val="000000" w:themeColor="text1"/>
          <w:spacing w:val="-3"/>
          <w:kern w:val="0"/>
          <w:sz w:val="21"/>
          <w:szCs w:val="21"/>
          <w:highlight w:val="none"/>
          <w:vertAlign w:val="baseline"/>
          <w:lang w:val="en-US" w:eastAsia="zh-CN" w:bidi="ar"/>
          <w14:textFill>
            <w14:solidFill>
              <w14:schemeClr w14:val="tx1"/>
            </w14:solidFill>
          </w14:textFill>
        </w:rPr>
        <w:t>个工作日内、签订合同前向招标人提交金额</w:t>
      </w:r>
      <w:r>
        <w:rPr>
          <w:rFonts w:hint="eastAsia" w:ascii="宋体" w:hAnsi="宋体" w:eastAsia="宋体" w:cs="宋体"/>
          <w:snapToGrid/>
          <w:color w:val="000000" w:themeColor="text1"/>
          <w:spacing w:val="-1"/>
          <w:kern w:val="0"/>
          <w:position w:val="2"/>
          <w:sz w:val="21"/>
          <w:szCs w:val="21"/>
          <w:highlight w:val="none"/>
          <w:vertAlign w:val="baseline"/>
          <w:lang w:val="en-US" w:eastAsia="zh-CN" w:bidi="ar"/>
          <w14:textFill>
            <w14:solidFill>
              <w14:schemeClr w14:val="tx1"/>
            </w14:solidFill>
          </w14:textFill>
        </w:rPr>
        <w:t>为中标价</w:t>
      </w:r>
      <w:r>
        <w:rPr>
          <w:rFonts w:hint="eastAsia" w:ascii="宋体" w:hAnsi="宋体" w:eastAsia="宋体" w:cs="宋体"/>
          <w:snapToGrid/>
          <w:color w:val="000000" w:themeColor="text1"/>
          <w:spacing w:val="-1"/>
          <w:kern w:val="0"/>
          <w:position w:val="2"/>
          <w:sz w:val="21"/>
          <w:szCs w:val="21"/>
          <w:highlight w:val="none"/>
          <w:u w:val="single"/>
          <w:vertAlign w:val="baseline"/>
          <w:lang w:val="en-US" w:eastAsia="zh-CN" w:bidi="ar"/>
          <w14:textFill>
            <w14:solidFill>
              <w14:schemeClr w14:val="tx1"/>
            </w14:solidFill>
          </w14:textFill>
        </w:rPr>
        <w:t xml:space="preserve"> 5%  </w:t>
      </w:r>
      <w:r>
        <w:rPr>
          <w:rFonts w:hint="eastAsia" w:ascii="宋体" w:hAnsi="宋体" w:eastAsia="宋体" w:cs="宋体"/>
          <w:snapToGrid/>
          <w:color w:val="000000" w:themeColor="text1"/>
          <w:spacing w:val="-1"/>
          <w:kern w:val="0"/>
          <w:position w:val="2"/>
          <w:sz w:val="21"/>
          <w:szCs w:val="21"/>
          <w:highlight w:val="none"/>
          <w:vertAlign w:val="baseline"/>
          <w:lang w:val="en-US" w:eastAsia="zh-CN" w:bidi="ar"/>
          <w14:textFill>
            <w14:solidFill>
              <w14:schemeClr w14:val="tx1"/>
            </w14:solidFill>
          </w14:textFill>
        </w:rPr>
        <w:t>的履约保证。联合体中标的，由联合体牵头人提交。</w:t>
      </w:r>
    </w:p>
    <w:p w14:paraId="14FBB09A">
      <w:pPr>
        <w:keepNext w:val="0"/>
        <w:keepLines w:val="0"/>
        <w:widowControl/>
        <w:suppressLineNumbers w:val="0"/>
        <w:kinsoku w:val="0"/>
        <w:autoSpaceDE w:val="0"/>
        <w:autoSpaceDN w:val="0"/>
        <w:adjustRightInd w:val="0"/>
        <w:snapToGrid w:val="0"/>
        <w:spacing w:before="89" w:beforeAutospacing="0" w:after="0" w:afterAutospacing="0" w:line="285" w:lineRule="auto"/>
        <w:ind w:left="12" w:right="108" w:firstLine="473"/>
        <w:jc w:val="left"/>
        <w:textAlignment w:val="baseline"/>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3.2</w:t>
      </w:r>
      <w:r>
        <w:rPr>
          <w:rFonts w:hint="eastAsia" w:ascii="宋体" w:hAnsi="宋体" w:eastAsia="宋体" w:cs="宋体"/>
          <w:b/>
          <w:bCs/>
          <w:snapToGrid/>
          <w:color w:val="000000" w:themeColor="text1"/>
          <w:spacing w:val="3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position w:val="2"/>
          <w:sz w:val="21"/>
          <w:szCs w:val="21"/>
          <w:highlight w:val="none"/>
          <w:lang w:val="en-US" w:eastAsia="zh-CN" w:bidi="ar"/>
          <w14:textFill>
            <w14:solidFill>
              <w14:schemeClr w14:val="tx1"/>
            </w14:solidFill>
          </w14:textFill>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。商业保函、银行保函或保险合同（或保险单）的</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有效期应当自合同生效之日起至项目通过竣工验收之日后</w:t>
      </w:r>
      <w:r>
        <w:rPr>
          <w:rFonts w:hint="eastAsia" w:ascii="宋体" w:hAnsi="宋体" w:eastAsia="宋体" w:cs="宋体"/>
          <w:snapToGrid/>
          <w:color w:val="000000" w:themeColor="text1"/>
          <w:spacing w:val="-4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28 天止。</w:t>
      </w:r>
    </w:p>
    <w:p w14:paraId="2048E0FB">
      <w:pPr>
        <w:keepNext w:val="0"/>
        <w:keepLines w:val="0"/>
        <w:widowControl/>
        <w:suppressLineNumbers w:val="0"/>
        <w:kinsoku w:val="0"/>
        <w:wordWrap w:val="0"/>
        <w:autoSpaceDE w:val="0"/>
        <w:autoSpaceDN w:val="0"/>
        <w:adjustRightInd w:val="0"/>
        <w:snapToGrid w:val="0"/>
        <w:spacing w:before="0" w:beforeAutospacing="0" w:after="0" w:afterAutospacing="0" w:line="440" w:lineRule="exact"/>
        <w:ind w:left="0" w:right="0" w:firstLine="562"/>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w:t>
      </w:r>
      <w:r>
        <w:rPr>
          <w:rFonts w:hint="eastAsia" w:ascii="宋体" w:hAnsi="宋体" w:eastAsia="宋体" w:cs="宋体"/>
          <w:snapToGrid/>
          <w:color w:val="000000" w:themeColor="text1"/>
          <w:spacing w:val="-1"/>
          <w:kern w:val="0"/>
          <w:position w:val="2"/>
          <w:sz w:val="21"/>
          <w:szCs w:val="21"/>
          <w:highlight w:val="none"/>
          <w:lang w:val="en-US" w:eastAsia="zh-CN" w:bidi="ar"/>
          <w14:textFill>
            <w14:solidFill>
              <w14:schemeClr w14:val="tx1"/>
            </w14:solidFill>
          </w14:textFill>
        </w:rPr>
        <w:t>注：中标通知书发出时，招标人发起收缴履约保证金并填写保证金金额、缴交时限和项目工期；由中标人在建设工程交易系统中自主选择一种进行缴交。项目竣工后，由招标人发起退保。）</w:t>
      </w:r>
    </w:p>
    <w:p w14:paraId="5B93C3E5">
      <w:pPr>
        <w:keepNext w:val="0"/>
        <w:keepLines w:val="0"/>
        <w:widowControl/>
        <w:suppressLineNumbers w:val="0"/>
        <w:kinsoku w:val="0"/>
        <w:autoSpaceDE w:val="0"/>
        <w:autoSpaceDN w:val="0"/>
        <w:adjustRightInd w:val="0"/>
        <w:snapToGrid w:val="0"/>
        <w:spacing w:before="145" w:beforeAutospacing="0" w:after="0" w:afterAutospacing="0" w:line="316" w:lineRule="auto"/>
        <w:ind w:left="12" w:right="108" w:firstLine="473"/>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4"/>
          <w:kern w:val="0"/>
          <w:sz w:val="21"/>
          <w:szCs w:val="21"/>
          <w:highlight w:val="none"/>
          <w:lang w:val="en-US" w:eastAsia="zh-CN" w:bidi="ar"/>
          <w14:textFill>
            <w14:solidFill>
              <w14:schemeClr w14:val="tx1"/>
            </w14:solidFill>
          </w14:textFill>
        </w:rPr>
        <w:t>3.3</w:t>
      </w:r>
      <w:r>
        <w:rPr>
          <w:rFonts w:hint="eastAsia" w:ascii="宋体" w:hAnsi="宋体" w:eastAsia="宋体" w:cs="宋体"/>
          <w:b/>
          <w:bCs/>
          <w:snapToGrid/>
          <w:color w:val="000000" w:themeColor="text1"/>
          <w:spacing w:val="16"/>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中标人在领取中标通知书之日起</w:t>
      </w:r>
      <w:r>
        <w:rPr>
          <w:rFonts w:hint="eastAsia" w:ascii="宋体" w:hAnsi="宋体" w:eastAsia="宋体" w:cs="宋体"/>
          <w:snapToGrid/>
          <w:color w:val="000000" w:themeColor="text1"/>
          <w:spacing w:val="-32"/>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10 个工</w:t>
      </w: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作日内仍未提交履约保证的，招标人发</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出第一次提醒函；在领取中标通知书之日起</w:t>
      </w:r>
      <w:r>
        <w:rPr>
          <w:rFonts w:hint="eastAsia" w:ascii="宋体" w:hAnsi="宋体" w:eastAsia="宋体" w:cs="宋体"/>
          <w:snapToGrid/>
          <w:color w:val="000000" w:themeColor="text1"/>
          <w:spacing w:val="-32"/>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15 个工作日内仍未提交的</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，招标人发出第</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二次提醒函；在领取中标通知书之日起</w:t>
      </w:r>
      <w:r>
        <w:rPr>
          <w:rFonts w:hint="eastAsia" w:ascii="宋体" w:hAnsi="宋体" w:eastAsia="宋体" w:cs="宋体"/>
          <w:snapToGrid/>
          <w:color w:val="000000" w:themeColor="text1"/>
          <w:spacing w:val="-39"/>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20个工作日内仍未提交的，视其放弃中标。并</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保函、银行保函或保险合同。</w:t>
      </w:r>
    </w:p>
    <w:p w14:paraId="678CA94E">
      <w:pPr>
        <w:keepNext w:val="0"/>
        <w:keepLines w:val="0"/>
        <w:widowControl/>
        <w:suppressLineNumbers w:val="0"/>
        <w:kinsoku w:val="0"/>
        <w:autoSpaceDE w:val="0"/>
        <w:autoSpaceDN w:val="0"/>
        <w:adjustRightInd w:val="0"/>
        <w:snapToGrid w:val="0"/>
        <w:spacing w:before="152" w:beforeAutospacing="0" w:after="0" w:afterAutospacing="0" w:line="297" w:lineRule="auto"/>
        <w:ind w:left="12" w:right="108" w:firstLine="474"/>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kern w:val="0"/>
          <w:sz w:val="21"/>
          <w:szCs w:val="21"/>
          <w:highlight w:val="none"/>
          <w:lang w:val="en-US" w:eastAsia="zh-CN" w:bidi="ar"/>
          <w14:textFill>
            <w14:solidFill>
              <w14:schemeClr w14:val="tx1"/>
            </w14:solidFill>
          </w14:textFill>
        </w:rPr>
        <w:t xml:space="preserve">3.4  </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在工程实施过程中，如果承包人（即招标阶段的中标人，下同）由于自身的资</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金、技术、质量、非不可抗力等原因给发包人（即招标阶段的招标人，下同）造成经济</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损失，发包人有权扣划相应金额的履约保证。</w:t>
      </w:r>
    </w:p>
    <w:p w14:paraId="5843780E">
      <w:pPr>
        <w:keepNext w:val="0"/>
        <w:keepLines w:val="0"/>
        <w:widowControl/>
        <w:suppressLineNumbers w:val="0"/>
        <w:kinsoku w:val="0"/>
        <w:autoSpaceDE w:val="0"/>
        <w:autoSpaceDN w:val="0"/>
        <w:adjustRightInd w:val="0"/>
        <w:snapToGrid w:val="0"/>
        <w:spacing w:before="154" w:beforeAutospacing="0" w:after="0" w:afterAutospacing="0"/>
        <w:ind w:left="486"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kern w:val="0"/>
          <w:sz w:val="21"/>
          <w:szCs w:val="21"/>
          <w:highlight w:val="none"/>
          <w:lang w:val="en-US" w:eastAsia="zh-CN" w:bidi="ar"/>
          <w14:textFill>
            <w14:solidFill>
              <w14:schemeClr w14:val="tx1"/>
            </w14:solidFill>
          </w14:textFill>
        </w:rPr>
        <w:t xml:space="preserve">3.5  </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项目通过竣工验收之日后</w:t>
      </w:r>
      <w:r>
        <w:rPr>
          <w:rFonts w:hint="eastAsia" w:ascii="宋体" w:hAnsi="宋体" w:eastAsia="宋体" w:cs="宋体"/>
          <w:snapToGrid/>
          <w:color w:val="000000" w:themeColor="text1"/>
          <w:spacing w:val="-55"/>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28 天内，发包人将履</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约保证退还给承包人。</w:t>
      </w:r>
    </w:p>
    <w:p w14:paraId="6BFF4279">
      <w:pPr>
        <w:pStyle w:val="4"/>
        <w:wordWrap w:val="0"/>
        <w:autoSpaceDE/>
        <w:autoSpaceDN/>
        <w:snapToGrid w:val="0"/>
        <w:ind w:firstLine="480"/>
        <w:jc w:val="both"/>
        <w:outlineLvl w:val="1"/>
        <w:rPr>
          <w:rFonts w:hint="default" w:hAnsi="宋体" w:cs="宋体"/>
          <w:b/>
          <w:snapToGrid w:val="0"/>
          <w:color w:val="000000" w:themeColor="text1"/>
          <w:sz w:val="21"/>
          <w:szCs w:val="21"/>
          <w:highlight w:val="none"/>
          <w14:textFill>
            <w14:solidFill>
              <w14:schemeClr w14:val="tx1"/>
            </w14:solidFill>
          </w14:textFill>
        </w:rPr>
      </w:pPr>
      <w:bookmarkStart w:id="184" w:name="_Toc14581"/>
      <w:r>
        <w:rPr>
          <w:rFonts w:hAnsi="宋体" w:cs="宋体"/>
          <w:b/>
          <w:snapToGrid w:val="0"/>
          <w:color w:val="000000" w:themeColor="text1"/>
          <w:sz w:val="21"/>
          <w:szCs w:val="21"/>
          <w:highlight w:val="none"/>
          <w14:textFill>
            <w14:solidFill>
              <w14:schemeClr w14:val="tx1"/>
            </w14:solidFill>
          </w14:textFill>
        </w:rPr>
        <w:t>4.合同订立</w:t>
      </w:r>
      <w:bookmarkEnd w:id="183"/>
      <w:bookmarkEnd w:id="184"/>
    </w:p>
    <w:p w14:paraId="1806311C">
      <w:pPr>
        <w:keepNext w:val="0"/>
        <w:keepLines w:val="0"/>
        <w:widowControl/>
        <w:suppressLineNumbers w:val="0"/>
        <w:kinsoku w:val="0"/>
        <w:autoSpaceDE w:val="0"/>
        <w:autoSpaceDN w:val="0"/>
        <w:adjustRightInd w:val="0"/>
        <w:snapToGrid w:val="0"/>
        <w:spacing w:before="150" w:beforeAutospacing="0" w:after="0" w:afterAutospacing="0" w:line="278" w:lineRule="auto"/>
        <w:ind w:left="13" w:right="108" w:firstLine="474"/>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kern w:val="0"/>
          <w:sz w:val="21"/>
          <w:szCs w:val="21"/>
          <w:highlight w:val="none"/>
          <w:lang w:val="en-US" w:eastAsia="zh-CN" w:bidi="ar"/>
          <w14:textFill>
            <w14:solidFill>
              <w14:schemeClr w14:val="tx1"/>
            </w14:solidFill>
          </w14:textFill>
        </w:rPr>
        <w:t xml:space="preserve">4.1  </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招标人应当自中标通知书发出之日起</w:t>
      </w:r>
      <w:r>
        <w:rPr>
          <w:rFonts w:hint="eastAsia" w:ascii="宋体" w:hAnsi="宋体" w:eastAsia="宋体" w:cs="宋体"/>
          <w:snapToGrid/>
          <w:color w:val="000000" w:themeColor="text1"/>
          <w:kern w:val="0"/>
          <w:sz w:val="21"/>
          <w:szCs w:val="21"/>
          <w:highlight w:val="none"/>
          <w:u w:val="single"/>
          <w:lang w:val="en-US" w:eastAsia="zh-CN" w:bidi="ar"/>
          <w14:textFill>
            <w14:solidFill>
              <w14:schemeClr w14:val="tx1"/>
            </w14:solidFill>
          </w14:textFill>
        </w:rPr>
        <w:t xml:space="preserve"> 三十 </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日内，按照招标文件、中标人的投标</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文件与中标人订立书面合同。</w:t>
      </w:r>
    </w:p>
    <w:p w14:paraId="70F8B368">
      <w:pPr>
        <w:keepNext w:val="0"/>
        <w:keepLines w:val="0"/>
        <w:widowControl/>
        <w:suppressLineNumbers w:val="0"/>
        <w:kinsoku w:val="0"/>
        <w:autoSpaceDE w:val="0"/>
        <w:autoSpaceDN w:val="0"/>
        <w:adjustRightInd w:val="0"/>
        <w:snapToGrid w:val="0"/>
        <w:spacing w:before="156" w:beforeAutospacing="0" w:after="0" w:afterAutospacing="0"/>
        <w:ind w:left="488"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 xml:space="preserve">4.2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不正常报价的梳理和确认</w:t>
      </w:r>
    </w:p>
    <w:p w14:paraId="3C6404B3">
      <w:pPr>
        <w:keepNext w:val="0"/>
        <w:keepLines w:val="0"/>
        <w:widowControl/>
        <w:suppressLineNumbers w:val="0"/>
        <w:kinsoku w:val="0"/>
        <w:autoSpaceDE w:val="0"/>
        <w:autoSpaceDN w:val="0"/>
        <w:adjustRightInd w:val="0"/>
        <w:snapToGrid w:val="0"/>
        <w:spacing w:before="154" w:beforeAutospacing="0" w:after="0" w:afterAutospacing="0" w:line="297" w:lineRule="auto"/>
        <w:ind w:left="14" w:right="64" w:firstLine="473"/>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4.2.1 合同订立期间，在不改变中标人的投标总价的前提下，招标人应对中标人的</w:t>
      </w:r>
      <w:r>
        <w:rPr>
          <w:rFonts w:hint="eastAsia" w:ascii="宋体" w:hAnsi="宋体" w:eastAsia="宋体" w:cs="宋体"/>
          <w:b/>
          <w:bCs/>
          <w:snapToGrid/>
          <w:color w:val="000000" w:themeColor="text1"/>
          <w:spacing w:val="-3"/>
          <w:kern w:val="0"/>
          <w:sz w:val="21"/>
          <w:szCs w:val="21"/>
          <w:highlight w:val="none"/>
          <w:lang w:val="en-US" w:eastAsia="zh-CN" w:bidi="ar"/>
          <w14:textFill>
            <w14:solidFill>
              <w14:schemeClr w14:val="tx1"/>
            </w14:solidFill>
          </w14:textFill>
        </w:rPr>
        <w:t>投标报价进行全面分析和整理，从而发现并提取其中可能存在的算术性错误、错漏项、不平衡报价等不正常报价，并修正其中的算术性错误。</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招标人不具备</w:t>
      </w: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以上能力的，可授</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权编制本项目招标控制价的造价咨询单位实施。</w:t>
      </w:r>
    </w:p>
    <w:p w14:paraId="24C713C7">
      <w:pPr>
        <w:wordWrap w:val="0"/>
        <w:adjustRightInd w:val="0"/>
        <w:snapToGrid w:val="0"/>
        <w:ind w:firstLine="48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b/>
          <w:bCs/>
          <w:snapToGrid w:val="0"/>
          <w:color w:val="000000" w:themeColor="text1"/>
          <w:kern w:val="0"/>
          <w:sz w:val="21"/>
          <w:szCs w:val="21"/>
          <w:highlight w:val="none"/>
          <w14:textFill>
            <w14:solidFill>
              <w14:schemeClr w14:val="tx1"/>
            </w14:solidFill>
          </w14:textFill>
        </w:rPr>
        <w:t>4.2.2</w:t>
      </w:r>
      <w:r>
        <w:rPr>
          <w:rFonts w:hAnsi="宋体" w:cs="宋体"/>
          <w:snapToGrid w:val="0"/>
          <w:color w:val="000000" w:themeColor="text1"/>
          <w:kern w:val="0"/>
          <w:sz w:val="21"/>
          <w:szCs w:val="21"/>
          <w:highlight w:val="none"/>
          <w14:textFill>
            <w14:solidFill>
              <w14:schemeClr w14:val="tx1"/>
            </w14:solidFill>
          </w14:textFill>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347A729">
      <w:pPr>
        <w:wordWrap w:val="0"/>
        <w:adjustRightInd w:val="0"/>
        <w:snapToGrid w:val="0"/>
        <w:ind w:firstLine="422" w:firstLineChars="20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b/>
          <w:bCs/>
          <w:snapToGrid w:val="0"/>
          <w:color w:val="000000" w:themeColor="text1"/>
          <w:kern w:val="0"/>
          <w:sz w:val="21"/>
          <w:szCs w:val="21"/>
          <w:highlight w:val="none"/>
          <w14:textFill>
            <w14:solidFill>
              <w14:schemeClr w14:val="tx1"/>
            </w14:solidFill>
          </w14:textFill>
        </w:rPr>
        <w:t>4.2.3</w:t>
      </w:r>
      <w:r>
        <w:rPr>
          <w:rFonts w:hAnsi="宋体" w:cs="宋体"/>
          <w:snapToGrid w:val="0"/>
          <w:color w:val="000000" w:themeColor="text1"/>
          <w:kern w:val="0"/>
          <w:sz w:val="21"/>
          <w:szCs w:val="21"/>
          <w:highlight w:val="none"/>
          <w14:textFill>
            <w14:solidFill>
              <w14:schemeClr w14:val="tx1"/>
            </w14:solidFill>
          </w14:textFill>
        </w:rPr>
        <w:t xml:space="preserve"> 错漏项的认定。投标人报价中，任一项目未填报价格或价格为零的，视为错漏项。</w:t>
      </w:r>
    </w:p>
    <w:p w14:paraId="18021A7F">
      <w:pPr>
        <w:keepNext w:val="0"/>
        <w:keepLines w:val="0"/>
        <w:widowControl/>
        <w:suppressLineNumbers w:val="0"/>
        <w:kinsoku w:val="0"/>
        <w:autoSpaceDE w:val="0"/>
        <w:autoSpaceDN w:val="0"/>
        <w:adjustRightInd w:val="0"/>
        <w:snapToGrid w:val="0"/>
        <w:spacing w:before="121" w:beforeAutospacing="0" w:after="0" w:afterAutospacing="0" w:line="360" w:lineRule="auto"/>
        <w:ind w:left="0" w:right="0" w:firstLine="430"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 xml:space="preserve">4.2.4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不平衡报价的认定。经修正算术性错误后的中标人已标价工程量清单中，</w:t>
      </w:r>
      <w:r>
        <w:rPr>
          <w:rFonts w:hint="eastAsia" w:ascii="宋体" w:hAnsi="宋体" w:eastAsia="宋体" w:cs="宋体"/>
          <w:snapToGrid/>
          <w:color w:val="000000" w:themeColor="text1"/>
          <w:spacing w:val="2"/>
          <w:kern w:val="0"/>
          <w:sz w:val="21"/>
          <w:szCs w:val="21"/>
          <w:highlight w:val="none"/>
          <w:u w:val="single"/>
          <w:lang w:val="en-US" w:eastAsia="zh-CN" w:bidi="ar"/>
          <w14:textFill>
            <w14:solidFill>
              <w14:schemeClr w14:val="tx1"/>
            </w14:solidFill>
          </w14:textFill>
        </w:rPr>
        <w:t xml:space="preserve">对于投标报价中综合单价相对招标控制价《分部分项工程和单价措施项目清单与计价表》中对应综合单价的偏差大于±15%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的清</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单项目，视为不平衡报价项目。</w:t>
      </w:r>
    </w:p>
    <w:p w14:paraId="63A03731">
      <w:pPr>
        <w:keepNext w:val="0"/>
        <w:keepLines w:val="0"/>
        <w:widowControl/>
        <w:suppressLineNumbers w:val="0"/>
        <w:kinsoku w:val="0"/>
        <w:autoSpaceDE w:val="0"/>
        <w:autoSpaceDN w:val="0"/>
        <w:adjustRightInd w:val="0"/>
        <w:snapToGrid w:val="0"/>
        <w:spacing w:before="146" w:beforeAutospacing="0" w:after="0" w:afterAutospacing="0" w:line="328" w:lineRule="auto"/>
        <w:ind w:left="10" w:right="65" w:firstLine="478"/>
        <w:jc w:val="both"/>
        <w:textAlignment w:val="baseline"/>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b/>
          <w:bCs/>
          <w:snapToGrid w:val="0"/>
          <w:color w:val="000000" w:themeColor="text1"/>
          <w:kern w:val="0"/>
          <w:sz w:val="21"/>
          <w:szCs w:val="21"/>
          <w:highlight w:val="none"/>
          <w14:textFill>
            <w14:solidFill>
              <w14:schemeClr w14:val="tx1"/>
            </w14:solidFill>
          </w14:textFill>
        </w:rPr>
        <w:t>4.2.5</w:t>
      </w:r>
      <w:r>
        <w:rPr>
          <w:rFonts w:hint="eastAsia" w:hAnsi="宋体" w:cs="宋体"/>
          <w:b/>
          <w:bCs/>
          <w:snapToGrid w:val="0"/>
          <w:color w:val="000000" w:themeColor="text1"/>
          <w:kern w:val="0"/>
          <w:sz w:val="21"/>
          <w:szCs w:val="21"/>
          <w:highlight w:val="none"/>
          <w:lang w:val="en-US" w:eastAsia="zh-CN"/>
          <w14:textFill>
            <w14:solidFill>
              <w14:schemeClr w14:val="tx1"/>
            </w14:solidFill>
          </w14:textFill>
        </w:rPr>
        <w:t xml:space="preserve"> </w:t>
      </w:r>
      <w:r>
        <w:rPr>
          <w:rFonts w:hint="eastAsia" w:hAnsi="宋体" w:cs="宋体"/>
          <w:snapToGrid w:val="0"/>
          <w:color w:val="000000" w:themeColor="text1"/>
          <w:kern w:val="0"/>
          <w:sz w:val="21"/>
          <w:szCs w:val="21"/>
          <w:highlight w:val="none"/>
          <w14:textFill>
            <w14:solidFill>
              <w14:schemeClr w14:val="tx1"/>
            </w14:solidFill>
          </w14:textFill>
        </w:rPr>
        <w:t>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63EDC149">
      <w:pPr>
        <w:keepNext w:val="0"/>
        <w:keepLines w:val="0"/>
        <w:widowControl/>
        <w:suppressLineNumbers w:val="0"/>
        <w:kinsoku w:val="0"/>
        <w:autoSpaceDE w:val="0"/>
        <w:autoSpaceDN w:val="0"/>
        <w:adjustRightInd w:val="0"/>
        <w:snapToGrid w:val="0"/>
        <w:spacing w:before="34" w:beforeAutospacing="0" w:after="0" w:afterAutospacing="0" w:line="324" w:lineRule="auto"/>
        <w:ind w:left="12" w:right="65" w:firstLine="475"/>
        <w:jc w:val="left"/>
        <w:textAlignment w:val="baseline"/>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4.2.6 合同履行过程中，合同约定之外的调整因素（如工程变更等）出现时，依据变更、新增项目，按照第三章“拟签订合同的主要条款”有关规定调整合同价款。</w:t>
      </w:r>
    </w:p>
    <w:p w14:paraId="4A016D2E">
      <w:pPr>
        <w:wordWrap w:val="0"/>
        <w:adjustRightInd w:val="0"/>
        <w:snapToGrid w:val="0"/>
        <w:ind w:firstLine="422" w:firstLineChars="20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b/>
          <w:bCs/>
          <w:snapToGrid w:val="0"/>
          <w:color w:val="000000" w:themeColor="text1"/>
          <w:kern w:val="0"/>
          <w:sz w:val="21"/>
          <w:szCs w:val="21"/>
          <w:highlight w:val="none"/>
          <w14:textFill>
            <w14:solidFill>
              <w14:schemeClr w14:val="tx1"/>
            </w14:solidFill>
          </w14:textFill>
        </w:rPr>
        <w:t xml:space="preserve">4.3 </w:t>
      </w:r>
      <w:r>
        <w:rPr>
          <w:rFonts w:hAnsi="宋体" w:cs="宋体"/>
          <w:snapToGrid w:val="0"/>
          <w:color w:val="000000" w:themeColor="text1"/>
          <w:kern w:val="0"/>
          <w:sz w:val="21"/>
          <w:szCs w:val="21"/>
          <w:highlight w:val="none"/>
          <w14:textFill>
            <w14:solidFill>
              <w14:schemeClr w14:val="tx1"/>
            </w14:solidFill>
          </w14:textFill>
        </w:rPr>
        <w:t>本招标项目合同计价方式为：</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int="eastAsia" w:hAnsi="宋体" w:cs="宋体"/>
          <w:snapToGrid w:val="0"/>
          <w:color w:val="000000" w:themeColor="text1"/>
          <w:kern w:val="0"/>
          <w:sz w:val="21"/>
          <w:szCs w:val="21"/>
          <w:highlight w:val="none"/>
          <w:u w:val="single"/>
          <w:lang w:val="en-US" w:eastAsia="zh-CN"/>
          <w14:textFill>
            <w14:solidFill>
              <w14:schemeClr w14:val="tx1"/>
            </w14:solidFill>
          </w14:textFill>
        </w:rPr>
        <w:t>总价</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合同。</w:t>
      </w:r>
    </w:p>
    <w:p w14:paraId="04D65B78">
      <w:pPr>
        <w:keepNext w:val="0"/>
        <w:keepLines w:val="0"/>
        <w:widowControl/>
        <w:suppressLineNumbers w:val="0"/>
        <w:kinsoku w:val="0"/>
        <w:autoSpaceDE w:val="0"/>
        <w:autoSpaceDN w:val="0"/>
        <w:adjustRightInd w:val="0"/>
        <w:snapToGrid w:val="0"/>
        <w:spacing w:before="120" w:beforeAutospacing="0" w:after="0" w:afterAutospacing="0" w:line="297" w:lineRule="auto"/>
        <w:ind w:left="11" w:right="28" w:firstLine="476"/>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bookmarkStart w:id="185" w:name="_Toc107917772"/>
      <w:r>
        <w:rPr>
          <w:rFonts w:hint="eastAsia" w:ascii="宋体" w:hAnsi="宋体" w:eastAsia="宋体" w:cs="宋体"/>
          <w:b/>
          <w:bCs/>
          <w:snapToGrid/>
          <w:color w:val="000000" w:themeColor="text1"/>
          <w:spacing w:val="-4"/>
          <w:kern w:val="0"/>
          <w:sz w:val="21"/>
          <w:szCs w:val="21"/>
          <w:highlight w:val="none"/>
          <w:lang w:val="en-US" w:eastAsia="zh-CN" w:bidi="ar"/>
          <w14:textFill>
            <w14:solidFill>
              <w14:schemeClr w14:val="tx1"/>
            </w14:solidFill>
          </w14:textFill>
        </w:rPr>
        <w:t xml:space="preserve">4.4  </w:t>
      </w: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合同的标的、质量、履行期限条款和合同的价款、单</w:t>
      </w: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价、比例条款等主要条款，</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应当与招标文件、中标人的投标文件的内容一致。中标人在签订合同时不得向招标人提出附加条件。</w:t>
      </w:r>
    </w:p>
    <w:p w14:paraId="756F08C5">
      <w:pPr>
        <w:keepNext w:val="0"/>
        <w:keepLines w:val="0"/>
        <w:widowControl/>
        <w:suppressLineNumbers w:val="0"/>
        <w:kinsoku w:val="0"/>
        <w:autoSpaceDE w:val="0"/>
        <w:autoSpaceDN w:val="0"/>
        <w:adjustRightInd w:val="0"/>
        <w:snapToGrid w:val="0"/>
        <w:spacing w:before="158" w:beforeAutospacing="0" w:after="0" w:afterAutospacing="0" w:line="297" w:lineRule="auto"/>
        <w:ind w:left="12" w:right="91" w:firstLine="474"/>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3"/>
          <w:kern w:val="0"/>
          <w:sz w:val="21"/>
          <w:szCs w:val="21"/>
          <w:highlight w:val="none"/>
          <w:lang w:val="en-US" w:eastAsia="zh-CN" w:bidi="ar"/>
          <w14:textFill>
            <w14:solidFill>
              <w14:schemeClr w14:val="tx1"/>
            </w14:solidFill>
          </w14:textFill>
        </w:rPr>
        <w:t xml:space="preserve">4.5  </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若中标人在领取中标通知书之日起</w:t>
      </w:r>
      <w:r>
        <w:rPr>
          <w:rFonts w:hint="eastAsia" w:ascii="宋体" w:hAnsi="宋体" w:eastAsia="宋体" w:cs="宋体"/>
          <w:snapToGrid/>
          <w:color w:val="000000" w:themeColor="text1"/>
          <w:spacing w:val="-50"/>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30</w:t>
      </w:r>
      <w:r>
        <w:rPr>
          <w:rFonts w:hint="eastAsia" w:ascii="宋体" w:hAnsi="宋体" w:eastAsia="宋体" w:cs="宋体"/>
          <w:snapToGrid/>
          <w:color w:val="000000" w:themeColor="text1"/>
          <w:spacing w:val="1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天内仍未签订合同，招标人发出第一次提</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醒函；在领取中标通知书之日起</w:t>
      </w:r>
      <w:r>
        <w:rPr>
          <w:rFonts w:hint="eastAsia" w:ascii="宋体" w:hAnsi="宋体" w:eastAsia="宋体" w:cs="宋体"/>
          <w:snapToGrid/>
          <w:color w:val="000000" w:themeColor="text1"/>
          <w:spacing w:val="-53"/>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40</w:t>
      </w:r>
      <w:r>
        <w:rPr>
          <w:rFonts w:hint="eastAsia" w:ascii="宋体" w:hAnsi="宋体" w:eastAsia="宋体" w:cs="宋体"/>
          <w:snapToGrid/>
          <w:color w:val="000000" w:themeColor="text1"/>
          <w:spacing w:val="16"/>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天内仍未签订，招标人发出第二次提醒函；在</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领取</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中标通知书之日起</w:t>
      </w:r>
      <w:r>
        <w:rPr>
          <w:rFonts w:hint="eastAsia" w:ascii="宋体" w:hAnsi="宋体" w:eastAsia="宋体" w:cs="宋体"/>
          <w:snapToGrid/>
          <w:color w:val="000000" w:themeColor="text1"/>
          <w:spacing w:val="-48"/>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45 天内仍未签订，视其放弃中标。</w:t>
      </w:r>
    </w:p>
    <w:p w14:paraId="7917478D">
      <w:pPr>
        <w:keepNext w:val="0"/>
        <w:keepLines w:val="0"/>
        <w:widowControl/>
        <w:suppressLineNumbers w:val="0"/>
        <w:kinsoku w:val="0"/>
        <w:autoSpaceDE w:val="0"/>
        <w:autoSpaceDN w:val="0"/>
        <w:adjustRightInd w:val="0"/>
        <w:snapToGrid w:val="0"/>
        <w:spacing w:before="155" w:beforeAutospacing="0" w:after="0" w:afterAutospacing="0" w:line="297" w:lineRule="auto"/>
        <w:ind w:left="12" w:right="82" w:firstLine="474"/>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kern w:val="0"/>
          <w:sz w:val="21"/>
          <w:szCs w:val="21"/>
          <w:highlight w:val="none"/>
          <w:lang w:val="en-US" w:eastAsia="zh-CN" w:bidi="ar"/>
          <w14:textFill>
            <w14:solidFill>
              <w14:schemeClr w14:val="tx1"/>
            </w14:solidFill>
          </w14:textFill>
        </w:rPr>
        <w:t xml:space="preserve">4.6  </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在书面合同订立之日起</w:t>
      </w:r>
      <w:r>
        <w:rPr>
          <w:rFonts w:hint="eastAsia" w:ascii="宋体" w:hAnsi="宋体" w:eastAsia="宋体" w:cs="宋体"/>
          <w:snapToGrid/>
          <w:color w:val="000000" w:themeColor="text1"/>
          <w:spacing w:val="-55"/>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2 个工作日内，由中标人或招标代理机构将合同上传至</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建设工程交易系统，并发起退还投标保证的申请。韶关市公共资源交易中心在收到申请之日起</w:t>
      </w:r>
      <w:r>
        <w:rPr>
          <w:rFonts w:hint="eastAsia" w:ascii="宋体" w:hAnsi="宋体" w:eastAsia="宋体" w:cs="宋体"/>
          <w:snapToGrid/>
          <w:color w:val="000000" w:themeColor="text1"/>
          <w:spacing w:val="-3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3 个工作日内，将投标保证金（或银行保函）退还给中标人和其他中标候选人。</w:t>
      </w:r>
    </w:p>
    <w:p w14:paraId="555CD218">
      <w:pPr>
        <w:keepNext w:val="0"/>
        <w:keepLines w:val="0"/>
        <w:widowControl/>
        <w:suppressLineNumbers w:val="0"/>
        <w:kinsoku w:val="0"/>
        <w:autoSpaceDE w:val="0"/>
        <w:autoSpaceDN w:val="0"/>
        <w:adjustRightInd w:val="0"/>
        <w:snapToGrid w:val="0"/>
        <w:spacing w:before="78" w:beforeAutospacing="0" w:after="0" w:afterAutospacing="0"/>
        <w:ind w:left="489" w:right="0"/>
        <w:jc w:val="left"/>
        <w:textAlignment w:val="baseline"/>
        <w:outlineLvl w:val="1"/>
        <w:rPr>
          <w:rFonts w:hint="eastAsia" w:ascii="宋体" w:hAnsi="宋体" w:eastAsia="宋体" w:cs="宋体"/>
          <w:color w:val="000000" w:themeColor="text1"/>
          <w:sz w:val="21"/>
          <w:szCs w:val="21"/>
          <w:highlight w:val="none"/>
          <w14:textFill>
            <w14:solidFill>
              <w14:schemeClr w14:val="tx1"/>
            </w14:solidFill>
          </w14:textFill>
        </w:rPr>
      </w:pPr>
      <w:bookmarkStart w:id="186" w:name="_Toc30501"/>
      <w:r>
        <w:rPr>
          <w:rFonts w:hint="eastAsia" w:ascii="宋体" w:hAnsi="宋体" w:eastAsia="宋体" w:cs="宋体"/>
          <w:b/>
          <w:bCs/>
          <w:snapToGrid/>
          <w:color w:val="000000" w:themeColor="text1"/>
          <w:spacing w:val="-6"/>
          <w:kern w:val="0"/>
          <w:sz w:val="21"/>
          <w:szCs w:val="21"/>
          <w:highlight w:val="none"/>
          <w:lang w:val="en-US" w:eastAsia="zh-CN" w:bidi="ar"/>
          <w14:textFill>
            <w14:solidFill>
              <w14:schemeClr w14:val="tx1"/>
            </w14:solidFill>
          </w14:textFill>
        </w:rPr>
        <w:t>5</w:t>
      </w:r>
      <w:r>
        <w:rPr>
          <w:rFonts w:hint="eastAsia" w:ascii="宋体" w:hAnsi="宋体" w:eastAsia="宋体" w:cs="宋体"/>
          <w:b/>
          <w:bCs/>
          <w:snapToGrid/>
          <w:color w:val="000000" w:themeColor="text1"/>
          <w:spacing w:val="-29"/>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b/>
          <w:bCs/>
          <w:snapToGrid/>
          <w:color w:val="000000" w:themeColor="text1"/>
          <w:spacing w:val="-6"/>
          <w:kern w:val="0"/>
          <w:sz w:val="21"/>
          <w:szCs w:val="21"/>
          <w:highlight w:val="none"/>
          <w:lang w:val="en-US" w:eastAsia="zh-CN" w:bidi="ar"/>
          <w14:textFill>
            <w14:solidFill>
              <w14:schemeClr w14:val="tx1"/>
            </w14:solidFill>
          </w14:textFill>
        </w:rPr>
        <w:t>．放弃中标的处理</w:t>
      </w:r>
      <w:bookmarkEnd w:id="186"/>
    </w:p>
    <w:p w14:paraId="3D4791AC">
      <w:pPr>
        <w:keepNext w:val="0"/>
        <w:keepLines w:val="0"/>
        <w:widowControl/>
        <w:suppressLineNumbers w:val="0"/>
        <w:kinsoku w:val="0"/>
        <w:autoSpaceDE w:val="0"/>
        <w:autoSpaceDN w:val="0"/>
        <w:adjustRightInd w:val="0"/>
        <w:snapToGrid w:val="0"/>
        <w:spacing w:before="150" w:beforeAutospacing="0" w:after="0" w:afterAutospacing="0" w:line="316" w:lineRule="auto"/>
        <w:ind w:left="12" w:right="91" w:firstLine="477"/>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1"/>
          <w:kern w:val="0"/>
          <w:sz w:val="21"/>
          <w:szCs w:val="21"/>
          <w:highlight w:val="none"/>
          <w:lang w:val="en-US" w:eastAsia="zh-CN" w:bidi="ar"/>
          <w14:textFill>
            <w14:solidFill>
              <w14:schemeClr w14:val="tx1"/>
            </w14:solidFill>
          </w14:textFill>
        </w:rPr>
        <w:t>5.1</w:t>
      </w:r>
      <w:r>
        <w:rPr>
          <w:rFonts w:hint="eastAsia" w:ascii="宋体" w:hAnsi="宋体" w:eastAsia="宋体" w:cs="宋体"/>
          <w:b/>
          <w:bCs/>
          <w:snapToGrid/>
          <w:color w:val="000000" w:themeColor="text1"/>
          <w:spacing w:val="19"/>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中标人无正当理由放弃中标的，取消其中标资格，其投标保证不予退还，给招</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snapToGrid/>
          <w:color w:val="000000" w:themeColor="text1"/>
          <w:spacing w:val="16"/>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招标人重新招标的，招标人可不接受该弃标人再次投标。同时，</w:t>
      </w:r>
      <w:r>
        <w:rPr>
          <w:rFonts w:hint="eastAsia" w:ascii="宋体" w:hAnsi="宋体" w:eastAsia="宋体" w:cs="宋体"/>
          <w:b/>
          <w:bCs/>
          <w:snapToGrid/>
          <w:color w:val="000000" w:themeColor="text1"/>
          <w:spacing w:val="-2"/>
          <w:kern w:val="0"/>
          <w:sz w:val="21"/>
          <w:szCs w:val="21"/>
          <w:highlight w:val="none"/>
          <w:lang w:val="en-US" w:eastAsia="zh-CN" w:bidi="ar"/>
          <w14:textFill>
            <w14:solidFill>
              <w14:schemeClr w14:val="tx1"/>
            </w14:solidFill>
          </w14:textFill>
        </w:rPr>
        <w:t>招</w:t>
      </w:r>
      <w:r>
        <w:rPr>
          <w:rFonts w:hint="eastAsia" w:ascii="宋体" w:hAnsi="宋体" w:eastAsia="宋体" w:cs="宋体"/>
          <w:b/>
          <w:bCs/>
          <w:snapToGrid/>
          <w:color w:val="000000" w:themeColor="text1"/>
          <w:spacing w:val="-3"/>
          <w:kern w:val="0"/>
          <w:sz w:val="21"/>
          <w:szCs w:val="21"/>
          <w:highlight w:val="none"/>
          <w:lang w:val="en-US" w:eastAsia="zh-CN" w:bidi="ar"/>
          <w14:textFill>
            <w14:solidFill>
              <w14:schemeClr w14:val="tx1"/>
            </w14:solidFill>
          </w14:textFill>
        </w:rPr>
        <w:t>标人应将该弃标人的失信行为向行政监督部门报告。</w:t>
      </w:r>
    </w:p>
    <w:p w14:paraId="37C5A92F">
      <w:pPr>
        <w:keepNext w:val="0"/>
        <w:keepLines w:val="0"/>
        <w:widowControl/>
        <w:suppressLineNumbers w:val="0"/>
        <w:kinsoku w:val="0"/>
        <w:autoSpaceDE w:val="0"/>
        <w:autoSpaceDN w:val="0"/>
        <w:adjustRightInd w:val="0"/>
        <w:snapToGrid w:val="0"/>
        <w:spacing w:before="79" w:beforeAutospacing="0" w:after="0" w:afterAutospacing="0" w:line="297" w:lineRule="auto"/>
        <w:ind w:left="10" w:right="91" w:firstLine="479"/>
        <w:jc w:val="left"/>
        <w:textAlignment w:val="baseline"/>
        <w:rPr>
          <w:color w:val="000000" w:themeColor="text1"/>
          <w:sz w:val="21"/>
          <w:szCs w:val="21"/>
          <w:highlight w:val="none"/>
          <w14:textFill>
            <w14:solidFill>
              <w14:schemeClr w14:val="tx1"/>
            </w14:solidFill>
          </w14:textFill>
        </w:rPr>
      </w:pPr>
      <w:r>
        <w:rPr>
          <w:rFonts w:hint="eastAsia" w:ascii="宋体" w:hAnsi="宋体" w:eastAsia="宋体" w:cs="宋体"/>
          <w:b/>
          <w:bCs/>
          <w:snapToGrid/>
          <w:color w:val="000000" w:themeColor="text1"/>
          <w:spacing w:val="-5"/>
          <w:kern w:val="0"/>
          <w:sz w:val="21"/>
          <w:szCs w:val="21"/>
          <w:highlight w:val="none"/>
          <w:lang w:val="en-US" w:eastAsia="zh-CN" w:bidi="ar"/>
          <w14:textFill>
            <w14:solidFill>
              <w14:schemeClr w14:val="tx1"/>
            </w14:solidFill>
          </w14:textFill>
        </w:rPr>
        <w:t>5.2</w:t>
      </w:r>
      <w:r>
        <w:rPr>
          <w:rFonts w:hint="eastAsia" w:ascii="宋体" w:hAnsi="宋体" w:eastAsia="宋体" w:cs="宋体"/>
          <w:b/>
          <w:bCs/>
          <w:snapToGrid/>
          <w:color w:val="000000" w:themeColor="text1"/>
          <w:spacing w:val="16"/>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中标人因不可抗力提出不能履行合同的，须在领取中标通知书之日起</w:t>
      </w:r>
      <w:r>
        <w:rPr>
          <w:rFonts w:hint="eastAsia" w:ascii="宋体" w:hAnsi="宋体" w:eastAsia="宋体" w:cs="宋体"/>
          <w:snapToGrid/>
          <w:color w:val="000000" w:themeColor="text1"/>
          <w:spacing w:val="-32"/>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10</w:t>
      </w:r>
      <w:r>
        <w:rPr>
          <w:rFonts w:hint="eastAsia" w:ascii="宋体" w:hAnsi="宋体" w:eastAsia="宋体" w:cs="宋体"/>
          <w:snapToGrid/>
          <w:color w:val="000000" w:themeColor="text1"/>
          <w:spacing w:val="14"/>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天</w:t>
      </w:r>
      <w:r>
        <w:rPr>
          <w:rFonts w:hint="eastAsia" w:ascii="宋体" w:hAnsi="宋体" w:eastAsia="宋体" w:cs="宋体"/>
          <w:snapToGrid/>
          <w:color w:val="000000" w:themeColor="text1"/>
          <w:spacing w:val="-6"/>
          <w:kern w:val="0"/>
          <w:sz w:val="21"/>
          <w:szCs w:val="21"/>
          <w:highlight w:val="none"/>
          <w:lang w:val="en-US" w:eastAsia="zh-CN" w:bidi="ar"/>
          <w14:textFill>
            <w14:solidFill>
              <w14:schemeClr w14:val="tx1"/>
            </w14:solidFill>
          </w14:textFill>
        </w:rPr>
        <w:t>内提</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供有关证明文件或资料，其投标保证予以退还，招标人可按照评标委员会提出的中标候选人名单排序依次确定其他中标候选人为中标人。如果招标人认为其他中标候选人的条件明显不利于招标人的，也可以重新招标</w:t>
      </w:r>
      <w:r>
        <w:rPr>
          <w:rFonts w:hint="eastAsia" w:ascii="宋体" w:hAnsi="宋体" w:eastAsia="宋体" w:cs="宋体"/>
          <w:snapToGrid/>
          <w:color w:val="000000" w:themeColor="text1"/>
          <w:spacing w:val="-1"/>
          <w:kern w:val="0"/>
          <w:sz w:val="21"/>
          <w:szCs w:val="21"/>
          <w:highlight w:val="none"/>
          <w:lang w:val="en-US" w:eastAsia="zh-CN" w:bidi="ar"/>
          <w14:textFill>
            <w14:solidFill>
              <w14:schemeClr w14:val="tx1"/>
            </w14:solidFill>
          </w14:textFill>
        </w:rPr>
        <w:t>。</w:t>
      </w:r>
    </w:p>
    <w:bookmarkEnd w:id="185"/>
    <w:p w14:paraId="231AF8FA">
      <w:pPr>
        <w:pStyle w:val="4"/>
        <w:keepNext w:val="0"/>
        <w:keepLines w:val="0"/>
        <w:pageBreakBefore w:val="0"/>
        <w:kinsoku/>
        <w:wordWrap w:val="0"/>
        <w:overflowPunct/>
        <w:topLinePunct w:val="0"/>
        <w:autoSpaceDE/>
        <w:autoSpaceDN/>
        <w:bidi w:val="0"/>
        <w:snapToGrid w:val="0"/>
        <w:spacing w:line="360" w:lineRule="auto"/>
        <w:ind w:firstLine="480"/>
        <w:jc w:val="both"/>
        <w:textAlignment w:val="auto"/>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bookmarkStart w:id="187" w:name="_Toc3311"/>
      <w:bookmarkStart w:id="188" w:name="_Hlt69698776"/>
      <w:bookmarkStart w:id="189" w:name="_Hlt69698765"/>
      <w:bookmarkStart w:id="190" w:name="_Hlt69698713"/>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6</w:t>
      </w:r>
      <w:r>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知识产权</w:t>
      </w:r>
      <w:bookmarkEnd w:id="187"/>
    </w:p>
    <w:p w14:paraId="4E1B7FA9">
      <w:pPr>
        <w:pStyle w:val="183"/>
        <w:keepNext w:val="0"/>
        <w:keepLines w:val="0"/>
        <w:pageBreakBefore w:val="0"/>
        <w:widowControl/>
        <w:numPr>
          <w:ilvl w:val="1"/>
          <w:numId w:val="0"/>
        </w:numPr>
        <w:tabs>
          <w:tab w:val="left" w:pos="1296"/>
        </w:tabs>
        <w:kinsoku/>
        <w:wordWrap/>
        <w:overflowPunct/>
        <w:topLinePunct w:val="0"/>
        <w:autoSpaceDE w:val="0"/>
        <w:autoSpaceDN w:val="0"/>
        <w:bidi w:val="0"/>
        <w:adjustRightInd/>
        <w:snapToGrid/>
        <w:spacing w:before="0" w:beforeAutospacing="1" w:after="0" w:afterAutospacing="1" w:line="360" w:lineRule="auto"/>
        <w:ind w:left="0" w:leftChars="0" w:right="592" w:rightChars="0" w:firstLine="420" w:firstLineChars="0"/>
        <w:textAlignment w:val="auto"/>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6</w:t>
      </w:r>
      <w:r>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.1</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买方在履行合同过程中提供给卖方的全部图纸、文件和其他含有数据和信息的资料， 其知识产权属于买方。</w:t>
      </w:r>
    </w:p>
    <w:p w14:paraId="1D47F932">
      <w:pPr>
        <w:pStyle w:val="183"/>
        <w:keepNext w:val="0"/>
        <w:keepLines w:val="0"/>
        <w:pageBreakBefore w:val="0"/>
        <w:widowControl/>
        <w:numPr>
          <w:ilvl w:val="1"/>
          <w:numId w:val="0"/>
        </w:numPr>
        <w:tabs>
          <w:tab w:val="left" w:pos="1296"/>
        </w:tabs>
        <w:kinsoku/>
        <w:wordWrap/>
        <w:overflowPunct/>
        <w:topLinePunct w:val="0"/>
        <w:autoSpaceDE w:val="0"/>
        <w:autoSpaceDN w:val="0"/>
        <w:bidi w:val="0"/>
        <w:adjustRightInd/>
        <w:snapToGrid/>
        <w:spacing w:before="0" w:beforeAutospacing="1" w:after="0" w:afterAutospacing="1" w:line="360" w:lineRule="auto"/>
        <w:ind w:left="0" w:leftChars="0" w:right="592" w:rightChars="0" w:firstLine="420" w:firstLineChars="0"/>
        <w:jc w:val="left"/>
        <w:textAlignment w:val="auto"/>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6</w:t>
      </w:r>
      <w:r>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.2</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除专用合同条款另有约定外，买方不因签署和履行合同而享有卖方在履行合同过程中提供给买方的图纸、文件、配套软件、电子辅助程序和其他含有数据和信息的资料的知识产权。</w:t>
      </w:r>
    </w:p>
    <w:p w14:paraId="1621ACAA">
      <w:pPr>
        <w:pStyle w:val="183"/>
        <w:keepNext w:val="0"/>
        <w:keepLines w:val="0"/>
        <w:pageBreakBefore w:val="0"/>
        <w:widowControl/>
        <w:numPr>
          <w:ilvl w:val="1"/>
          <w:numId w:val="0"/>
        </w:numPr>
        <w:tabs>
          <w:tab w:val="left" w:pos="1296"/>
        </w:tabs>
        <w:kinsoku/>
        <w:wordWrap/>
        <w:overflowPunct/>
        <w:topLinePunct w:val="0"/>
        <w:autoSpaceDE w:val="0"/>
        <w:autoSpaceDN w:val="0"/>
        <w:bidi w:val="0"/>
        <w:adjustRightInd/>
        <w:snapToGrid/>
        <w:spacing w:before="0" w:beforeAutospacing="1" w:after="0" w:afterAutospacing="1" w:line="360" w:lineRule="auto"/>
        <w:ind w:left="0" w:leftChars="0" w:right="592" w:rightChars="0" w:firstLine="420" w:firstLineChars="0"/>
        <w:jc w:val="left"/>
        <w:textAlignment w:val="auto"/>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6</w:t>
      </w:r>
      <w:r>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 xml:space="preserve">3如果买方收到任何第三方有关知识产权的主张、索赔或诉讼，卖方在收到买方通知后， 应以买方名义并在买方的协助下，自付费用处理与第三方的索赔或诉讼，并赔偿买方因此发生的费用和遭受的损失。除专用合同条款另有约定外，如果卖方拒绝处理前述索赔或诉讼或在收到买方通知后 </w:t>
      </w:r>
      <w:r>
        <w:rPr>
          <w:rFonts w:hint="default"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28</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日内未作表示，买方可以自己的名义进行这些索赔或诉讼，因此发生的费用和遭受的损失均应由卖方承担。</w:t>
      </w:r>
    </w:p>
    <w:p w14:paraId="2C765B40">
      <w:pPr>
        <w:pStyle w:val="4"/>
        <w:keepNext w:val="0"/>
        <w:keepLines w:val="0"/>
        <w:pageBreakBefore w:val="0"/>
        <w:kinsoku/>
        <w:wordWrap w:val="0"/>
        <w:overflowPunct/>
        <w:topLinePunct w:val="0"/>
        <w:autoSpaceDE/>
        <w:autoSpaceDN/>
        <w:bidi w:val="0"/>
        <w:snapToGrid w:val="0"/>
        <w:spacing w:line="360" w:lineRule="auto"/>
        <w:ind w:left="0" w:leftChars="0" w:firstLine="412" w:firstLineChars="200"/>
        <w:jc w:val="both"/>
        <w:textAlignment w:val="auto"/>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bookmarkStart w:id="191" w:name="_Toc24371"/>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7</w:t>
      </w:r>
      <w:r>
        <w:rPr>
          <w:rFonts w:hint="default" w:ascii="宋体" w:hAnsi="宋体" w:eastAsia="宋体" w:cs="宋体"/>
          <w:snapToGrid/>
          <w:color w:val="000000" w:themeColor="text1"/>
          <w:spacing w:val="-2"/>
          <w:kern w:val="0"/>
          <w:sz w:val="21"/>
          <w:szCs w:val="21"/>
          <w:highlight w:val="none"/>
          <w:lang w:val="zh-CN" w:eastAsia="zh-CN" w:bidi="ar"/>
          <w14:textFill>
            <w14:solidFill>
              <w14:schemeClr w14:val="tx1"/>
            </w14:solidFill>
          </w14:textFill>
        </w:rPr>
        <w:t>.</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保密</w:t>
      </w:r>
      <w:bookmarkEnd w:id="191"/>
    </w:p>
    <w:p w14:paraId="4DE11676">
      <w:pPr>
        <w:pStyle w:val="12"/>
        <w:keepNext w:val="0"/>
        <w:keepLines w:val="0"/>
        <w:pageBreakBefore w:val="0"/>
        <w:widowControl w:val="0"/>
        <w:kinsoku/>
        <w:wordWrap/>
        <w:overflowPunct/>
        <w:topLinePunct w:val="0"/>
        <w:autoSpaceDE/>
        <w:autoSpaceDN/>
        <w:bidi w:val="0"/>
        <w:adjustRightInd/>
        <w:snapToGrid/>
        <w:spacing w:before="1" w:beforeLines="0" w:afterLines="0" w:line="360" w:lineRule="auto"/>
        <w:ind w:left="0" w:leftChars="0" w:right="694" w:firstLine="412" w:firstLineChars="200"/>
        <w:jc w:val="both"/>
        <w:textAlignment w:val="auto"/>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合同双方应对因履行合同而取得的另一方当事人的信息、资料等予以保密。未经另一方当事人书面同意，任何一方均不得为与履行合同无关的目的使用或向第三方披露另一方当事人提供的信息、资料。</w:t>
      </w:r>
    </w:p>
    <w:p w14:paraId="701AC460">
      <w:pPr>
        <w:pStyle w:val="12"/>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412" w:firstLineChars="200"/>
        <w:textAlignment w:val="auto"/>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合同当事人的保密义务不适用于下列信息：</w:t>
      </w:r>
    </w:p>
    <w:p w14:paraId="33FA0B94">
      <w:pPr>
        <w:pStyle w:val="184"/>
        <w:keepNext w:val="0"/>
        <w:keepLines w:val="0"/>
        <w:pageBreakBefore w:val="0"/>
        <w:widowControl w:val="0"/>
        <w:numPr>
          <w:ilvl w:val="0"/>
          <w:numId w:val="0"/>
        </w:numPr>
        <w:tabs>
          <w:tab w:val="left" w:pos="1350"/>
        </w:tabs>
        <w:kinsoku/>
        <w:wordWrap/>
        <w:overflowPunct/>
        <w:topLinePunct w:val="0"/>
        <w:autoSpaceDE/>
        <w:autoSpaceDN/>
        <w:bidi w:val="0"/>
        <w:adjustRightInd/>
        <w:snapToGrid/>
        <w:spacing w:before="138" w:beforeLines="0" w:afterLines="0" w:line="360" w:lineRule="auto"/>
        <w:ind w:left="0" w:leftChars="0" w:firstLine="412" w:firstLineChars="200"/>
        <w:textAlignment w:val="auto"/>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zh-CN" w:eastAsia="zh-CN" w:bidi="ar"/>
          <w14:textFill>
            <w14:solidFill>
              <w14:schemeClr w14:val="tx1"/>
            </w14:solidFill>
          </w14:textFill>
        </w:rPr>
        <w:t>（1）</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非因接受信息一方的过失现在或以后进入公共领域的信息；</w:t>
      </w:r>
    </w:p>
    <w:p w14:paraId="078AA011">
      <w:pPr>
        <w:pStyle w:val="184"/>
        <w:keepNext w:val="0"/>
        <w:keepLines w:val="0"/>
        <w:pageBreakBefore w:val="0"/>
        <w:widowControl w:val="0"/>
        <w:numPr>
          <w:ilvl w:val="0"/>
          <w:numId w:val="0"/>
        </w:numPr>
        <w:tabs>
          <w:tab w:val="left" w:pos="1350"/>
        </w:tabs>
        <w:kinsoku/>
        <w:wordWrap/>
        <w:overflowPunct/>
        <w:topLinePunct w:val="0"/>
        <w:autoSpaceDE/>
        <w:autoSpaceDN/>
        <w:bidi w:val="0"/>
        <w:adjustRightInd/>
        <w:snapToGrid/>
        <w:spacing w:before="139" w:beforeLines="0" w:afterLines="0" w:line="360" w:lineRule="auto"/>
        <w:ind w:left="0" w:leftChars="0" w:right="691" w:rightChars="0" w:firstLine="412" w:firstLineChars="200"/>
        <w:textAlignment w:val="auto"/>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zh-CN" w:eastAsia="zh-CN" w:bidi="ar"/>
          <w14:textFill>
            <w14:solidFill>
              <w14:schemeClr w14:val="tx1"/>
            </w14:solidFill>
          </w14:textFill>
        </w:rPr>
        <w:t>（2）</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接收信息一方当事人合法地从第三方获得并且据其善意了解第三方也不对此承担保密义务的信息；</w:t>
      </w:r>
    </w:p>
    <w:p w14:paraId="3C01FEF3">
      <w:pPr>
        <w:pStyle w:val="184"/>
        <w:keepNext w:val="0"/>
        <w:keepLines w:val="0"/>
        <w:pageBreakBefore w:val="0"/>
        <w:widowControl w:val="0"/>
        <w:numPr>
          <w:ilvl w:val="0"/>
          <w:numId w:val="0"/>
        </w:numPr>
        <w:tabs>
          <w:tab w:val="left" w:pos="1350"/>
        </w:tabs>
        <w:kinsoku/>
        <w:wordWrap/>
        <w:overflowPunct/>
        <w:topLinePunct w:val="0"/>
        <w:autoSpaceDE/>
        <w:autoSpaceDN/>
        <w:bidi w:val="0"/>
        <w:adjustRightInd/>
        <w:snapToGrid/>
        <w:spacing w:before="1" w:beforeLines="0" w:afterLines="0" w:line="360" w:lineRule="auto"/>
        <w:ind w:left="0" w:leftChars="0" w:firstLine="412" w:firstLineChars="200"/>
        <w:textAlignment w:val="auto"/>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pPr>
      <w:r>
        <w:rPr>
          <w:rFonts w:hint="eastAsia" w:ascii="宋体" w:hAnsi="宋体" w:eastAsia="宋体" w:cs="宋体"/>
          <w:snapToGrid/>
          <w:color w:val="000000" w:themeColor="text1"/>
          <w:spacing w:val="-2"/>
          <w:kern w:val="0"/>
          <w:sz w:val="21"/>
          <w:szCs w:val="21"/>
          <w:highlight w:val="none"/>
          <w:lang w:val="zh-CN" w:eastAsia="zh-CN" w:bidi="ar"/>
          <w14:textFill>
            <w14:solidFill>
              <w14:schemeClr w14:val="tx1"/>
            </w14:solidFill>
          </w14:textFill>
        </w:rPr>
        <w:t>（3）</w:t>
      </w:r>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法律或法律的执行要求披露的信息。</w:t>
      </w:r>
    </w:p>
    <w:p w14:paraId="49F88D08">
      <w:pPr>
        <w:pStyle w:val="102"/>
        <w:wordWrap w:val="0"/>
        <w:adjustRightInd w:val="0"/>
        <w:snapToGrid w:val="0"/>
        <w:spacing w:line="240" w:lineRule="auto"/>
        <w:ind w:firstLine="0" w:firstLineChars="0"/>
        <w:jc w:val="center"/>
        <w:outlineLvl w:val="0"/>
        <w:rPr>
          <w:rFonts w:hAnsi="宋体"/>
          <w:color w:val="000000" w:themeColor="text1"/>
          <w:sz w:val="21"/>
          <w:szCs w:val="21"/>
          <w:highlight w:val="none"/>
          <w14:textFill>
            <w14:solidFill>
              <w14:schemeClr w14:val="tx1"/>
            </w14:solidFill>
          </w14:textFill>
        </w:rPr>
      </w:pPr>
      <w:r>
        <w:rPr>
          <w:rFonts w:hAnsi="宋体"/>
          <w:b/>
          <w:snapToGrid w:val="0"/>
          <w:color w:val="000000" w:themeColor="text1"/>
          <w:sz w:val="21"/>
          <w:szCs w:val="21"/>
          <w:highlight w:val="none"/>
          <w14:textFill>
            <w14:solidFill>
              <w14:schemeClr w14:val="tx1"/>
            </w14:solidFill>
          </w14:textFill>
        </w:rPr>
        <w:br w:type="page"/>
      </w:r>
      <w:bookmarkStart w:id="192" w:name="_Toc24429"/>
      <w:bookmarkStart w:id="193" w:name="_Toc107917785"/>
      <w:r>
        <w:rPr>
          <w:rFonts w:hAnsi="宋体"/>
          <w:b/>
          <w:snapToGrid w:val="0"/>
          <w:color w:val="000000" w:themeColor="text1"/>
          <w:sz w:val="21"/>
          <w:szCs w:val="21"/>
          <w:highlight w:val="none"/>
          <w14:textFill>
            <w14:solidFill>
              <w14:schemeClr w14:val="tx1"/>
            </w14:solidFill>
          </w14:textFill>
        </w:rPr>
        <w:t>第三章</w:t>
      </w:r>
      <w:bookmarkStart w:id="194" w:name="_Hlt87793831"/>
      <w:bookmarkEnd w:id="194"/>
      <w:r>
        <w:rPr>
          <w:rFonts w:hAnsi="宋体"/>
          <w:b/>
          <w:snapToGrid w:val="0"/>
          <w:color w:val="000000" w:themeColor="text1"/>
          <w:sz w:val="21"/>
          <w:szCs w:val="21"/>
          <w:highlight w:val="none"/>
          <w14:textFill>
            <w14:solidFill>
              <w14:schemeClr w14:val="tx1"/>
            </w14:solidFill>
          </w14:textFill>
        </w:rPr>
        <w:t xml:space="preserve"> 拟签订合同的主要条款</w:t>
      </w:r>
      <w:bookmarkEnd w:id="192"/>
      <w:bookmarkEnd w:id="193"/>
    </w:p>
    <w:bookmarkEnd w:id="188"/>
    <w:bookmarkEnd w:id="189"/>
    <w:bookmarkEnd w:id="190"/>
    <w:p w14:paraId="356B461F">
      <w:pPr>
        <w:rPr>
          <w:rFonts w:hint="eastAsia" w:hAnsi="宋体"/>
          <w:b/>
          <w:snapToGrid w:val="0"/>
          <w:color w:val="000000" w:themeColor="text1"/>
          <w:sz w:val="21"/>
          <w:szCs w:val="21"/>
          <w:highlight w:val="none"/>
          <w:lang w:val="en-US" w:eastAsia="zh-CN"/>
          <w14:textFill>
            <w14:solidFill>
              <w14:schemeClr w14:val="tx1"/>
            </w14:solidFill>
          </w14:textFill>
        </w:rPr>
      </w:pPr>
      <w:bookmarkStart w:id="195" w:name="_Toc11124"/>
      <w:bookmarkEnd w:id="195"/>
      <w:bookmarkStart w:id="196" w:name="_Toc107917789"/>
      <w:bookmarkStart w:id="197" w:name="_Hlt69698796"/>
    </w:p>
    <w:p w14:paraId="28D16AF8">
      <w:pPr>
        <w:rPr>
          <w:rFonts w:hint="eastAsia" w:hAnsi="宋体"/>
          <w:b/>
          <w:snapToGrid w:val="0"/>
          <w:color w:val="000000" w:themeColor="text1"/>
          <w:sz w:val="21"/>
          <w:szCs w:val="21"/>
          <w:highlight w:val="none"/>
          <w:lang w:val="en-US" w:eastAsia="zh-CN"/>
          <w14:textFill>
            <w14:solidFill>
              <w14:schemeClr w14:val="tx1"/>
            </w14:solidFill>
          </w14:textFill>
        </w:rPr>
      </w:pPr>
    </w:p>
    <w:p w14:paraId="45DBB498">
      <w:pPr>
        <w:rPr>
          <w:rFonts w:hint="eastAsia" w:hAnsi="宋体"/>
          <w:b/>
          <w:snapToGrid w:val="0"/>
          <w:color w:val="000000" w:themeColor="text1"/>
          <w:sz w:val="21"/>
          <w:szCs w:val="21"/>
          <w:highlight w:val="none"/>
          <w:lang w:val="en-US" w:eastAsia="zh-CN"/>
          <w14:textFill>
            <w14:solidFill>
              <w14:schemeClr w14:val="tx1"/>
            </w14:solidFill>
          </w14:textFill>
        </w:rPr>
      </w:pPr>
      <w:r>
        <w:rPr>
          <w:rFonts w:hint="eastAsia" w:hAnsi="宋体"/>
          <w:b/>
          <w:snapToGrid w:val="0"/>
          <w:color w:val="000000" w:themeColor="text1"/>
          <w:sz w:val="21"/>
          <w:szCs w:val="21"/>
          <w:highlight w:val="none"/>
          <w:lang w:val="en-US" w:eastAsia="zh-CN"/>
          <w14:textFill>
            <w14:solidFill>
              <w14:schemeClr w14:val="tx1"/>
            </w14:solidFill>
          </w14:textFill>
        </w:rPr>
        <w:t xml:space="preserve">详见 </w:t>
      </w:r>
    </w:p>
    <w:p w14:paraId="68A46DB7">
      <w:pPr>
        <w:rPr>
          <w:rFonts w:hint="eastAsia" w:hAnsi="宋体"/>
          <w:b/>
          <w:snapToGrid w:val="0"/>
          <w:color w:val="000000" w:themeColor="text1"/>
          <w:sz w:val="21"/>
          <w:szCs w:val="21"/>
          <w:highlight w:val="none"/>
          <w:lang w:val="en-US" w:eastAsia="zh-CN"/>
          <w14:textFill>
            <w14:solidFill>
              <w14:schemeClr w14:val="tx1"/>
            </w14:solidFill>
          </w14:textFill>
        </w:rPr>
      </w:pPr>
      <w:r>
        <w:rPr>
          <w:rFonts w:hint="eastAsia" w:hAnsi="宋体"/>
          <w:b/>
          <w:snapToGrid w:val="0"/>
          <w:color w:val="000000" w:themeColor="text1"/>
          <w:sz w:val="21"/>
          <w:szCs w:val="21"/>
          <w:highlight w:val="none"/>
          <w:lang w:val="en-US" w:eastAsia="zh-CN"/>
          <w14:textFill>
            <w14:solidFill>
              <w14:schemeClr w14:val="tx1"/>
            </w14:solidFill>
          </w14:textFill>
        </w:rPr>
        <w:t>附件2 高锌物料富氧熔炼铅锌同步还原中试平台工程承包范围及界区</w:t>
      </w:r>
    </w:p>
    <w:p w14:paraId="28F1B460">
      <w:pPr>
        <w:rPr>
          <w:rFonts w:hint="default" w:hAnsi="宋体" w:eastAsia="宋体"/>
          <w:b/>
          <w:snapToGrid w:val="0"/>
          <w:color w:val="000000" w:themeColor="text1"/>
          <w:sz w:val="21"/>
          <w:szCs w:val="21"/>
          <w:highlight w:val="none"/>
          <w:lang w:val="en-US" w:eastAsia="zh-CN"/>
          <w14:textFill>
            <w14:solidFill>
              <w14:schemeClr w14:val="tx1"/>
            </w14:solidFill>
          </w14:textFill>
        </w:rPr>
      </w:pPr>
      <w:r>
        <w:rPr>
          <w:rFonts w:hint="eastAsia" w:hAnsi="宋体"/>
          <w:b/>
          <w:snapToGrid w:val="0"/>
          <w:color w:val="000000" w:themeColor="text1"/>
          <w:sz w:val="21"/>
          <w:szCs w:val="21"/>
          <w:highlight w:val="none"/>
          <w:lang w:val="en-US" w:eastAsia="zh-CN"/>
          <w14:textFill>
            <w14:solidFill>
              <w14:schemeClr w14:val="tx1"/>
            </w14:solidFill>
          </w14:textFill>
        </w:rPr>
        <w:t>附件4 主要合同条款</w:t>
      </w:r>
    </w:p>
    <w:p w14:paraId="4FFE1843">
      <w:pPr>
        <w:rPr>
          <w:rFonts w:hAnsi="宋体"/>
          <w:b/>
          <w:snapToGrid w:val="0"/>
          <w:color w:val="000000" w:themeColor="text1"/>
          <w:sz w:val="21"/>
          <w:szCs w:val="21"/>
          <w:highlight w:val="none"/>
          <w14:textFill>
            <w14:solidFill>
              <w14:schemeClr w14:val="tx1"/>
            </w14:solidFill>
          </w14:textFill>
        </w:rPr>
      </w:pPr>
      <w:r>
        <w:rPr>
          <w:rFonts w:hAnsi="宋体"/>
          <w:b/>
          <w:snapToGrid w:val="0"/>
          <w:color w:val="000000" w:themeColor="text1"/>
          <w:sz w:val="21"/>
          <w:szCs w:val="21"/>
          <w:highlight w:val="none"/>
          <w14:textFill>
            <w14:solidFill>
              <w14:schemeClr w14:val="tx1"/>
            </w14:solidFill>
          </w14:textFill>
        </w:rPr>
        <w:br w:type="page"/>
      </w:r>
    </w:p>
    <w:p w14:paraId="21616307">
      <w:pPr>
        <w:pStyle w:val="3"/>
        <w:tabs>
          <w:tab w:val="left" w:pos="885"/>
        </w:tabs>
        <w:wordWrap w:val="0"/>
        <w:autoSpaceDE/>
        <w:autoSpaceDN/>
        <w:snapToGrid w:val="0"/>
        <w:spacing w:line="440" w:lineRule="exact"/>
        <w:ind w:left="885" w:hanging="885"/>
        <w:jc w:val="center"/>
        <w:rPr>
          <w:rFonts w:hint="default" w:hAnsi="宋体"/>
          <w:b/>
          <w:snapToGrid w:val="0"/>
          <w:color w:val="000000" w:themeColor="text1"/>
          <w:sz w:val="21"/>
          <w:szCs w:val="21"/>
          <w:highlight w:val="none"/>
          <w14:textFill>
            <w14:solidFill>
              <w14:schemeClr w14:val="tx1"/>
            </w14:solidFill>
          </w14:textFill>
        </w:rPr>
      </w:pPr>
      <w:bookmarkStart w:id="198" w:name="_Toc9184"/>
      <w:r>
        <w:rPr>
          <w:rFonts w:hAnsi="宋体"/>
          <w:b/>
          <w:snapToGrid w:val="0"/>
          <w:color w:val="000000" w:themeColor="text1"/>
          <w:sz w:val="21"/>
          <w:szCs w:val="21"/>
          <w:highlight w:val="none"/>
          <w14:textFill>
            <w14:solidFill>
              <w14:schemeClr w14:val="tx1"/>
            </w14:solidFill>
          </w14:textFill>
        </w:rPr>
        <w:t>第四章</w:t>
      </w:r>
      <w:bookmarkStart w:id="199" w:name="_Hlt87793853"/>
      <w:bookmarkEnd w:id="199"/>
      <w:r>
        <w:rPr>
          <w:rFonts w:hAnsi="宋体"/>
          <w:b/>
          <w:snapToGrid w:val="0"/>
          <w:color w:val="000000" w:themeColor="text1"/>
          <w:sz w:val="21"/>
          <w:szCs w:val="21"/>
          <w:highlight w:val="none"/>
          <w14:textFill>
            <w14:solidFill>
              <w14:schemeClr w14:val="tx1"/>
            </w14:solidFill>
          </w14:textFill>
        </w:rPr>
        <w:t xml:space="preserve"> 技术要求</w:t>
      </w:r>
      <w:bookmarkEnd w:id="196"/>
      <w:bookmarkEnd w:id="198"/>
    </w:p>
    <w:bookmarkEnd w:id="197"/>
    <w:p w14:paraId="2E5A1620">
      <w:pPr>
        <w:wordWrap w:val="0"/>
        <w:adjustRightInd w:val="0"/>
        <w:snapToGrid w:val="0"/>
        <w:spacing w:line="440" w:lineRule="exact"/>
        <w:ind w:firstLine="422" w:firstLineChars="200"/>
        <w:rPr>
          <w:rFonts w:hint="default" w:hAnsi="宋体"/>
          <w:b/>
          <w:snapToGrid w:val="0"/>
          <w:color w:val="000000" w:themeColor="text1"/>
          <w:kern w:val="0"/>
          <w:sz w:val="21"/>
          <w:szCs w:val="21"/>
          <w:highlight w:val="none"/>
          <w14:textFill>
            <w14:solidFill>
              <w14:schemeClr w14:val="tx1"/>
            </w14:solidFill>
          </w14:textFill>
        </w:rPr>
      </w:pPr>
    </w:p>
    <w:p w14:paraId="4FB2FF86">
      <w:pPr>
        <w:wordWrap w:val="0"/>
        <w:adjustRightInd w:val="0"/>
        <w:snapToGrid w:val="0"/>
        <w:spacing w:line="440" w:lineRule="exact"/>
        <w:ind w:firstLine="422" w:firstLineChars="200"/>
        <w:rPr>
          <w:rFonts w:hint="default" w:hAnsi="宋体" w:cs="宋体"/>
          <w:b/>
          <w:snapToGrid w:val="0"/>
          <w:color w:val="000000" w:themeColor="text1"/>
          <w:kern w:val="0"/>
          <w:sz w:val="21"/>
          <w:szCs w:val="21"/>
          <w:highlight w:val="none"/>
          <w14:textFill>
            <w14:solidFill>
              <w14:schemeClr w14:val="tx1"/>
            </w14:solidFill>
          </w14:textFill>
        </w:rPr>
      </w:pPr>
      <w:r>
        <w:rPr>
          <w:rFonts w:hAnsi="宋体" w:cs="宋体"/>
          <w:b/>
          <w:snapToGrid w:val="0"/>
          <w:color w:val="000000" w:themeColor="text1"/>
          <w:kern w:val="0"/>
          <w:sz w:val="21"/>
          <w:szCs w:val="21"/>
          <w:highlight w:val="none"/>
          <w14:textFill>
            <w14:solidFill>
              <w14:schemeClr w14:val="tx1"/>
            </w14:solidFill>
          </w14:textFill>
        </w:rPr>
        <w:t>1.建筑工程建设项目</w:t>
      </w:r>
    </w:p>
    <w:p w14:paraId="77369A84">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bookmarkStart w:id="200" w:name="_Hlt69358458"/>
      <w:bookmarkEnd w:id="200"/>
      <w:bookmarkStart w:id="201" w:name="_Hlt69359243"/>
      <w:bookmarkEnd w:id="201"/>
      <w:bookmarkStart w:id="202" w:name="_Hlt69116858"/>
      <w:bookmarkEnd w:id="202"/>
      <w:bookmarkStart w:id="203" w:name="_Hlt69359245"/>
      <w:bookmarkEnd w:id="203"/>
      <w:bookmarkStart w:id="204" w:name="_Hlt69635252"/>
      <w:bookmarkEnd w:id="204"/>
      <w:bookmarkStart w:id="205" w:name="_Hlt69359086"/>
      <w:bookmarkEnd w:id="205"/>
      <w:bookmarkStart w:id="206" w:name="_Hlt78709799"/>
      <w:bookmarkEnd w:id="206"/>
      <w:r>
        <w:rPr>
          <w:rFonts w:hAnsi="宋体" w:cs="宋体"/>
          <w:bCs/>
          <w:snapToGrid w:val="0"/>
          <w:color w:val="000000" w:themeColor="text1"/>
          <w:kern w:val="0"/>
          <w:sz w:val="21"/>
          <w:szCs w:val="21"/>
          <w:highlight w:val="none"/>
          <w14:textFill>
            <w14:solidFill>
              <w14:schemeClr w14:val="tx1"/>
            </w14:solidFill>
          </w14:textFill>
        </w:rPr>
        <w:t>建筑工程建设项目必须执行的现行技术规范，包括且不限于：</w:t>
      </w:r>
    </w:p>
    <w:p w14:paraId="771528BC">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（1）《建筑工程施工质量验收统一标准》；</w:t>
      </w:r>
    </w:p>
    <w:p w14:paraId="74C4C68C">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（2）《钢结构工程施工质量验收标准》；</w:t>
      </w:r>
    </w:p>
    <w:p w14:paraId="5C9468D2">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（3）《砌体工程施工质量验收规范》；</w:t>
      </w:r>
    </w:p>
    <w:p w14:paraId="0FC98497">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（4）《</w:t>
      </w:r>
      <w:r>
        <w:rPr>
          <w:color w:val="000000" w:themeColor="text1"/>
          <w:sz w:val="21"/>
          <w:szCs w:val="21"/>
          <w:highlight w:val="none"/>
          <w:lang w:bidi="ar"/>
          <w14:textFill>
            <w14:solidFill>
              <w14:schemeClr w14:val="tx1"/>
            </w14:solidFill>
          </w14:textFill>
        </w:rPr>
        <w:t>建筑施工高处作业安全技术规范</w:t>
      </w:r>
      <w:r>
        <w:rPr>
          <w:rFonts w:hAnsi="宋体" w:cs="宋体"/>
          <w:bCs/>
          <w:snapToGrid w:val="0"/>
          <w:color w:val="000000" w:themeColor="text1"/>
          <w:kern w:val="0"/>
          <w:sz w:val="21"/>
          <w:szCs w:val="21"/>
          <w:highlight w:val="none"/>
          <w14:textFill>
            <w14:solidFill>
              <w14:schemeClr w14:val="tx1"/>
            </w14:solidFill>
          </w14:textFill>
        </w:rPr>
        <w:t>》；</w:t>
      </w:r>
    </w:p>
    <w:p w14:paraId="34A1A27A">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（5）《屋面工程质量验收规范》；</w:t>
      </w:r>
    </w:p>
    <w:p w14:paraId="17690037">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（6）《</w:t>
      </w:r>
      <w:r>
        <w:rPr>
          <w:color w:val="000000" w:themeColor="text1"/>
          <w:sz w:val="21"/>
          <w:szCs w:val="21"/>
          <w:highlight w:val="none"/>
          <w:lang w:bidi="ar"/>
          <w14:textFill>
            <w14:solidFill>
              <w14:schemeClr w14:val="tx1"/>
            </w14:solidFill>
          </w14:textFill>
        </w:rPr>
        <w:t>建筑钢结构焊接技术规程</w:t>
      </w:r>
      <w:r>
        <w:rPr>
          <w:rFonts w:hAnsi="宋体" w:cs="宋体"/>
          <w:bCs/>
          <w:snapToGrid w:val="0"/>
          <w:color w:val="000000" w:themeColor="text1"/>
          <w:kern w:val="0"/>
          <w:sz w:val="21"/>
          <w:szCs w:val="21"/>
          <w:highlight w:val="none"/>
          <w14:textFill>
            <w14:solidFill>
              <w14:schemeClr w14:val="tx1"/>
            </w14:solidFill>
          </w14:textFill>
        </w:rPr>
        <w:t>》；</w:t>
      </w:r>
    </w:p>
    <w:p w14:paraId="18364E20">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（7）</w:t>
      </w:r>
      <w:bookmarkStart w:id="207" w:name="_Hlt78795211"/>
      <w:bookmarkEnd w:id="207"/>
      <w:r>
        <w:rPr>
          <w:rFonts w:hAnsi="宋体" w:cs="宋体"/>
          <w:bCs/>
          <w:snapToGrid w:val="0"/>
          <w:color w:val="000000" w:themeColor="text1"/>
          <w:kern w:val="0"/>
          <w:sz w:val="21"/>
          <w:szCs w:val="21"/>
          <w:highlight w:val="none"/>
          <w14:textFill>
            <w14:solidFill>
              <w14:schemeClr w14:val="tx1"/>
            </w14:solidFill>
          </w14:textFill>
        </w:rPr>
        <w:t>《建筑地面工程施工质量验收规范》；</w:t>
      </w:r>
    </w:p>
    <w:p w14:paraId="73A9F251">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（8）《建筑装饰装修工程施工质量验收规范》；</w:t>
      </w:r>
    </w:p>
    <w:p w14:paraId="6532B7A1">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（9）《建筑给排水及采暖工程施工质量验收规范》；</w:t>
      </w:r>
    </w:p>
    <w:p w14:paraId="2AE6C922">
      <w:pPr>
        <w:pStyle w:val="179"/>
        <w:widowControl/>
        <w:spacing w:line="400" w:lineRule="exact"/>
        <w:ind w:left="0" w:firstLine="420" w:firstLineChars="200"/>
        <w:rPr>
          <w:rFonts w:hint="default" w:cs="宋体"/>
          <w:bCs/>
          <w:snapToGrid w:val="0"/>
          <w:color w:val="000000" w:themeColor="text1"/>
          <w:sz w:val="21"/>
          <w:szCs w:val="21"/>
          <w:highlight w:val="none"/>
          <w14:textFill>
            <w14:solidFill>
              <w14:schemeClr w14:val="tx1"/>
            </w14:solidFill>
          </w14:textFill>
        </w:rPr>
      </w:pPr>
      <w:r>
        <w:rPr>
          <w:rFonts w:cs="宋体"/>
          <w:bCs/>
          <w:snapToGrid w:val="0"/>
          <w:color w:val="000000" w:themeColor="text1"/>
          <w:sz w:val="21"/>
          <w:szCs w:val="21"/>
          <w:highlight w:val="none"/>
          <w14:textFill>
            <w14:solidFill>
              <w14:schemeClr w14:val="tx1"/>
            </w14:solidFill>
          </w14:textFill>
        </w:rPr>
        <w:t>（10）《给水排水管道工程施工及验</w:t>
      </w:r>
      <w:r>
        <w:rPr>
          <w:color w:val="000000" w:themeColor="text1"/>
          <w:sz w:val="21"/>
          <w:szCs w:val="21"/>
          <w:highlight w:val="none"/>
          <w14:textFill>
            <w14:solidFill>
              <w14:schemeClr w14:val="tx1"/>
            </w14:solidFill>
          </w14:textFill>
        </w:rPr>
        <w:t>收规范》</w:t>
      </w:r>
    </w:p>
    <w:p w14:paraId="30DFF037">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（11）《住建部绿色建筑评价标准》；</w:t>
      </w:r>
    </w:p>
    <w:p w14:paraId="27F1C54B">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（12）《</w:t>
      </w:r>
      <w:r>
        <w:rPr>
          <w:color w:val="000000" w:themeColor="text1"/>
          <w:sz w:val="21"/>
          <w:szCs w:val="21"/>
          <w:highlight w:val="none"/>
          <w:lang w:bidi="ar"/>
          <w14:textFill>
            <w14:solidFill>
              <w14:schemeClr w14:val="tx1"/>
            </w14:solidFill>
          </w14:textFill>
        </w:rPr>
        <w:t>钢结构、管道涂装技术规程</w:t>
      </w:r>
      <w:r>
        <w:rPr>
          <w:rFonts w:hAnsi="宋体" w:cs="宋体"/>
          <w:bCs/>
          <w:snapToGrid w:val="0"/>
          <w:color w:val="000000" w:themeColor="text1"/>
          <w:kern w:val="0"/>
          <w:sz w:val="21"/>
          <w:szCs w:val="21"/>
          <w:highlight w:val="none"/>
          <w14:textFill>
            <w14:solidFill>
              <w14:schemeClr w14:val="tx1"/>
            </w14:solidFill>
          </w14:textFill>
        </w:rPr>
        <w:t>》；</w:t>
      </w:r>
    </w:p>
    <w:p w14:paraId="410D36BB">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（13）《</w:t>
      </w:r>
      <w:r>
        <w:rPr>
          <w:color w:val="000000" w:themeColor="text1"/>
          <w:sz w:val="21"/>
          <w:szCs w:val="21"/>
          <w:highlight w:val="none"/>
          <w:lang w:bidi="ar"/>
          <w14:textFill>
            <w14:solidFill>
              <w14:schemeClr w14:val="tx1"/>
            </w14:solidFill>
          </w14:textFill>
        </w:rPr>
        <w:t>建筑防腐蚀工程施工及验收规范及条文说明</w:t>
      </w:r>
      <w:r>
        <w:rPr>
          <w:rFonts w:hAnsi="宋体" w:cs="宋体"/>
          <w:bCs/>
          <w:snapToGrid w:val="0"/>
          <w:color w:val="000000" w:themeColor="text1"/>
          <w:kern w:val="0"/>
          <w:sz w:val="21"/>
          <w:szCs w:val="21"/>
          <w:highlight w:val="none"/>
          <w14:textFill>
            <w14:solidFill>
              <w14:schemeClr w14:val="tx1"/>
            </w14:solidFill>
          </w14:textFill>
        </w:rPr>
        <w:t>》；</w:t>
      </w:r>
    </w:p>
    <w:p w14:paraId="5568BEB4">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（14）《广东省住房和城乡建设厅绿色施工导则》；</w:t>
      </w:r>
    </w:p>
    <w:p w14:paraId="1DF54F0C">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（15）《广东省建筑工程绿色施工评价标准》；</w:t>
      </w:r>
    </w:p>
    <w:p w14:paraId="52723D01">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（16）《广东省建筑节能与绿色建筑工程施工质量验收规范》</w:t>
      </w:r>
    </w:p>
    <w:p w14:paraId="21F723AC">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r>
        <w:rPr>
          <w:rFonts w:hAnsi="宋体" w:cs="宋体"/>
          <w:bCs/>
          <w:snapToGrid w:val="0"/>
          <w:color w:val="000000" w:themeColor="text1"/>
          <w:kern w:val="0"/>
          <w:sz w:val="21"/>
          <w:szCs w:val="21"/>
          <w:highlight w:val="none"/>
          <w14:textFill>
            <w14:solidFill>
              <w14:schemeClr w14:val="tx1"/>
            </w14:solidFill>
          </w14:textFill>
        </w:rPr>
        <w:t>（17）其他现行国家、广东省关于房建工程的施工及验收规范、定额、规程、标准。</w:t>
      </w:r>
    </w:p>
    <w:p w14:paraId="47DB737A">
      <w:pPr>
        <w:wordWrap w:val="0"/>
        <w:adjustRightInd w:val="0"/>
        <w:snapToGrid w:val="0"/>
        <w:spacing w:line="440" w:lineRule="exact"/>
        <w:ind w:firstLine="420" w:firstLineChars="200"/>
        <w:rPr>
          <w:rFonts w:hint="default" w:hAnsi="宋体" w:cs="宋体"/>
          <w:bCs/>
          <w:snapToGrid w:val="0"/>
          <w:color w:val="000000" w:themeColor="text1"/>
          <w:kern w:val="0"/>
          <w:sz w:val="21"/>
          <w:szCs w:val="21"/>
          <w:highlight w:val="none"/>
          <w14:textFill>
            <w14:solidFill>
              <w14:schemeClr w14:val="tx1"/>
            </w14:solidFill>
          </w14:textFill>
        </w:rPr>
      </w:pPr>
    </w:p>
    <w:p w14:paraId="44881877">
      <w:pPr>
        <w:wordWrap w:val="0"/>
        <w:adjustRightInd w:val="0"/>
        <w:snapToGrid w:val="0"/>
        <w:spacing w:line="440" w:lineRule="exact"/>
        <w:ind w:firstLine="560"/>
        <w:rPr>
          <w:rFonts w:hint="default" w:hAnsi="宋体" w:cs="宋体"/>
          <w:strike/>
          <w:snapToGrid w:val="0"/>
          <w:color w:val="000000" w:themeColor="text1"/>
          <w:kern w:val="0"/>
          <w:sz w:val="21"/>
          <w:szCs w:val="21"/>
          <w:highlight w:val="none"/>
          <w14:textFill>
            <w14:solidFill>
              <w14:schemeClr w14:val="tx1"/>
            </w14:solidFill>
          </w14:textFill>
        </w:rPr>
      </w:pPr>
      <w:r>
        <w:rPr>
          <w:rFonts w:hAnsi="宋体" w:cs="宋体"/>
          <w:b/>
          <w:snapToGrid w:val="0"/>
          <w:color w:val="000000" w:themeColor="text1"/>
          <w:kern w:val="0"/>
          <w:sz w:val="21"/>
          <w:szCs w:val="21"/>
          <w:highlight w:val="none"/>
          <w14:textFill>
            <w14:solidFill>
              <w14:schemeClr w14:val="tx1"/>
            </w14:solidFill>
          </w14:textFill>
        </w:rPr>
        <w:t>3.备查要求</w:t>
      </w:r>
    </w:p>
    <w:p w14:paraId="7EE77FEB">
      <w:pPr>
        <w:wordWrap w:val="0"/>
        <w:adjustRightInd w:val="0"/>
        <w:snapToGrid w:val="0"/>
        <w:spacing w:line="440" w:lineRule="exact"/>
        <w:ind w:firstLine="560"/>
        <w:rPr>
          <w:rFonts w:hint="default" w:hAnsi="宋体"/>
          <w:strike/>
          <w:snapToGrid w:val="0"/>
          <w:color w:val="000000" w:themeColor="text1"/>
          <w:kern w:val="0"/>
          <w:sz w:val="21"/>
          <w:szCs w:val="21"/>
          <w:highlight w:val="none"/>
          <w14:textFill>
            <w14:solidFill>
              <w14:schemeClr w14:val="tx1"/>
            </w14:solidFill>
          </w14:textFill>
        </w:rPr>
        <w:sectPr>
          <w:footerReference r:id="rId9" w:type="default"/>
          <w:endnotePr>
            <w:numFmt w:val="decimal"/>
          </w:endnotePr>
          <w:pgSz w:w="11906" w:h="16838"/>
          <w:pgMar w:top="1304" w:right="1304" w:bottom="1304" w:left="1304" w:header="624" w:footer="680" w:gutter="0"/>
          <w:cols w:space="720" w:num="1"/>
          <w:docGrid w:linePitch="327" w:charSpace="0"/>
        </w:sectPr>
      </w:pPr>
      <w:r>
        <w:rPr>
          <w:rFonts w:hAnsi="宋体" w:cs="宋体"/>
          <w:snapToGrid w:val="0"/>
          <w:color w:val="000000" w:themeColor="text1"/>
          <w:kern w:val="0"/>
          <w:sz w:val="21"/>
          <w:szCs w:val="21"/>
          <w:highlight w:val="none"/>
          <w14:textFill>
            <w14:solidFill>
              <w14:schemeClr w14:val="tx1"/>
            </w14:solidFill>
          </w14:textFill>
        </w:rPr>
        <w:t>承包</w:t>
      </w:r>
      <w:r>
        <w:rPr>
          <w:rFonts w:hAnsi="宋体" w:cs="宋体"/>
          <w:bCs/>
          <w:snapToGrid w:val="0"/>
          <w:color w:val="000000" w:themeColor="text1"/>
          <w:kern w:val="0"/>
          <w:sz w:val="21"/>
          <w:szCs w:val="21"/>
          <w:highlight w:val="none"/>
          <w14:textFill>
            <w14:solidFill>
              <w14:schemeClr w14:val="tx1"/>
            </w14:solidFill>
          </w14:textFill>
        </w:rPr>
        <w:t>人必须在施工现场准备至少一套上述规范，</w:t>
      </w:r>
      <w:r>
        <w:rPr>
          <w:rFonts w:hAnsi="宋体" w:cs="宋体"/>
          <w:snapToGrid w:val="0"/>
          <w:color w:val="000000" w:themeColor="text1"/>
          <w:kern w:val="0"/>
          <w:sz w:val="21"/>
          <w:szCs w:val="21"/>
          <w:highlight w:val="none"/>
          <w14:textFill>
            <w14:solidFill>
              <w14:schemeClr w14:val="tx1"/>
            </w14:solidFill>
          </w14:textFill>
        </w:rPr>
        <w:t>发包</w:t>
      </w:r>
      <w:r>
        <w:rPr>
          <w:rFonts w:hAnsi="宋体" w:cs="宋体"/>
          <w:bCs/>
          <w:snapToGrid w:val="0"/>
          <w:color w:val="000000" w:themeColor="text1"/>
          <w:kern w:val="0"/>
          <w:sz w:val="21"/>
          <w:szCs w:val="21"/>
          <w:highlight w:val="none"/>
          <w14:textFill>
            <w14:solidFill>
              <w14:schemeClr w14:val="tx1"/>
            </w14:solidFill>
          </w14:textFill>
        </w:rPr>
        <w:t>人和监理单位可随时检查</w:t>
      </w:r>
      <w:r>
        <w:rPr>
          <w:rFonts w:hAnsi="宋体" w:cs="宋体"/>
          <w:snapToGrid w:val="0"/>
          <w:color w:val="000000" w:themeColor="text1"/>
          <w:kern w:val="0"/>
          <w:sz w:val="21"/>
          <w:szCs w:val="21"/>
          <w:highlight w:val="none"/>
          <w14:textFill>
            <w14:solidFill>
              <w14:schemeClr w14:val="tx1"/>
            </w14:solidFill>
          </w14:textFill>
        </w:rPr>
        <w:t>承包</w:t>
      </w:r>
      <w:r>
        <w:rPr>
          <w:rFonts w:hAnsi="宋体" w:cs="宋体"/>
          <w:bCs/>
          <w:snapToGrid w:val="0"/>
          <w:color w:val="000000" w:themeColor="text1"/>
          <w:kern w:val="0"/>
          <w:sz w:val="21"/>
          <w:szCs w:val="21"/>
          <w:highlight w:val="none"/>
          <w14:textFill>
            <w14:solidFill>
              <w14:schemeClr w14:val="tx1"/>
            </w14:solidFill>
          </w14:textFill>
        </w:rPr>
        <w:t>人的上述规范，并监督</w:t>
      </w:r>
      <w:r>
        <w:rPr>
          <w:rFonts w:hAnsi="宋体" w:cs="宋体"/>
          <w:snapToGrid w:val="0"/>
          <w:color w:val="000000" w:themeColor="text1"/>
          <w:kern w:val="0"/>
          <w:sz w:val="21"/>
          <w:szCs w:val="21"/>
          <w:highlight w:val="none"/>
          <w14:textFill>
            <w14:solidFill>
              <w14:schemeClr w14:val="tx1"/>
            </w14:solidFill>
          </w14:textFill>
        </w:rPr>
        <w:t>承包</w:t>
      </w:r>
      <w:r>
        <w:rPr>
          <w:rFonts w:hAnsi="宋体" w:cs="宋体"/>
          <w:bCs/>
          <w:snapToGrid w:val="0"/>
          <w:color w:val="000000" w:themeColor="text1"/>
          <w:kern w:val="0"/>
          <w:sz w:val="21"/>
          <w:szCs w:val="21"/>
          <w:highlight w:val="none"/>
          <w14:textFill>
            <w14:solidFill>
              <w14:schemeClr w14:val="tx1"/>
            </w14:solidFill>
          </w14:textFill>
        </w:rPr>
        <w:t>人按规范要求执行。</w:t>
      </w:r>
      <w:bookmarkStart w:id="208" w:name="_Hlt69670335"/>
      <w:bookmarkEnd w:id="208"/>
    </w:p>
    <w:p w14:paraId="107866C5">
      <w:pPr>
        <w:pStyle w:val="3"/>
        <w:tabs>
          <w:tab w:val="left" w:pos="885"/>
        </w:tabs>
        <w:wordWrap w:val="0"/>
        <w:autoSpaceDE/>
        <w:autoSpaceDN/>
        <w:snapToGrid w:val="0"/>
        <w:ind w:left="885" w:hanging="885"/>
        <w:jc w:val="center"/>
        <w:rPr>
          <w:rFonts w:hint="default" w:hAnsi="宋体" w:cs="宋体"/>
          <w:b/>
          <w:snapToGrid w:val="0"/>
          <w:color w:val="000000" w:themeColor="text1"/>
          <w:szCs w:val="22"/>
          <w:highlight w:val="none"/>
          <w14:textFill>
            <w14:solidFill>
              <w14:schemeClr w14:val="tx1"/>
            </w14:solidFill>
          </w14:textFill>
        </w:rPr>
      </w:pPr>
      <w:bookmarkStart w:id="209" w:name="_Hlt66848640"/>
      <w:bookmarkEnd w:id="209"/>
      <w:bookmarkStart w:id="210" w:name="_Hlt69338190"/>
      <w:bookmarkEnd w:id="210"/>
      <w:bookmarkStart w:id="211" w:name="_Hlt69116863"/>
      <w:bookmarkEnd w:id="211"/>
      <w:bookmarkStart w:id="212" w:name="_Hlt69635247"/>
      <w:bookmarkEnd w:id="212"/>
      <w:bookmarkStart w:id="213" w:name="_Hlt69358336"/>
      <w:bookmarkEnd w:id="213"/>
      <w:bookmarkStart w:id="214" w:name="_Hlt69265207"/>
      <w:bookmarkEnd w:id="214"/>
      <w:bookmarkStart w:id="215" w:name="_Toc107917790"/>
      <w:bookmarkStart w:id="216" w:name="_Toc18579"/>
      <w:r>
        <w:rPr>
          <w:rFonts w:hAnsi="宋体"/>
          <w:b/>
          <w:snapToGrid w:val="0"/>
          <w:color w:val="000000" w:themeColor="text1"/>
          <w:sz w:val="24"/>
          <w:highlight w:val="none"/>
          <w14:textFill>
            <w14:solidFill>
              <w14:schemeClr w14:val="tx1"/>
            </w14:solidFill>
          </w14:textFill>
        </w:rPr>
        <w:t>第五章</w:t>
      </w:r>
      <w:bookmarkStart w:id="217" w:name="_Hlt87793860"/>
      <w:bookmarkEnd w:id="217"/>
      <w:r>
        <w:rPr>
          <w:rFonts w:hAnsi="宋体"/>
          <w:b/>
          <w:snapToGrid w:val="0"/>
          <w:color w:val="000000" w:themeColor="text1"/>
          <w:sz w:val="24"/>
          <w:highlight w:val="none"/>
          <w14:textFill>
            <w14:solidFill>
              <w14:schemeClr w14:val="tx1"/>
            </w14:solidFill>
          </w14:textFill>
        </w:rPr>
        <w:t xml:space="preserve"> 图纸和</w:t>
      </w:r>
      <w:bookmarkEnd w:id="215"/>
      <w:bookmarkStart w:id="218" w:name="_Hlt66104919"/>
      <w:bookmarkEnd w:id="218"/>
      <w:bookmarkStart w:id="219" w:name="_Hlt69669182"/>
      <w:bookmarkEnd w:id="219"/>
      <w:bookmarkStart w:id="220" w:name="_Hlt75747203"/>
      <w:bookmarkEnd w:id="220"/>
      <w:bookmarkStart w:id="221" w:name="_Hlt87793868"/>
      <w:bookmarkEnd w:id="221"/>
      <w:bookmarkStart w:id="222" w:name="_Hlt69698785"/>
      <w:r>
        <w:rPr>
          <w:rFonts w:hAnsi="宋体"/>
          <w:b/>
          <w:snapToGrid w:val="0"/>
          <w:color w:val="000000" w:themeColor="text1"/>
          <w:sz w:val="24"/>
          <w:highlight w:val="none"/>
          <w14:textFill>
            <w14:solidFill>
              <w14:schemeClr w14:val="tx1"/>
            </w14:solidFill>
          </w14:textFill>
        </w:rPr>
        <w:t>招标工程量清单</w:t>
      </w:r>
      <w:bookmarkEnd w:id="216"/>
      <w:bookmarkStart w:id="223" w:name="_Toc107917791"/>
    </w:p>
    <w:p w14:paraId="2E50FE9B">
      <w:pPr>
        <w:wordWrap w:val="0"/>
        <w:autoSpaceDE/>
        <w:autoSpaceDN/>
        <w:snapToGrid w:val="0"/>
        <w:ind w:firstLine="480"/>
        <w:jc w:val="both"/>
        <w:outlineLvl w:val="9"/>
        <w:rPr>
          <w:rFonts w:hint="eastAsia" w:hAnsi="宋体" w:eastAsia="宋体" w:cs="宋体"/>
          <w:b/>
          <w:snapToGrid w:val="0"/>
          <w:color w:val="000000" w:themeColor="text1"/>
          <w:szCs w:val="22"/>
          <w:highlight w:val="none"/>
          <w:lang w:eastAsia="zh-CN"/>
          <w14:textFill>
            <w14:solidFill>
              <w14:schemeClr w14:val="tx1"/>
            </w14:solidFill>
          </w14:textFill>
        </w:rPr>
      </w:pPr>
      <w:r>
        <w:rPr>
          <w:rFonts w:hAnsi="宋体" w:cs="宋体"/>
          <w:b/>
          <w:snapToGrid w:val="0"/>
          <w:color w:val="000000" w:themeColor="text1"/>
          <w:szCs w:val="22"/>
          <w:highlight w:val="none"/>
          <w14:textFill>
            <w14:solidFill>
              <w14:schemeClr w14:val="tx1"/>
            </w14:solidFill>
          </w14:textFill>
        </w:rPr>
        <w:t>1.图纸</w:t>
      </w:r>
      <w:bookmarkEnd w:id="223"/>
      <w:r>
        <w:rPr>
          <w:rFonts w:hint="eastAsia" w:hAnsi="宋体" w:cs="宋体"/>
          <w:b/>
          <w:snapToGrid w:val="0"/>
          <w:color w:val="000000" w:themeColor="text1"/>
          <w:szCs w:val="22"/>
          <w:highlight w:val="none"/>
          <w:lang w:eastAsia="zh-CN"/>
          <w14:textFill>
            <w14:solidFill>
              <w14:schemeClr w14:val="tx1"/>
            </w14:solidFill>
          </w14:textFill>
        </w:rPr>
        <w:t>（</w:t>
      </w:r>
      <w:r>
        <w:rPr>
          <w:rFonts w:hint="eastAsia" w:hAnsi="宋体" w:cs="宋体"/>
          <w:b/>
          <w:snapToGrid w:val="0"/>
          <w:color w:val="000000" w:themeColor="text1"/>
          <w:szCs w:val="22"/>
          <w:highlight w:val="none"/>
          <w:lang w:val="en-US" w:eastAsia="zh-CN"/>
          <w14:textFill>
            <w14:solidFill>
              <w14:schemeClr w14:val="tx1"/>
            </w14:solidFill>
          </w14:textFill>
        </w:rPr>
        <w:t>附件 1 高锌物料富氧熔炼铅锌同步还原中试平台施工图-公示部分+高锌物料富氧熔炼铅锌同步还原中试平台施工图-涉密部分（线下领取）</w:t>
      </w:r>
      <w:r>
        <w:rPr>
          <w:rFonts w:hint="eastAsia" w:hAnsi="宋体" w:cs="宋体"/>
          <w:b/>
          <w:snapToGrid w:val="0"/>
          <w:color w:val="000000" w:themeColor="text1"/>
          <w:szCs w:val="22"/>
          <w:highlight w:val="none"/>
          <w:lang w:eastAsia="zh-CN"/>
          <w14:textFill>
            <w14:solidFill>
              <w14:schemeClr w14:val="tx1"/>
            </w14:solidFill>
          </w14:textFill>
        </w:rPr>
        <w:t>）</w:t>
      </w:r>
    </w:p>
    <w:p w14:paraId="2EC8E584">
      <w:pPr>
        <w:ind w:firstLine="420" w:firstLineChars="200"/>
        <w:rPr>
          <w:rFonts w:hint="eastAsia" w:hAnsi="宋体"/>
          <w:color w:val="000000" w:themeColor="text1"/>
          <w:sz w:val="21"/>
          <w:szCs w:val="21"/>
          <w:highlight w:val="none"/>
          <w:lang w:val="en-US" w:eastAsia="zh-CN"/>
          <w14:textFill>
            <w14:solidFill>
              <w14:schemeClr w14:val="tx1"/>
            </w14:solidFill>
          </w14:textFill>
        </w:rPr>
      </w:pPr>
      <w:r>
        <w:rPr>
          <w:rFonts w:hint="eastAsia" w:hAnsi="宋体"/>
          <w:color w:val="000000" w:themeColor="text1"/>
          <w:sz w:val="21"/>
          <w:szCs w:val="21"/>
          <w:highlight w:val="none"/>
          <w:lang w:val="en-US" w:eastAsia="zh-CN"/>
          <w14:textFill>
            <w14:solidFill>
              <w14:schemeClr w14:val="tx1"/>
            </w14:solidFill>
          </w14:textFill>
        </w:rPr>
        <w:t>如有意向参与投标，在（1）广东省招标投标监管网（http://zbtb.gd.gov.cn）。</w:t>
      </w:r>
    </w:p>
    <w:p w14:paraId="317C12BF">
      <w:pPr>
        <w:ind w:firstLine="420" w:firstLineChars="200"/>
        <w:rPr>
          <w:rFonts w:hint="eastAsia" w:hAnsi="宋体" w:eastAsia="宋体"/>
          <w:snapToGrid w:val="0"/>
          <w:color w:val="000000" w:themeColor="text1"/>
          <w:sz w:val="21"/>
          <w:szCs w:val="21"/>
          <w:highlight w:val="none"/>
          <w:lang w:eastAsia="zh-CN"/>
          <w14:textFill>
            <w14:solidFill>
              <w14:schemeClr w14:val="tx1"/>
            </w14:solidFill>
          </w14:textFill>
        </w:rPr>
      </w:pPr>
      <w:r>
        <w:rPr>
          <w:rFonts w:hint="eastAsia" w:hAnsi="宋体"/>
          <w:color w:val="000000" w:themeColor="text1"/>
          <w:sz w:val="21"/>
          <w:szCs w:val="21"/>
          <w:highlight w:val="none"/>
          <w:lang w:val="en-US" w:eastAsia="zh-CN"/>
          <w14:textFill>
            <w14:solidFill>
              <w14:schemeClr w14:val="tx1"/>
            </w14:solidFill>
          </w14:textFill>
        </w:rPr>
        <w:t>（2）全国公共资源交易平台 （广东省·韶关市）（https://ygp.gdzwfw.gov.cn/ggzy-portal/#/440200/index）。获取招标文件及施工图-公示部分后缴纳涉密图纸押金（</w:t>
      </w:r>
      <w:r>
        <w:rPr>
          <w:rFonts w:hint="eastAsia" w:hAnsi="宋体"/>
          <w:b/>
          <w:bCs/>
          <w:color w:val="000000" w:themeColor="text1"/>
          <w:sz w:val="21"/>
          <w:szCs w:val="21"/>
          <w:highlight w:val="none"/>
          <w:lang w:val="en-US" w:eastAsia="zh-CN"/>
          <w14:textFill>
            <w14:solidFill>
              <w14:schemeClr w14:val="tx1"/>
            </w14:solidFill>
          </w14:textFill>
        </w:rPr>
        <w:t>领取涉密纸质图纸时需提交涉密图纸押金缴纳凭证</w:t>
      </w:r>
      <w:r>
        <w:rPr>
          <w:rFonts w:hint="eastAsia" w:hAnsi="宋体"/>
          <w:color w:val="000000" w:themeColor="text1"/>
          <w:sz w:val="21"/>
          <w:szCs w:val="21"/>
          <w:highlight w:val="none"/>
          <w:lang w:val="en-US" w:eastAsia="zh-CN"/>
          <w14:textFill>
            <w14:solidFill>
              <w14:schemeClr w14:val="tx1"/>
            </w14:solidFill>
          </w14:textFill>
        </w:rPr>
        <w:t>）并签订保密协议后由招标人线下提供涉密部分图纸。保密协议详见格式十五。</w:t>
      </w:r>
    </w:p>
    <w:tbl>
      <w:tblPr>
        <w:tblStyle w:val="31"/>
        <w:tblW w:w="5218" w:type="pct"/>
        <w:tblInd w:w="-1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5"/>
        <w:gridCol w:w="2952"/>
        <w:gridCol w:w="2733"/>
        <w:gridCol w:w="3090"/>
      </w:tblGrid>
      <w:tr w14:paraId="59A06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35" w:hRule="atLeast"/>
        </w:trPr>
        <w:tc>
          <w:tcPr>
            <w:tcW w:w="5000" w:type="pct"/>
            <w:gridSpan w:val="4"/>
            <w:tcBorders>
              <w:top w:val="nil"/>
              <w:left w:val="nil"/>
              <w:bottom w:val="nil"/>
              <w:right w:val="nil"/>
            </w:tcBorders>
            <w:shd w:val="clear" w:color="auto" w:fill="auto"/>
            <w:noWrap/>
            <w:vAlign w:val="center"/>
          </w:tcPr>
          <w:p w14:paraId="049BB9E8">
            <w:pPr>
              <w:wordWrap w:val="0"/>
              <w:autoSpaceDE/>
              <w:autoSpaceDN/>
              <w:snapToGrid w:val="0"/>
              <w:ind w:firstLine="480"/>
              <w:jc w:val="center"/>
              <w:outlineLvl w:val="9"/>
              <w:rPr>
                <w:rFonts w:hint="eastAsia" w:asciiTheme="minorEastAsia" w:hAnsiTheme="minorEastAsia" w:eastAsiaTheme="minorEastAsia" w:cstheme="minorEastAsia"/>
                <w:b/>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snapToGrid w:val="0"/>
                <w:color w:val="000000" w:themeColor="text1"/>
                <w:sz w:val="21"/>
                <w:szCs w:val="21"/>
                <w:highlight w:val="none"/>
                <w:lang w:val="en-US" w:eastAsia="zh-CN"/>
                <w14:textFill>
                  <w14:solidFill>
                    <w14:schemeClr w14:val="tx1"/>
                  </w14:solidFill>
                </w14:textFill>
              </w:rPr>
              <w:t>招标施工图清单</w:t>
            </w:r>
          </w:p>
        </w:tc>
      </w:tr>
      <w:tr w14:paraId="0EBE3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377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序号</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A0C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项目名称</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DC5C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施工图纸清单</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447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备注</w:t>
            </w:r>
          </w:p>
        </w:tc>
      </w:tr>
      <w:tr w14:paraId="709D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nil"/>
              <w:left w:val="single" w:color="000000" w:sz="4" w:space="0"/>
              <w:bottom w:val="single" w:color="000000" w:sz="4" w:space="0"/>
              <w:right w:val="single" w:color="000000" w:sz="4" w:space="0"/>
            </w:tcBorders>
            <w:shd w:val="clear" w:color="auto" w:fill="auto"/>
            <w:vAlign w:val="center"/>
          </w:tcPr>
          <w:p w14:paraId="08D8F1C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一</w:t>
            </w:r>
          </w:p>
        </w:tc>
        <w:tc>
          <w:tcPr>
            <w:tcW w:w="1486" w:type="pct"/>
            <w:tcBorders>
              <w:top w:val="nil"/>
              <w:left w:val="single" w:color="000000" w:sz="4" w:space="0"/>
              <w:bottom w:val="single" w:color="000000" w:sz="4" w:space="0"/>
              <w:right w:val="single" w:color="000000" w:sz="4" w:space="0"/>
            </w:tcBorders>
            <w:shd w:val="clear" w:color="auto" w:fill="auto"/>
            <w:vAlign w:val="center"/>
          </w:tcPr>
          <w:p w14:paraId="744A57B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技术创新平台</w:t>
            </w:r>
          </w:p>
        </w:tc>
        <w:tc>
          <w:tcPr>
            <w:tcW w:w="1376" w:type="pct"/>
            <w:tcBorders>
              <w:top w:val="nil"/>
              <w:left w:val="single" w:color="000000" w:sz="4" w:space="0"/>
              <w:bottom w:val="single" w:color="000000" w:sz="4" w:space="0"/>
              <w:right w:val="single" w:color="000000" w:sz="4" w:space="0"/>
            </w:tcBorders>
            <w:shd w:val="clear" w:color="auto" w:fill="auto"/>
            <w:vAlign w:val="center"/>
          </w:tcPr>
          <w:p w14:paraId="0DCEF1C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nil"/>
              <w:left w:val="single" w:color="000000" w:sz="4" w:space="0"/>
              <w:bottom w:val="single" w:color="000000" w:sz="4" w:space="0"/>
              <w:right w:val="single" w:color="000000" w:sz="4" w:space="0"/>
            </w:tcBorders>
            <w:shd w:val="clear" w:color="auto" w:fill="auto"/>
            <w:vAlign w:val="center"/>
          </w:tcPr>
          <w:p w14:paraId="0A12397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2CD23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0BAA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132F212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土建专业（含防渗）</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54B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C201AF0101TJ/TG/HC</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1918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7E5BF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0C90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1.2</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3AA3C99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给排水专业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83AA4">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C201AF0101S-1~10</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90D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71BBE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D539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1.3</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30420AA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电动专业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A4F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C201AF0101DD-01~18</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8FF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2CA03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CCE6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1.4</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95295C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供电专业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2B62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C201AF0101DG-01~06</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BA44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337E8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2C47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1.5</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4FDB5F8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通信专业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BDD9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C201AF0101DX-01~09</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D387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0A67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635B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1.6</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5EED8B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仪表专业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08D1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C201AF0101DK-01~44</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4D2B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18797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B302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1.7</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0F381FE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暖通专业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0443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C201AF0101F-01~20</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824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4BA1F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4D34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1.8</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401303C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冶金热能（冷却循环水管）</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EE7B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C201AF0101YL-01~17</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639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本工程涉及核心技术，投标人缴纳图纸押金并签订保密协议后招标人线下提供图纸</w:t>
            </w:r>
          </w:p>
        </w:tc>
      </w:tr>
      <w:tr w14:paraId="604A7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AAD5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1.9</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4939605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冶炼工艺专业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B29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C201AF0101YZ-1~20</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D4F9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本工程涉及核心技术，投标人缴纳图纸押金并签订保密协议后招标人线下提供图纸</w:t>
            </w:r>
          </w:p>
        </w:tc>
      </w:tr>
      <w:tr w14:paraId="3677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0817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二</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3A9E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软化循环水系统</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FD1A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BD46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22434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948C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2.1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2892BF2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土建专业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EDD8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C201AF0103TG-01~07</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074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09FB1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0C6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2.2</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C045D3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给排水专业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B379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C201AF0103S-01~12</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EFC8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47679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4947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2.3</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21BF805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电动专业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AC64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C201AF0103DD-01~19</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0ED84">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33C6D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69D9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2.4</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425A599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仪表专业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7E93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C201AF0103DK-01~15</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0026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1A4A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371F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三</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389D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备料车间</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EB9F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9869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75C57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F877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3.1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4C07F8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土建专业（含防渗）</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98ED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C201AF0104TJ/TG/HC</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E7AE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2BA0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675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3.2</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3FC9DC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电动专业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7099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C201AF0104DD-01~14</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B73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3AFF2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8E1E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四</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9D6B4">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工业循环水系统</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8535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6FE1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53211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B4E5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4.1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1CEE202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土建专业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830E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C201AF0111TG-01~05</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EC3F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42A8B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B3D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4.2</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1BBF25FA">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给排水专业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6756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C201AFO111S-1~9</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96F1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4941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5A04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4.3</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ADE748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电动专业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9E10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C201AF0111DD-01~19</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D826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31594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5EE9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4.4</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430CCB3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仪表专业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63E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C201AF0111DK-01~13</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2200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51953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7D53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五</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8A6A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空压站</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7A36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B9D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1B4D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5BB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5.1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3269F7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土建专业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BBD5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C201AF0106TG-01~06</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F7B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6A651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E43A">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5.2</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67B09CE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热工专业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4C7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C201AF0106R-01~09</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D557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28179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B5C1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5.3</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13938F3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给排水专业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E611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C201AF0106S-1~8</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8A4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5C220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720A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5.4</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2F67ECB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供电专业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9D6A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C201AF0106DG-01~07</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CE9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43EC0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BBB7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5.5</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D6C714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电动专业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7FAB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C201AF0106DD-01~16</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6D8A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37D2D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9B2B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5.6</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2E91701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仪表专业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1282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C201AF0106DK-01~16</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55B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1603A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7E43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六</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04DF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工艺非标（安装费）</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D76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4541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31927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9BDE3">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6.1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7ADB35C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中试炉溜槽</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7A8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CBYZ3511</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ACED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2B1C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446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6.2</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6A39D1A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中试平台收尘灰斗、表面淋水冷却器</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0D99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CBYZ3512/CBYL1026</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2DA1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528B1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03B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6.3</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7BF564F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中金炉</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E84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CBYL1001</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1F33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本工程涉及核心技术，投标人缴纳图纸押金并签订保密协议后招标人线下提供图纸</w:t>
            </w:r>
          </w:p>
        </w:tc>
      </w:tr>
      <w:tr w14:paraId="3D731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1E3C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6.4</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50129B2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氧化段水冷烟道</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764F6">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CBYL1027</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4D14">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385AB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BFF1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七</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8C9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总图</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85FA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6A07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0AA08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B5B8A">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7.1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173AADB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地面</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F2D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C201AF0101Z-01~03</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86EB4">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5F721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6C4B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八</w:t>
            </w:r>
          </w:p>
        </w:tc>
        <w:tc>
          <w:tcPr>
            <w:tcW w:w="1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AF1F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综合管网</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9A2B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6290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p>
        </w:tc>
      </w:tr>
      <w:tr w14:paraId="14C84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5C449">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8.1</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39B191A5">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热工管网</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33E2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C201AF0109R-01~15</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E1F8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1EF9C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A218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8.2</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290C7CEC">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给排水专业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8996A">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C201AF0109S-01~04</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54B8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58344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1BF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8.3</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10396CD4">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结构</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07520">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C201AF0109TG-01~15</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F158D">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77538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5B34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8.4</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091F93D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供电专业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7A6E">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C201AF0110DG-01~05</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88FE2">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4516C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AA07B">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8.5</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09CC8834">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通信专业</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5E9BF">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C201AF0109DX-01~04</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E251">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r w14:paraId="34CEF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975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8.6</w:t>
            </w:r>
          </w:p>
        </w:tc>
        <w:tc>
          <w:tcPr>
            <w:tcW w:w="1486" w:type="pct"/>
            <w:tcBorders>
              <w:top w:val="single" w:color="000000" w:sz="4" w:space="0"/>
              <w:left w:val="single" w:color="000000" w:sz="4" w:space="0"/>
              <w:bottom w:val="single" w:color="000000" w:sz="4" w:space="0"/>
              <w:right w:val="single" w:color="000000" w:sz="4" w:space="0"/>
            </w:tcBorders>
            <w:shd w:val="clear" w:color="auto" w:fill="00B0F0"/>
            <w:vAlign w:val="center"/>
          </w:tcPr>
          <w:p w14:paraId="3643B7BA">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管线综合图</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ED1C8">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t>C201AF0109Z-01~03</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42D67">
            <w:pPr>
              <w:wordWrap w:val="0"/>
              <w:autoSpaceDE/>
              <w:autoSpaceDN/>
              <w:snapToGrid w:val="0"/>
              <w:ind w:firstLine="480"/>
              <w:jc w:val="both"/>
              <w:outlineLvl w:val="9"/>
              <w:rPr>
                <w:rFonts w:hint="eastAsia" w:asciiTheme="minorEastAsia" w:hAnsiTheme="minorEastAsia" w:eastAsiaTheme="minorEastAsia" w:cstheme="minorEastAsia"/>
                <w:b w:val="0"/>
                <w:bCs/>
                <w:snapToGrid w:val="0"/>
                <w:color w:val="000000" w:themeColor="text1"/>
                <w:sz w:val="21"/>
                <w:szCs w:val="21"/>
                <w:highlight w:val="none"/>
                <w:lang w:val="en-US" w:eastAsia="zh-CN"/>
                <w14:textFill>
                  <w14:solidFill>
                    <w14:schemeClr w14:val="tx1"/>
                  </w14:solidFill>
                </w14:textFill>
              </w:rPr>
            </w:pPr>
          </w:p>
        </w:tc>
      </w:tr>
    </w:tbl>
    <w:p w14:paraId="6E42C981">
      <w:pPr>
        <w:wordWrap w:val="0"/>
        <w:autoSpaceDE/>
        <w:autoSpaceDN/>
        <w:snapToGrid w:val="0"/>
        <w:ind w:firstLine="480"/>
        <w:jc w:val="both"/>
        <w:outlineLvl w:val="9"/>
        <w:rPr>
          <w:rFonts w:hint="default" w:hAnsi="宋体" w:cs="宋体"/>
          <w:b/>
          <w:snapToGrid w:val="0"/>
          <w:color w:val="000000" w:themeColor="text1"/>
          <w:szCs w:val="22"/>
          <w:highlight w:val="none"/>
          <w14:textFill>
            <w14:solidFill>
              <w14:schemeClr w14:val="tx1"/>
            </w14:solidFill>
          </w14:textFill>
        </w:rPr>
      </w:pPr>
      <w:r>
        <w:rPr>
          <w:rFonts w:hAnsi="宋体" w:cs="宋体"/>
          <w:b/>
          <w:snapToGrid w:val="0"/>
          <w:color w:val="000000" w:themeColor="text1"/>
          <w:szCs w:val="22"/>
          <w:highlight w:val="none"/>
          <w14:textFill>
            <w14:solidFill>
              <w14:schemeClr w14:val="tx1"/>
            </w14:solidFill>
          </w14:textFill>
        </w:rPr>
        <w:t>2.招标工程量清单</w:t>
      </w:r>
    </w:p>
    <w:p w14:paraId="70994245">
      <w:pPr>
        <w:ind w:firstLine="424" w:firstLineChars="177"/>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另册</w:t>
      </w:r>
    </w:p>
    <w:p w14:paraId="29D25216">
      <w:pPr>
        <w:pStyle w:val="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因本项目采用的是总价包干合同，建设单位提供的工程量清单仅供参考，投标人应在接收招标文件后，在规定时间内对招标工程量清单进行复核。如投标人对工程项目清单有疑问或异议的，应按招标文件的规定以书面形式提请招标人澄清，招标人核实后作出修正的，投标人应按修正后的工程清单进行报价。如投标人经复核认为招标工程量清单及修正后（如有）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4B64EF08">
      <w:pPr>
        <w:rPr>
          <w:rFonts w:hint="default" w:hAnsi="宋体"/>
          <w:color w:val="000000" w:themeColor="text1"/>
          <w:highlight w:val="none"/>
          <w14:textFill>
            <w14:solidFill>
              <w14:schemeClr w14:val="tx1"/>
            </w14:solidFill>
          </w14:textFill>
        </w:rPr>
      </w:pPr>
    </w:p>
    <w:p w14:paraId="5C1B44F5">
      <w:pPr>
        <w:rPr>
          <w:rFonts w:hint="default" w:hAnsi="宋体"/>
          <w:color w:val="000000" w:themeColor="text1"/>
          <w:highlight w:val="none"/>
          <w14:textFill>
            <w14:solidFill>
              <w14:schemeClr w14:val="tx1"/>
            </w14:solidFill>
          </w14:textFill>
        </w:rPr>
      </w:pPr>
    </w:p>
    <w:p w14:paraId="3E3B7CFC">
      <w:pPr>
        <w:rPr>
          <w:rFonts w:hint="default" w:hAnsi="宋体"/>
          <w:color w:val="000000" w:themeColor="text1"/>
          <w:highlight w:val="none"/>
          <w14:textFill>
            <w14:solidFill>
              <w14:schemeClr w14:val="tx1"/>
            </w14:solidFill>
          </w14:textFill>
        </w:rPr>
      </w:pPr>
    </w:p>
    <w:p w14:paraId="1CE6F086">
      <w:pPr>
        <w:rPr>
          <w:rFonts w:hint="default" w:hAnsi="宋体"/>
          <w:color w:val="000000" w:themeColor="text1"/>
          <w:highlight w:val="none"/>
          <w14:textFill>
            <w14:solidFill>
              <w14:schemeClr w14:val="tx1"/>
            </w14:solidFill>
          </w14:textFill>
        </w:rPr>
      </w:pPr>
    </w:p>
    <w:p w14:paraId="0562D1C9">
      <w:pPr>
        <w:rPr>
          <w:rFonts w:hint="default" w:hAnsi="宋体"/>
          <w:color w:val="000000" w:themeColor="text1"/>
          <w:highlight w:val="none"/>
          <w14:textFill>
            <w14:solidFill>
              <w14:schemeClr w14:val="tx1"/>
            </w14:solidFill>
          </w14:textFill>
        </w:rPr>
      </w:pPr>
    </w:p>
    <w:p w14:paraId="2C28029F">
      <w:pPr>
        <w:rPr>
          <w:rFonts w:hint="default" w:hAnsi="宋体"/>
          <w:color w:val="000000" w:themeColor="text1"/>
          <w:highlight w:val="none"/>
          <w14:textFill>
            <w14:solidFill>
              <w14:schemeClr w14:val="tx1"/>
            </w14:solidFill>
          </w14:textFill>
        </w:rPr>
      </w:pPr>
    </w:p>
    <w:p w14:paraId="63B8EABE">
      <w:pPr>
        <w:rPr>
          <w:rFonts w:hint="default" w:hAnsi="宋体"/>
          <w:color w:val="000000" w:themeColor="text1"/>
          <w:highlight w:val="none"/>
          <w14:textFill>
            <w14:solidFill>
              <w14:schemeClr w14:val="tx1"/>
            </w14:solidFill>
          </w14:textFill>
        </w:rPr>
      </w:pPr>
    </w:p>
    <w:p w14:paraId="7120F3CC">
      <w:pPr>
        <w:rPr>
          <w:rFonts w:hint="default" w:hAnsi="宋体"/>
          <w:color w:val="000000" w:themeColor="text1"/>
          <w:highlight w:val="none"/>
          <w14:textFill>
            <w14:solidFill>
              <w14:schemeClr w14:val="tx1"/>
            </w14:solidFill>
          </w14:textFill>
        </w:rPr>
      </w:pPr>
    </w:p>
    <w:p w14:paraId="783D2351">
      <w:pPr>
        <w:rPr>
          <w:rFonts w:hint="default" w:hAnsi="宋体"/>
          <w:color w:val="000000" w:themeColor="text1"/>
          <w:highlight w:val="none"/>
          <w14:textFill>
            <w14:solidFill>
              <w14:schemeClr w14:val="tx1"/>
            </w14:solidFill>
          </w14:textFill>
        </w:rPr>
      </w:pPr>
    </w:p>
    <w:p w14:paraId="24E2675D">
      <w:pPr>
        <w:tabs>
          <w:tab w:val="left" w:pos="381"/>
        </w:tabs>
        <w:jc w:val="left"/>
        <w:rPr>
          <w:rFonts w:hint="default" w:hAnsi="宋体"/>
          <w:color w:val="000000" w:themeColor="text1"/>
          <w:highlight w:val="none"/>
          <w14:textFill>
            <w14:solidFill>
              <w14:schemeClr w14:val="tx1"/>
            </w14:solidFill>
          </w14:textFill>
        </w:rPr>
        <w:sectPr>
          <w:endnotePr>
            <w:numFmt w:val="decimal"/>
          </w:endnotePr>
          <w:pgSz w:w="11906" w:h="16838"/>
          <w:pgMar w:top="1304" w:right="1304" w:bottom="1304" w:left="1304" w:header="680" w:footer="680" w:gutter="0"/>
          <w:cols w:space="720" w:num="1"/>
          <w:docGrid w:linePitch="327" w:charSpace="0"/>
        </w:sectPr>
      </w:pPr>
    </w:p>
    <w:p w14:paraId="717A926A">
      <w:pPr>
        <w:pStyle w:val="3"/>
        <w:wordWrap w:val="0"/>
        <w:autoSpaceDE/>
        <w:autoSpaceDN/>
        <w:snapToGrid w:val="0"/>
        <w:spacing w:line="440" w:lineRule="exact"/>
        <w:jc w:val="center"/>
        <w:rPr>
          <w:rFonts w:hint="default" w:hAnsi="宋体"/>
          <w:b/>
          <w:snapToGrid w:val="0"/>
          <w:color w:val="000000" w:themeColor="text1"/>
          <w:sz w:val="24"/>
          <w:highlight w:val="none"/>
          <w14:textFill>
            <w14:solidFill>
              <w14:schemeClr w14:val="tx1"/>
            </w14:solidFill>
          </w14:textFill>
        </w:rPr>
      </w:pPr>
      <w:bookmarkStart w:id="224" w:name="_Toc107917793"/>
      <w:bookmarkStart w:id="225" w:name="_Toc9"/>
      <w:r>
        <w:rPr>
          <w:rFonts w:hAnsi="宋体"/>
          <w:b/>
          <w:snapToGrid w:val="0"/>
          <w:color w:val="000000" w:themeColor="text1"/>
          <w:sz w:val="24"/>
          <w:highlight w:val="none"/>
          <w14:textFill>
            <w14:solidFill>
              <w14:schemeClr w14:val="tx1"/>
            </w14:solidFill>
          </w14:textFill>
        </w:rPr>
        <w:t xml:space="preserve">第六章 </w:t>
      </w:r>
      <w:bookmarkStart w:id="226" w:name="_Hlt75747044"/>
      <w:bookmarkEnd w:id="226"/>
      <w:r>
        <w:rPr>
          <w:rFonts w:hAnsi="宋体"/>
          <w:b/>
          <w:snapToGrid w:val="0"/>
          <w:color w:val="000000" w:themeColor="text1"/>
          <w:sz w:val="24"/>
          <w:highlight w:val="none"/>
          <w14:textFill>
            <w14:solidFill>
              <w14:schemeClr w14:val="tx1"/>
            </w14:solidFill>
          </w14:textFill>
        </w:rPr>
        <w:t>投标文件格式</w:t>
      </w:r>
      <w:bookmarkEnd w:id="224"/>
      <w:bookmarkEnd w:id="225"/>
    </w:p>
    <w:p w14:paraId="0E8851FD">
      <w:pPr>
        <w:rPr>
          <w:rFonts w:hint="default" w:hAnsi="宋体"/>
          <w:color w:val="000000" w:themeColor="text1"/>
          <w:highlight w:val="none"/>
          <w14:textFill>
            <w14:solidFill>
              <w14:schemeClr w14:val="tx1"/>
            </w14:solidFill>
          </w14:textFill>
        </w:rPr>
      </w:pPr>
    </w:p>
    <w:bookmarkEnd w:id="222"/>
    <w:p w14:paraId="7A5FA782">
      <w:pPr>
        <w:pStyle w:val="54"/>
        <w:keepNext w:val="0"/>
        <w:keepLines w:val="0"/>
        <w:widowControl w:val="0"/>
        <w:wordWrap w:val="0"/>
        <w:adjustRightInd w:val="0"/>
        <w:snapToGrid w:val="0"/>
        <w:spacing w:before="0" w:after="0" w:line="240" w:lineRule="auto"/>
        <w:ind w:firstLine="0"/>
        <w:jc w:val="both"/>
        <w:rPr>
          <w:rFonts w:ascii="宋体" w:hAnsi="宋体"/>
          <w:b/>
          <w:snapToGrid w:val="0"/>
          <w:color w:val="000000" w:themeColor="text1"/>
          <w:highlight w:val="none"/>
          <w14:textFill>
            <w14:solidFill>
              <w14:schemeClr w14:val="tx1"/>
            </w14:solidFill>
          </w14:textFill>
        </w:rPr>
      </w:pPr>
      <w:bookmarkStart w:id="227" w:name="_Toc107917794"/>
      <w:bookmarkStart w:id="228" w:name="_Toc13803"/>
      <w:bookmarkStart w:id="229" w:name="_Toc200338097"/>
      <w:bookmarkStart w:id="230" w:name="_Toc137621693"/>
      <w:bookmarkStart w:id="231" w:name="_Hlt66847557"/>
      <w:bookmarkStart w:id="232" w:name="_Toc66849200"/>
      <w:r>
        <w:rPr>
          <w:rFonts w:hint="eastAsia" w:ascii="宋体" w:hAnsi="宋体"/>
          <w:b/>
          <w:snapToGrid w:val="0"/>
          <w:color w:val="000000" w:themeColor="text1"/>
          <w:highlight w:val="none"/>
          <w14:textFill>
            <w14:solidFill>
              <w14:schemeClr w14:val="tx1"/>
            </w14:solidFill>
          </w14:textFill>
        </w:rPr>
        <w:t>格式一 封面</w:t>
      </w:r>
      <w:bookmarkEnd w:id="227"/>
      <w:bookmarkEnd w:id="228"/>
    </w:p>
    <w:p w14:paraId="4625DF65">
      <w:pPr>
        <w:pStyle w:val="55"/>
        <w:widowControl w:val="0"/>
        <w:wordWrap w:val="0"/>
        <w:adjustRightInd w:val="0"/>
        <w:snapToGrid w:val="0"/>
        <w:spacing w:line="240" w:lineRule="auto"/>
        <w:rPr>
          <w:rFonts w:hAnsi="宋体"/>
          <w:b/>
          <w:snapToGrid w:val="0"/>
          <w:color w:val="000000" w:themeColor="text1"/>
          <w:sz w:val="24"/>
          <w:highlight w:val="none"/>
          <w14:textFill>
            <w14:solidFill>
              <w14:schemeClr w14:val="tx1"/>
            </w14:solidFill>
          </w14:textFill>
        </w:rPr>
      </w:pPr>
    </w:p>
    <w:p w14:paraId="40038E7E">
      <w:pPr>
        <w:pStyle w:val="55"/>
        <w:widowControl w:val="0"/>
        <w:wordWrap w:val="0"/>
        <w:adjustRightInd w:val="0"/>
        <w:snapToGrid w:val="0"/>
        <w:spacing w:line="240" w:lineRule="auto"/>
        <w:jc w:val="right"/>
        <w:rPr>
          <w:rFonts w:hAnsi="宋体"/>
          <w:b/>
          <w:snapToGrid w:val="0"/>
          <w:color w:val="000000" w:themeColor="text1"/>
          <w:sz w:val="24"/>
          <w:highlight w:val="none"/>
          <w14:textFill>
            <w14:solidFill>
              <w14:schemeClr w14:val="tx1"/>
            </w14:solidFill>
          </w14:textFill>
        </w:rPr>
      </w:pPr>
    </w:p>
    <w:p w14:paraId="51EABC6E">
      <w:pPr>
        <w:pStyle w:val="55"/>
        <w:widowControl w:val="0"/>
        <w:wordWrap w:val="0"/>
        <w:adjustRightInd w:val="0"/>
        <w:snapToGrid w:val="0"/>
        <w:spacing w:line="240" w:lineRule="auto"/>
        <w:rPr>
          <w:rFonts w:hAnsi="宋体"/>
          <w:b/>
          <w:snapToGrid w:val="0"/>
          <w:color w:val="000000" w:themeColor="text1"/>
          <w:sz w:val="24"/>
          <w:highlight w:val="none"/>
          <w14:textFill>
            <w14:solidFill>
              <w14:schemeClr w14:val="tx1"/>
            </w14:solidFill>
          </w14:textFill>
        </w:rPr>
      </w:pPr>
    </w:p>
    <w:p w14:paraId="010EBF9C">
      <w:pPr>
        <w:pStyle w:val="55"/>
        <w:widowControl w:val="0"/>
        <w:wordWrap w:val="0"/>
        <w:adjustRightInd w:val="0"/>
        <w:snapToGrid w:val="0"/>
        <w:spacing w:line="240" w:lineRule="auto"/>
        <w:rPr>
          <w:rFonts w:hAnsi="宋体"/>
          <w:b/>
          <w:snapToGrid w:val="0"/>
          <w:color w:val="000000" w:themeColor="text1"/>
          <w:sz w:val="24"/>
          <w:highlight w:val="none"/>
          <w14:textFill>
            <w14:solidFill>
              <w14:schemeClr w14:val="tx1"/>
            </w14:solidFill>
          </w14:textFill>
        </w:rPr>
      </w:pPr>
    </w:p>
    <w:p w14:paraId="07F02A08">
      <w:pPr>
        <w:pStyle w:val="55"/>
        <w:widowControl w:val="0"/>
        <w:wordWrap w:val="0"/>
        <w:adjustRightInd w:val="0"/>
        <w:snapToGrid w:val="0"/>
        <w:spacing w:line="240" w:lineRule="auto"/>
        <w:rPr>
          <w:rFonts w:hAnsi="宋体"/>
          <w:b/>
          <w:snapToGrid w:val="0"/>
          <w:color w:val="000000" w:themeColor="text1"/>
          <w:sz w:val="24"/>
          <w:highlight w:val="none"/>
          <w14:textFill>
            <w14:solidFill>
              <w14:schemeClr w14:val="tx1"/>
            </w14:solidFill>
          </w14:textFill>
        </w:rPr>
      </w:pPr>
    </w:p>
    <w:p w14:paraId="1AA65D08">
      <w:pPr>
        <w:pStyle w:val="55"/>
        <w:widowControl w:val="0"/>
        <w:wordWrap w:val="0"/>
        <w:adjustRightInd w:val="0"/>
        <w:snapToGrid w:val="0"/>
        <w:spacing w:line="360" w:lineRule="auto"/>
        <w:ind w:firstLine="0"/>
        <w:jc w:val="center"/>
        <w:rPr>
          <w:rFonts w:hint="eastAsia" w:hAnsi="宋体"/>
          <w:b/>
          <w:snapToGrid w:val="0"/>
          <w:color w:val="000000" w:themeColor="text1"/>
          <w:sz w:val="48"/>
          <w:szCs w:val="48"/>
          <w:highlight w:val="none"/>
          <w14:textFill>
            <w14:solidFill>
              <w14:schemeClr w14:val="tx1"/>
            </w14:solidFill>
          </w14:textFill>
        </w:rPr>
      </w:pPr>
      <w:r>
        <w:rPr>
          <w:rFonts w:hint="eastAsia" w:hAnsi="宋体"/>
          <w:bCs/>
          <w:snapToGrid w:val="0"/>
          <w:color w:val="000000" w:themeColor="text1"/>
          <w:sz w:val="48"/>
          <w:szCs w:val="48"/>
          <w:highlight w:val="none"/>
          <w:u w:val="single"/>
          <w14:textFill>
            <w14:solidFill>
              <w14:schemeClr w14:val="tx1"/>
            </w14:solidFill>
          </w14:textFill>
        </w:rPr>
        <w:t xml:space="preserve">             </w:t>
      </w:r>
      <w:r>
        <w:rPr>
          <w:rFonts w:hint="eastAsia" w:hAnsi="宋体"/>
          <w:b/>
          <w:snapToGrid w:val="0"/>
          <w:color w:val="000000" w:themeColor="text1"/>
          <w:sz w:val="48"/>
          <w:szCs w:val="48"/>
          <w:highlight w:val="none"/>
          <w14:textFill>
            <w14:solidFill>
              <w14:schemeClr w14:val="tx1"/>
            </w14:solidFill>
          </w14:textFill>
        </w:rPr>
        <w:t>（项目名称）</w:t>
      </w:r>
    </w:p>
    <w:p w14:paraId="6B59DF62">
      <w:pPr>
        <w:pStyle w:val="55"/>
        <w:widowControl w:val="0"/>
        <w:wordWrap w:val="0"/>
        <w:adjustRightInd w:val="0"/>
        <w:snapToGrid w:val="0"/>
        <w:spacing w:line="360" w:lineRule="auto"/>
        <w:ind w:firstLine="0"/>
        <w:jc w:val="center"/>
        <w:rPr>
          <w:rFonts w:hAnsi="宋体"/>
          <w:b/>
          <w:snapToGrid w:val="0"/>
          <w:color w:val="000000" w:themeColor="text1"/>
          <w:sz w:val="48"/>
          <w:szCs w:val="48"/>
          <w:highlight w:val="none"/>
          <w14:textFill>
            <w14:solidFill>
              <w14:schemeClr w14:val="tx1"/>
            </w14:solidFill>
          </w14:textFill>
        </w:rPr>
      </w:pPr>
      <w:r>
        <w:rPr>
          <w:rFonts w:hint="eastAsia" w:hAnsi="宋体"/>
          <w:b/>
          <w:snapToGrid w:val="0"/>
          <w:color w:val="000000" w:themeColor="text1"/>
          <w:sz w:val="48"/>
          <w:szCs w:val="48"/>
          <w:highlight w:val="none"/>
          <w:lang w:val="en-US" w:eastAsia="zh-CN"/>
          <w14:textFill>
            <w14:solidFill>
              <w14:schemeClr w14:val="tx1"/>
            </w14:solidFill>
          </w14:textFill>
        </w:rPr>
        <w:t>施工总承包</w:t>
      </w:r>
      <w:r>
        <w:rPr>
          <w:rFonts w:hint="eastAsia" w:hAnsi="宋体"/>
          <w:b/>
          <w:snapToGrid w:val="0"/>
          <w:color w:val="000000" w:themeColor="text1"/>
          <w:sz w:val="48"/>
          <w:szCs w:val="48"/>
          <w:highlight w:val="none"/>
          <w14:textFill>
            <w14:solidFill>
              <w14:schemeClr w14:val="tx1"/>
            </w14:solidFill>
          </w14:textFill>
        </w:rPr>
        <w:t>招标</w:t>
      </w:r>
    </w:p>
    <w:p w14:paraId="285CD5D7">
      <w:pPr>
        <w:pStyle w:val="55"/>
        <w:widowControl w:val="0"/>
        <w:wordWrap w:val="0"/>
        <w:adjustRightInd w:val="0"/>
        <w:snapToGrid w:val="0"/>
        <w:spacing w:line="240" w:lineRule="auto"/>
        <w:ind w:firstLine="0"/>
        <w:jc w:val="center"/>
        <w:rPr>
          <w:rFonts w:hAnsi="宋体"/>
          <w:b/>
          <w:snapToGrid w:val="0"/>
          <w:color w:val="000000" w:themeColor="text1"/>
          <w:sz w:val="32"/>
          <w:highlight w:val="none"/>
          <w14:textFill>
            <w14:solidFill>
              <w14:schemeClr w14:val="tx1"/>
            </w14:solidFill>
          </w14:textFill>
        </w:rPr>
      </w:pPr>
    </w:p>
    <w:p w14:paraId="59224DC5">
      <w:pPr>
        <w:pStyle w:val="55"/>
        <w:widowControl w:val="0"/>
        <w:wordWrap w:val="0"/>
        <w:adjustRightInd w:val="0"/>
        <w:snapToGrid w:val="0"/>
        <w:spacing w:line="240" w:lineRule="auto"/>
        <w:ind w:firstLine="0"/>
        <w:jc w:val="center"/>
        <w:rPr>
          <w:rFonts w:hAnsi="宋体"/>
          <w:b/>
          <w:snapToGrid w:val="0"/>
          <w:color w:val="000000" w:themeColor="text1"/>
          <w:sz w:val="72"/>
          <w:highlight w:val="none"/>
          <w14:textFill>
            <w14:solidFill>
              <w14:schemeClr w14:val="tx1"/>
            </w14:solidFill>
          </w14:textFill>
        </w:rPr>
      </w:pPr>
      <w:r>
        <w:rPr>
          <w:rFonts w:hint="eastAsia" w:hAnsi="宋体"/>
          <w:b/>
          <w:snapToGrid w:val="0"/>
          <w:color w:val="000000" w:themeColor="text1"/>
          <w:sz w:val="72"/>
          <w:highlight w:val="none"/>
          <w14:textFill>
            <w14:solidFill>
              <w14:schemeClr w14:val="tx1"/>
            </w14:solidFill>
          </w14:textFill>
        </w:rPr>
        <w:t>投  标  文  件</w:t>
      </w:r>
    </w:p>
    <w:p w14:paraId="7949347F">
      <w:pPr>
        <w:pStyle w:val="55"/>
        <w:widowControl w:val="0"/>
        <w:wordWrap w:val="0"/>
        <w:adjustRightInd w:val="0"/>
        <w:snapToGrid w:val="0"/>
        <w:spacing w:line="240" w:lineRule="auto"/>
        <w:ind w:firstLine="0"/>
        <w:jc w:val="center"/>
        <w:rPr>
          <w:rFonts w:hAnsi="宋体"/>
          <w:b/>
          <w:snapToGrid w:val="0"/>
          <w:color w:val="000000" w:themeColor="text1"/>
          <w:sz w:val="32"/>
          <w:highlight w:val="none"/>
          <w14:textFill>
            <w14:solidFill>
              <w14:schemeClr w14:val="tx1"/>
            </w14:solidFill>
          </w14:textFill>
        </w:rPr>
      </w:pPr>
    </w:p>
    <w:p w14:paraId="46779CE2">
      <w:pPr>
        <w:pStyle w:val="55"/>
        <w:widowControl w:val="0"/>
        <w:wordWrap w:val="0"/>
        <w:adjustRightInd w:val="0"/>
        <w:snapToGrid w:val="0"/>
        <w:spacing w:line="240" w:lineRule="auto"/>
        <w:ind w:firstLine="0"/>
        <w:jc w:val="center"/>
        <w:rPr>
          <w:rFonts w:hAnsi="宋体"/>
          <w:b/>
          <w:snapToGrid w:val="0"/>
          <w:color w:val="000000" w:themeColor="text1"/>
          <w:sz w:val="48"/>
          <w:szCs w:val="48"/>
          <w:highlight w:val="none"/>
          <w14:textFill>
            <w14:solidFill>
              <w14:schemeClr w14:val="tx1"/>
            </w14:solidFill>
          </w14:textFill>
        </w:rPr>
      </w:pPr>
      <w:r>
        <w:rPr>
          <w:rFonts w:hint="eastAsia" w:hAnsi="宋体"/>
          <w:b/>
          <w:snapToGrid w:val="0"/>
          <w:color w:val="000000" w:themeColor="text1"/>
          <w:sz w:val="48"/>
          <w:szCs w:val="48"/>
          <w:highlight w:val="none"/>
          <w14:textFill>
            <w14:solidFill>
              <w14:schemeClr w14:val="tx1"/>
            </w14:solidFill>
          </w14:textFill>
        </w:rPr>
        <w:t>（商务标书／经济标书／施工组织设计）</w:t>
      </w:r>
    </w:p>
    <w:p w14:paraId="7188957B">
      <w:pPr>
        <w:pStyle w:val="55"/>
        <w:widowControl w:val="0"/>
        <w:wordWrap w:val="0"/>
        <w:adjustRightInd w:val="0"/>
        <w:snapToGrid w:val="0"/>
        <w:spacing w:line="240" w:lineRule="auto"/>
        <w:rPr>
          <w:rFonts w:hAnsi="宋体"/>
          <w:b/>
          <w:snapToGrid w:val="0"/>
          <w:color w:val="000000" w:themeColor="text1"/>
          <w:highlight w:val="none"/>
          <w14:textFill>
            <w14:solidFill>
              <w14:schemeClr w14:val="tx1"/>
            </w14:solidFill>
          </w14:textFill>
        </w:rPr>
      </w:pPr>
    </w:p>
    <w:p w14:paraId="36A239AC">
      <w:pPr>
        <w:pStyle w:val="55"/>
        <w:widowControl w:val="0"/>
        <w:wordWrap w:val="0"/>
        <w:adjustRightInd w:val="0"/>
        <w:snapToGrid w:val="0"/>
        <w:spacing w:line="240" w:lineRule="auto"/>
        <w:rPr>
          <w:rFonts w:hAnsi="宋体"/>
          <w:b/>
          <w:snapToGrid w:val="0"/>
          <w:color w:val="000000" w:themeColor="text1"/>
          <w:sz w:val="32"/>
          <w:highlight w:val="none"/>
          <w14:textFill>
            <w14:solidFill>
              <w14:schemeClr w14:val="tx1"/>
            </w14:solidFill>
          </w14:textFill>
        </w:rPr>
      </w:pPr>
    </w:p>
    <w:p w14:paraId="6695C8CE">
      <w:pPr>
        <w:pStyle w:val="55"/>
        <w:widowControl w:val="0"/>
        <w:wordWrap w:val="0"/>
        <w:adjustRightInd w:val="0"/>
        <w:snapToGrid w:val="0"/>
        <w:spacing w:line="240" w:lineRule="auto"/>
        <w:rPr>
          <w:rFonts w:hAnsi="宋体"/>
          <w:b/>
          <w:snapToGrid w:val="0"/>
          <w:color w:val="000000" w:themeColor="text1"/>
          <w:sz w:val="32"/>
          <w:highlight w:val="none"/>
          <w14:textFill>
            <w14:solidFill>
              <w14:schemeClr w14:val="tx1"/>
            </w14:solidFill>
          </w14:textFill>
        </w:rPr>
      </w:pPr>
    </w:p>
    <w:p w14:paraId="358A4CD3">
      <w:pPr>
        <w:pStyle w:val="55"/>
        <w:widowControl w:val="0"/>
        <w:wordWrap w:val="0"/>
        <w:adjustRightInd w:val="0"/>
        <w:snapToGrid w:val="0"/>
        <w:spacing w:line="240" w:lineRule="auto"/>
        <w:rPr>
          <w:rFonts w:hAnsi="宋体"/>
          <w:b/>
          <w:snapToGrid w:val="0"/>
          <w:color w:val="000000" w:themeColor="text1"/>
          <w:sz w:val="32"/>
          <w:highlight w:val="none"/>
          <w14:textFill>
            <w14:solidFill>
              <w14:schemeClr w14:val="tx1"/>
            </w14:solidFill>
          </w14:textFill>
        </w:rPr>
      </w:pPr>
    </w:p>
    <w:p w14:paraId="5E38C49D">
      <w:pPr>
        <w:pStyle w:val="55"/>
        <w:widowControl w:val="0"/>
        <w:wordWrap w:val="0"/>
        <w:adjustRightInd w:val="0"/>
        <w:snapToGrid w:val="0"/>
        <w:spacing w:line="240" w:lineRule="auto"/>
        <w:rPr>
          <w:rFonts w:hAnsi="宋体"/>
          <w:b/>
          <w:snapToGrid w:val="0"/>
          <w:color w:val="000000" w:themeColor="text1"/>
          <w:sz w:val="32"/>
          <w:highlight w:val="none"/>
          <w14:textFill>
            <w14:solidFill>
              <w14:schemeClr w14:val="tx1"/>
            </w14:solidFill>
          </w14:textFill>
        </w:rPr>
      </w:pPr>
    </w:p>
    <w:p w14:paraId="7343D46C">
      <w:pPr>
        <w:pStyle w:val="55"/>
        <w:widowControl w:val="0"/>
        <w:wordWrap w:val="0"/>
        <w:adjustRightInd w:val="0"/>
        <w:snapToGrid w:val="0"/>
        <w:spacing w:line="240" w:lineRule="auto"/>
        <w:rPr>
          <w:rFonts w:hAnsi="宋体"/>
          <w:b/>
          <w:snapToGrid w:val="0"/>
          <w:color w:val="000000" w:themeColor="text1"/>
          <w:sz w:val="32"/>
          <w:highlight w:val="none"/>
          <w14:textFill>
            <w14:solidFill>
              <w14:schemeClr w14:val="tx1"/>
            </w14:solidFill>
          </w14:textFill>
        </w:rPr>
      </w:pPr>
    </w:p>
    <w:p w14:paraId="60D12A70">
      <w:pPr>
        <w:pStyle w:val="55"/>
        <w:widowControl w:val="0"/>
        <w:wordWrap w:val="0"/>
        <w:adjustRightInd w:val="0"/>
        <w:snapToGrid w:val="0"/>
        <w:spacing w:line="240" w:lineRule="auto"/>
        <w:rPr>
          <w:rFonts w:hAnsi="宋体"/>
          <w:b/>
          <w:snapToGrid w:val="0"/>
          <w:color w:val="000000" w:themeColor="text1"/>
          <w:sz w:val="32"/>
          <w:highlight w:val="none"/>
          <w14:textFill>
            <w14:solidFill>
              <w14:schemeClr w14:val="tx1"/>
            </w14:solidFill>
          </w14:textFill>
        </w:rPr>
      </w:pPr>
    </w:p>
    <w:p w14:paraId="3D767E6D">
      <w:pPr>
        <w:pStyle w:val="55"/>
        <w:widowControl w:val="0"/>
        <w:wordWrap w:val="0"/>
        <w:adjustRightInd w:val="0"/>
        <w:snapToGrid w:val="0"/>
        <w:spacing w:line="240" w:lineRule="auto"/>
        <w:ind w:firstLine="0"/>
        <w:jc w:val="center"/>
        <w:rPr>
          <w:rFonts w:hAnsi="宋体"/>
          <w:bCs/>
          <w:snapToGrid w:val="0"/>
          <w:color w:val="000000" w:themeColor="text1"/>
          <w:sz w:val="32"/>
          <w:highlight w:val="none"/>
          <w14:textFill>
            <w14:solidFill>
              <w14:schemeClr w14:val="tx1"/>
            </w14:solidFill>
          </w14:textFill>
        </w:rPr>
      </w:pPr>
      <w:r>
        <w:rPr>
          <w:rFonts w:hint="eastAsia" w:hAnsi="宋体"/>
          <w:bCs/>
          <w:snapToGrid w:val="0"/>
          <w:color w:val="000000" w:themeColor="text1"/>
          <w:sz w:val="32"/>
          <w:highlight w:val="none"/>
          <w14:textFill>
            <w14:solidFill>
              <w14:schemeClr w14:val="tx1"/>
            </w14:solidFill>
          </w14:textFill>
        </w:rPr>
        <w:t>投标人：</w:t>
      </w:r>
      <w:r>
        <w:rPr>
          <w:rFonts w:hint="eastAsia" w:hAnsi="宋体"/>
          <w:bCs/>
          <w:snapToGrid w:val="0"/>
          <w:color w:val="000000" w:themeColor="text1"/>
          <w:sz w:val="32"/>
          <w:highlight w:val="none"/>
          <w:u w:val="single"/>
          <w14:textFill>
            <w14:solidFill>
              <w14:schemeClr w14:val="tx1"/>
            </w14:solidFill>
          </w14:textFill>
        </w:rPr>
        <w:t xml:space="preserve">                                    </w:t>
      </w:r>
      <w:r>
        <w:rPr>
          <w:rFonts w:hint="eastAsia" w:hAnsi="宋体"/>
          <w:bCs/>
          <w:snapToGrid w:val="0"/>
          <w:color w:val="000000" w:themeColor="text1"/>
          <w:sz w:val="32"/>
          <w:highlight w:val="none"/>
          <w14:textFill>
            <w14:solidFill>
              <w14:schemeClr w14:val="tx1"/>
            </w14:solidFill>
          </w14:textFill>
        </w:rPr>
        <w:t>（盖单位章）</w:t>
      </w:r>
    </w:p>
    <w:p w14:paraId="2A04DE4C">
      <w:pPr>
        <w:pStyle w:val="55"/>
        <w:widowControl w:val="0"/>
        <w:wordWrap w:val="0"/>
        <w:adjustRightInd w:val="0"/>
        <w:snapToGrid w:val="0"/>
        <w:spacing w:line="240" w:lineRule="auto"/>
        <w:ind w:firstLine="0"/>
        <w:jc w:val="center"/>
        <w:rPr>
          <w:rFonts w:hAnsi="宋体"/>
          <w:bCs/>
          <w:snapToGrid w:val="0"/>
          <w:color w:val="000000" w:themeColor="text1"/>
          <w:sz w:val="32"/>
          <w:highlight w:val="none"/>
          <w14:textFill>
            <w14:solidFill>
              <w14:schemeClr w14:val="tx1"/>
            </w14:solidFill>
          </w14:textFill>
        </w:rPr>
      </w:pPr>
    </w:p>
    <w:p w14:paraId="110B715E">
      <w:pPr>
        <w:pStyle w:val="55"/>
        <w:widowControl w:val="0"/>
        <w:wordWrap w:val="0"/>
        <w:adjustRightInd w:val="0"/>
        <w:snapToGrid w:val="0"/>
        <w:spacing w:line="240" w:lineRule="auto"/>
        <w:ind w:firstLine="0"/>
        <w:jc w:val="center"/>
        <w:rPr>
          <w:rFonts w:hAnsi="宋体"/>
          <w:bCs/>
          <w:snapToGrid w:val="0"/>
          <w:color w:val="000000" w:themeColor="text1"/>
          <w:sz w:val="32"/>
          <w:highlight w:val="none"/>
          <w14:textFill>
            <w14:solidFill>
              <w14:schemeClr w14:val="tx1"/>
            </w14:solidFill>
          </w14:textFill>
        </w:rPr>
      </w:pPr>
    </w:p>
    <w:p w14:paraId="7BB03C0B">
      <w:pPr>
        <w:pStyle w:val="55"/>
        <w:widowControl w:val="0"/>
        <w:wordWrap w:val="0"/>
        <w:adjustRightInd w:val="0"/>
        <w:snapToGrid w:val="0"/>
        <w:spacing w:line="240" w:lineRule="auto"/>
        <w:ind w:firstLine="0"/>
        <w:jc w:val="center"/>
        <w:rPr>
          <w:rFonts w:hAnsi="宋体"/>
          <w:bCs/>
          <w:snapToGrid w:val="0"/>
          <w:color w:val="000000" w:themeColor="text1"/>
          <w:sz w:val="32"/>
          <w:highlight w:val="none"/>
          <w14:textFill>
            <w14:solidFill>
              <w14:schemeClr w14:val="tx1"/>
            </w14:solidFill>
          </w14:textFill>
        </w:rPr>
      </w:pPr>
    </w:p>
    <w:p w14:paraId="28744071">
      <w:pPr>
        <w:pStyle w:val="55"/>
        <w:widowControl w:val="0"/>
        <w:wordWrap w:val="0"/>
        <w:adjustRightInd w:val="0"/>
        <w:snapToGrid w:val="0"/>
        <w:spacing w:line="240" w:lineRule="auto"/>
        <w:ind w:firstLine="0"/>
        <w:jc w:val="center"/>
        <w:rPr>
          <w:rFonts w:hAnsi="宋体"/>
          <w:bCs/>
          <w:snapToGrid w:val="0"/>
          <w:color w:val="000000" w:themeColor="text1"/>
          <w:sz w:val="32"/>
          <w:highlight w:val="none"/>
          <w14:textFill>
            <w14:solidFill>
              <w14:schemeClr w14:val="tx1"/>
            </w14:solidFill>
          </w14:textFill>
        </w:rPr>
      </w:pPr>
      <w:r>
        <w:rPr>
          <w:rFonts w:hint="eastAsia" w:hAnsi="宋体"/>
          <w:bCs/>
          <w:snapToGrid w:val="0"/>
          <w:color w:val="000000" w:themeColor="text1"/>
          <w:sz w:val="32"/>
          <w:highlight w:val="none"/>
          <w14:textFill>
            <w14:solidFill>
              <w14:schemeClr w14:val="tx1"/>
            </w14:solidFill>
          </w14:textFill>
        </w:rPr>
        <w:t>法定代表人或其委托代理人：</w:t>
      </w:r>
      <w:r>
        <w:rPr>
          <w:rFonts w:hint="eastAsia" w:hAnsi="宋体"/>
          <w:bCs/>
          <w:snapToGrid w:val="0"/>
          <w:color w:val="000000" w:themeColor="text1"/>
          <w:sz w:val="32"/>
          <w:highlight w:val="none"/>
          <w:u w:val="single"/>
          <w14:textFill>
            <w14:solidFill>
              <w14:schemeClr w14:val="tx1"/>
            </w14:solidFill>
          </w14:textFill>
        </w:rPr>
        <w:t xml:space="preserve">                 </w:t>
      </w:r>
      <w:r>
        <w:rPr>
          <w:rFonts w:hint="eastAsia" w:hAnsi="宋体"/>
          <w:bCs/>
          <w:snapToGrid w:val="0"/>
          <w:color w:val="000000" w:themeColor="text1"/>
          <w:sz w:val="32"/>
          <w:highlight w:val="none"/>
          <w14:textFill>
            <w14:solidFill>
              <w14:schemeClr w14:val="tx1"/>
            </w14:solidFill>
          </w14:textFill>
        </w:rPr>
        <w:t>（签字或盖章）</w:t>
      </w:r>
    </w:p>
    <w:p w14:paraId="4FDC3704">
      <w:pPr>
        <w:pStyle w:val="55"/>
        <w:widowControl w:val="0"/>
        <w:wordWrap w:val="0"/>
        <w:adjustRightInd w:val="0"/>
        <w:snapToGrid w:val="0"/>
        <w:spacing w:line="240" w:lineRule="auto"/>
        <w:ind w:firstLine="0"/>
        <w:jc w:val="center"/>
        <w:rPr>
          <w:rFonts w:hAnsi="宋体"/>
          <w:bCs/>
          <w:snapToGrid w:val="0"/>
          <w:color w:val="000000" w:themeColor="text1"/>
          <w:sz w:val="32"/>
          <w:highlight w:val="none"/>
          <w14:textFill>
            <w14:solidFill>
              <w14:schemeClr w14:val="tx1"/>
            </w14:solidFill>
          </w14:textFill>
        </w:rPr>
      </w:pPr>
    </w:p>
    <w:p w14:paraId="2293431A">
      <w:pPr>
        <w:pStyle w:val="55"/>
        <w:widowControl w:val="0"/>
        <w:wordWrap w:val="0"/>
        <w:adjustRightInd w:val="0"/>
        <w:snapToGrid w:val="0"/>
        <w:spacing w:line="240" w:lineRule="auto"/>
        <w:ind w:firstLine="0"/>
        <w:jc w:val="center"/>
        <w:rPr>
          <w:rFonts w:hAnsi="宋体"/>
          <w:bCs/>
          <w:snapToGrid w:val="0"/>
          <w:color w:val="000000" w:themeColor="text1"/>
          <w:sz w:val="32"/>
          <w:highlight w:val="none"/>
          <w:u w:val="single"/>
          <w14:textFill>
            <w14:solidFill>
              <w14:schemeClr w14:val="tx1"/>
            </w14:solidFill>
          </w14:textFill>
        </w:rPr>
      </w:pPr>
    </w:p>
    <w:p w14:paraId="54659AEB">
      <w:pPr>
        <w:pStyle w:val="55"/>
        <w:widowControl w:val="0"/>
        <w:wordWrap w:val="0"/>
        <w:adjustRightInd w:val="0"/>
        <w:snapToGrid w:val="0"/>
        <w:spacing w:line="240" w:lineRule="auto"/>
        <w:ind w:firstLine="0"/>
        <w:jc w:val="center"/>
        <w:rPr>
          <w:rFonts w:hAnsi="宋体"/>
          <w:b/>
          <w:snapToGrid w:val="0"/>
          <w:color w:val="000000" w:themeColor="text1"/>
          <w:highlight w:val="none"/>
          <w14:textFill>
            <w14:solidFill>
              <w14:schemeClr w14:val="tx1"/>
            </w14:solidFill>
          </w14:textFill>
        </w:rPr>
      </w:pPr>
      <w:r>
        <w:rPr>
          <w:rFonts w:hint="eastAsia" w:hAnsi="宋体"/>
          <w:bCs/>
          <w:snapToGrid w:val="0"/>
          <w:color w:val="000000" w:themeColor="text1"/>
          <w:sz w:val="32"/>
          <w:highlight w:val="none"/>
          <w:u w:val="single"/>
          <w14:textFill>
            <w14:solidFill>
              <w14:schemeClr w14:val="tx1"/>
            </w14:solidFill>
          </w14:textFill>
        </w:rPr>
        <w:t xml:space="preserve">         </w:t>
      </w:r>
      <w:r>
        <w:rPr>
          <w:rFonts w:hint="eastAsia" w:hAnsi="宋体"/>
          <w:bCs/>
          <w:snapToGrid w:val="0"/>
          <w:color w:val="000000" w:themeColor="text1"/>
          <w:sz w:val="32"/>
          <w:highlight w:val="none"/>
          <w14:textFill>
            <w14:solidFill>
              <w14:schemeClr w14:val="tx1"/>
            </w14:solidFill>
          </w14:textFill>
        </w:rPr>
        <w:t>年</w:t>
      </w:r>
      <w:r>
        <w:rPr>
          <w:rFonts w:hint="eastAsia" w:hAnsi="宋体"/>
          <w:bCs/>
          <w:snapToGrid w:val="0"/>
          <w:color w:val="000000" w:themeColor="text1"/>
          <w:sz w:val="32"/>
          <w:highlight w:val="none"/>
          <w:u w:val="single"/>
          <w14:textFill>
            <w14:solidFill>
              <w14:schemeClr w14:val="tx1"/>
            </w14:solidFill>
          </w14:textFill>
        </w:rPr>
        <w:t xml:space="preserve">      </w:t>
      </w:r>
      <w:r>
        <w:rPr>
          <w:rFonts w:hint="eastAsia" w:hAnsi="宋体"/>
          <w:bCs/>
          <w:snapToGrid w:val="0"/>
          <w:color w:val="000000" w:themeColor="text1"/>
          <w:sz w:val="32"/>
          <w:highlight w:val="none"/>
          <w14:textFill>
            <w14:solidFill>
              <w14:schemeClr w14:val="tx1"/>
            </w14:solidFill>
          </w14:textFill>
        </w:rPr>
        <w:t>月</w:t>
      </w:r>
      <w:r>
        <w:rPr>
          <w:rFonts w:hint="eastAsia" w:hAnsi="宋体"/>
          <w:bCs/>
          <w:snapToGrid w:val="0"/>
          <w:color w:val="000000" w:themeColor="text1"/>
          <w:sz w:val="32"/>
          <w:highlight w:val="none"/>
          <w:u w:val="single"/>
          <w14:textFill>
            <w14:solidFill>
              <w14:schemeClr w14:val="tx1"/>
            </w14:solidFill>
          </w14:textFill>
        </w:rPr>
        <w:t xml:space="preserve">      </w:t>
      </w:r>
      <w:r>
        <w:rPr>
          <w:rFonts w:hint="eastAsia" w:hAnsi="宋体"/>
          <w:bCs/>
          <w:snapToGrid w:val="0"/>
          <w:color w:val="000000" w:themeColor="text1"/>
          <w:sz w:val="32"/>
          <w:highlight w:val="none"/>
          <w14:textFill>
            <w14:solidFill>
              <w14:schemeClr w14:val="tx1"/>
            </w14:solidFill>
          </w14:textFill>
        </w:rPr>
        <w:t>日</w:t>
      </w:r>
    </w:p>
    <w:p w14:paraId="36C9CE99">
      <w:pPr>
        <w:pStyle w:val="55"/>
        <w:widowControl w:val="0"/>
        <w:wordWrap w:val="0"/>
        <w:adjustRightInd w:val="0"/>
        <w:snapToGrid w:val="0"/>
        <w:ind w:firstLine="0"/>
        <w:rPr>
          <w:rFonts w:hAnsi="宋体"/>
          <w:b/>
          <w:snapToGrid w:val="0"/>
          <w:color w:val="000000" w:themeColor="text1"/>
          <w:highlight w:val="none"/>
          <w14:textFill>
            <w14:solidFill>
              <w14:schemeClr w14:val="tx1"/>
            </w14:solidFill>
          </w14:textFill>
        </w:rPr>
        <w:sectPr>
          <w:endnotePr>
            <w:numFmt w:val="decimal"/>
          </w:endnotePr>
          <w:pgSz w:w="11906" w:h="16838"/>
          <w:pgMar w:top="1304" w:right="1304" w:bottom="1304" w:left="1304" w:header="680" w:footer="680" w:gutter="0"/>
          <w:cols w:space="720" w:num="1"/>
          <w:docGrid w:linePitch="327" w:charSpace="0"/>
        </w:sectPr>
      </w:pPr>
    </w:p>
    <w:p w14:paraId="0E1B631E">
      <w:pPr>
        <w:pStyle w:val="6"/>
        <w:keepNext w:val="0"/>
        <w:keepLines w:val="0"/>
        <w:widowControl w:val="0"/>
        <w:wordWrap w:val="0"/>
        <w:adjustRightInd w:val="0"/>
        <w:snapToGrid w:val="0"/>
        <w:spacing w:before="0" w:after="0" w:line="440" w:lineRule="exact"/>
        <w:ind w:firstLine="0"/>
        <w:jc w:val="left"/>
        <w:rPr>
          <w:rFonts w:hint="default" w:hAnsi="宋体"/>
          <w:b/>
          <w:snapToGrid w:val="0"/>
          <w:color w:val="000000" w:themeColor="text1"/>
          <w:highlight w:val="none"/>
          <w14:textFill>
            <w14:solidFill>
              <w14:schemeClr w14:val="tx1"/>
            </w14:solidFill>
          </w14:textFill>
        </w:rPr>
      </w:pPr>
      <w:bookmarkStart w:id="233" w:name="_Toc22696"/>
      <w:bookmarkStart w:id="234" w:name="_Toc107917795"/>
      <w:bookmarkStart w:id="235" w:name="_Toc106418843"/>
      <w:bookmarkStart w:id="236" w:name="_Toc104711098"/>
      <w:r>
        <w:rPr>
          <w:rFonts w:hAnsi="宋体"/>
          <w:b/>
          <w:snapToGrid w:val="0"/>
          <w:color w:val="000000" w:themeColor="text1"/>
          <w:highlight w:val="none"/>
          <w14:textFill>
            <w14:solidFill>
              <w14:schemeClr w14:val="tx1"/>
            </w14:solidFill>
          </w14:textFill>
        </w:rPr>
        <w:t>格式</w:t>
      </w:r>
      <w:bookmarkStart w:id="237" w:name="_Hlt97526007"/>
      <w:bookmarkEnd w:id="237"/>
      <w:r>
        <w:rPr>
          <w:rFonts w:hAnsi="宋体"/>
          <w:b/>
          <w:snapToGrid w:val="0"/>
          <w:color w:val="000000" w:themeColor="text1"/>
          <w:highlight w:val="none"/>
          <w14:textFill>
            <w14:solidFill>
              <w14:schemeClr w14:val="tx1"/>
            </w14:solidFill>
          </w14:textFill>
        </w:rPr>
        <w:t>二  投标函</w:t>
      </w:r>
      <w:bookmarkEnd w:id="233"/>
      <w:bookmarkEnd w:id="234"/>
    </w:p>
    <w:p w14:paraId="5A2FAA3C">
      <w:pPr>
        <w:wordWrap w:val="0"/>
        <w:adjustRightInd w:val="0"/>
        <w:snapToGrid w:val="0"/>
        <w:spacing w:before="260" w:after="260" w:line="440" w:lineRule="exact"/>
        <w:jc w:val="center"/>
        <w:rPr>
          <w:rFonts w:hint="default" w:hAnsi="宋体"/>
          <w:b/>
          <w:snapToGrid w:val="0"/>
          <w:color w:val="000000" w:themeColor="text1"/>
          <w:kern w:val="0"/>
          <w:sz w:val="30"/>
          <w:highlight w:val="none"/>
          <w14:textFill>
            <w14:solidFill>
              <w14:schemeClr w14:val="tx1"/>
            </w14:solidFill>
          </w14:textFill>
        </w:rPr>
      </w:pPr>
      <w:r>
        <w:rPr>
          <w:rFonts w:hAnsi="宋体"/>
          <w:b/>
          <w:snapToGrid w:val="0"/>
          <w:color w:val="000000" w:themeColor="text1"/>
          <w:kern w:val="0"/>
          <w:sz w:val="30"/>
          <w:highlight w:val="none"/>
          <w14:textFill>
            <w14:solidFill>
              <w14:schemeClr w14:val="tx1"/>
            </w14:solidFill>
          </w14:textFill>
        </w:rPr>
        <w:t>投  标  函</w:t>
      </w:r>
      <w:bookmarkEnd w:id="235"/>
      <w:bookmarkEnd w:id="236"/>
    </w:p>
    <w:p w14:paraId="4CE84354">
      <w:pPr>
        <w:wordWrap w:val="0"/>
        <w:adjustRightInd w:val="0"/>
        <w:snapToGrid w:val="0"/>
        <w:spacing w:line="440" w:lineRule="exact"/>
        <w:jc w:val="center"/>
        <w:rPr>
          <w:rFonts w:hint="default" w:hAnsi="宋体"/>
          <w:b/>
          <w:snapToGrid w:val="0"/>
          <w:color w:val="000000" w:themeColor="text1"/>
          <w:kern w:val="0"/>
          <w:highlight w:val="none"/>
          <w14:textFill>
            <w14:solidFill>
              <w14:schemeClr w14:val="tx1"/>
            </w14:solidFill>
          </w14:textFill>
        </w:rPr>
      </w:pPr>
    </w:p>
    <w:p w14:paraId="3BD5F32A">
      <w:pPr>
        <w:wordWrap w:val="0"/>
        <w:adjustRightInd w:val="0"/>
        <w:snapToGrid w:val="0"/>
        <w:spacing w:line="440" w:lineRule="exact"/>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致：</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（招标人名称）</w:t>
      </w:r>
    </w:p>
    <w:p w14:paraId="2CA819AE">
      <w:pPr>
        <w:wordWrap w:val="0"/>
        <w:adjustRightInd w:val="0"/>
        <w:snapToGrid w:val="0"/>
        <w:spacing w:line="440" w:lineRule="exact"/>
        <w:ind w:firstLine="57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1. 我方考察现场并充分研究</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（项目名称）（以下简称“本项目”）</w:t>
      </w:r>
      <w:r>
        <w:rPr>
          <w:rFonts w:hint="eastAsia" w:hAnsi="宋体" w:cs="宋体"/>
          <w:snapToGrid w:val="0"/>
          <w:color w:val="000000" w:themeColor="text1"/>
          <w:kern w:val="0"/>
          <w:sz w:val="21"/>
          <w:szCs w:val="21"/>
          <w:highlight w:val="none"/>
          <w:lang w:val="en-US" w:eastAsia="zh-CN"/>
          <w14:textFill>
            <w14:solidFill>
              <w14:schemeClr w14:val="tx1"/>
            </w14:solidFill>
          </w14:textFill>
        </w:rPr>
        <w:t>施工总承包</w:t>
      </w:r>
      <w:r>
        <w:rPr>
          <w:rFonts w:hAnsi="宋体" w:cs="宋体"/>
          <w:snapToGrid w:val="0"/>
          <w:color w:val="000000" w:themeColor="text1"/>
          <w:kern w:val="0"/>
          <w:sz w:val="21"/>
          <w:szCs w:val="21"/>
          <w:highlight w:val="none"/>
          <w14:textFill>
            <w14:solidFill>
              <w14:schemeClr w14:val="tx1"/>
            </w14:solidFill>
          </w14:textFill>
        </w:rPr>
        <w:t>招标文件所有内容后，结合自身资质、能力和特点，愿意接受招标文件的全部内容和条件，兹以人民币（大写）：</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）的投标总价竞投本项目施工。</w:t>
      </w:r>
    </w:p>
    <w:p w14:paraId="3FF91317">
      <w:pPr>
        <w:wordWrap w:val="0"/>
        <w:adjustRightInd w:val="0"/>
        <w:snapToGrid w:val="0"/>
        <w:spacing w:line="440" w:lineRule="exact"/>
        <w:ind w:firstLine="57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在我方的上述投标总价中，包括：绿色施工安全防护措施费¥</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，暂列金额¥</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，暂估价¥</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w:t>
      </w:r>
    </w:p>
    <w:p w14:paraId="102568FB">
      <w:pPr>
        <w:wordWrap w:val="0"/>
        <w:adjustRightInd w:val="0"/>
        <w:snapToGrid w:val="0"/>
        <w:spacing w:line="440" w:lineRule="exact"/>
        <w:ind w:firstLine="57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2. 如果我方中标，我方保证按照合同约定的开工日期开始本项目的施工，</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个日历天内竣工，并确保工程质量达到</w:t>
      </w:r>
      <w:r>
        <w:rPr>
          <w:rFonts w:hAnsi="宋体" w:cs="宋体"/>
          <w:snapToGrid w:val="0"/>
          <w:color w:val="000000" w:themeColor="text1"/>
          <w:kern w:val="0"/>
          <w:sz w:val="21"/>
          <w:szCs w:val="21"/>
          <w:highlight w:val="none"/>
          <w:u w:val="singl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标准和维修其中的任何缺陷。</w:t>
      </w:r>
    </w:p>
    <w:p w14:paraId="185EAF6C">
      <w:pPr>
        <w:wordWrap w:val="0"/>
        <w:adjustRightInd w:val="0"/>
        <w:snapToGrid w:val="0"/>
        <w:spacing w:line="440" w:lineRule="exact"/>
        <w:ind w:firstLine="57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3. 本投标函在你方接收我方递交的投标文件之日起、到招标文件规定的投标有效期期满前对我方具有约束力。我方随时准备接受你方发出的中标通知书。</w:t>
      </w:r>
    </w:p>
    <w:p w14:paraId="04D6FDAB">
      <w:pPr>
        <w:wordWrap w:val="0"/>
        <w:adjustRightInd w:val="0"/>
        <w:snapToGrid w:val="0"/>
        <w:spacing w:line="440" w:lineRule="exact"/>
        <w:ind w:firstLine="57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4.我方在此声明，我方不存在本项目招标文件第一章第三节第</w:t>
      </w:r>
      <w:r>
        <w:rPr>
          <w:rFonts w:hAnsi="宋体" w:cs="宋体"/>
          <w:b/>
          <w:bCs/>
          <w:snapToGrid w:val="0"/>
          <w:color w:val="000000" w:themeColor="text1"/>
          <w:kern w:val="0"/>
          <w:sz w:val="21"/>
          <w:szCs w:val="21"/>
          <w:highlight w:val="none"/>
          <w14:textFill>
            <w14:solidFill>
              <w14:schemeClr w14:val="tx1"/>
            </w14:solidFill>
          </w14:textFill>
        </w:rPr>
        <w:t>2.4</w:t>
      </w:r>
      <w:r>
        <w:rPr>
          <w:rFonts w:hAnsi="宋体" w:cs="宋体"/>
          <w:snapToGrid w:val="0"/>
          <w:color w:val="000000" w:themeColor="text1"/>
          <w:kern w:val="0"/>
          <w:sz w:val="21"/>
          <w:szCs w:val="21"/>
          <w:highlight w:val="none"/>
          <w14:textFill>
            <w14:solidFill>
              <w14:schemeClr w14:val="tx1"/>
            </w14:solidFill>
          </w14:textFill>
        </w:rPr>
        <w:t>条“禁止投标条款”所列出的任何一种情形，并愿意承担因我方就此弄虚作假所引起的一切法律后果。</w:t>
      </w:r>
    </w:p>
    <w:p w14:paraId="7F84B111">
      <w:pPr>
        <w:wordWrap w:val="0"/>
        <w:adjustRightInd w:val="0"/>
        <w:snapToGrid w:val="0"/>
        <w:spacing w:line="440" w:lineRule="exact"/>
        <w:ind w:firstLine="570"/>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5.我方在此承诺，所递交投标文件的全部内容均为真实、有效、准确的，并愿意承担因我方就此弄虚作假所引起的一切法律后果，同时理解和同意有可能被要求提供更多的资料。</w:t>
      </w:r>
    </w:p>
    <w:p w14:paraId="0AF78304">
      <w:pPr>
        <w:wordWrap w:val="0"/>
        <w:adjustRightInd w:val="0"/>
        <w:snapToGrid w:val="0"/>
        <w:spacing w:line="440" w:lineRule="exact"/>
        <w:ind w:firstLine="570"/>
        <w:rPr>
          <w:rFonts w:hint="default" w:hAnsi="宋体"/>
          <w:snapToGrid w:val="0"/>
          <w:color w:val="000000" w:themeColor="text1"/>
          <w:kern w:val="0"/>
          <w:sz w:val="21"/>
          <w:szCs w:val="21"/>
          <w:highlight w:val="none"/>
          <w14:textFill>
            <w14:solidFill>
              <w14:schemeClr w14:val="tx1"/>
            </w14:solidFill>
          </w14:textFill>
        </w:rPr>
      </w:pPr>
      <w:bookmarkStart w:id="238" w:name="_Hlt68771070"/>
      <w:bookmarkEnd w:id="238"/>
      <w:r>
        <w:rPr>
          <w:rFonts w:hAnsi="宋体" w:cs="宋体"/>
          <w:snapToGrid w:val="0"/>
          <w:color w:val="000000" w:themeColor="text1"/>
          <w:kern w:val="0"/>
          <w:sz w:val="21"/>
          <w:szCs w:val="21"/>
          <w:highlight w:val="none"/>
          <w14:textFill>
            <w14:solidFill>
              <w14:schemeClr w14:val="tx1"/>
            </w14:solidFill>
          </w14:textFill>
        </w:rPr>
        <w:t>6. 我方理解你方不一定要接纳收到的最低投标总价或任何投标总价的投标人中标，也不要求你方解释我方是否中标的原因。</w:t>
      </w:r>
    </w:p>
    <w:p w14:paraId="13B1A800">
      <w:pPr>
        <w:wordWrap w:val="0"/>
        <w:adjustRightInd w:val="0"/>
        <w:snapToGrid w:val="0"/>
        <w:spacing w:line="440" w:lineRule="exact"/>
        <w:ind w:firstLine="570"/>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xml:space="preserve">  </w:t>
      </w:r>
    </w:p>
    <w:p w14:paraId="6466909F">
      <w:pPr>
        <w:wordWrap w:val="0"/>
        <w:adjustRightInd w:val="0"/>
        <w:snapToGrid w:val="0"/>
        <w:spacing w:line="440" w:lineRule="exact"/>
        <w:rPr>
          <w:rFonts w:hint="default" w:hAnsi="宋体"/>
          <w:snapToGrid w:val="0"/>
          <w:color w:val="000000" w:themeColor="text1"/>
          <w:kern w:val="0"/>
          <w:sz w:val="21"/>
          <w:szCs w:val="21"/>
          <w:highlight w:val="none"/>
          <w14:textFill>
            <w14:solidFill>
              <w14:schemeClr w14:val="tx1"/>
            </w14:solidFill>
          </w14:textFill>
        </w:rPr>
      </w:pPr>
    </w:p>
    <w:p w14:paraId="6C9C1E3C">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xml:space="preserve">    投标人：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（盖单位章）</w:t>
      </w:r>
    </w:p>
    <w:p w14:paraId="7F36D7C5">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p>
    <w:p w14:paraId="70E92CD3">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p>
    <w:p w14:paraId="496696FF">
      <w:pPr>
        <w:wordWrap w:val="0"/>
        <w:adjustRightInd w:val="0"/>
        <w:snapToGrid w:val="0"/>
        <w:spacing w:line="440" w:lineRule="exact"/>
        <w:ind w:firstLine="420" w:firstLineChars="200"/>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法定代表人或其委托代理人：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（签字或盖章）</w:t>
      </w:r>
    </w:p>
    <w:p w14:paraId="77147618">
      <w:pPr>
        <w:wordWrap w:val="0"/>
        <w:adjustRightInd w:val="0"/>
        <w:snapToGrid w:val="0"/>
        <w:spacing w:line="440" w:lineRule="exact"/>
        <w:ind w:firstLine="420" w:firstLineChars="200"/>
        <w:jc w:val="right"/>
        <w:rPr>
          <w:rFonts w:hint="default" w:hAnsi="宋体"/>
          <w:snapToGrid w:val="0"/>
          <w:color w:val="000000" w:themeColor="text1"/>
          <w:kern w:val="0"/>
          <w:sz w:val="21"/>
          <w:szCs w:val="21"/>
          <w:highlight w:val="none"/>
          <w14:textFill>
            <w14:solidFill>
              <w14:schemeClr w14:val="tx1"/>
            </w14:solidFill>
          </w14:textFill>
        </w:rPr>
      </w:pPr>
    </w:p>
    <w:p w14:paraId="79A6CD6C">
      <w:pPr>
        <w:wordWrap w:val="0"/>
        <w:adjustRightInd w:val="0"/>
        <w:snapToGrid w:val="0"/>
        <w:spacing w:line="440" w:lineRule="exact"/>
        <w:jc w:val="left"/>
        <w:rPr>
          <w:rFonts w:hint="default" w:hAnsi="宋体"/>
          <w:snapToGrid w:val="0"/>
          <w:color w:val="000000" w:themeColor="text1"/>
          <w:kern w:val="0"/>
          <w:sz w:val="21"/>
          <w:szCs w:val="21"/>
          <w:highlight w:val="none"/>
          <w14:textFill>
            <w14:solidFill>
              <w14:schemeClr w14:val="tx1"/>
            </w14:solidFill>
          </w14:textFill>
        </w:rPr>
        <w:sectPr>
          <w:endnotePr>
            <w:numFmt w:val="decimal"/>
          </w:endnotePr>
          <w:pgSz w:w="11906" w:h="16838"/>
          <w:pgMar w:top="1304" w:right="1361" w:bottom="1304" w:left="1304" w:header="680" w:footer="680" w:gutter="0"/>
          <w:cols w:space="720" w:num="1"/>
          <w:docGrid w:linePitch="327" w:charSpace="0"/>
        </w:sectPr>
      </w:pPr>
      <w:r>
        <w:rPr>
          <w:rFonts w:hAnsi="宋体"/>
          <w:snapToGrid w:val="0"/>
          <w:color w:val="000000" w:themeColor="text1"/>
          <w:kern w:val="0"/>
          <w:sz w:val="21"/>
          <w:szCs w:val="21"/>
          <w:highlight w:val="none"/>
          <w14:textFill>
            <w14:solidFill>
              <w14:schemeClr w14:val="tx1"/>
            </w14:solidFill>
          </w14:textFill>
        </w:rPr>
        <w:t xml:space="preserve">                                       </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年</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月</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日</w:t>
      </w:r>
    </w:p>
    <w:p w14:paraId="3D6FE457">
      <w:pPr>
        <w:pStyle w:val="6"/>
        <w:keepNext w:val="0"/>
        <w:keepLines w:val="0"/>
        <w:widowControl w:val="0"/>
        <w:wordWrap w:val="0"/>
        <w:adjustRightInd w:val="0"/>
        <w:snapToGrid w:val="0"/>
        <w:spacing w:before="0" w:after="0" w:line="440" w:lineRule="exact"/>
        <w:ind w:firstLine="0"/>
        <w:jc w:val="left"/>
        <w:rPr>
          <w:rFonts w:hint="default" w:hAnsi="宋体"/>
          <w:b/>
          <w:snapToGrid w:val="0"/>
          <w:color w:val="000000" w:themeColor="text1"/>
          <w:highlight w:val="none"/>
          <w14:textFill>
            <w14:solidFill>
              <w14:schemeClr w14:val="tx1"/>
            </w14:solidFill>
          </w14:textFill>
        </w:rPr>
      </w:pPr>
      <w:bookmarkStart w:id="239" w:name="_Toc22456"/>
      <w:bookmarkStart w:id="240" w:name="_Toc107917796"/>
      <w:r>
        <w:rPr>
          <w:rFonts w:hAnsi="宋体"/>
          <w:b/>
          <w:snapToGrid w:val="0"/>
          <w:color w:val="000000" w:themeColor="text1"/>
          <w:highlight w:val="none"/>
          <w14:textFill>
            <w14:solidFill>
              <w14:schemeClr w14:val="tx1"/>
            </w14:solidFill>
          </w14:textFill>
        </w:rPr>
        <w:t>格式三 各项承诺一览表</w:t>
      </w:r>
      <w:bookmarkEnd w:id="239"/>
      <w:bookmarkEnd w:id="240"/>
    </w:p>
    <w:p w14:paraId="60592F57">
      <w:pPr>
        <w:wordWrap w:val="0"/>
        <w:adjustRightInd w:val="0"/>
        <w:snapToGrid w:val="0"/>
        <w:spacing w:before="260" w:after="260" w:line="440" w:lineRule="exact"/>
        <w:jc w:val="center"/>
        <w:rPr>
          <w:rFonts w:hint="default" w:hAnsi="宋体"/>
          <w:b/>
          <w:snapToGrid w:val="0"/>
          <w:color w:val="000000" w:themeColor="text1"/>
          <w:kern w:val="0"/>
          <w:sz w:val="30"/>
          <w:highlight w:val="none"/>
          <w14:textFill>
            <w14:solidFill>
              <w14:schemeClr w14:val="tx1"/>
            </w14:solidFill>
          </w14:textFill>
        </w:rPr>
      </w:pPr>
      <w:r>
        <w:rPr>
          <w:rFonts w:hAnsi="宋体"/>
          <w:b/>
          <w:snapToGrid w:val="0"/>
          <w:color w:val="000000" w:themeColor="text1"/>
          <w:kern w:val="0"/>
          <w:sz w:val="30"/>
          <w:highlight w:val="none"/>
          <w14:textFill>
            <w14:solidFill>
              <w14:schemeClr w14:val="tx1"/>
            </w14:solidFill>
          </w14:textFill>
        </w:rPr>
        <w:t>各项承诺一览表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258"/>
      </w:tblGrid>
      <w:tr w14:paraId="1C50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vAlign w:val="center"/>
          </w:tcPr>
          <w:p w14:paraId="33E11261">
            <w:pPr>
              <w:pStyle w:val="56"/>
              <w:wordWrap w:val="0"/>
              <w:adjustRightInd w:val="0"/>
              <w:snapToGrid w:val="0"/>
              <w:spacing w:line="380" w:lineRule="exact"/>
              <w:jc w:val="center"/>
              <w:rPr>
                <w:rFonts w:hAnsi="宋体" w:cs="宋体"/>
                <w:bCs/>
                <w:snapToGrid w:val="0"/>
                <w:color w:val="000000" w:themeColor="text1"/>
                <w:kern w:val="0"/>
                <w:szCs w:val="21"/>
                <w:highlight w:val="none"/>
                <w14:textFill>
                  <w14:solidFill>
                    <w14:schemeClr w14:val="tx1"/>
                  </w14:solidFill>
                </w14:textFill>
              </w:rPr>
            </w:pPr>
            <w:r>
              <w:rPr>
                <w:rFonts w:hint="eastAsia" w:hAnsi="宋体" w:cs="宋体"/>
                <w:bCs/>
                <w:snapToGrid w:val="0"/>
                <w:color w:val="000000" w:themeColor="text1"/>
                <w:kern w:val="0"/>
                <w:szCs w:val="21"/>
                <w:highlight w:val="none"/>
                <w14:textFill>
                  <w14:solidFill>
                    <w14:schemeClr w14:val="tx1"/>
                  </w14:solidFill>
                </w14:textFill>
              </w:rPr>
              <w:t>序号</w:t>
            </w:r>
          </w:p>
        </w:tc>
        <w:tc>
          <w:tcPr>
            <w:tcW w:w="1573" w:type="dxa"/>
            <w:vAlign w:val="center"/>
          </w:tcPr>
          <w:p w14:paraId="6021ABD1">
            <w:pPr>
              <w:pStyle w:val="56"/>
              <w:wordWrap w:val="0"/>
              <w:adjustRightInd w:val="0"/>
              <w:snapToGrid w:val="0"/>
              <w:spacing w:line="380" w:lineRule="exact"/>
              <w:jc w:val="center"/>
              <w:rPr>
                <w:rFonts w:hAnsi="宋体" w:cs="宋体"/>
                <w:bCs/>
                <w:snapToGrid w:val="0"/>
                <w:color w:val="000000" w:themeColor="text1"/>
                <w:kern w:val="0"/>
                <w:szCs w:val="21"/>
                <w:highlight w:val="none"/>
                <w14:textFill>
                  <w14:solidFill>
                    <w14:schemeClr w14:val="tx1"/>
                  </w14:solidFill>
                </w14:textFill>
              </w:rPr>
            </w:pPr>
            <w:r>
              <w:rPr>
                <w:rFonts w:hint="eastAsia" w:hAnsi="宋体" w:cs="宋体"/>
                <w:bCs/>
                <w:snapToGrid w:val="0"/>
                <w:color w:val="000000" w:themeColor="text1"/>
                <w:kern w:val="0"/>
                <w:szCs w:val="21"/>
                <w:highlight w:val="none"/>
                <w14:textFill>
                  <w14:solidFill>
                    <w14:schemeClr w14:val="tx1"/>
                  </w14:solidFill>
                </w14:textFill>
              </w:rPr>
              <w:t>承诺事项</w:t>
            </w:r>
          </w:p>
        </w:tc>
        <w:tc>
          <w:tcPr>
            <w:tcW w:w="2923" w:type="dxa"/>
            <w:vAlign w:val="center"/>
          </w:tcPr>
          <w:p w14:paraId="1E4E54A5">
            <w:pPr>
              <w:pStyle w:val="56"/>
              <w:wordWrap w:val="0"/>
              <w:adjustRightInd w:val="0"/>
              <w:snapToGrid w:val="0"/>
              <w:spacing w:line="380" w:lineRule="exact"/>
              <w:jc w:val="center"/>
              <w:rPr>
                <w:rFonts w:hAnsi="宋体" w:cs="宋体"/>
                <w:bCs/>
                <w:snapToGrid w:val="0"/>
                <w:color w:val="000000" w:themeColor="text1"/>
                <w:kern w:val="0"/>
                <w:szCs w:val="21"/>
                <w:highlight w:val="none"/>
                <w14:textFill>
                  <w14:solidFill>
                    <w14:schemeClr w14:val="tx1"/>
                  </w14:solidFill>
                </w14:textFill>
              </w:rPr>
            </w:pPr>
            <w:r>
              <w:rPr>
                <w:rFonts w:hint="eastAsia" w:hAnsi="宋体" w:cs="宋体"/>
                <w:bCs/>
                <w:snapToGrid w:val="0"/>
                <w:color w:val="000000" w:themeColor="text1"/>
                <w:kern w:val="0"/>
                <w:szCs w:val="21"/>
                <w:highlight w:val="none"/>
                <w14:textFill>
                  <w14:solidFill>
                    <w14:schemeClr w14:val="tx1"/>
                  </w14:solidFill>
                </w14:textFill>
              </w:rPr>
              <w:t>承诺内容</w:t>
            </w:r>
          </w:p>
        </w:tc>
        <w:tc>
          <w:tcPr>
            <w:tcW w:w="4258" w:type="dxa"/>
            <w:vAlign w:val="center"/>
          </w:tcPr>
          <w:p w14:paraId="45AC3FC1">
            <w:pPr>
              <w:pStyle w:val="56"/>
              <w:wordWrap w:val="0"/>
              <w:adjustRightInd w:val="0"/>
              <w:snapToGrid w:val="0"/>
              <w:spacing w:line="380" w:lineRule="exact"/>
              <w:jc w:val="center"/>
              <w:rPr>
                <w:rFonts w:hAnsi="宋体" w:cs="宋体"/>
                <w:bCs/>
                <w:snapToGrid w:val="0"/>
                <w:color w:val="000000" w:themeColor="text1"/>
                <w:kern w:val="0"/>
                <w:szCs w:val="21"/>
                <w:highlight w:val="none"/>
                <w14:textFill>
                  <w14:solidFill>
                    <w14:schemeClr w14:val="tx1"/>
                  </w14:solidFill>
                </w14:textFill>
              </w:rPr>
            </w:pPr>
            <w:r>
              <w:rPr>
                <w:rFonts w:hint="eastAsia" w:hAnsi="宋体" w:cs="宋体"/>
                <w:bCs/>
                <w:snapToGrid w:val="0"/>
                <w:color w:val="000000" w:themeColor="text1"/>
                <w:kern w:val="0"/>
                <w:szCs w:val="21"/>
                <w:highlight w:val="none"/>
                <w14:textFill>
                  <w14:solidFill>
                    <w14:schemeClr w14:val="tx1"/>
                  </w14:solidFill>
                </w14:textFill>
              </w:rPr>
              <w:t>违约承诺</w:t>
            </w:r>
          </w:p>
        </w:tc>
      </w:tr>
      <w:tr w14:paraId="500D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vAlign w:val="center"/>
          </w:tcPr>
          <w:p w14:paraId="0C088EEA">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1</w:t>
            </w:r>
          </w:p>
        </w:tc>
        <w:tc>
          <w:tcPr>
            <w:tcW w:w="1573" w:type="dxa"/>
            <w:vAlign w:val="center"/>
          </w:tcPr>
          <w:p w14:paraId="18A1A5C6">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自愿接受招标</w:t>
            </w:r>
          </w:p>
          <w:p w14:paraId="2F3CBA1B">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文件条款的承诺</w:t>
            </w:r>
          </w:p>
        </w:tc>
        <w:tc>
          <w:tcPr>
            <w:tcW w:w="2923" w:type="dxa"/>
            <w:vAlign w:val="center"/>
          </w:tcPr>
          <w:p w14:paraId="17309270">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我方自愿接受招标文件的所有条款，所递交的投标文件已经充分响应招标文件的实质性要求。</w:t>
            </w:r>
          </w:p>
        </w:tc>
        <w:tc>
          <w:tcPr>
            <w:tcW w:w="4258" w:type="dxa"/>
            <w:vAlign w:val="center"/>
          </w:tcPr>
          <w:p w14:paraId="596350A6">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如果我方的投标文件未响应、违反、偏离招标文件的实质性要求，我方接受招标人或其授权的招标代理机构或其组建的评标委员会依据招标文件作出的相应处理，包括否决投标。</w:t>
            </w:r>
          </w:p>
        </w:tc>
      </w:tr>
      <w:tr w14:paraId="1C80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vAlign w:val="center"/>
          </w:tcPr>
          <w:p w14:paraId="0300EBAF">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2</w:t>
            </w:r>
          </w:p>
        </w:tc>
        <w:tc>
          <w:tcPr>
            <w:tcW w:w="1573" w:type="dxa"/>
            <w:vAlign w:val="center"/>
          </w:tcPr>
          <w:p w14:paraId="4980AB0C">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无禁止投标</w:t>
            </w:r>
          </w:p>
          <w:p w14:paraId="73BC8B08">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情形的承诺</w:t>
            </w:r>
          </w:p>
        </w:tc>
        <w:tc>
          <w:tcPr>
            <w:tcW w:w="2923" w:type="dxa"/>
            <w:vAlign w:val="center"/>
          </w:tcPr>
          <w:p w14:paraId="13A06C20">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我方不存在招标文件第一章第三节第</w:t>
            </w:r>
            <w:r>
              <w:rPr>
                <w:rFonts w:hint="eastAsia" w:hAnsi="宋体" w:cs="宋体"/>
                <w:b/>
                <w:bCs/>
                <w:snapToGrid w:val="0"/>
                <w:color w:val="000000" w:themeColor="text1"/>
                <w:kern w:val="0"/>
                <w:sz w:val="21"/>
                <w:szCs w:val="21"/>
                <w:highlight w:val="none"/>
                <w14:textFill>
                  <w14:solidFill>
                    <w14:schemeClr w14:val="tx1"/>
                  </w14:solidFill>
                </w14:textFill>
              </w:rPr>
              <w:t>2.4</w:t>
            </w:r>
            <w:r>
              <w:rPr>
                <w:rFonts w:hint="eastAsia" w:hAnsi="宋体" w:cs="宋体"/>
                <w:snapToGrid w:val="0"/>
                <w:color w:val="000000" w:themeColor="text1"/>
                <w:kern w:val="0"/>
                <w:sz w:val="21"/>
                <w:szCs w:val="21"/>
                <w:highlight w:val="none"/>
                <w14:textFill>
                  <w14:solidFill>
                    <w14:schemeClr w14:val="tx1"/>
                  </w14:solidFill>
                </w14:textFill>
              </w:rPr>
              <w:t>条“禁止投标条款”规定的任何一种情形。</w:t>
            </w:r>
          </w:p>
        </w:tc>
        <w:tc>
          <w:tcPr>
            <w:tcW w:w="4258" w:type="dxa"/>
            <w:vAlign w:val="center"/>
          </w:tcPr>
          <w:p w14:paraId="527E3C43">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如果我方有招标文件第一章第三节第</w:t>
            </w:r>
            <w:r>
              <w:rPr>
                <w:rFonts w:hint="eastAsia" w:hAnsi="宋体" w:cs="宋体"/>
                <w:b/>
                <w:bCs/>
                <w:snapToGrid w:val="0"/>
                <w:color w:val="000000" w:themeColor="text1"/>
                <w:kern w:val="0"/>
                <w:sz w:val="21"/>
                <w:szCs w:val="21"/>
                <w:highlight w:val="none"/>
                <w14:textFill>
                  <w14:solidFill>
                    <w14:schemeClr w14:val="tx1"/>
                  </w14:solidFill>
                </w14:textFill>
              </w:rPr>
              <w:t>2.4</w:t>
            </w:r>
            <w:r>
              <w:rPr>
                <w:rFonts w:hint="eastAsia" w:hAnsi="宋体" w:cs="宋体"/>
                <w:snapToGrid w:val="0"/>
                <w:color w:val="000000" w:themeColor="text1"/>
                <w:kern w:val="0"/>
                <w:sz w:val="21"/>
                <w:szCs w:val="21"/>
                <w:highlight w:val="none"/>
                <w14:textFill>
                  <w14:solidFill>
                    <w14:schemeClr w14:val="tx1"/>
                  </w14:solidFill>
                </w14:textFill>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4F4A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vAlign w:val="center"/>
          </w:tcPr>
          <w:p w14:paraId="62999B2F">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3</w:t>
            </w:r>
          </w:p>
        </w:tc>
        <w:tc>
          <w:tcPr>
            <w:tcW w:w="1573" w:type="dxa"/>
            <w:vAlign w:val="center"/>
          </w:tcPr>
          <w:p w14:paraId="2536F989">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自觉抵制围标</w:t>
            </w:r>
          </w:p>
          <w:p w14:paraId="446AD107">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串标和弄虚</w:t>
            </w:r>
          </w:p>
          <w:p w14:paraId="1D7EDCC8">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作假行为的承诺</w:t>
            </w:r>
          </w:p>
        </w:tc>
        <w:tc>
          <w:tcPr>
            <w:tcW w:w="2923" w:type="dxa"/>
            <w:vAlign w:val="center"/>
          </w:tcPr>
          <w:p w14:paraId="278DAE40">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我方合法正当、诚实守信地参与投标，不组织、不参加围标串标违法行为，不通过弄虚作假行为骗取中标。</w:t>
            </w:r>
          </w:p>
        </w:tc>
        <w:tc>
          <w:tcPr>
            <w:tcW w:w="4258" w:type="dxa"/>
            <w:vAlign w:val="center"/>
          </w:tcPr>
          <w:p w14:paraId="13FDCFB2">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4A75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vAlign w:val="center"/>
          </w:tcPr>
          <w:p w14:paraId="21480DFC">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4</w:t>
            </w:r>
          </w:p>
        </w:tc>
        <w:tc>
          <w:tcPr>
            <w:tcW w:w="1573" w:type="dxa"/>
            <w:vAlign w:val="center"/>
          </w:tcPr>
          <w:p w14:paraId="6FA7D237">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项目经理</w:t>
            </w:r>
          </w:p>
          <w:p w14:paraId="395472E0">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任职承诺</w:t>
            </w:r>
          </w:p>
        </w:tc>
        <w:tc>
          <w:tcPr>
            <w:tcW w:w="2923" w:type="dxa"/>
            <w:vAlign w:val="center"/>
          </w:tcPr>
          <w:p w14:paraId="5FC10803">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我方拟派项目经理现阶段没有担任任何在施（包括已中标未开工、已开工未竣工）建设工程项目的项目经理。</w:t>
            </w:r>
          </w:p>
        </w:tc>
        <w:tc>
          <w:tcPr>
            <w:tcW w:w="4258" w:type="dxa"/>
            <w:vAlign w:val="center"/>
          </w:tcPr>
          <w:p w14:paraId="3C96FE6E">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如果我方拟派项目经理在本工程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D5E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vAlign w:val="center"/>
          </w:tcPr>
          <w:p w14:paraId="14EDE98C">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5</w:t>
            </w:r>
          </w:p>
        </w:tc>
        <w:tc>
          <w:tcPr>
            <w:tcW w:w="1573" w:type="dxa"/>
            <w:vAlign w:val="center"/>
          </w:tcPr>
          <w:p w14:paraId="0EC9F026">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投标文件</w:t>
            </w:r>
          </w:p>
          <w:p w14:paraId="69658CD8">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真实性承诺</w:t>
            </w:r>
          </w:p>
        </w:tc>
        <w:tc>
          <w:tcPr>
            <w:tcW w:w="2923" w:type="dxa"/>
            <w:vAlign w:val="center"/>
          </w:tcPr>
          <w:p w14:paraId="04C1B83F">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我方所递交投标文件的全部内容均为真实、有效、准确的。</w:t>
            </w:r>
          </w:p>
        </w:tc>
        <w:tc>
          <w:tcPr>
            <w:tcW w:w="4258" w:type="dxa"/>
            <w:vAlign w:val="center"/>
          </w:tcPr>
          <w:p w14:paraId="7ED12E30">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965200</wp:posOffset>
                      </wp:positionV>
                      <wp:extent cx="2730500" cy="1206500"/>
                      <wp:effectExtent l="1905" t="4445" r="10795" b="8255"/>
                      <wp:wrapNone/>
                      <wp:docPr id="4" name="直线 6"/>
                      <wp:cNvGraphicFramePr/>
                      <a:graphic xmlns:a="http://schemas.openxmlformats.org/drawingml/2006/main">
                        <a:graphicData uri="http://schemas.microsoft.com/office/word/2010/wordprocessingShape">
                          <wps:wsp>
                            <wps:cNvCnPr/>
                            <wps:spPr>
                              <a:xfrm>
                                <a:off x="0" y="0"/>
                                <a:ext cx="2730500" cy="12065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6" o:spid="_x0000_s1026" o:spt="20" style="position:absolute;left:0pt;margin-left:0.25pt;margin-top:76pt;height:95pt;width:215pt;z-index:251662336;mso-width-relative:page;mso-height-relative:page;" filled="f" stroked="t" coordsize="21600,21600" o:gfxdata="UEsDBAoAAAAAAIdO4kAAAAAAAAAAAAAAAAAEAAAAZHJzL1BLAwQUAAAACACHTuJA8gde3dUAAAAI&#10;AQAADwAAAGRycy9kb3ducmV2LnhtbE2PzU7DMBCE70i8g7VIXCpqN2kRCnF6AHLjQgviuo2XJCJe&#10;p7H7A0/PcoLjzoxmvynXZz+oI02xD2xhMTegiJvgem4tvG7rmztQMSE7HAKThS+KsK4uL0osXDjx&#10;Cx03qVVSwrFAC11KY6F1bDryGOdhJBbvI0wek5xTq92EJyn3g86MudUee5YPHY700FHzuTl4C7F+&#10;o339PWtm5j1vA2X7x+cntPb6amHuQSU6p78w/OILOlTCtAsHdlENFlaSE3WVySKxl7kRZWchX4qi&#10;q1L/H1D9AFBLAwQUAAAACACHTuJAFdjM6+IBAADVAwAADgAAAGRycy9lMm9Eb2MueG1srVNLktMw&#10;EN1TxR1U2hM7gQRwxZnFhGFDQaqAA3QkOVaVfqXWxMlZuAYrNhxnrkFLNhkYNlnghdzd6n7q99Ra&#10;35ysYUcVUXvX8vms5kw54aV2h5Z//XL34g1nmMBJMN6plp8V8pvN82frITRq4XtvpIqMQBw2Q2h5&#10;n1JoqgpFryzgzAflaLPz0UIiNx4qGWEgdGuqRV2vqsFHGaIXCpGi23GTT4jxGkDfdVqorRf3Vrk0&#10;okZlIBEl7HVAvinddp0S6VPXoUrMtJyYprLSIWTv81pt1tAcIoRei6kFuKaFJ5wsaEeHXqC2kIDd&#10;R/0PlNUievRdmglvq5FIUYRYzOsn2nzuIajChaTGcBEd/x+s+HjcRaZly19x5sDShT98+/7w4ydb&#10;ZW2GgA2l3LpdnDwMu5iJnrpo858osFPR83zRU50SExRcvH5ZL2uSWtDefFGvskM41WN5iJjeK29Z&#10;NlputMuEoYHjB0xj6u+UHDaODS1/u1wsCRRo+jq6dTJtIAboDqUWvdHyThuTKzAe9rcmsiPkCSjf&#10;1MJfafmQLWA/5pWtnAZNr0C+c5KlcyBtHD0JnluwSnJmFL2gbJXMBNpck0nsjSMRsrajmtnae3ku&#10;Ipc43XaRaZrMPE5/+qX68TV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B17d1QAAAAgBAAAP&#10;AAAAAAAAAAEAIAAAACIAAABkcnMvZG93bnJldi54bWxQSwECFAAUAAAACACHTuJAFdjM6+IBAADV&#10;AwAADgAAAAAAAAABACAAAAAkAQAAZHJzL2Uyb0RvYy54bWxQSwUGAAAAAAYABgBZAQAAeAUAAAAA&#10;">
                      <v:fill on="f" focussize="0,0"/>
                      <v:stroke color="#000000" joinstyle="round"/>
                      <v:imagedata o:title=""/>
                      <o:lock v:ext="edit" aspectratio="f"/>
                    </v:line>
                  </w:pict>
                </mc:Fallback>
              </mc:AlternateContent>
            </w:r>
            <w:r>
              <w:rPr>
                <w:rFonts w:hint="eastAsia" w:hAnsi="宋体" w:cs="宋体"/>
                <w:snapToGrid w:val="0"/>
                <w:color w:val="000000" w:themeColor="text1"/>
                <w:kern w:val="0"/>
                <w:sz w:val="21"/>
                <w:szCs w:val="21"/>
                <w:highlight w:val="none"/>
                <w14:textFill>
                  <w14:solidFill>
                    <w14:schemeClr w14:val="tx1"/>
                  </w14:solidFill>
                </w14:textFill>
              </w:rPr>
              <w:t>如果我方递交的投标文件任何内容不真实或无效或不准确，我方接受招标人或其授权的招标代理机构或其组建的评标委员会依据招标文件作出的相应处理，包括否决投标。</w:t>
            </w:r>
          </w:p>
        </w:tc>
      </w:tr>
      <w:tr w14:paraId="35E1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098DFCB6">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6</w:t>
            </w:r>
          </w:p>
        </w:tc>
        <w:tc>
          <w:tcPr>
            <w:tcW w:w="1573" w:type="dxa"/>
            <w:vAlign w:val="center"/>
          </w:tcPr>
          <w:p w14:paraId="4238BD72">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投标文件</w:t>
            </w:r>
          </w:p>
          <w:p w14:paraId="4C05D160">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信息公开承诺</w:t>
            </w:r>
          </w:p>
        </w:tc>
        <w:tc>
          <w:tcPr>
            <w:tcW w:w="2923" w:type="dxa"/>
            <w:vAlign w:val="center"/>
          </w:tcPr>
          <w:p w14:paraId="1B8CD4C0">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我方提供完整的电子投标文件。如果我方成为本项目中标候选人，我方同意并授权招标人在评标结果公示期内公开我方商务标书的全部内容。</w:t>
            </w:r>
          </w:p>
        </w:tc>
        <w:tc>
          <w:tcPr>
            <w:tcW w:w="4258" w:type="dxa"/>
            <w:vAlign w:val="center"/>
          </w:tcPr>
          <w:p w14:paraId="48191CBA">
            <w:pPr>
              <w:pStyle w:val="157"/>
              <w:wordWrap w:val="0"/>
              <w:adjustRightInd w:val="0"/>
              <w:snapToGrid w:val="0"/>
              <w:spacing w:line="380" w:lineRule="exact"/>
              <w:ind w:firstLine="0" w:firstLineChars="0"/>
              <w:jc w:val="left"/>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 xml:space="preserve">  </w:t>
            </w:r>
          </w:p>
        </w:tc>
      </w:tr>
      <w:tr w14:paraId="1D0E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vAlign w:val="center"/>
          </w:tcPr>
          <w:p w14:paraId="5D24E461">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7</w:t>
            </w:r>
          </w:p>
        </w:tc>
        <w:tc>
          <w:tcPr>
            <w:tcW w:w="1573" w:type="dxa"/>
            <w:vAlign w:val="center"/>
          </w:tcPr>
          <w:p w14:paraId="285EDA63">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对不正常报价</w:t>
            </w:r>
          </w:p>
          <w:p w14:paraId="55C612AC">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的确认承诺</w:t>
            </w:r>
          </w:p>
        </w:tc>
        <w:tc>
          <w:tcPr>
            <w:tcW w:w="2923" w:type="dxa"/>
            <w:vAlign w:val="center"/>
          </w:tcPr>
          <w:p w14:paraId="437721B4">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1850390</wp:posOffset>
                      </wp:positionH>
                      <wp:positionV relativeFrom="paragraph">
                        <wp:posOffset>6350</wp:posOffset>
                      </wp:positionV>
                      <wp:extent cx="2701925" cy="1454785"/>
                      <wp:effectExtent l="2540" t="4445" r="19685" b="7620"/>
                      <wp:wrapNone/>
                      <wp:docPr id="1" name="直线 29"/>
                      <wp:cNvGraphicFramePr/>
                      <a:graphic xmlns:a="http://schemas.openxmlformats.org/drawingml/2006/main">
                        <a:graphicData uri="http://schemas.microsoft.com/office/word/2010/wordprocessingShape">
                          <wps:wsp>
                            <wps:cNvCnPr/>
                            <wps:spPr>
                              <a:xfrm>
                                <a:off x="0" y="0"/>
                                <a:ext cx="2701925" cy="145478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9" o:spid="_x0000_s1026" o:spt="20" style="position:absolute;left:0pt;margin-left:145.7pt;margin-top:0.5pt;height:114.55pt;width:212.75pt;z-index:-251657216;mso-width-relative:page;mso-height-relative:page;" filled="f" stroked="t" coordsize="21600,21600" o:gfxdata="UEsDBAoAAAAAAIdO4kAAAAAAAAAAAAAAAAAEAAAAZHJzL1BLAwQUAAAACACHTuJAU+9389YAAAAJ&#10;AQAADwAAAGRycy9kb3ducmV2LnhtbE2Py07DMBBF90j8gzVIbCpqJ0WFhjhdANmxoYDYTuMhiYjH&#10;aew+4OsZVrAcnas755brkx/UgabYB7aQzQ0o4ia4nlsLry/11S2omJAdDoHJwhdFWFfnZyUWLhz5&#10;mQ6b1Cop4VighS6lsdA6Nh15jPMwEgv7CJPHJOfUajfhUcr9oHNjltpjz/Khw5HuO2o+N3tvIdZv&#10;tKu/Z83MvC/aQPnu4ekRrb28yMwdqESn9BeGX31Rh0qctmHPLqrBQr7KriUqQCYJv8mWK1BbAQuT&#10;ga5K/X9B9QNQSwMEFAAAAAgAh07iQA2qxR/jAQAA1gMAAA4AAABkcnMvZTJvRG9jLnhtbK1TS27b&#10;MBDdF+gdCO5j2UbcxILlLOKmm6I10PYAY5KyCPAHDmPZZ+k1uuqmx8k1OqRUp003XkQLajifx3mP&#10;w9Xd0Rp2UBG1dw2fTaacKSe81G7f8G9fH65uOcMEToLxTjX8pJDfrd++WfWhVnPfeSNVZATisO5D&#10;w7uUQl1VKDplASc+KEfB1kcLibZxX8kIPaFbU82n03dV76MM0QuFSN7NEOQjYrwE0LetFmrjxaNV&#10;Lg2oURlIRAk7HZCvS7dtq0T63LaoEjMNJ6aprHQI2bu8VusV1PsIodNibAEuaeEFJwva0aFnqA0k&#10;YI9R/wdltYgefZsmwttqIFIUIRaz6QttvnQQVOFCUmM4i46vBys+HbaRaUmTwJkDSxf+9P3H089f&#10;bL7M4vQBa8q5d9s47jBsY2Z6bKPNf+LAjkXQ01lQdUxMkHN+M50t5wvOBMVm14vrm9tFRq2ey0PE&#10;9EF5y7LRcKNdZgw1HD5iGlL/pGS3caxv+HJRQIHGr6VrJ3wbiAK6falFb7R80MbkCoz73b2J7AB5&#10;BMo3tvBPWj5kA9gNeSWU06DuFMj3TrJ0CiSOozfBcwtWSc6MoieUrZKZQJtLMom9cSRC1nZQM1s7&#10;L09F5OKn6y4yjaOZ5+nvfal+fo7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Pvd/PWAAAACQEA&#10;AA8AAAAAAAAAAQAgAAAAIgAAAGRycy9kb3ducmV2LnhtbFBLAQIUABQAAAAIAIdO4kANqsUf4wEA&#10;ANYDAAAOAAAAAAAAAAEAIAAAACUBAABkcnMvZTJvRG9jLnhtbFBLBQYAAAAABgAGAFkBAAB6BQAA&#10;AAA=&#10;">
                      <v:fill on="f" focussize="0,0"/>
                      <v:stroke color="#000000" joinstyle="round"/>
                      <v:imagedata o:title=""/>
                      <o:lock v:ext="edit" aspectratio="f"/>
                    </v:line>
                  </w:pict>
                </mc:Fallback>
              </mc:AlternateContent>
            </w:r>
            <w:r>
              <w:rPr>
                <w:rFonts w:hint="eastAsia" w:hAnsi="宋体" w:cs="宋体"/>
                <w:snapToGrid w:val="0"/>
                <w:color w:val="000000" w:themeColor="text1"/>
                <w:kern w:val="0"/>
                <w:sz w:val="21"/>
                <w:szCs w:val="21"/>
                <w:highlight w:val="none"/>
                <w14:textFill>
                  <w14:solidFill>
                    <w14:schemeClr w14:val="tx1"/>
                  </w14:solidFill>
                </w14:textFill>
              </w:rPr>
              <w:t>如果我方中标，我方接受招标人在合同订立期间依据招标文件有关条款约定对我方不正常报价的修正或认定，并按要求签署《不正常报价清单》加以确认。</w:t>
            </w:r>
          </w:p>
        </w:tc>
        <w:tc>
          <w:tcPr>
            <w:tcW w:w="4258" w:type="dxa"/>
            <w:vAlign w:val="center"/>
          </w:tcPr>
          <w:p w14:paraId="69EB0799">
            <w:pPr>
              <w:pStyle w:val="157"/>
              <w:wordWrap w:val="0"/>
              <w:adjustRightInd w:val="0"/>
              <w:snapToGrid w:val="0"/>
              <w:spacing w:line="380" w:lineRule="exact"/>
              <w:ind w:firstLine="0" w:firstLineChars="0"/>
              <w:jc w:val="left"/>
              <w:rPr>
                <w:rFonts w:hAnsi="宋体" w:cs="宋体"/>
                <w:snapToGrid w:val="0"/>
                <w:color w:val="000000" w:themeColor="text1"/>
                <w:kern w:val="0"/>
                <w:sz w:val="21"/>
                <w:szCs w:val="21"/>
                <w:highlight w:val="none"/>
                <w14:textFill>
                  <w14:solidFill>
                    <w14:schemeClr w14:val="tx1"/>
                  </w14:solidFill>
                </w14:textFill>
              </w:rPr>
            </w:pPr>
          </w:p>
        </w:tc>
      </w:tr>
      <w:tr w14:paraId="786F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vAlign w:val="center"/>
          </w:tcPr>
          <w:p w14:paraId="56553DDF">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8</w:t>
            </w:r>
          </w:p>
        </w:tc>
        <w:tc>
          <w:tcPr>
            <w:tcW w:w="1573" w:type="dxa"/>
            <w:vAlign w:val="center"/>
          </w:tcPr>
          <w:p w14:paraId="31625762">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按时提交履约</w:t>
            </w:r>
          </w:p>
          <w:p w14:paraId="651412BE">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保证的承诺</w:t>
            </w:r>
          </w:p>
        </w:tc>
        <w:tc>
          <w:tcPr>
            <w:tcW w:w="2923" w:type="dxa"/>
            <w:vAlign w:val="center"/>
          </w:tcPr>
          <w:p w14:paraId="3D9A5A93">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如果我方中标，我方保证在招标文件规定的时限内全额提交履约保证。</w:t>
            </w:r>
          </w:p>
        </w:tc>
        <w:tc>
          <w:tcPr>
            <w:tcW w:w="4258" w:type="dxa"/>
            <w:vAlign w:val="center"/>
          </w:tcPr>
          <w:p w14:paraId="1ED2160A">
            <w:pPr>
              <w:pStyle w:val="157"/>
              <w:wordWrap w:val="0"/>
              <w:adjustRightInd w:val="0"/>
              <w:snapToGrid w:val="0"/>
              <w:spacing w:line="380" w:lineRule="exact"/>
              <w:ind w:firstLine="0" w:firstLineChars="0"/>
              <w:jc w:val="left"/>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 xml:space="preserve">    如果我方未在招标文件规定的时限内全额提交履约保证，我方接受招标人依据招标文件作出的相应处理以及有关监督部门作出的行政处罚，并承担由此引起的一切法律后果。</w:t>
            </w:r>
          </w:p>
        </w:tc>
      </w:tr>
      <w:tr w14:paraId="2A56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vAlign w:val="center"/>
          </w:tcPr>
          <w:p w14:paraId="6365B9DF">
            <w:pPr>
              <w:pStyle w:val="56"/>
              <w:wordWrap w:val="0"/>
              <w:adjustRightInd w:val="0"/>
              <w:snapToGrid w:val="0"/>
              <w:spacing w:line="380" w:lineRule="exact"/>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9</w:t>
            </w:r>
          </w:p>
        </w:tc>
        <w:tc>
          <w:tcPr>
            <w:tcW w:w="1573" w:type="dxa"/>
            <w:vAlign w:val="center"/>
          </w:tcPr>
          <w:p w14:paraId="0399732D">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按时签订合同</w:t>
            </w:r>
          </w:p>
          <w:p w14:paraId="40C6CE8D">
            <w:pPr>
              <w:pStyle w:val="157"/>
              <w:wordWrap w:val="0"/>
              <w:adjustRightInd w:val="0"/>
              <w:snapToGrid w:val="0"/>
              <w:spacing w:line="380" w:lineRule="exact"/>
              <w:ind w:firstLine="0" w:firstLineChars="0"/>
              <w:jc w:val="center"/>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的承诺</w:t>
            </w:r>
          </w:p>
        </w:tc>
        <w:tc>
          <w:tcPr>
            <w:tcW w:w="2923" w:type="dxa"/>
            <w:vAlign w:val="center"/>
          </w:tcPr>
          <w:p w14:paraId="7969AAAE">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如果我方中标，我方保证在招标文件规定的时限内与招标人签订合同，不提出违背或超出招标文件、中标文件的要求。</w:t>
            </w:r>
          </w:p>
        </w:tc>
        <w:tc>
          <w:tcPr>
            <w:tcW w:w="4258" w:type="dxa"/>
            <w:vAlign w:val="center"/>
          </w:tcPr>
          <w:p w14:paraId="7F0E5E79">
            <w:pPr>
              <w:pStyle w:val="157"/>
              <w:wordWrap w:val="0"/>
              <w:adjustRightInd w:val="0"/>
              <w:snapToGrid w:val="0"/>
              <w:spacing w:line="380" w:lineRule="exact"/>
              <w:ind w:firstLine="420"/>
              <w:rPr>
                <w:rFonts w:hAnsi="宋体" w:cs="宋体"/>
                <w:snapToGrid w:val="0"/>
                <w:color w:val="000000" w:themeColor="text1"/>
                <w:kern w:val="0"/>
                <w:sz w:val="21"/>
                <w:szCs w:val="21"/>
                <w:highlight w:val="none"/>
                <w14:textFill>
                  <w14:solidFill>
                    <w14:schemeClr w14:val="tx1"/>
                  </w14:solidFill>
                </w14:textFill>
              </w:rPr>
            </w:pPr>
            <w:r>
              <w:rPr>
                <w:rFonts w:hint="eastAsia" w:hAnsi="宋体" w:cs="宋体"/>
                <w:snapToGrid w:val="0"/>
                <w:color w:val="000000" w:themeColor="text1"/>
                <w:kern w:val="0"/>
                <w:sz w:val="21"/>
                <w:szCs w:val="21"/>
                <w:highlight w:val="none"/>
                <w14:textFill>
                  <w14:solidFill>
                    <w14:schemeClr w14:val="tx1"/>
                  </w14:solidFill>
                </w14:textFill>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F265EB">
      <w:pPr>
        <w:pStyle w:val="56"/>
        <w:wordWrap w:val="0"/>
        <w:adjustRightInd w:val="0"/>
        <w:snapToGrid w:val="0"/>
        <w:spacing w:line="420" w:lineRule="exact"/>
        <w:jc w:val="left"/>
        <w:rPr>
          <w:rFonts w:hAnsi="宋体"/>
          <w:snapToGrid w:val="0"/>
          <w:color w:val="000000" w:themeColor="text1"/>
          <w:kern w:val="0"/>
          <w:highlight w:val="none"/>
          <w14:textFill>
            <w14:solidFill>
              <w14:schemeClr w14:val="tx1"/>
            </w14:solidFill>
          </w14:textFill>
        </w:rPr>
      </w:pPr>
    </w:p>
    <w:p w14:paraId="46E1824F">
      <w:pPr>
        <w:pStyle w:val="18"/>
        <w:wordWrap w:val="0"/>
        <w:adjustRightInd w:val="0"/>
        <w:snapToGrid w:val="0"/>
        <w:spacing w:line="420" w:lineRule="exact"/>
        <w:ind w:firstLine="480" w:firstLineChars="200"/>
        <w:jc w:val="right"/>
        <w:rPr>
          <w:rFonts w:hint="default" w:hAnsi="宋体"/>
          <w:snapToGrid w:val="0"/>
          <w:color w:val="000000" w:themeColor="text1"/>
          <w:kern w:val="0"/>
          <w:szCs w:val="24"/>
          <w:highlight w:val="none"/>
          <w14:textFill>
            <w14:solidFill>
              <w14:schemeClr w14:val="tx1"/>
            </w14:solidFill>
          </w14:textFill>
        </w:rPr>
      </w:pPr>
      <w:r>
        <w:rPr>
          <w:rFonts w:hAnsi="宋体"/>
          <w:snapToGrid w:val="0"/>
          <w:color w:val="000000" w:themeColor="text1"/>
          <w:kern w:val="0"/>
          <w:szCs w:val="24"/>
          <w:highlight w:val="none"/>
          <w14:textFill>
            <w14:solidFill>
              <w14:schemeClr w14:val="tx1"/>
            </w14:solidFill>
          </w14:textFill>
        </w:rPr>
        <w:t>投标人：</w:t>
      </w:r>
      <w:r>
        <w:rPr>
          <w:rFonts w:hAnsi="宋体"/>
          <w:snapToGrid w:val="0"/>
          <w:color w:val="000000" w:themeColor="text1"/>
          <w:kern w:val="0"/>
          <w:szCs w:val="24"/>
          <w:highlight w:val="none"/>
          <w:u w:val="single"/>
          <w14:textFill>
            <w14:solidFill>
              <w14:schemeClr w14:val="tx1"/>
            </w14:solidFill>
          </w14:textFill>
        </w:rPr>
        <w:t xml:space="preserve">                                   </w:t>
      </w:r>
      <w:r>
        <w:rPr>
          <w:rFonts w:hAnsi="宋体"/>
          <w:snapToGrid w:val="0"/>
          <w:color w:val="000000" w:themeColor="text1"/>
          <w:kern w:val="0"/>
          <w:szCs w:val="24"/>
          <w:highlight w:val="none"/>
          <w14:textFill>
            <w14:solidFill>
              <w14:schemeClr w14:val="tx1"/>
            </w14:solidFill>
          </w14:textFill>
        </w:rPr>
        <w:t>（盖单位章）</w:t>
      </w:r>
    </w:p>
    <w:p w14:paraId="2A400DFB">
      <w:pPr>
        <w:pStyle w:val="18"/>
        <w:wordWrap w:val="0"/>
        <w:adjustRightInd w:val="0"/>
        <w:snapToGrid w:val="0"/>
        <w:spacing w:line="420" w:lineRule="exact"/>
        <w:ind w:firstLine="480" w:firstLineChars="200"/>
        <w:jc w:val="right"/>
        <w:rPr>
          <w:rFonts w:hint="default" w:hAnsi="宋体"/>
          <w:snapToGrid w:val="0"/>
          <w:color w:val="000000" w:themeColor="text1"/>
          <w:kern w:val="0"/>
          <w:szCs w:val="24"/>
          <w:highlight w:val="none"/>
          <w14:textFill>
            <w14:solidFill>
              <w14:schemeClr w14:val="tx1"/>
            </w14:solidFill>
          </w14:textFill>
        </w:rPr>
      </w:pPr>
    </w:p>
    <w:p w14:paraId="5E9EA46E">
      <w:pPr>
        <w:pStyle w:val="18"/>
        <w:wordWrap w:val="0"/>
        <w:adjustRightInd w:val="0"/>
        <w:snapToGrid w:val="0"/>
        <w:spacing w:line="420" w:lineRule="exact"/>
        <w:ind w:firstLine="480" w:firstLineChars="200"/>
        <w:jc w:val="right"/>
        <w:rPr>
          <w:rFonts w:hint="default" w:hAnsi="宋体"/>
          <w:snapToGrid w:val="0"/>
          <w:color w:val="000000" w:themeColor="text1"/>
          <w:kern w:val="0"/>
          <w:szCs w:val="24"/>
          <w:highlight w:val="none"/>
          <w14:textFill>
            <w14:solidFill>
              <w14:schemeClr w14:val="tx1"/>
            </w14:solidFill>
          </w14:textFill>
        </w:rPr>
      </w:pPr>
    </w:p>
    <w:p w14:paraId="39F85212">
      <w:pPr>
        <w:pStyle w:val="18"/>
        <w:wordWrap w:val="0"/>
        <w:adjustRightInd w:val="0"/>
        <w:snapToGrid w:val="0"/>
        <w:spacing w:line="420" w:lineRule="exact"/>
        <w:ind w:firstLine="480" w:firstLineChars="200"/>
        <w:jc w:val="right"/>
        <w:rPr>
          <w:rFonts w:hint="default" w:hAnsi="宋体"/>
          <w:snapToGrid w:val="0"/>
          <w:color w:val="000000" w:themeColor="text1"/>
          <w:kern w:val="0"/>
          <w:szCs w:val="24"/>
          <w:highlight w:val="none"/>
          <w14:textFill>
            <w14:solidFill>
              <w14:schemeClr w14:val="tx1"/>
            </w14:solidFill>
          </w14:textFill>
        </w:rPr>
      </w:pPr>
      <w:r>
        <w:rPr>
          <w:rFonts w:hAnsi="宋体"/>
          <w:snapToGrid w:val="0"/>
          <w:color w:val="000000" w:themeColor="text1"/>
          <w:kern w:val="0"/>
          <w:szCs w:val="24"/>
          <w:highlight w:val="none"/>
          <w14:textFill>
            <w14:solidFill>
              <w14:schemeClr w14:val="tx1"/>
            </w14:solidFill>
          </w14:textFill>
        </w:rPr>
        <w:t>法定代表人或其委托代理人：</w:t>
      </w:r>
      <w:r>
        <w:rPr>
          <w:rFonts w:hAnsi="宋体"/>
          <w:snapToGrid w:val="0"/>
          <w:color w:val="000000" w:themeColor="text1"/>
          <w:kern w:val="0"/>
          <w:szCs w:val="24"/>
          <w:highlight w:val="none"/>
          <w:u w:val="single"/>
          <w14:textFill>
            <w14:solidFill>
              <w14:schemeClr w14:val="tx1"/>
            </w14:solidFill>
          </w14:textFill>
        </w:rPr>
        <w:t xml:space="preserve">               </w:t>
      </w:r>
      <w:r>
        <w:rPr>
          <w:rFonts w:hAnsi="宋体"/>
          <w:snapToGrid w:val="0"/>
          <w:color w:val="000000" w:themeColor="text1"/>
          <w:kern w:val="0"/>
          <w:szCs w:val="24"/>
          <w:highlight w:val="none"/>
          <w14:textFill>
            <w14:solidFill>
              <w14:schemeClr w14:val="tx1"/>
            </w14:solidFill>
          </w14:textFill>
        </w:rPr>
        <w:t>（签字或盖章）</w:t>
      </w:r>
    </w:p>
    <w:p w14:paraId="7596B966">
      <w:pPr>
        <w:pStyle w:val="18"/>
        <w:wordWrap w:val="0"/>
        <w:adjustRightInd w:val="0"/>
        <w:snapToGrid w:val="0"/>
        <w:spacing w:line="420" w:lineRule="exact"/>
        <w:ind w:firstLine="480" w:firstLineChars="200"/>
        <w:rPr>
          <w:rFonts w:hint="default" w:hAnsi="宋体"/>
          <w:snapToGrid w:val="0"/>
          <w:color w:val="000000" w:themeColor="text1"/>
          <w:kern w:val="0"/>
          <w:szCs w:val="24"/>
          <w:highlight w:val="none"/>
          <w14:textFill>
            <w14:solidFill>
              <w14:schemeClr w14:val="tx1"/>
            </w14:solidFill>
          </w14:textFill>
        </w:rPr>
      </w:pPr>
    </w:p>
    <w:p w14:paraId="08B67E1E">
      <w:pPr>
        <w:pStyle w:val="18"/>
        <w:wordWrap w:val="0"/>
        <w:adjustRightInd w:val="0"/>
        <w:snapToGrid w:val="0"/>
        <w:spacing w:line="420" w:lineRule="exact"/>
        <w:ind w:firstLine="480" w:firstLineChars="200"/>
        <w:jc w:val="center"/>
        <w:rPr>
          <w:rFonts w:hint="default" w:hAnsi="宋体"/>
          <w:snapToGrid w:val="0"/>
          <w:color w:val="000000" w:themeColor="text1"/>
          <w:kern w:val="0"/>
          <w:szCs w:val="24"/>
          <w:highlight w:val="none"/>
          <w14:textFill>
            <w14:solidFill>
              <w14:schemeClr w14:val="tx1"/>
            </w14:solidFill>
          </w14:textFill>
        </w:rPr>
      </w:pPr>
      <w:r>
        <w:rPr>
          <w:rFonts w:hAnsi="宋体"/>
          <w:snapToGrid w:val="0"/>
          <w:color w:val="000000" w:themeColor="text1"/>
          <w:kern w:val="0"/>
          <w:szCs w:val="24"/>
          <w:highlight w:val="none"/>
          <w14:textFill>
            <w14:solidFill>
              <w14:schemeClr w14:val="tx1"/>
            </w14:solidFill>
          </w14:textFill>
        </w:rPr>
        <w:t xml:space="preserve">                      </w:t>
      </w:r>
      <w:r>
        <w:rPr>
          <w:rFonts w:hAnsi="宋体"/>
          <w:snapToGrid w:val="0"/>
          <w:color w:val="000000" w:themeColor="text1"/>
          <w:kern w:val="0"/>
          <w:szCs w:val="24"/>
          <w:highlight w:val="none"/>
          <w:u w:val="single"/>
          <w14:textFill>
            <w14:solidFill>
              <w14:schemeClr w14:val="tx1"/>
            </w14:solidFill>
          </w14:textFill>
        </w:rPr>
        <w:t xml:space="preserve">        </w:t>
      </w:r>
      <w:r>
        <w:rPr>
          <w:rFonts w:hAnsi="宋体"/>
          <w:snapToGrid w:val="0"/>
          <w:color w:val="000000" w:themeColor="text1"/>
          <w:kern w:val="0"/>
          <w:szCs w:val="24"/>
          <w:highlight w:val="none"/>
          <w14:textFill>
            <w14:solidFill>
              <w14:schemeClr w14:val="tx1"/>
            </w14:solidFill>
          </w14:textFill>
        </w:rPr>
        <w:t>年</w:t>
      </w:r>
      <w:r>
        <w:rPr>
          <w:rFonts w:hAnsi="宋体"/>
          <w:snapToGrid w:val="0"/>
          <w:color w:val="000000" w:themeColor="text1"/>
          <w:kern w:val="0"/>
          <w:szCs w:val="24"/>
          <w:highlight w:val="none"/>
          <w:u w:val="single"/>
          <w14:textFill>
            <w14:solidFill>
              <w14:schemeClr w14:val="tx1"/>
            </w14:solidFill>
          </w14:textFill>
        </w:rPr>
        <w:t xml:space="preserve">    </w:t>
      </w:r>
      <w:r>
        <w:rPr>
          <w:rFonts w:hAnsi="宋体"/>
          <w:snapToGrid w:val="0"/>
          <w:color w:val="000000" w:themeColor="text1"/>
          <w:kern w:val="0"/>
          <w:szCs w:val="24"/>
          <w:highlight w:val="none"/>
          <w14:textFill>
            <w14:solidFill>
              <w14:schemeClr w14:val="tx1"/>
            </w14:solidFill>
          </w14:textFill>
        </w:rPr>
        <w:t>月</w:t>
      </w:r>
      <w:r>
        <w:rPr>
          <w:rFonts w:hAnsi="宋体"/>
          <w:snapToGrid w:val="0"/>
          <w:color w:val="000000" w:themeColor="text1"/>
          <w:kern w:val="0"/>
          <w:szCs w:val="24"/>
          <w:highlight w:val="none"/>
          <w:u w:val="single"/>
          <w14:textFill>
            <w14:solidFill>
              <w14:schemeClr w14:val="tx1"/>
            </w14:solidFill>
          </w14:textFill>
        </w:rPr>
        <w:t xml:space="preserve">    </w:t>
      </w:r>
      <w:r>
        <w:rPr>
          <w:rFonts w:hAnsi="宋体"/>
          <w:snapToGrid w:val="0"/>
          <w:color w:val="000000" w:themeColor="text1"/>
          <w:kern w:val="0"/>
          <w:szCs w:val="24"/>
          <w:highlight w:val="none"/>
          <w14:textFill>
            <w14:solidFill>
              <w14:schemeClr w14:val="tx1"/>
            </w14:solidFill>
          </w14:textFill>
        </w:rPr>
        <w:t>日</w:t>
      </w:r>
    </w:p>
    <w:p w14:paraId="0471C94E">
      <w:pPr>
        <w:wordWrap w:val="0"/>
        <w:adjustRightInd w:val="0"/>
        <w:snapToGrid w:val="0"/>
        <w:spacing w:line="420" w:lineRule="exact"/>
        <w:jc w:val="left"/>
        <w:outlineLvl w:val="2"/>
        <w:rPr>
          <w:rFonts w:hint="default" w:hAnsi="宋体"/>
          <w:b/>
          <w:snapToGrid w:val="0"/>
          <w:color w:val="000000" w:themeColor="text1"/>
          <w:kern w:val="0"/>
          <w:highlight w:val="none"/>
          <w14:textFill>
            <w14:solidFill>
              <w14:schemeClr w14:val="tx1"/>
            </w14:solidFill>
          </w14:textFill>
        </w:rPr>
        <w:sectPr>
          <w:endnotePr>
            <w:numFmt w:val="decimal"/>
          </w:endnotePr>
          <w:pgSz w:w="11906" w:h="16838"/>
          <w:pgMar w:top="1304" w:right="1304" w:bottom="1304" w:left="1304" w:header="680" w:footer="680" w:gutter="0"/>
          <w:cols w:space="720" w:num="1"/>
          <w:docGrid w:linePitch="327" w:charSpace="0"/>
        </w:sectPr>
      </w:pPr>
    </w:p>
    <w:p w14:paraId="18DA27F7">
      <w:pPr>
        <w:pStyle w:val="6"/>
        <w:keepNext w:val="0"/>
        <w:keepLines w:val="0"/>
        <w:widowControl w:val="0"/>
        <w:wordWrap w:val="0"/>
        <w:adjustRightInd w:val="0"/>
        <w:snapToGrid w:val="0"/>
        <w:spacing w:before="0" w:after="0" w:line="440" w:lineRule="exact"/>
        <w:ind w:firstLine="0"/>
        <w:jc w:val="left"/>
        <w:rPr>
          <w:rFonts w:hint="default" w:hAnsi="宋体"/>
          <w:b/>
          <w:snapToGrid w:val="0"/>
          <w:color w:val="000000" w:themeColor="text1"/>
          <w:highlight w:val="none"/>
          <w14:textFill>
            <w14:solidFill>
              <w14:schemeClr w14:val="tx1"/>
            </w14:solidFill>
          </w14:textFill>
        </w:rPr>
      </w:pPr>
      <w:bookmarkStart w:id="241" w:name="_Toc18269"/>
      <w:bookmarkStart w:id="242" w:name="_Toc107917797"/>
      <w:r>
        <w:rPr>
          <w:rFonts w:hAnsi="宋体"/>
          <w:b/>
          <w:snapToGrid w:val="0"/>
          <w:color w:val="000000" w:themeColor="text1"/>
          <w:highlight w:val="none"/>
          <w14:textFill>
            <w14:solidFill>
              <w14:schemeClr w14:val="tx1"/>
            </w14:solidFill>
          </w14:textFill>
        </w:rPr>
        <w:t>格式四 授权委托书</w:t>
      </w:r>
      <w:bookmarkEnd w:id="241"/>
      <w:bookmarkEnd w:id="242"/>
    </w:p>
    <w:p w14:paraId="7B9206A9">
      <w:pPr>
        <w:wordWrap w:val="0"/>
        <w:adjustRightInd w:val="0"/>
        <w:snapToGrid w:val="0"/>
        <w:spacing w:before="260" w:after="260" w:line="440" w:lineRule="exact"/>
        <w:jc w:val="center"/>
        <w:rPr>
          <w:rFonts w:hint="default" w:hAnsi="宋体"/>
          <w:b/>
          <w:snapToGrid w:val="0"/>
          <w:color w:val="000000" w:themeColor="text1"/>
          <w:kern w:val="0"/>
          <w:highlight w:val="none"/>
          <w14:textFill>
            <w14:solidFill>
              <w14:schemeClr w14:val="tx1"/>
            </w14:solidFill>
          </w14:textFill>
        </w:rPr>
      </w:pPr>
      <w:r>
        <w:rPr>
          <w:rFonts w:hAnsi="宋体"/>
          <w:b/>
          <w:snapToGrid w:val="0"/>
          <w:color w:val="000000" w:themeColor="text1"/>
          <w:kern w:val="0"/>
          <w:sz w:val="30"/>
          <w:highlight w:val="none"/>
          <w14:textFill>
            <w14:solidFill>
              <w14:schemeClr w14:val="tx1"/>
            </w14:solidFill>
          </w14:textFill>
        </w:rPr>
        <w:t>授权委托书</w:t>
      </w:r>
    </w:p>
    <w:p w14:paraId="50324A85">
      <w:pPr>
        <w:wordWrap w:val="0"/>
        <w:adjustRightInd w:val="0"/>
        <w:snapToGrid w:val="0"/>
        <w:spacing w:line="440" w:lineRule="exact"/>
        <w:rPr>
          <w:rFonts w:hint="default" w:hAnsi="宋体"/>
          <w:snapToGrid w:val="0"/>
          <w:color w:val="000000" w:themeColor="text1"/>
          <w:kern w:val="0"/>
          <w:szCs w:val="28"/>
          <w:highlight w:val="none"/>
          <w14:textFill>
            <w14:solidFill>
              <w14:schemeClr w14:val="tx1"/>
            </w14:solidFill>
          </w14:textFill>
        </w:rPr>
      </w:pPr>
    </w:p>
    <w:p w14:paraId="5C43A0DA">
      <w:pPr>
        <w:wordWrap w:val="0"/>
        <w:adjustRightInd w:val="0"/>
        <w:snapToGrid w:val="0"/>
        <w:spacing w:line="440" w:lineRule="exac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Cs w:val="21"/>
          <w:highlight w:val="non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 xml:space="preserve">  本人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（姓名）系</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（投标人名称）的法定代表人，现委托</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（姓名）为我方代理人。代理人根据授权，以我方名义签署、澄清、说明、补正、递交、撤回、修改</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（项目名称）</w:t>
      </w:r>
      <w:r>
        <w:rPr>
          <w:rFonts w:hint="eastAsia" w:hAnsi="宋体"/>
          <w:snapToGrid w:val="0"/>
          <w:color w:val="000000" w:themeColor="text1"/>
          <w:kern w:val="0"/>
          <w:sz w:val="21"/>
          <w:szCs w:val="21"/>
          <w:highlight w:val="none"/>
          <w14:textFill>
            <w14:solidFill>
              <w14:schemeClr w14:val="tx1"/>
            </w14:solidFill>
          </w14:textFill>
        </w:rPr>
        <w:t>施工总承包</w:t>
      </w:r>
      <w:r>
        <w:rPr>
          <w:rFonts w:hAnsi="宋体"/>
          <w:snapToGrid w:val="0"/>
          <w:color w:val="000000" w:themeColor="text1"/>
          <w:kern w:val="0"/>
          <w:sz w:val="21"/>
          <w:szCs w:val="21"/>
          <w:highlight w:val="none"/>
          <w14:textFill>
            <w14:solidFill>
              <w14:schemeClr w14:val="tx1"/>
            </w14:solidFill>
          </w14:textFill>
        </w:rPr>
        <w:t>投标文件、签订合同和处理有关事宜，其法律后果由我方承担。</w:t>
      </w:r>
    </w:p>
    <w:p w14:paraId="269D6D44">
      <w:pPr>
        <w:wordWrap w:val="0"/>
        <w:adjustRightInd w:val="0"/>
        <w:snapToGrid w:val="0"/>
        <w:spacing w:line="440" w:lineRule="exact"/>
        <w:ind w:firstLine="420" w:firstLineChars="200"/>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委托期限：</w:t>
      </w:r>
      <w:r>
        <w:rPr>
          <w:rFonts w:hAnsi="宋体" w:cs="宋体"/>
          <w:color w:val="000000" w:themeColor="text1"/>
          <w:sz w:val="21"/>
          <w:szCs w:val="21"/>
          <w:highlight w:val="none"/>
          <w14:textFill>
            <w14:solidFill>
              <w14:schemeClr w14:val="tx1"/>
            </w14:solidFill>
          </w14:textFill>
        </w:rPr>
        <w:t>至投标有效期的期满之日止。</w:t>
      </w:r>
    </w:p>
    <w:p w14:paraId="7D5ED375">
      <w:pPr>
        <w:wordWrap w:val="0"/>
        <w:adjustRightInd w:val="0"/>
        <w:snapToGrid w:val="0"/>
        <w:spacing w:line="440" w:lineRule="exac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xml:space="preserve">    代理人无转委托权。</w:t>
      </w:r>
    </w:p>
    <w:p w14:paraId="0A794CD8">
      <w:pPr>
        <w:wordWrap w:val="0"/>
        <w:adjustRightInd w:val="0"/>
        <w:snapToGrid w:val="0"/>
        <w:spacing w:line="440" w:lineRule="exact"/>
        <w:ind w:firstLine="420" w:firstLineChars="200"/>
        <w:rPr>
          <w:rFonts w:hint="default" w:hAnsi="宋体"/>
          <w:snapToGrid w:val="0"/>
          <w:color w:val="000000" w:themeColor="text1"/>
          <w:kern w:val="0"/>
          <w:sz w:val="21"/>
          <w:szCs w:val="21"/>
          <w:highlight w:val="none"/>
          <w14:textFill>
            <w14:solidFill>
              <w14:schemeClr w14:val="tx1"/>
            </w14:solidFill>
          </w14:textFill>
        </w:rPr>
      </w:pPr>
    </w:p>
    <w:p w14:paraId="041023A8">
      <w:pPr>
        <w:wordWrap w:val="0"/>
        <w:adjustRightInd w:val="0"/>
        <w:snapToGrid w:val="0"/>
        <w:spacing w:line="440" w:lineRule="exact"/>
        <w:ind w:firstLine="420" w:firstLineChars="200"/>
        <w:rPr>
          <w:rFonts w:hint="default" w:hAnsi="宋体"/>
          <w:snapToGrid w:val="0"/>
          <w:color w:val="000000" w:themeColor="text1"/>
          <w:kern w:val="0"/>
          <w:sz w:val="21"/>
          <w:szCs w:val="21"/>
          <w:highlight w:val="none"/>
          <w14:textFill>
            <w14:solidFill>
              <w14:schemeClr w14:val="tx1"/>
            </w14:solidFill>
          </w14:textFill>
        </w:rPr>
      </w:pPr>
    </w:p>
    <w:p w14:paraId="42C0435E">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投  标  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（盖单位章）</w:t>
      </w:r>
    </w:p>
    <w:p w14:paraId="3A62EA24">
      <w:pPr>
        <w:wordWrap w:val="0"/>
        <w:adjustRightInd w:val="0"/>
        <w:snapToGrid w:val="0"/>
        <w:spacing w:line="440" w:lineRule="exact"/>
        <w:ind w:firstLine="420" w:firstLineChars="200"/>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w:t>
      </w:r>
    </w:p>
    <w:p w14:paraId="243A9C3D">
      <w:pPr>
        <w:wordWrap w:val="0"/>
        <w:adjustRightInd w:val="0"/>
        <w:snapToGrid w:val="0"/>
        <w:spacing w:line="440" w:lineRule="exact"/>
        <w:ind w:firstLine="420" w:firstLineChars="200"/>
        <w:jc w:val="right"/>
        <w:rPr>
          <w:rFonts w:hint="default" w:hAnsi="宋体"/>
          <w:snapToGrid w:val="0"/>
          <w:color w:val="000000" w:themeColor="text1"/>
          <w:kern w:val="0"/>
          <w:sz w:val="21"/>
          <w:szCs w:val="21"/>
          <w:highlight w:val="none"/>
          <w14:textFill>
            <w14:solidFill>
              <w14:schemeClr w14:val="tx1"/>
            </w14:solidFill>
          </w14:textFill>
        </w:rPr>
      </w:pPr>
    </w:p>
    <w:p w14:paraId="172A96E2">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法定代表人：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（签字或盖章）</w:t>
      </w:r>
    </w:p>
    <w:p w14:paraId="3B5E3AA1">
      <w:pPr>
        <w:wordWrap w:val="0"/>
        <w:adjustRightInd w:val="0"/>
        <w:snapToGrid w:val="0"/>
        <w:spacing w:line="440" w:lineRule="exact"/>
        <w:ind w:firstLine="420" w:firstLineChars="200"/>
        <w:jc w:val="right"/>
        <w:rPr>
          <w:rFonts w:hint="default" w:hAnsi="宋体"/>
          <w:snapToGrid w:val="0"/>
          <w:color w:val="000000" w:themeColor="text1"/>
          <w:kern w:val="0"/>
          <w:sz w:val="21"/>
          <w:szCs w:val="21"/>
          <w:highlight w:val="none"/>
          <w14:textFill>
            <w14:solidFill>
              <w14:schemeClr w14:val="tx1"/>
            </w14:solidFill>
          </w14:textFill>
        </w:rPr>
      </w:pPr>
    </w:p>
    <w:p w14:paraId="32FD5FF4">
      <w:pPr>
        <w:wordWrap w:val="0"/>
        <w:adjustRightInd w:val="0"/>
        <w:snapToGrid w:val="0"/>
        <w:spacing w:line="440" w:lineRule="exact"/>
        <w:ind w:firstLine="420" w:firstLineChars="200"/>
        <w:jc w:val="right"/>
        <w:rPr>
          <w:rFonts w:hint="default" w:hAnsi="宋体"/>
          <w:snapToGrid w:val="0"/>
          <w:color w:val="000000" w:themeColor="text1"/>
          <w:kern w:val="0"/>
          <w:sz w:val="21"/>
          <w:szCs w:val="21"/>
          <w:highlight w:val="none"/>
          <w14:textFill>
            <w14:solidFill>
              <w14:schemeClr w14:val="tx1"/>
            </w14:solidFill>
          </w14:textFill>
        </w:rPr>
      </w:pPr>
    </w:p>
    <w:p w14:paraId="3B421609">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委托代理人：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（签字或盖章）</w:t>
      </w:r>
    </w:p>
    <w:p w14:paraId="5512762F">
      <w:pPr>
        <w:wordWrap w:val="0"/>
        <w:adjustRightInd w:val="0"/>
        <w:snapToGrid w:val="0"/>
        <w:spacing w:line="440" w:lineRule="exact"/>
        <w:ind w:firstLine="420" w:firstLineChars="200"/>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w:t>
      </w:r>
    </w:p>
    <w:p w14:paraId="1AD930D6">
      <w:pPr>
        <w:wordWrap w:val="0"/>
        <w:adjustRightInd w:val="0"/>
        <w:snapToGrid w:val="0"/>
        <w:spacing w:line="440" w:lineRule="exact"/>
        <w:ind w:firstLine="420" w:firstLineChars="200"/>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年</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月</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日</w:t>
      </w:r>
    </w:p>
    <w:p w14:paraId="6AF738B8">
      <w:pPr>
        <w:wordWrap w:val="0"/>
        <w:adjustRightInd w:val="0"/>
        <w:snapToGrid w:val="0"/>
        <w:spacing w:line="440" w:lineRule="exact"/>
        <w:ind w:firstLine="480" w:firstLineChars="200"/>
        <w:rPr>
          <w:rFonts w:hint="default" w:hAnsi="宋体"/>
          <w:snapToGrid w:val="0"/>
          <w:color w:val="000000" w:themeColor="text1"/>
          <w:kern w:val="0"/>
          <w:szCs w:val="21"/>
          <w:highlight w:val="none"/>
          <w14:textFill>
            <w14:solidFill>
              <w14:schemeClr w14:val="tx1"/>
            </w14:solidFill>
          </w14:textFill>
        </w:rPr>
      </w:pPr>
    </w:p>
    <w:p w14:paraId="3FDD6794">
      <w:pPr>
        <w:wordWrap w:val="0"/>
        <w:adjustRightInd w:val="0"/>
        <w:snapToGrid w:val="0"/>
        <w:spacing w:line="440" w:lineRule="exact"/>
        <w:ind w:firstLine="480" w:firstLineChars="200"/>
        <w:rPr>
          <w:rFonts w:hint="default" w:hAnsi="宋体"/>
          <w:snapToGrid w:val="0"/>
          <w:color w:val="000000" w:themeColor="text1"/>
          <w:kern w:val="0"/>
          <w:szCs w:val="21"/>
          <w:highlight w:val="none"/>
          <w14:textFill>
            <w14:solidFill>
              <w14:schemeClr w14:val="tx1"/>
            </w14:solidFill>
          </w14:textFill>
        </w:rPr>
      </w:pPr>
    </w:p>
    <w:p w14:paraId="44112EDA">
      <w:pPr>
        <w:wordWrap w:val="0"/>
        <w:adjustRightInd w:val="0"/>
        <w:snapToGrid w:val="0"/>
        <w:ind w:firstLine="6440" w:firstLineChars="2300"/>
        <w:rPr>
          <w:rFonts w:hint="default" w:hAnsi="宋体"/>
          <w:snapToGrid w:val="0"/>
          <w:color w:val="000000" w:themeColor="text1"/>
          <w:kern w:val="0"/>
          <w:szCs w:val="24"/>
          <w:highlight w:val="none"/>
          <w14:textFill>
            <w14:solidFill>
              <w14:schemeClr w14:val="tx1"/>
            </w14:solidFill>
          </w14:textFill>
        </w:rPr>
      </w:pPr>
      <w:r>
        <w:rPr>
          <w:rFonts w:hAnsi="宋体"/>
          <w:snapToGrid w:val="0"/>
          <w:color w:val="000000" w:themeColor="text1"/>
          <w:kern w:val="0"/>
          <w:sz w:val="28"/>
          <w:szCs w:val="28"/>
          <w:highlight w:val="none"/>
          <w:u w:val="singl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ED8FD7">
                            <w:pPr>
                              <w:jc w:val="center"/>
                              <w:rPr>
                                <w:rFonts w:hint="default"/>
                                <w:szCs w:val="21"/>
                              </w:rPr>
                            </w:pPr>
                          </w:p>
                          <w:p w14:paraId="55CB21DC">
                            <w:pPr>
                              <w:jc w:val="center"/>
                              <w:rPr>
                                <w:rFonts w:hint="default"/>
                                <w:szCs w:val="21"/>
                              </w:rPr>
                            </w:pPr>
                          </w:p>
                          <w:p w14:paraId="65506663">
                            <w:pPr>
                              <w:jc w:val="center"/>
                              <w:rPr>
                                <w:rFonts w:hint="default"/>
                                <w:szCs w:val="21"/>
                              </w:rPr>
                            </w:pPr>
                          </w:p>
                          <w:p w14:paraId="1B8F4C15">
                            <w:pPr>
                              <w:jc w:val="center"/>
                              <w:rPr>
                                <w:rFonts w:hint="default"/>
                                <w:szCs w:val="21"/>
                              </w:rPr>
                            </w:pPr>
                            <w:r>
                              <w:rPr>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09ED8FD7">
                      <w:pPr>
                        <w:jc w:val="center"/>
                        <w:rPr>
                          <w:rFonts w:hint="default"/>
                          <w:szCs w:val="21"/>
                        </w:rPr>
                      </w:pPr>
                    </w:p>
                    <w:p w14:paraId="55CB21DC">
                      <w:pPr>
                        <w:jc w:val="center"/>
                        <w:rPr>
                          <w:rFonts w:hint="default"/>
                          <w:szCs w:val="21"/>
                        </w:rPr>
                      </w:pPr>
                    </w:p>
                    <w:p w14:paraId="65506663">
                      <w:pPr>
                        <w:jc w:val="center"/>
                        <w:rPr>
                          <w:rFonts w:hint="default"/>
                          <w:szCs w:val="21"/>
                        </w:rPr>
                      </w:pPr>
                    </w:p>
                    <w:p w14:paraId="1B8F4C15">
                      <w:pPr>
                        <w:jc w:val="center"/>
                        <w:rPr>
                          <w:rFonts w:hint="default"/>
                          <w:szCs w:val="21"/>
                        </w:rPr>
                      </w:pPr>
                      <w:r>
                        <w:rPr>
                          <w:szCs w:val="21"/>
                        </w:rPr>
                        <w:t>委托代理人身份证彩色扫描件正、反面</w:t>
                      </w:r>
                    </w:p>
                  </w:txbxContent>
                </v:textbox>
              </v:shape>
            </w:pict>
          </mc:Fallback>
        </mc:AlternateContent>
      </w:r>
    </w:p>
    <w:p w14:paraId="43CC1FBC">
      <w:pPr>
        <w:pStyle w:val="12"/>
        <w:wordWrap w:val="0"/>
        <w:adjustRightInd w:val="0"/>
        <w:snapToGrid w:val="0"/>
        <w:rPr>
          <w:rFonts w:hAnsi="宋体"/>
          <w:snapToGrid w:val="0"/>
          <w:color w:val="000000" w:themeColor="text1"/>
          <w:kern w:val="0"/>
          <w:szCs w:val="24"/>
          <w:highlight w:val="none"/>
          <w14:textFill>
            <w14:solidFill>
              <w14:schemeClr w14:val="tx1"/>
            </w14:solidFill>
          </w14:textFill>
        </w:rPr>
      </w:pPr>
    </w:p>
    <w:p w14:paraId="71786B05">
      <w:pPr>
        <w:pStyle w:val="7"/>
        <w:widowControl w:val="0"/>
        <w:wordWrap w:val="0"/>
        <w:adjustRightInd w:val="0"/>
        <w:snapToGrid w:val="0"/>
        <w:rPr>
          <w:rFonts w:hint="default" w:hAnsi="宋体"/>
          <w:snapToGrid w:val="0"/>
          <w:color w:val="000000" w:themeColor="text1"/>
          <w:highlight w:val="none"/>
          <w14:textFill>
            <w14:solidFill>
              <w14:schemeClr w14:val="tx1"/>
            </w14:solidFill>
          </w14:textFill>
        </w:rPr>
        <w:sectPr>
          <w:endnotePr>
            <w:numFmt w:val="decimal"/>
          </w:endnotePr>
          <w:pgSz w:w="11906" w:h="16838"/>
          <w:pgMar w:top="1304" w:right="1304" w:bottom="1304" w:left="1304" w:header="850" w:footer="992" w:gutter="0"/>
          <w:cols w:space="720" w:num="1"/>
          <w:docGrid w:linePitch="327" w:charSpace="0"/>
        </w:sectPr>
      </w:pPr>
    </w:p>
    <w:p w14:paraId="164441DD">
      <w:pPr>
        <w:pStyle w:val="6"/>
        <w:keepNext w:val="0"/>
        <w:keepLines w:val="0"/>
        <w:widowControl w:val="0"/>
        <w:wordWrap w:val="0"/>
        <w:adjustRightInd w:val="0"/>
        <w:snapToGrid w:val="0"/>
        <w:spacing w:before="0" w:after="0" w:line="440" w:lineRule="exact"/>
        <w:ind w:firstLine="0"/>
        <w:jc w:val="left"/>
        <w:rPr>
          <w:rFonts w:hint="default" w:hAnsi="宋体"/>
          <w:b/>
          <w:snapToGrid w:val="0"/>
          <w:color w:val="000000" w:themeColor="text1"/>
          <w:highlight w:val="none"/>
          <w14:textFill>
            <w14:solidFill>
              <w14:schemeClr w14:val="tx1"/>
            </w14:solidFill>
          </w14:textFill>
        </w:rPr>
      </w:pPr>
      <w:bookmarkStart w:id="243" w:name="_Toc2528"/>
      <w:bookmarkStart w:id="244" w:name="_Toc107917798"/>
      <w:r>
        <w:rPr>
          <w:rFonts w:hAnsi="宋体"/>
          <w:b/>
          <w:snapToGrid w:val="0"/>
          <w:color w:val="000000" w:themeColor="text1"/>
          <w:highlight w:val="none"/>
          <w14:textFill>
            <w14:solidFill>
              <w14:schemeClr w14:val="tx1"/>
            </w14:solidFill>
          </w14:textFill>
        </w:rPr>
        <w:t>格式五 法定代表人身份证明</w:t>
      </w:r>
      <w:bookmarkEnd w:id="243"/>
      <w:bookmarkEnd w:id="244"/>
    </w:p>
    <w:p w14:paraId="71A57FCF">
      <w:pPr>
        <w:wordWrap w:val="0"/>
        <w:adjustRightInd w:val="0"/>
        <w:snapToGrid w:val="0"/>
        <w:spacing w:before="260" w:after="260" w:line="440" w:lineRule="exact"/>
        <w:jc w:val="center"/>
        <w:rPr>
          <w:rFonts w:hint="default" w:hAnsi="宋体"/>
          <w:b/>
          <w:snapToGrid w:val="0"/>
          <w:color w:val="000000" w:themeColor="text1"/>
          <w:kern w:val="0"/>
          <w:sz w:val="30"/>
          <w:highlight w:val="none"/>
          <w14:textFill>
            <w14:solidFill>
              <w14:schemeClr w14:val="tx1"/>
            </w14:solidFill>
          </w14:textFill>
        </w:rPr>
      </w:pPr>
    </w:p>
    <w:p w14:paraId="15B4C975">
      <w:pPr>
        <w:wordWrap w:val="0"/>
        <w:adjustRightInd w:val="0"/>
        <w:snapToGrid w:val="0"/>
        <w:spacing w:before="260" w:after="260" w:line="440" w:lineRule="exact"/>
        <w:jc w:val="center"/>
        <w:rPr>
          <w:rFonts w:hint="default" w:hAnsi="宋体"/>
          <w:b/>
          <w:snapToGrid w:val="0"/>
          <w:color w:val="000000" w:themeColor="text1"/>
          <w:kern w:val="0"/>
          <w:highlight w:val="none"/>
          <w14:textFill>
            <w14:solidFill>
              <w14:schemeClr w14:val="tx1"/>
            </w14:solidFill>
          </w14:textFill>
        </w:rPr>
      </w:pPr>
      <w:r>
        <w:rPr>
          <w:rFonts w:hAnsi="宋体"/>
          <w:b/>
          <w:snapToGrid w:val="0"/>
          <w:color w:val="000000" w:themeColor="text1"/>
          <w:kern w:val="0"/>
          <w:sz w:val="30"/>
          <w:highlight w:val="none"/>
          <w14:textFill>
            <w14:solidFill>
              <w14:schemeClr w14:val="tx1"/>
            </w14:solidFill>
          </w14:textFill>
        </w:rPr>
        <w:t>法定代表人身份证明</w:t>
      </w:r>
    </w:p>
    <w:p w14:paraId="52B982DB">
      <w:pPr>
        <w:wordWrap w:val="0"/>
        <w:adjustRightInd w:val="0"/>
        <w:snapToGrid w:val="0"/>
        <w:spacing w:line="440" w:lineRule="exact"/>
        <w:rPr>
          <w:rFonts w:hint="default" w:hAnsi="宋体"/>
          <w:snapToGrid w:val="0"/>
          <w:color w:val="000000" w:themeColor="text1"/>
          <w:kern w:val="0"/>
          <w:szCs w:val="21"/>
          <w:highlight w:val="none"/>
          <w14:textFill>
            <w14:solidFill>
              <w14:schemeClr w14:val="tx1"/>
            </w14:solidFill>
          </w14:textFill>
        </w:rPr>
      </w:pPr>
    </w:p>
    <w:p w14:paraId="5758027E">
      <w:pPr>
        <w:wordWrap w:val="0"/>
        <w:adjustRightInd w:val="0"/>
        <w:snapToGrid w:val="0"/>
        <w:spacing w:line="440" w:lineRule="exact"/>
        <w:rPr>
          <w:rFonts w:hint="default" w:hAnsi="宋体"/>
          <w:snapToGrid w:val="0"/>
          <w:color w:val="000000" w:themeColor="text1"/>
          <w:kern w:val="0"/>
          <w:sz w:val="21"/>
          <w:szCs w:val="21"/>
          <w:highlight w:val="none"/>
          <w:u w:val="singl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投标人名称：</w:t>
      </w:r>
      <w:r>
        <w:rPr>
          <w:rFonts w:hAnsi="宋体"/>
          <w:snapToGrid w:val="0"/>
          <w:color w:val="000000" w:themeColor="text1"/>
          <w:kern w:val="0"/>
          <w:sz w:val="21"/>
          <w:szCs w:val="21"/>
          <w:highlight w:val="none"/>
          <w:u w:val="single"/>
          <w14:textFill>
            <w14:solidFill>
              <w14:schemeClr w14:val="tx1"/>
            </w14:solidFill>
          </w14:textFill>
        </w:rPr>
        <w:t xml:space="preserve">                  .</w:t>
      </w:r>
    </w:p>
    <w:p w14:paraId="1BACF2EC">
      <w:pPr>
        <w:wordWrap w:val="0"/>
        <w:adjustRightInd w:val="0"/>
        <w:snapToGrid w:val="0"/>
        <w:spacing w:line="440" w:lineRule="exact"/>
        <w:rPr>
          <w:rFonts w:hint="default" w:hAnsi="宋体"/>
          <w:snapToGrid w:val="0"/>
          <w:color w:val="000000" w:themeColor="text1"/>
          <w:kern w:val="0"/>
          <w:sz w:val="21"/>
          <w:szCs w:val="21"/>
          <w:highlight w:val="none"/>
          <w:u w:val="singl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姓名：</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性别：</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年龄：</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职务：</w:t>
      </w:r>
      <w:r>
        <w:rPr>
          <w:rFonts w:hAnsi="宋体"/>
          <w:snapToGrid w:val="0"/>
          <w:color w:val="000000" w:themeColor="text1"/>
          <w:kern w:val="0"/>
          <w:sz w:val="21"/>
          <w:szCs w:val="21"/>
          <w:highlight w:val="none"/>
          <w:u w:val="single"/>
          <w14:textFill>
            <w14:solidFill>
              <w14:schemeClr w14:val="tx1"/>
            </w14:solidFill>
          </w14:textFill>
        </w:rPr>
        <w:t xml:space="preserve">           </w:t>
      </w:r>
    </w:p>
    <w:p w14:paraId="5C583CAC">
      <w:pPr>
        <w:wordWrap w:val="0"/>
        <w:adjustRightInd w:val="0"/>
        <w:snapToGrid w:val="0"/>
        <w:spacing w:line="440" w:lineRule="exac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系</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（投标人名称）的法定代表人。</w:t>
      </w:r>
    </w:p>
    <w:p w14:paraId="6F237537">
      <w:pPr>
        <w:wordWrap w:val="0"/>
        <w:adjustRightInd w:val="0"/>
        <w:snapToGrid w:val="0"/>
        <w:spacing w:line="440" w:lineRule="exac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xml:space="preserve">    特此证明。</w:t>
      </w:r>
    </w:p>
    <w:p w14:paraId="17CF52D6">
      <w:pPr>
        <w:wordWrap w:val="0"/>
        <w:adjustRightInd w:val="0"/>
        <w:snapToGrid w:val="0"/>
        <w:spacing w:line="440" w:lineRule="exact"/>
        <w:rPr>
          <w:rFonts w:hint="default" w:hAnsi="宋体"/>
          <w:snapToGrid w:val="0"/>
          <w:color w:val="000000" w:themeColor="text1"/>
          <w:kern w:val="0"/>
          <w:sz w:val="21"/>
          <w:szCs w:val="21"/>
          <w:highlight w:val="none"/>
          <w14:textFill>
            <w14:solidFill>
              <w14:schemeClr w14:val="tx1"/>
            </w14:solidFill>
          </w14:textFill>
        </w:rPr>
      </w:pPr>
    </w:p>
    <w:p w14:paraId="42BCE922">
      <w:pPr>
        <w:wordWrap w:val="0"/>
        <w:adjustRightInd w:val="0"/>
        <w:snapToGrid w:val="0"/>
        <w:spacing w:line="440" w:lineRule="exact"/>
        <w:rPr>
          <w:rFonts w:hint="default" w:hAnsi="宋体"/>
          <w:snapToGrid w:val="0"/>
          <w:color w:val="000000" w:themeColor="text1"/>
          <w:kern w:val="0"/>
          <w:sz w:val="21"/>
          <w:szCs w:val="21"/>
          <w:highlight w:val="none"/>
          <w14:textFill>
            <w14:solidFill>
              <w14:schemeClr w14:val="tx1"/>
            </w14:solidFill>
          </w14:textFill>
        </w:rPr>
      </w:pPr>
    </w:p>
    <w:p w14:paraId="59BAB12B">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投标人：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（盖单位章）</w:t>
      </w:r>
    </w:p>
    <w:p w14:paraId="6579AD94">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p>
    <w:p w14:paraId="28F5694F">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p>
    <w:p w14:paraId="306B024E">
      <w:pPr>
        <w:wordWrap w:val="0"/>
        <w:adjustRightInd w:val="0"/>
        <w:snapToGrid w:val="0"/>
        <w:spacing w:line="440" w:lineRule="exact"/>
        <w:jc w:val="right"/>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法定代表人：</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（签字或盖章）</w:t>
      </w:r>
    </w:p>
    <w:p w14:paraId="2FE7925F">
      <w:pPr>
        <w:wordWrap w:val="0"/>
        <w:adjustRightInd w:val="0"/>
        <w:snapToGrid w:val="0"/>
        <w:spacing w:line="440" w:lineRule="exact"/>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xml:space="preserve">                        </w:t>
      </w:r>
    </w:p>
    <w:p w14:paraId="0F3CC188">
      <w:pPr>
        <w:wordWrap w:val="0"/>
        <w:adjustRightInd w:val="0"/>
        <w:snapToGrid w:val="0"/>
        <w:spacing w:line="440" w:lineRule="exact"/>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 xml:space="preserve">                            </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年</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月</w:t>
      </w:r>
      <w:r>
        <w:rPr>
          <w:rFonts w:hAnsi="宋体"/>
          <w:snapToGrid w:val="0"/>
          <w:color w:val="000000" w:themeColor="text1"/>
          <w:kern w:val="0"/>
          <w:sz w:val="21"/>
          <w:szCs w:val="21"/>
          <w:highlight w:val="none"/>
          <w:u w:val="single"/>
          <w14:textFill>
            <w14:solidFill>
              <w14:schemeClr w14:val="tx1"/>
            </w14:solidFill>
          </w14:textFill>
        </w:rPr>
        <w:t xml:space="preserve">      </w:t>
      </w:r>
      <w:r>
        <w:rPr>
          <w:rFonts w:hAnsi="宋体"/>
          <w:snapToGrid w:val="0"/>
          <w:color w:val="000000" w:themeColor="text1"/>
          <w:kern w:val="0"/>
          <w:sz w:val="21"/>
          <w:szCs w:val="21"/>
          <w:highlight w:val="none"/>
          <w14:textFill>
            <w14:solidFill>
              <w14:schemeClr w14:val="tx1"/>
            </w14:solidFill>
          </w14:textFill>
        </w:rPr>
        <w:t xml:space="preserve">日       </w:t>
      </w:r>
    </w:p>
    <w:p w14:paraId="08A750E2">
      <w:pPr>
        <w:wordWrap w:val="0"/>
        <w:adjustRightInd w:val="0"/>
        <w:snapToGrid w:val="0"/>
        <w:spacing w:line="440" w:lineRule="exact"/>
        <w:ind w:firstLine="240" w:firstLineChars="100"/>
        <w:rPr>
          <w:rFonts w:hint="default" w:hAnsi="宋体"/>
          <w:snapToGrid w:val="0"/>
          <w:color w:val="000000" w:themeColor="text1"/>
          <w:kern w:val="0"/>
          <w:szCs w:val="21"/>
          <w:highlight w:val="none"/>
          <w14:textFill>
            <w14:solidFill>
              <w14:schemeClr w14:val="tx1"/>
            </w14:solidFill>
          </w14:textFill>
        </w:rPr>
      </w:pPr>
      <w:r>
        <w:rPr>
          <w:rFonts w:hAnsi="宋体"/>
          <w:snapToGrid w:val="0"/>
          <w:color w:val="000000" w:themeColor="text1"/>
          <w:kern w:val="0"/>
          <w:szCs w:val="21"/>
          <w:highlight w:val="none"/>
          <w14:textFill>
            <w14:solidFill>
              <w14:schemeClr w14:val="tx1"/>
            </w14:solidFill>
          </w14:textFill>
        </w:rPr>
        <w:t xml:space="preserve">     </w:t>
      </w:r>
    </w:p>
    <w:p w14:paraId="62BDA10D">
      <w:pPr>
        <w:wordWrap w:val="0"/>
        <w:adjustRightInd w:val="0"/>
        <w:snapToGrid w:val="0"/>
        <w:spacing w:line="440" w:lineRule="exact"/>
        <w:ind w:firstLine="720" w:firstLineChars="300"/>
        <w:rPr>
          <w:rFonts w:hint="default" w:hAnsi="宋体"/>
          <w:i/>
          <w:iCs/>
          <w:snapToGrid w:val="0"/>
          <w:color w:val="000000" w:themeColor="text1"/>
          <w:kern w:val="0"/>
          <w:szCs w:val="21"/>
          <w:highlight w:val="none"/>
          <w14:textFill>
            <w14:solidFill>
              <w14:schemeClr w14:val="tx1"/>
            </w14:solidFill>
          </w14:textFill>
        </w:rPr>
      </w:pPr>
      <w:r>
        <w:rPr>
          <w:rFonts w:hAnsi="宋体"/>
          <w:snapToGrid w:val="0"/>
          <w:color w:val="000000" w:themeColor="text1"/>
          <w:kern w:val="0"/>
          <w:szCs w:val="21"/>
          <w:highlight w:val="none"/>
          <w14:textFill>
            <w14:solidFill>
              <w14:schemeClr w14:val="tx1"/>
            </w14:solidFill>
          </w14:textFill>
        </w:rPr>
        <w:t xml:space="preserve">  </w:t>
      </w:r>
      <w:r>
        <w:rPr>
          <w:rFonts w:hAnsi="宋体"/>
          <w:i/>
          <w:iCs/>
          <w:snapToGrid w:val="0"/>
          <w:color w:val="000000" w:themeColor="text1"/>
          <w:kern w:val="0"/>
          <w:szCs w:val="21"/>
          <w:highlight w:val="none"/>
          <w14:textFill>
            <w14:solidFill>
              <w14:schemeClr w14:val="tx1"/>
            </w14:solidFill>
          </w14:textFill>
        </w:rPr>
        <w:t xml:space="preserve"> </w:t>
      </w:r>
    </w:p>
    <w:p w14:paraId="1F89D995">
      <w:pPr>
        <w:wordWrap w:val="0"/>
        <w:adjustRightInd w:val="0"/>
        <w:snapToGrid w:val="0"/>
        <w:spacing w:line="440" w:lineRule="exact"/>
        <w:ind w:firstLine="720" w:firstLineChars="300"/>
        <w:rPr>
          <w:rFonts w:hint="default" w:hAnsi="宋体"/>
          <w:i/>
          <w:iCs/>
          <w:snapToGrid w:val="0"/>
          <w:color w:val="000000" w:themeColor="text1"/>
          <w:kern w:val="0"/>
          <w:szCs w:val="21"/>
          <w:highlight w:val="none"/>
          <w14:textFill>
            <w14:solidFill>
              <w14:schemeClr w14:val="tx1"/>
            </w14:solidFill>
          </w14:textFill>
        </w:rPr>
      </w:pPr>
    </w:p>
    <w:p w14:paraId="6839363B">
      <w:pPr>
        <w:wordWrap w:val="0"/>
        <w:adjustRightInd w:val="0"/>
        <w:snapToGrid w:val="0"/>
        <w:spacing w:line="440" w:lineRule="exact"/>
        <w:ind w:firstLine="720" w:firstLineChars="300"/>
        <w:rPr>
          <w:rFonts w:hint="default" w:hAnsi="宋体"/>
          <w:i/>
          <w:iCs/>
          <w:snapToGrid w:val="0"/>
          <w:color w:val="000000" w:themeColor="text1"/>
          <w:kern w:val="0"/>
          <w:szCs w:val="21"/>
          <w:highlight w:val="none"/>
          <w14:textFill>
            <w14:solidFill>
              <w14:schemeClr w14:val="tx1"/>
            </w14:solidFill>
          </w14:textFill>
        </w:rPr>
      </w:pPr>
    </w:p>
    <w:p w14:paraId="4075FC55">
      <w:pPr>
        <w:wordWrap w:val="0"/>
        <w:adjustRightInd w:val="0"/>
        <w:snapToGrid w:val="0"/>
        <w:rPr>
          <w:rFonts w:hint="default" w:hAnsi="宋体"/>
          <w:b/>
          <w:snapToGrid w:val="0"/>
          <w:color w:val="000000" w:themeColor="text1"/>
          <w:kern w:val="0"/>
          <w:szCs w:val="21"/>
          <w:highlight w:val="none"/>
          <w14:textFill>
            <w14:solidFill>
              <w14:schemeClr w14:val="tx1"/>
            </w14:solidFill>
          </w14:textFill>
        </w:rPr>
      </w:pPr>
      <w:r>
        <w:rPr>
          <w:rFonts w:hAnsi="宋体"/>
          <w:b/>
          <w:snapToGrid w:val="0"/>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A21117">
                            <w:pPr>
                              <w:jc w:val="center"/>
                              <w:rPr>
                                <w:rFonts w:hint="default"/>
                                <w:szCs w:val="21"/>
                              </w:rPr>
                            </w:pPr>
                          </w:p>
                          <w:p w14:paraId="56AAE5E2">
                            <w:pPr>
                              <w:jc w:val="center"/>
                              <w:rPr>
                                <w:rFonts w:hint="default"/>
                                <w:szCs w:val="21"/>
                              </w:rPr>
                            </w:pPr>
                          </w:p>
                          <w:p w14:paraId="636E9059">
                            <w:pPr>
                              <w:jc w:val="center"/>
                              <w:rPr>
                                <w:rFonts w:hint="default"/>
                                <w:szCs w:val="21"/>
                              </w:rPr>
                            </w:pPr>
                          </w:p>
                          <w:p w14:paraId="0210ABE3">
                            <w:pPr>
                              <w:jc w:val="center"/>
                              <w:rPr>
                                <w:rFonts w:hint="default"/>
                                <w:szCs w:val="21"/>
                              </w:rPr>
                            </w:pPr>
                            <w:r>
                              <w:rPr>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01A21117">
                      <w:pPr>
                        <w:jc w:val="center"/>
                        <w:rPr>
                          <w:rFonts w:hint="default"/>
                          <w:szCs w:val="21"/>
                        </w:rPr>
                      </w:pPr>
                    </w:p>
                    <w:p w14:paraId="56AAE5E2">
                      <w:pPr>
                        <w:jc w:val="center"/>
                        <w:rPr>
                          <w:rFonts w:hint="default"/>
                          <w:szCs w:val="21"/>
                        </w:rPr>
                      </w:pPr>
                    </w:p>
                    <w:p w14:paraId="636E9059">
                      <w:pPr>
                        <w:jc w:val="center"/>
                        <w:rPr>
                          <w:rFonts w:hint="default"/>
                          <w:szCs w:val="21"/>
                        </w:rPr>
                      </w:pPr>
                    </w:p>
                    <w:p w14:paraId="0210ABE3">
                      <w:pPr>
                        <w:jc w:val="center"/>
                        <w:rPr>
                          <w:rFonts w:hint="default"/>
                          <w:szCs w:val="21"/>
                        </w:rPr>
                      </w:pPr>
                      <w:r>
                        <w:rPr>
                          <w:szCs w:val="21"/>
                        </w:rPr>
                        <w:t>法定代表人身份证彩色扫描件正、反面</w:t>
                      </w:r>
                    </w:p>
                  </w:txbxContent>
                </v:textbox>
              </v:shape>
            </w:pict>
          </mc:Fallback>
        </mc:AlternateContent>
      </w:r>
    </w:p>
    <w:p w14:paraId="392258E4">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default" w:hAnsi="宋体"/>
          <w:snapToGrid w:val="0"/>
          <w:color w:val="000000" w:themeColor="text1"/>
          <w:kern w:val="0"/>
          <w:sz w:val="28"/>
          <w:szCs w:val="28"/>
          <w:highlight w:val="none"/>
          <w14:textFill>
            <w14:solidFill>
              <w14:schemeClr w14:val="tx1"/>
            </w14:solidFill>
          </w14:textFill>
        </w:rPr>
      </w:pPr>
    </w:p>
    <w:p w14:paraId="485D44EB">
      <w:pPr>
        <w:wordWrap w:val="0"/>
        <w:adjustRightInd w:val="0"/>
        <w:snapToGrid w:val="0"/>
        <w:spacing w:line="480" w:lineRule="exact"/>
        <w:jc w:val="center"/>
        <w:rPr>
          <w:rFonts w:hint="default" w:hAnsi="宋体"/>
          <w:b/>
          <w:snapToGrid w:val="0"/>
          <w:color w:val="000000" w:themeColor="text1"/>
          <w:kern w:val="0"/>
          <w:sz w:val="28"/>
          <w:szCs w:val="28"/>
          <w:highlight w:val="none"/>
          <w14:textFill>
            <w14:solidFill>
              <w14:schemeClr w14:val="tx1"/>
            </w14:solidFill>
          </w14:textFill>
        </w:rPr>
      </w:pPr>
    </w:p>
    <w:p w14:paraId="57B2400A">
      <w:pPr>
        <w:wordWrap w:val="0"/>
        <w:adjustRightInd w:val="0"/>
        <w:snapToGrid w:val="0"/>
        <w:spacing w:line="480" w:lineRule="exact"/>
        <w:jc w:val="center"/>
        <w:rPr>
          <w:rFonts w:hint="default" w:hAnsi="宋体"/>
          <w:b/>
          <w:snapToGrid w:val="0"/>
          <w:color w:val="000000" w:themeColor="text1"/>
          <w:kern w:val="0"/>
          <w:sz w:val="28"/>
          <w:szCs w:val="28"/>
          <w:highlight w:val="none"/>
          <w14:textFill>
            <w14:solidFill>
              <w14:schemeClr w14:val="tx1"/>
            </w14:solidFill>
          </w14:textFill>
        </w:rPr>
      </w:pPr>
    </w:p>
    <w:p w14:paraId="2ED3DCFF">
      <w:pPr>
        <w:wordWrap w:val="0"/>
        <w:adjustRightInd w:val="0"/>
        <w:snapToGrid w:val="0"/>
        <w:spacing w:line="480" w:lineRule="exact"/>
        <w:jc w:val="center"/>
        <w:rPr>
          <w:rFonts w:hint="default" w:hAnsi="宋体"/>
          <w:b/>
          <w:snapToGrid w:val="0"/>
          <w:color w:val="000000" w:themeColor="text1"/>
          <w:kern w:val="0"/>
          <w:sz w:val="28"/>
          <w:szCs w:val="28"/>
          <w:highlight w:val="none"/>
          <w14:textFill>
            <w14:solidFill>
              <w14:schemeClr w14:val="tx1"/>
            </w14:solidFill>
          </w14:textFill>
        </w:rPr>
        <w:sectPr>
          <w:endnotePr>
            <w:numFmt w:val="decimal"/>
          </w:endnotePr>
          <w:pgSz w:w="11906" w:h="16838"/>
          <w:pgMar w:top="1304" w:right="1304" w:bottom="1304" w:left="1304" w:header="850" w:footer="992" w:gutter="0"/>
          <w:cols w:space="720" w:num="1"/>
          <w:docGrid w:linePitch="327" w:charSpace="0"/>
        </w:sectPr>
      </w:pPr>
    </w:p>
    <w:p w14:paraId="28B3FCDB">
      <w:pPr>
        <w:widowControl/>
        <w:kinsoku w:val="0"/>
        <w:autoSpaceDE w:val="0"/>
        <w:autoSpaceDN w:val="0"/>
        <w:adjustRightInd w:val="0"/>
        <w:snapToGrid w:val="0"/>
        <w:spacing w:before="78" w:line="220" w:lineRule="auto"/>
        <w:jc w:val="left"/>
        <w:textAlignment w:val="baseline"/>
        <w:outlineLvl w:val="2"/>
        <w:rPr>
          <w:rFonts w:hint="eastAsia" w:ascii="宋体" w:hAnsi="宋体" w:eastAsia="宋体" w:cs="宋体"/>
          <w:b/>
          <w:bCs/>
          <w:snapToGrid w:val="0"/>
          <w:color w:val="000000" w:themeColor="text1"/>
          <w:spacing w:val="-4"/>
          <w:kern w:val="0"/>
          <w:sz w:val="24"/>
          <w:szCs w:val="24"/>
          <w:highlight w:val="none"/>
          <w:lang w:eastAsia="en-US"/>
          <w14:textFill>
            <w14:solidFill>
              <w14:schemeClr w14:val="tx1"/>
            </w14:solidFill>
          </w14:textFill>
        </w:rPr>
      </w:pPr>
      <w:bookmarkStart w:id="245" w:name="_Toc733"/>
      <w:bookmarkStart w:id="246" w:name="_Toc17972"/>
      <w:bookmarkStart w:id="247" w:name="_Toc32276"/>
      <w:bookmarkStart w:id="248" w:name="_Toc15694"/>
      <w:bookmarkStart w:id="249" w:name="_Toc726"/>
      <w:bookmarkStart w:id="250" w:name="_Toc4782"/>
      <w:r>
        <w:rPr>
          <w:rFonts w:hint="eastAsia" w:ascii="宋体" w:hAnsi="宋体" w:eastAsia="宋体" w:cs="宋体"/>
          <w:b/>
          <w:bCs/>
          <w:snapToGrid w:val="0"/>
          <w:color w:val="000000" w:themeColor="text1"/>
          <w:spacing w:val="-4"/>
          <w:kern w:val="0"/>
          <w:sz w:val="24"/>
          <w:szCs w:val="24"/>
          <w:highlight w:val="none"/>
          <w:lang w:eastAsia="en-US"/>
          <w14:textFill>
            <w14:solidFill>
              <w14:schemeClr w14:val="tx1"/>
            </w14:solidFill>
          </w14:textFill>
        </w:rPr>
        <w:t>格式六 联合体协议书</w:t>
      </w:r>
      <w:bookmarkEnd w:id="245"/>
      <w:bookmarkEnd w:id="246"/>
    </w:p>
    <w:p w14:paraId="6D408721">
      <w:pPr>
        <w:widowControl/>
        <w:kinsoku w:val="0"/>
        <w:autoSpaceDE w:val="0"/>
        <w:autoSpaceDN w:val="0"/>
        <w:adjustRightInd w:val="0"/>
        <w:snapToGrid w:val="0"/>
        <w:spacing w:before="98" w:line="219" w:lineRule="auto"/>
        <w:ind w:left="3638"/>
        <w:jc w:val="left"/>
        <w:textAlignment w:val="baseline"/>
        <w:rPr>
          <w:rFonts w:hint="eastAsia" w:ascii="宋体" w:hAnsi="宋体" w:eastAsia="宋体" w:cs="宋体"/>
          <w:snapToGrid w:val="0"/>
          <w:color w:val="000000" w:themeColor="text1"/>
          <w:kern w:val="0"/>
          <w:sz w:val="30"/>
          <w:szCs w:val="30"/>
          <w:highlight w:val="none"/>
          <w:lang w:eastAsia="en-US"/>
          <w14:textFill>
            <w14:solidFill>
              <w14:schemeClr w14:val="tx1"/>
            </w14:solidFill>
          </w14:textFill>
        </w:rPr>
      </w:pPr>
      <w:bookmarkStart w:id="251" w:name="bookmark153"/>
      <w:bookmarkEnd w:id="251"/>
      <w:r>
        <w:rPr>
          <w:rFonts w:hint="eastAsia" w:ascii="宋体" w:hAnsi="宋体" w:eastAsia="宋体" w:cs="宋体"/>
          <w:b/>
          <w:bCs/>
          <w:snapToGrid w:val="0"/>
          <w:color w:val="000000" w:themeColor="text1"/>
          <w:spacing w:val="-5"/>
          <w:kern w:val="0"/>
          <w:sz w:val="30"/>
          <w:szCs w:val="30"/>
          <w:highlight w:val="none"/>
          <w:lang w:eastAsia="en-US"/>
          <w14:textFill>
            <w14:solidFill>
              <w14:schemeClr w14:val="tx1"/>
            </w14:solidFill>
          </w14:textFill>
        </w:rPr>
        <w:t>联合体协议书</w:t>
      </w:r>
    </w:p>
    <w:p w14:paraId="3D41922F">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000000" w:themeColor="text1"/>
          <w:sz w:val="21"/>
          <w:szCs w:val="21"/>
          <w:highlight w:val="none"/>
          <w:lang w:val="en-US" w:eastAsia="en-US" w:bidi="ar-SA"/>
          <w14:textFill>
            <w14:solidFill>
              <w14:schemeClr w14:val="tx1"/>
            </w14:solidFill>
          </w14:textFill>
        </w:rPr>
      </w:pPr>
    </w:p>
    <w:p w14:paraId="767F6CCF">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snapToGrid w:val="0"/>
          <w:color w:val="000000" w:themeColor="text1"/>
          <w:spacing w:val="4"/>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2"/>
          <w:kern w:val="0"/>
          <w:sz w:val="24"/>
          <w:szCs w:val="24"/>
          <w:highlight w:val="none"/>
          <w:lang w:eastAsia="en-US"/>
          <w14:textFill>
            <w14:solidFill>
              <w14:schemeClr w14:val="tx1"/>
            </w14:solidFill>
          </w14:textFill>
        </w:rPr>
        <w:t>牵头人名称：</w:t>
      </w:r>
      <w:r>
        <w:rPr>
          <w:rFonts w:hint="eastAsia" w:ascii="宋体" w:hAnsi="宋体" w:eastAsia="宋体" w:cs="宋体"/>
          <w:snapToGrid w:val="0"/>
          <w:color w:val="000000" w:themeColor="text1"/>
          <w:spacing w:val="4"/>
          <w:kern w:val="0"/>
          <w:sz w:val="24"/>
          <w:szCs w:val="24"/>
          <w:highlight w:val="none"/>
          <w:lang w:eastAsia="en-US"/>
          <w14:textFill>
            <w14:solidFill>
              <w14:schemeClr w14:val="tx1"/>
            </w14:solidFill>
          </w14:textFill>
        </w:rPr>
        <w:t xml:space="preserve"> </w:t>
      </w:r>
    </w:p>
    <w:p w14:paraId="71BBBEB5">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2"/>
          <w:kern w:val="0"/>
          <w:sz w:val="24"/>
          <w:szCs w:val="24"/>
          <w:highlight w:val="none"/>
          <w:lang w:eastAsia="en-US"/>
          <w14:textFill>
            <w14:solidFill>
              <w14:schemeClr w14:val="tx1"/>
            </w14:solidFill>
          </w14:textFill>
        </w:rPr>
        <w:t>法定代表人：</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 xml:space="preserve"> </w:t>
      </w:r>
    </w:p>
    <w:p w14:paraId="3D139CAF">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snapToGrid w:val="0"/>
          <w:color w:val="000000" w:themeColor="text1"/>
          <w:spacing w:val="-3"/>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3"/>
          <w:kern w:val="0"/>
          <w:sz w:val="24"/>
          <w:szCs w:val="24"/>
          <w:highlight w:val="none"/>
          <w:lang w:eastAsia="en-US"/>
          <w14:textFill>
            <w14:solidFill>
              <w14:schemeClr w14:val="tx1"/>
            </w14:solidFill>
          </w14:textFill>
        </w:rPr>
        <w:t>法定住所：</w:t>
      </w:r>
    </w:p>
    <w:p w14:paraId="0477A433">
      <w:pPr>
        <w:widowControl/>
        <w:kinsoku w:val="0"/>
        <w:autoSpaceDE w:val="0"/>
        <w:autoSpaceDN w:val="0"/>
        <w:adjustRightInd w:val="0"/>
        <w:snapToGrid w:val="0"/>
        <w:spacing w:line="240" w:lineRule="auto"/>
        <w:jc w:val="left"/>
        <w:textAlignment w:val="baseline"/>
        <w:outlineLvl w:val="9"/>
        <w:rPr>
          <w:rFonts w:hint="eastAsia" w:ascii="Arial" w:hAnsi="Arial" w:eastAsia="Arial" w:cs="Arial"/>
          <w:snapToGrid w:val="0"/>
          <w:color w:val="000000" w:themeColor="text1"/>
          <w:kern w:val="0"/>
          <w:sz w:val="21"/>
          <w:szCs w:val="21"/>
          <w:highlight w:val="none"/>
          <w:lang w:eastAsia="en-US"/>
          <w14:textFill>
            <w14:solidFill>
              <w14:schemeClr w14:val="tx1"/>
            </w14:solidFill>
          </w14:textFill>
        </w:rPr>
      </w:pPr>
    </w:p>
    <w:p w14:paraId="61283A6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2"/>
          <w:kern w:val="0"/>
          <w:sz w:val="24"/>
          <w:szCs w:val="24"/>
          <w:highlight w:val="none"/>
          <w:lang w:eastAsia="en-US"/>
          <w14:textFill>
            <w14:solidFill>
              <w14:schemeClr w14:val="tx1"/>
            </w14:solidFill>
          </w14:textFill>
        </w:rPr>
        <w:t>成员二名称：</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 xml:space="preserve"> </w:t>
      </w:r>
    </w:p>
    <w:p w14:paraId="5BF82FA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2"/>
          <w:kern w:val="0"/>
          <w:sz w:val="24"/>
          <w:szCs w:val="24"/>
          <w:highlight w:val="none"/>
          <w:lang w:eastAsia="en-US"/>
          <w14:textFill>
            <w14:solidFill>
              <w14:schemeClr w14:val="tx1"/>
            </w14:solidFill>
          </w14:textFill>
        </w:rPr>
        <w:t>法定代表人：</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 xml:space="preserve"> </w:t>
      </w:r>
    </w:p>
    <w:p w14:paraId="62EB1F5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3"/>
          <w:kern w:val="0"/>
          <w:sz w:val="24"/>
          <w:szCs w:val="24"/>
          <w:highlight w:val="none"/>
          <w:lang w:eastAsia="en-US"/>
          <w14:textFill>
            <w14:solidFill>
              <w14:schemeClr w14:val="tx1"/>
            </w14:solidFill>
          </w14:textFill>
        </w:rPr>
        <w:t>法定住所：</w:t>
      </w:r>
    </w:p>
    <w:p w14:paraId="5CA5FF7E">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3"/>
          <w:kern w:val="0"/>
          <w:position w:val="3"/>
          <w:sz w:val="24"/>
          <w:szCs w:val="24"/>
          <w:highlight w:val="none"/>
          <w:lang w:eastAsia="en-US"/>
          <w14:textFill>
            <w14:solidFill>
              <w14:schemeClr w14:val="tx1"/>
            </w14:solidFill>
          </w14:textFill>
        </w:rPr>
        <w:t>……</w:t>
      </w:r>
    </w:p>
    <w:p w14:paraId="739AD6BC">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上述各成员单位经过友好协商，自愿组成联合体，</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共同参加（项目名称</w:t>
      </w:r>
      <w:r>
        <w:rPr>
          <w:rFonts w:hint="eastAsia" w:ascii="宋体" w:hAnsi="宋体" w:eastAsia="宋体" w:cs="宋体"/>
          <w:snapToGrid w:val="0"/>
          <w:color w:val="000000" w:themeColor="text1"/>
          <w:spacing w:val="-18"/>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以下简</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称“本项目</w:t>
      </w:r>
      <w:r>
        <w:rPr>
          <w:rFonts w:hint="eastAsia" w:ascii="宋体" w:hAnsi="宋体" w:eastAsia="宋体" w:cs="宋体"/>
          <w:snapToGrid w:val="0"/>
          <w:color w:val="000000" w:themeColor="text1"/>
          <w:spacing w:val="-88"/>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”）的施工投标并争取赢得本项目施工承包</w:t>
      </w:r>
      <w:r>
        <w:rPr>
          <w:rFonts w:hint="eastAsia" w:ascii="宋体" w:hAnsi="宋体" w:eastAsia="宋体" w:cs="宋体"/>
          <w:snapToGrid w:val="0"/>
          <w:color w:val="000000" w:themeColor="text1"/>
          <w:spacing w:val="-3"/>
          <w:kern w:val="0"/>
          <w:sz w:val="24"/>
          <w:szCs w:val="24"/>
          <w:highlight w:val="none"/>
          <w:lang w:eastAsia="en-US"/>
          <w14:textFill>
            <w14:solidFill>
              <w14:schemeClr w14:val="tx1"/>
            </w14:solidFill>
          </w14:textFill>
        </w:rPr>
        <w:t>合同（以下简称合同）。现就联</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合体投标事宜订立如下协议：</w:t>
      </w:r>
    </w:p>
    <w:p w14:paraId="70831265">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1</w:t>
      </w:r>
      <w:r>
        <w:rPr>
          <w:rFonts w:hint="eastAsia" w:ascii="宋体" w:hAnsi="宋体" w:eastAsia="宋体" w:cs="宋体"/>
          <w:snapToGrid w:val="0"/>
          <w:color w:val="000000" w:themeColor="text1"/>
          <w:spacing w:val="-28"/>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31"/>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某成员单位名称）为联合体牵头人。</w:t>
      </w:r>
    </w:p>
    <w:p w14:paraId="1A1AAF1E">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2</w:t>
      </w:r>
      <w:r>
        <w:rPr>
          <w:rFonts w:hint="eastAsia" w:ascii="宋体" w:hAnsi="宋体" w:eastAsia="宋体" w:cs="宋体"/>
          <w:snapToGrid w:val="0"/>
          <w:color w:val="000000" w:themeColor="text1"/>
          <w:spacing w:val="-29"/>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．在本项目投标阶段，联合体牵头人合法代表联合体各成员负责本项目投标</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文件编制活动，代表联合体提交和接收相关的资料、信息及指示，并处理与投标和中标有关的一切事务；联合体中标后，联合体牵头人负责合同订立和合同实施阶段的主办、组织和协调工作。</w:t>
      </w:r>
    </w:p>
    <w:p w14:paraId="209FE5E1">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3</w:t>
      </w:r>
      <w:r>
        <w:rPr>
          <w:rFonts w:hint="eastAsia" w:ascii="宋体" w:hAnsi="宋体" w:eastAsia="宋体" w:cs="宋体"/>
          <w:snapToGrid w:val="0"/>
          <w:color w:val="000000" w:themeColor="text1"/>
          <w:spacing w:val="-28"/>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．联合体将严格按照招标文件的各项要求，递交投标文件，履行</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投标义务和中标后的合同，共同承担合同规定的一切义务和责任，联合体各成员单位按照内部职责的部</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分，承担各自所负的责任和风险，并向招标人承担连带责任。</w:t>
      </w:r>
    </w:p>
    <w:p w14:paraId="588EF218">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jc w:val="left"/>
        <w:textAlignment w:val="baseline"/>
        <w:outlineLvl w:val="9"/>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bookmarkStart w:id="252" w:name="_Toc32149"/>
      <w:bookmarkStart w:id="253" w:name="_Toc5365"/>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4</w:t>
      </w:r>
      <w:r>
        <w:rPr>
          <w:rFonts w:hint="eastAsia" w:ascii="宋体" w:hAnsi="宋体" w:eastAsia="宋体" w:cs="宋体"/>
          <w:snapToGrid w:val="0"/>
          <w:color w:val="000000" w:themeColor="text1"/>
          <w:spacing w:val="-23"/>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．联合体各成员单位内部的职责分工如下：。</w:t>
      </w:r>
      <w:bookmarkEnd w:id="252"/>
      <w:bookmarkEnd w:id="253"/>
    </w:p>
    <w:p w14:paraId="0FB5A99A">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5</w:t>
      </w:r>
      <w:r>
        <w:rPr>
          <w:rFonts w:hint="eastAsia" w:ascii="宋体" w:hAnsi="宋体" w:eastAsia="宋体" w:cs="宋体"/>
          <w:snapToGrid w:val="0"/>
          <w:color w:val="000000" w:themeColor="text1"/>
          <w:spacing w:val="-28"/>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．投标工作和联合体在中标后工程实施过程中的有关费用按</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各自承担的工作量分</w:t>
      </w:r>
      <w:r>
        <w:rPr>
          <w:rFonts w:hint="eastAsia" w:ascii="宋体" w:hAnsi="宋体" w:eastAsia="宋体" w:cs="宋体"/>
          <w:snapToGrid w:val="0"/>
          <w:color w:val="000000" w:themeColor="text1"/>
          <w:spacing w:val="-5"/>
          <w:kern w:val="0"/>
          <w:sz w:val="24"/>
          <w:szCs w:val="24"/>
          <w:highlight w:val="none"/>
          <w:lang w:eastAsia="en-US"/>
          <w14:textFill>
            <w14:solidFill>
              <w14:schemeClr w14:val="tx1"/>
            </w14:solidFill>
          </w14:textFill>
        </w:rPr>
        <w:t>摊。</w:t>
      </w:r>
    </w:p>
    <w:p w14:paraId="17642854">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6</w:t>
      </w:r>
      <w:r>
        <w:rPr>
          <w:rFonts w:hint="eastAsia" w:ascii="宋体" w:hAnsi="宋体" w:eastAsia="宋体" w:cs="宋体"/>
          <w:snapToGrid w:val="0"/>
          <w:color w:val="000000" w:themeColor="text1"/>
          <w:spacing w:val="-28"/>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．联合体中标后，本联合体协议是合同的附件，对联合体各成</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员单位有合同约束</w:t>
      </w:r>
      <w:r>
        <w:rPr>
          <w:rFonts w:hint="eastAsia" w:ascii="宋体" w:hAnsi="宋体" w:eastAsia="宋体" w:cs="宋体"/>
          <w:snapToGrid w:val="0"/>
          <w:color w:val="000000" w:themeColor="text1"/>
          <w:spacing w:val="-7"/>
          <w:kern w:val="0"/>
          <w:sz w:val="24"/>
          <w:szCs w:val="24"/>
          <w:highlight w:val="none"/>
          <w:lang w:eastAsia="en-US"/>
          <w14:textFill>
            <w14:solidFill>
              <w14:schemeClr w14:val="tx1"/>
            </w14:solidFill>
          </w14:textFill>
        </w:rPr>
        <w:t>力。</w:t>
      </w:r>
    </w:p>
    <w:p w14:paraId="163DA392">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jc w:val="lef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7</w:t>
      </w:r>
      <w:r>
        <w:rPr>
          <w:rFonts w:hint="eastAsia" w:ascii="宋体" w:hAnsi="宋体" w:eastAsia="宋体" w:cs="宋体"/>
          <w:snapToGrid w:val="0"/>
          <w:color w:val="000000" w:themeColor="text1"/>
          <w:spacing w:val="-28"/>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1"/>
          <w:kern w:val="0"/>
          <w:sz w:val="24"/>
          <w:szCs w:val="24"/>
          <w:highlight w:val="none"/>
          <w:lang w:eastAsia="en-US"/>
          <w14:textFill>
            <w14:solidFill>
              <w14:schemeClr w14:val="tx1"/>
            </w14:solidFill>
          </w14:textFill>
        </w:rPr>
        <w:t>．本协议书自签署之日起生效，联合体未中标或者中标时合同履行</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完毕后自动失</w:t>
      </w:r>
      <w:r>
        <w:rPr>
          <w:rFonts w:hint="eastAsia" w:ascii="宋体" w:hAnsi="宋体" w:eastAsia="宋体" w:cs="宋体"/>
          <w:snapToGrid w:val="0"/>
          <w:color w:val="000000" w:themeColor="text1"/>
          <w:spacing w:val="-8"/>
          <w:kern w:val="0"/>
          <w:sz w:val="24"/>
          <w:szCs w:val="24"/>
          <w:highlight w:val="none"/>
          <w:lang w:eastAsia="en-US"/>
          <w14:textFill>
            <w14:solidFill>
              <w14:schemeClr w14:val="tx1"/>
            </w14:solidFill>
          </w14:textFill>
        </w:rPr>
        <w:t>效。</w:t>
      </w:r>
    </w:p>
    <w:p w14:paraId="37B7A437">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jc w:val="left"/>
        <w:textAlignment w:val="baseline"/>
        <w:outlineLvl w:val="9"/>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bookmarkStart w:id="254" w:name="_Toc26708"/>
      <w:bookmarkStart w:id="255" w:name="_Toc22612"/>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8</w:t>
      </w:r>
      <w:r>
        <w:rPr>
          <w:rFonts w:hint="eastAsia" w:ascii="宋体" w:hAnsi="宋体" w:eastAsia="宋体" w:cs="宋体"/>
          <w:snapToGrid w:val="0"/>
          <w:color w:val="000000" w:themeColor="text1"/>
          <w:spacing w:val="-28"/>
          <w:kern w:val="0"/>
          <w:sz w:val="24"/>
          <w:szCs w:val="24"/>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2"/>
          <w:kern w:val="0"/>
          <w:sz w:val="24"/>
          <w:szCs w:val="24"/>
          <w:highlight w:val="none"/>
          <w:lang w:eastAsia="en-US"/>
          <w14:textFill>
            <w14:solidFill>
              <w14:schemeClr w14:val="tx1"/>
            </w14:solidFill>
          </w14:textFill>
        </w:rPr>
        <w:t>．本协议书一式份，联合体成员和招标人各执一份。</w:t>
      </w:r>
      <w:bookmarkEnd w:id="254"/>
      <w:bookmarkEnd w:id="255"/>
    </w:p>
    <w:p w14:paraId="2A8F98E0">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bookmarkStart w:id="256" w:name="bookmark154"/>
      <w:bookmarkEnd w:id="256"/>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牵头人名称</w:t>
      </w:r>
      <w:r>
        <w:rPr>
          <w:rFonts w:hint="eastAsia" w:ascii="宋体" w:hAnsi="宋体" w:eastAsia="宋体" w:cs="宋体"/>
          <w:snapToGrid w:val="0"/>
          <w:color w:val="000000" w:themeColor="text1"/>
          <w:spacing w:val="-15"/>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snapToGrid w:val="0"/>
          <w:color w:val="000000" w:themeColor="text1"/>
          <w:spacing w:val="-15"/>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盖单位章）</w:t>
      </w:r>
    </w:p>
    <w:p w14:paraId="7AF46684">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000000" w:themeColor="text1"/>
          <w:sz w:val="21"/>
          <w:szCs w:val="21"/>
          <w:highlight w:val="none"/>
          <w:lang w:val="en-US" w:eastAsia="en-US" w:bidi="ar-SA"/>
          <w14:textFill>
            <w14:solidFill>
              <w14:schemeClr w14:val="tx1"/>
            </w14:solidFill>
          </w14:textFill>
        </w:rPr>
      </w:pPr>
    </w:p>
    <w:p w14:paraId="14E224E1">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法定代表人或其委托代理人</w:t>
      </w:r>
      <w:r>
        <w:rPr>
          <w:rFonts w:hint="eastAsia" w:ascii="宋体" w:hAnsi="宋体" w:eastAsia="宋体" w:cs="宋体"/>
          <w:snapToGrid w:val="0"/>
          <w:color w:val="000000" w:themeColor="text1"/>
          <w:spacing w:val="-17"/>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snapToGrid w:val="0"/>
          <w:color w:val="000000" w:themeColor="text1"/>
          <w:spacing w:val="-17"/>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签字或盖章）</w:t>
      </w:r>
    </w:p>
    <w:p w14:paraId="2EB5900D">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成员二名称</w:t>
      </w:r>
      <w:r>
        <w:rPr>
          <w:rFonts w:hint="eastAsia" w:ascii="宋体" w:hAnsi="宋体" w:eastAsia="宋体" w:cs="宋体"/>
          <w:snapToGrid w:val="0"/>
          <w:color w:val="000000" w:themeColor="text1"/>
          <w:spacing w:val="-17"/>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snapToGrid w:val="0"/>
          <w:color w:val="000000" w:themeColor="text1"/>
          <w:spacing w:val="-17"/>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盖单位章）</w:t>
      </w:r>
    </w:p>
    <w:p w14:paraId="012126DC">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000000" w:themeColor="text1"/>
          <w:sz w:val="21"/>
          <w:szCs w:val="21"/>
          <w:highlight w:val="none"/>
          <w:lang w:val="en-US" w:eastAsia="en-US" w:bidi="ar-SA"/>
          <w14:textFill>
            <w14:solidFill>
              <w14:schemeClr w14:val="tx1"/>
            </w14:solidFill>
          </w14:textFill>
        </w:rPr>
      </w:pPr>
    </w:p>
    <w:p w14:paraId="117B5147">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法定代表人或其委托代理人</w:t>
      </w:r>
      <w:r>
        <w:rPr>
          <w:rFonts w:hint="eastAsia" w:ascii="宋体" w:hAnsi="宋体" w:eastAsia="宋体" w:cs="宋体"/>
          <w:snapToGrid w:val="0"/>
          <w:color w:val="000000" w:themeColor="text1"/>
          <w:spacing w:val="-17"/>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snapToGrid w:val="0"/>
          <w:color w:val="000000" w:themeColor="text1"/>
          <w:spacing w:val="-17"/>
          <w:kern w:val="0"/>
          <w:sz w:val="24"/>
          <w:szCs w:val="24"/>
          <w:highlight w:val="none"/>
          <w:lang w:eastAsia="en-US"/>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t>签字或盖章）</w:t>
      </w:r>
    </w:p>
    <w:p w14:paraId="26D3F36A">
      <w:pPr>
        <w:widowControl/>
        <w:kinsoku w:val="0"/>
        <w:autoSpaceDE w:val="0"/>
        <w:autoSpaceDN w:val="0"/>
        <w:adjustRightInd w:val="0"/>
        <w:snapToGrid w:val="0"/>
        <w:spacing w:before="78" w:line="220" w:lineRule="auto"/>
        <w:ind w:left="6730"/>
        <w:jc w:val="right"/>
        <w:textAlignment w:val="baseline"/>
        <w:rPr>
          <w:rFonts w:hint="eastAsia" w:ascii="宋体" w:hAnsi="宋体" w:eastAsia="宋体" w:cs="宋体"/>
          <w:snapToGrid w:val="0"/>
          <w:color w:val="000000" w:themeColor="text1"/>
          <w:kern w:val="0"/>
          <w:sz w:val="24"/>
          <w:szCs w:val="24"/>
          <w:highlight w:val="none"/>
          <w:lang w:eastAsia="en-US"/>
          <w14:textFill>
            <w14:solidFill>
              <w14:schemeClr w14:val="tx1"/>
            </w14:solidFill>
          </w14:textFill>
        </w:rPr>
      </w:pPr>
      <w:r>
        <w:rPr>
          <w:rFonts w:hint="eastAsia" w:ascii="宋体" w:hAnsi="宋体" w:eastAsia="宋体" w:cs="宋体"/>
          <w:snapToGrid w:val="0"/>
          <w:color w:val="000000" w:themeColor="text1"/>
          <w:kern w:val="0"/>
          <w:sz w:val="21"/>
          <w:szCs w:val="21"/>
          <w:highlight w:val="none"/>
          <w:u w:val="single"/>
          <w:lang w:eastAsia="en-US"/>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en-US"/>
          <w14:textFill>
            <w14:solidFill>
              <w14:schemeClr w14:val="tx1"/>
            </w14:solidFill>
          </w14:textFill>
        </w:rPr>
        <w:t>年</w:t>
      </w:r>
      <w:r>
        <w:rPr>
          <w:rFonts w:hint="eastAsia" w:ascii="宋体" w:hAnsi="宋体" w:eastAsia="宋体" w:cs="宋体"/>
          <w:snapToGrid w:val="0"/>
          <w:color w:val="000000" w:themeColor="text1"/>
          <w:kern w:val="0"/>
          <w:sz w:val="21"/>
          <w:szCs w:val="21"/>
          <w:highlight w:val="none"/>
          <w:u w:val="single"/>
          <w:lang w:eastAsia="en-US"/>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en-US"/>
          <w14:textFill>
            <w14:solidFill>
              <w14:schemeClr w14:val="tx1"/>
            </w14:solidFill>
          </w14:textFill>
        </w:rPr>
        <w:t>月</w:t>
      </w:r>
      <w:r>
        <w:rPr>
          <w:rFonts w:hint="eastAsia" w:ascii="宋体" w:hAnsi="宋体" w:eastAsia="宋体" w:cs="宋体"/>
          <w:snapToGrid w:val="0"/>
          <w:color w:val="000000" w:themeColor="text1"/>
          <w:kern w:val="0"/>
          <w:sz w:val="21"/>
          <w:szCs w:val="21"/>
          <w:highlight w:val="none"/>
          <w:u w:val="single"/>
          <w:lang w:eastAsia="en-US"/>
          <w14:textFill>
            <w14:solidFill>
              <w14:schemeClr w14:val="tx1"/>
            </w14:solidFill>
          </w14:textFill>
        </w:rPr>
        <w:t xml:space="preserve">      </w:t>
      </w:r>
      <w:r>
        <w:rPr>
          <w:rFonts w:hint="eastAsia" w:ascii="宋体" w:hAnsi="宋体" w:eastAsia="宋体" w:cs="宋体"/>
          <w:snapToGrid w:val="0"/>
          <w:color w:val="000000" w:themeColor="text1"/>
          <w:kern w:val="0"/>
          <w:sz w:val="21"/>
          <w:szCs w:val="21"/>
          <w:highlight w:val="none"/>
          <w:lang w:eastAsia="en-US"/>
          <w14:textFill>
            <w14:solidFill>
              <w14:schemeClr w14:val="tx1"/>
            </w14:solidFill>
          </w14:textFill>
        </w:rPr>
        <w:t>日</w:t>
      </w:r>
    </w:p>
    <w:p w14:paraId="1E212EE8">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snapToGrid w:val="0"/>
          <w:color w:val="000000" w:themeColor="text1"/>
          <w:sz w:val="21"/>
          <w:szCs w:val="21"/>
          <w:highlight w:val="none"/>
          <w:lang w:val="en-US" w:eastAsia="en-US" w:bidi="ar-SA"/>
          <w14:textFill>
            <w14:solidFill>
              <w14:schemeClr w14:val="tx1"/>
            </w14:solidFill>
          </w14:textFill>
        </w:rPr>
      </w:pPr>
    </w:p>
    <w:p w14:paraId="7F412E20">
      <w:pPr>
        <w:rPr>
          <w:rFonts w:hAnsi="宋体" w:cs="宋体"/>
          <w:b/>
          <w:bCs/>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spacing w:val="9"/>
          <w:kern w:val="0"/>
          <w:sz w:val="20"/>
          <w:szCs w:val="20"/>
          <w:highlight w:val="none"/>
          <w:lang w:eastAsia="en-US"/>
          <w14:textFill>
            <w14:solidFill>
              <w14:schemeClr w14:val="tx1"/>
            </w14:solidFill>
          </w14:textFill>
        </w:rPr>
        <w:t>说明：《联合体协议书》</w:t>
      </w:r>
      <w:r>
        <w:rPr>
          <w:rFonts w:hint="eastAsia" w:ascii="宋体" w:hAnsi="宋体" w:eastAsia="宋体" w:cs="宋体"/>
          <w:snapToGrid w:val="0"/>
          <w:color w:val="000000" w:themeColor="text1"/>
          <w:spacing w:val="-55"/>
          <w:kern w:val="0"/>
          <w:sz w:val="20"/>
          <w:szCs w:val="20"/>
          <w:highlight w:val="none"/>
          <w:lang w:eastAsia="en-US"/>
          <w14:textFill>
            <w14:solidFill>
              <w14:schemeClr w14:val="tx1"/>
            </w14:solidFill>
          </w14:textFill>
        </w:rPr>
        <w:t xml:space="preserve"> </w:t>
      </w:r>
      <w:r>
        <w:rPr>
          <w:rFonts w:hint="eastAsia" w:ascii="宋体" w:hAnsi="宋体" w:eastAsia="宋体" w:cs="宋体"/>
          <w:snapToGrid w:val="0"/>
          <w:color w:val="000000" w:themeColor="text1"/>
          <w:spacing w:val="9"/>
          <w:kern w:val="0"/>
          <w:sz w:val="20"/>
          <w:szCs w:val="20"/>
          <w:highlight w:val="none"/>
          <w:lang w:eastAsia="en-US"/>
          <w14:textFill>
            <w14:solidFill>
              <w14:schemeClr w14:val="tx1"/>
            </w14:solidFill>
          </w14:textFill>
        </w:rPr>
        <w:t>由委托代理人签字或盖章的，</w:t>
      </w:r>
      <w:r>
        <w:rPr>
          <w:rFonts w:hint="eastAsia" w:ascii="宋体" w:hAnsi="宋体" w:eastAsia="宋体" w:cs="宋体"/>
          <w:snapToGrid w:val="0"/>
          <w:color w:val="000000" w:themeColor="text1"/>
          <w:spacing w:val="8"/>
          <w:kern w:val="0"/>
          <w:sz w:val="20"/>
          <w:szCs w:val="20"/>
          <w:highlight w:val="none"/>
          <w:lang w:eastAsia="en-US"/>
          <w14:textFill>
            <w14:solidFill>
              <w14:schemeClr w14:val="tx1"/>
            </w14:solidFill>
          </w14:textFill>
        </w:rPr>
        <w:t>应附法定代表人签字或盖章的授权委托</w:t>
      </w:r>
      <w:r>
        <w:rPr>
          <w:rFonts w:hint="eastAsia" w:ascii="宋体" w:hAnsi="宋体" w:eastAsia="宋体" w:cs="宋体"/>
          <w:snapToGrid w:val="0"/>
          <w:color w:val="000000" w:themeColor="text1"/>
          <w:spacing w:val="-2"/>
          <w:kern w:val="0"/>
          <w:sz w:val="20"/>
          <w:szCs w:val="20"/>
          <w:highlight w:val="none"/>
          <w:lang w:eastAsia="en-US"/>
          <w14:textFill>
            <w14:solidFill>
              <w14:schemeClr w14:val="tx1"/>
            </w14:solidFill>
          </w14:textFill>
        </w:rPr>
        <w:t>书。</w:t>
      </w:r>
      <w:r>
        <w:rPr>
          <w:rFonts w:hAnsi="宋体" w:cs="宋体"/>
          <w:b/>
          <w:bCs/>
          <w:snapToGrid w:val="0"/>
          <w:color w:val="000000" w:themeColor="text1"/>
          <w:kern w:val="0"/>
          <w:szCs w:val="24"/>
          <w:highlight w:val="none"/>
          <w14:textFill>
            <w14:solidFill>
              <w14:schemeClr w14:val="tx1"/>
            </w14:solidFill>
          </w14:textFill>
        </w:rPr>
        <w:br w:type="page"/>
      </w:r>
    </w:p>
    <w:p w14:paraId="470B3677">
      <w:pPr>
        <w:wordWrap w:val="0"/>
        <w:adjustRightInd w:val="0"/>
        <w:snapToGrid w:val="0"/>
        <w:spacing w:line="440" w:lineRule="exact"/>
        <w:outlineLvl w:val="2"/>
        <w:rPr>
          <w:rFonts w:hint="default" w:hAnsi="宋体" w:cs="宋体"/>
          <w:b/>
          <w:bCs/>
          <w:snapToGrid w:val="0"/>
          <w:color w:val="000000" w:themeColor="text1"/>
          <w:kern w:val="0"/>
          <w:szCs w:val="24"/>
          <w:highlight w:val="none"/>
          <w14:textFill>
            <w14:solidFill>
              <w14:schemeClr w14:val="tx1"/>
            </w14:solidFill>
          </w14:textFill>
        </w:rPr>
      </w:pPr>
      <w:bookmarkStart w:id="257" w:name="_Toc7436"/>
      <w:r>
        <w:rPr>
          <w:rFonts w:hAnsi="宋体" w:cs="宋体"/>
          <w:b/>
          <w:bCs/>
          <w:snapToGrid w:val="0"/>
          <w:color w:val="000000" w:themeColor="text1"/>
          <w:kern w:val="0"/>
          <w:szCs w:val="24"/>
          <w:highlight w:val="none"/>
          <w14:textFill>
            <w14:solidFill>
              <w14:schemeClr w14:val="tx1"/>
            </w14:solidFill>
          </w14:textFill>
        </w:rPr>
        <w:t>格式</w:t>
      </w:r>
      <w:r>
        <w:rPr>
          <w:rFonts w:hint="eastAsia" w:hAnsi="宋体" w:cs="宋体"/>
          <w:b/>
          <w:bCs/>
          <w:snapToGrid w:val="0"/>
          <w:color w:val="000000" w:themeColor="text1"/>
          <w:kern w:val="0"/>
          <w:szCs w:val="24"/>
          <w:highlight w:val="none"/>
          <w:lang w:val="en-US" w:eastAsia="zh-CN"/>
          <w14:textFill>
            <w14:solidFill>
              <w14:schemeClr w14:val="tx1"/>
            </w14:solidFill>
          </w14:textFill>
        </w:rPr>
        <w:t>七</w:t>
      </w:r>
      <w:r>
        <w:rPr>
          <w:rFonts w:hAnsi="宋体" w:cs="宋体"/>
          <w:b/>
          <w:bCs/>
          <w:snapToGrid w:val="0"/>
          <w:color w:val="000000" w:themeColor="text1"/>
          <w:kern w:val="0"/>
          <w:szCs w:val="24"/>
          <w:highlight w:val="none"/>
          <w14:textFill>
            <w14:solidFill>
              <w14:schemeClr w14:val="tx1"/>
            </w14:solidFill>
          </w14:textFill>
        </w:rPr>
        <w:t xml:space="preserve"> 投标人基本情况表</w:t>
      </w:r>
      <w:bookmarkEnd w:id="247"/>
      <w:bookmarkEnd w:id="248"/>
      <w:bookmarkEnd w:id="249"/>
      <w:bookmarkEnd w:id="250"/>
      <w:bookmarkEnd w:id="257"/>
    </w:p>
    <w:p w14:paraId="219A93BE">
      <w:pPr>
        <w:pStyle w:val="55"/>
        <w:widowControl w:val="0"/>
        <w:wordWrap w:val="0"/>
        <w:adjustRightInd w:val="0"/>
        <w:snapToGrid w:val="0"/>
        <w:spacing w:before="260" w:after="260" w:line="400" w:lineRule="exact"/>
        <w:ind w:firstLine="0"/>
        <w:jc w:val="center"/>
        <w:rPr>
          <w:rFonts w:hAnsi="宋体" w:cs="宋体"/>
          <w:snapToGrid w:val="0"/>
          <w:color w:val="000000" w:themeColor="text1"/>
          <w:sz w:val="24"/>
          <w:highlight w:val="none"/>
          <w14:textFill>
            <w14:solidFill>
              <w14:schemeClr w14:val="tx1"/>
            </w14:solidFill>
          </w14:textFill>
        </w:rPr>
      </w:pPr>
      <w:r>
        <w:rPr>
          <w:rFonts w:hint="eastAsia" w:hAnsi="宋体" w:cs="宋体"/>
          <w:b/>
          <w:snapToGrid w:val="0"/>
          <w:color w:val="000000" w:themeColor="text1"/>
          <w:sz w:val="30"/>
          <w:highlight w:val="none"/>
          <w14:textFill>
            <w14:solidFill>
              <w14:schemeClr w14:val="tx1"/>
            </w14:solidFill>
          </w14:textFill>
        </w:rPr>
        <w:t>投标人基本情况表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5C50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02AC6564">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投标人名称</w:t>
            </w:r>
          </w:p>
        </w:tc>
        <w:tc>
          <w:tcPr>
            <w:tcW w:w="7020" w:type="dxa"/>
            <w:gridSpan w:val="8"/>
            <w:vAlign w:val="center"/>
          </w:tcPr>
          <w:p w14:paraId="493164FB">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54F4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4062F341">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注册地址</w:t>
            </w:r>
          </w:p>
        </w:tc>
        <w:tc>
          <w:tcPr>
            <w:tcW w:w="3389" w:type="dxa"/>
            <w:gridSpan w:val="3"/>
            <w:vAlign w:val="center"/>
          </w:tcPr>
          <w:p w14:paraId="1DBD46D5">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246" w:type="dxa"/>
            <w:gridSpan w:val="2"/>
            <w:vAlign w:val="center"/>
          </w:tcPr>
          <w:p w14:paraId="235B793D">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邮政编码</w:t>
            </w:r>
          </w:p>
        </w:tc>
        <w:tc>
          <w:tcPr>
            <w:tcW w:w="2385" w:type="dxa"/>
            <w:gridSpan w:val="3"/>
            <w:vAlign w:val="center"/>
          </w:tcPr>
          <w:p w14:paraId="5240C806">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5A8E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vAlign w:val="center"/>
          </w:tcPr>
          <w:p w14:paraId="60783F04">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联系方式</w:t>
            </w:r>
          </w:p>
        </w:tc>
        <w:tc>
          <w:tcPr>
            <w:tcW w:w="897" w:type="dxa"/>
            <w:vAlign w:val="center"/>
          </w:tcPr>
          <w:p w14:paraId="3063C2AA">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联系人</w:t>
            </w:r>
          </w:p>
        </w:tc>
        <w:tc>
          <w:tcPr>
            <w:tcW w:w="2492" w:type="dxa"/>
            <w:gridSpan w:val="2"/>
            <w:vAlign w:val="center"/>
          </w:tcPr>
          <w:p w14:paraId="7CA06A97">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246" w:type="dxa"/>
            <w:gridSpan w:val="2"/>
            <w:vAlign w:val="center"/>
          </w:tcPr>
          <w:p w14:paraId="1F22BA8B">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电  话</w:t>
            </w:r>
          </w:p>
        </w:tc>
        <w:tc>
          <w:tcPr>
            <w:tcW w:w="2385" w:type="dxa"/>
            <w:gridSpan w:val="3"/>
            <w:vAlign w:val="center"/>
          </w:tcPr>
          <w:p w14:paraId="628F8216">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398A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vAlign w:val="center"/>
          </w:tcPr>
          <w:p w14:paraId="0C9C4515">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897" w:type="dxa"/>
            <w:vAlign w:val="center"/>
          </w:tcPr>
          <w:p w14:paraId="2CA9A588">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传  真</w:t>
            </w:r>
          </w:p>
        </w:tc>
        <w:tc>
          <w:tcPr>
            <w:tcW w:w="2492" w:type="dxa"/>
            <w:gridSpan w:val="2"/>
            <w:vAlign w:val="center"/>
          </w:tcPr>
          <w:p w14:paraId="722E021F">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246" w:type="dxa"/>
            <w:gridSpan w:val="2"/>
            <w:vAlign w:val="center"/>
          </w:tcPr>
          <w:p w14:paraId="3746940A">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电子邮箱</w:t>
            </w:r>
          </w:p>
        </w:tc>
        <w:tc>
          <w:tcPr>
            <w:tcW w:w="2385" w:type="dxa"/>
            <w:gridSpan w:val="3"/>
            <w:vAlign w:val="center"/>
          </w:tcPr>
          <w:p w14:paraId="56CAF3A2">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2077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098DC451">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单位性质</w:t>
            </w:r>
          </w:p>
        </w:tc>
        <w:tc>
          <w:tcPr>
            <w:tcW w:w="7020" w:type="dxa"/>
            <w:gridSpan w:val="8"/>
            <w:vAlign w:val="center"/>
          </w:tcPr>
          <w:p w14:paraId="6D71AF5C">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6E4D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239A5394">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法定代表人</w:t>
            </w:r>
          </w:p>
        </w:tc>
        <w:tc>
          <w:tcPr>
            <w:tcW w:w="897" w:type="dxa"/>
            <w:vAlign w:val="center"/>
          </w:tcPr>
          <w:p w14:paraId="071A51FD">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姓名</w:t>
            </w:r>
          </w:p>
        </w:tc>
        <w:tc>
          <w:tcPr>
            <w:tcW w:w="1689" w:type="dxa"/>
            <w:vAlign w:val="center"/>
          </w:tcPr>
          <w:p w14:paraId="4E127588">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Align w:val="center"/>
          </w:tcPr>
          <w:p w14:paraId="6D9D716B">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技术职称</w:t>
            </w:r>
          </w:p>
        </w:tc>
        <w:tc>
          <w:tcPr>
            <w:tcW w:w="1220" w:type="dxa"/>
            <w:gridSpan w:val="2"/>
            <w:vAlign w:val="center"/>
          </w:tcPr>
          <w:p w14:paraId="12CEF9A9">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709" w:type="dxa"/>
            <w:vAlign w:val="center"/>
          </w:tcPr>
          <w:p w14:paraId="6598A24A">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电话</w:t>
            </w:r>
          </w:p>
        </w:tc>
        <w:tc>
          <w:tcPr>
            <w:tcW w:w="1416" w:type="dxa"/>
            <w:vAlign w:val="center"/>
          </w:tcPr>
          <w:p w14:paraId="05A616C5">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1109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145D187">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成立时间</w:t>
            </w:r>
          </w:p>
        </w:tc>
        <w:tc>
          <w:tcPr>
            <w:tcW w:w="2586" w:type="dxa"/>
            <w:gridSpan w:val="2"/>
            <w:vAlign w:val="center"/>
          </w:tcPr>
          <w:p w14:paraId="37193179">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4434" w:type="dxa"/>
            <w:gridSpan w:val="6"/>
            <w:vAlign w:val="center"/>
          </w:tcPr>
          <w:p w14:paraId="50FA9F49">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员工总人数</w:t>
            </w:r>
            <w:r>
              <w:rPr>
                <w:rFonts w:hint="eastAsia"/>
                <w:snapToGrid w:val="0"/>
                <w:color w:val="000000" w:themeColor="text1"/>
                <w:kern w:val="0"/>
                <w:szCs w:val="21"/>
                <w:highlight w:val="none"/>
                <w14:textFill>
                  <w14:solidFill>
                    <w14:schemeClr w14:val="tx1"/>
                  </w14:solidFill>
                </w14:textFill>
              </w:rPr>
              <w:t>（个）</w:t>
            </w:r>
            <w:r>
              <w:rPr>
                <w:snapToGrid w:val="0"/>
                <w:color w:val="000000" w:themeColor="text1"/>
                <w:kern w:val="0"/>
                <w:szCs w:val="21"/>
                <w:highlight w:val="none"/>
                <w14:textFill>
                  <w14:solidFill>
                    <w14:schemeClr w14:val="tx1"/>
                  </w14:solidFill>
                </w14:textFill>
              </w:rPr>
              <w:t>：</w:t>
            </w:r>
          </w:p>
        </w:tc>
      </w:tr>
      <w:tr w14:paraId="438F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vAlign w:val="center"/>
          </w:tcPr>
          <w:p w14:paraId="2B25A149">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企业资质</w:t>
            </w:r>
          </w:p>
          <w:p w14:paraId="55BC3BF3">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类型和</w:t>
            </w:r>
            <w:r>
              <w:rPr>
                <w:snapToGrid w:val="0"/>
                <w:color w:val="000000" w:themeColor="text1"/>
                <w:kern w:val="0"/>
                <w:szCs w:val="21"/>
                <w:highlight w:val="none"/>
                <w14:textFill>
                  <w14:solidFill>
                    <w14:schemeClr w14:val="tx1"/>
                  </w14:solidFill>
                </w14:textFill>
              </w:rPr>
              <w:t>等级</w:t>
            </w:r>
          </w:p>
        </w:tc>
        <w:tc>
          <w:tcPr>
            <w:tcW w:w="2586" w:type="dxa"/>
            <w:gridSpan w:val="2"/>
            <w:vAlign w:val="center"/>
          </w:tcPr>
          <w:p w14:paraId="7B57D86F">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restart"/>
            <w:vAlign w:val="center"/>
          </w:tcPr>
          <w:p w14:paraId="4408B437">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其中</w:t>
            </w:r>
          </w:p>
        </w:tc>
        <w:tc>
          <w:tcPr>
            <w:tcW w:w="1929" w:type="dxa"/>
            <w:gridSpan w:val="3"/>
            <w:vAlign w:val="center"/>
          </w:tcPr>
          <w:p w14:paraId="4B201262">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项目经理</w:t>
            </w:r>
          </w:p>
        </w:tc>
        <w:tc>
          <w:tcPr>
            <w:tcW w:w="1416" w:type="dxa"/>
            <w:vAlign w:val="center"/>
          </w:tcPr>
          <w:p w14:paraId="1A8F9737">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0430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23BD0D2B">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营业执照号</w:t>
            </w:r>
          </w:p>
        </w:tc>
        <w:tc>
          <w:tcPr>
            <w:tcW w:w="2586" w:type="dxa"/>
            <w:gridSpan w:val="2"/>
            <w:vAlign w:val="center"/>
          </w:tcPr>
          <w:p w14:paraId="0732F201">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02A7A482">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2700A1BC">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高级职称人员</w:t>
            </w:r>
          </w:p>
        </w:tc>
        <w:tc>
          <w:tcPr>
            <w:tcW w:w="1416" w:type="dxa"/>
            <w:vAlign w:val="center"/>
          </w:tcPr>
          <w:p w14:paraId="30B8E23A">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592F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7BC3D4C6">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注册资金</w:t>
            </w:r>
          </w:p>
        </w:tc>
        <w:tc>
          <w:tcPr>
            <w:tcW w:w="2586" w:type="dxa"/>
            <w:gridSpan w:val="2"/>
            <w:vAlign w:val="center"/>
          </w:tcPr>
          <w:p w14:paraId="135139B3">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144882E7">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0472297C">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中级职称人员</w:t>
            </w:r>
          </w:p>
        </w:tc>
        <w:tc>
          <w:tcPr>
            <w:tcW w:w="1416" w:type="dxa"/>
            <w:vAlign w:val="center"/>
          </w:tcPr>
          <w:p w14:paraId="3C213449">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5F9D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vAlign w:val="center"/>
          </w:tcPr>
          <w:p w14:paraId="6FB8890A">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基本账户</w:t>
            </w:r>
          </w:p>
          <w:p w14:paraId="67225748">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开户银行</w:t>
            </w:r>
          </w:p>
        </w:tc>
        <w:tc>
          <w:tcPr>
            <w:tcW w:w="2586" w:type="dxa"/>
            <w:gridSpan w:val="2"/>
            <w:vAlign w:val="center"/>
          </w:tcPr>
          <w:p w14:paraId="5546DD65">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44A3B597">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30686CCC">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初级职称人员</w:t>
            </w:r>
          </w:p>
        </w:tc>
        <w:tc>
          <w:tcPr>
            <w:tcW w:w="1416" w:type="dxa"/>
            <w:vAlign w:val="center"/>
          </w:tcPr>
          <w:p w14:paraId="55C7A21E">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71EC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vAlign w:val="center"/>
          </w:tcPr>
          <w:p w14:paraId="0F40CDD7">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基本账户</w:t>
            </w:r>
          </w:p>
          <w:p w14:paraId="6080BCCF">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银行</w:t>
            </w:r>
            <w:r>
              <w:rPr>
                <w:snapToGrid w:val="0"/>
                <w:color w:val="000000" w:themeColor="text1"/>
                <w:kern w:val="0"/>
                <w:szCs w:val="21"/>
                <w:highlight w:val="none"/>
                <w14:textFill>
                  <w14:solidFill>
                    <w14:schemeClr w14:val="tx1"/>
                  </w14:solidFill>
                </w14:textFill>
              </w:rPr>
              <w:t>账号</w:t>
            </w:r>
          </w:p>
        </w:tc>
        <w:tc>
          <w:tcPr>
            <w:tcW w:w="2586" w:type="dxa"/>
            <w:gridSpan w:val="2"/>
            <w:vAlign w:val="center"/>
          </w:tcPr>
          <w:p w14:paraId="733D7A04">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5B38F2D8">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6EA83A98">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技术员</w:t>
            </w:r>
          </w:p>
        </w:tc>
        <w:tc>
          <w:tcPr>
            <w:tcW w:w="1416" w:type="dxa"/>
            <w:vAlign w:val="center"/>
          </w:tcPr>
          <w:p w14:paraId="485DEC2C">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5388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1485" w:type="dxa"/>
            <w:vAlign w:val="center"/>
          </w:tcPr>
          <w:p w14:paraId="5A7206CE">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经营范围</w:t>
            </w:r>
          </w:p>
        </w:tc>
        <w:tc>
          <w:tcPr>
            <w:tcW w:w="7020" w:type="dxa"/>
            <w:gridSpan w:val="8"/>
            <w:vAlign w:val="center"/>
          </w:tcPr>
          <w:p w14:paraId="39086A80">
            <w:pPr>
              <w:pStyle w:val="167"/>
              <w:wordWrap w:val="0"/>
              <w:adjustRightInd w:val="0"/>
              <w:snapToGrid w:val="0"/>
              <w:jc w:val="left"/>
              <w:rPr>
                <w:snapToGrid w:val="0"/>
                <w:color w:val="000000" w:themeColor="text1"/>
                <w:kern w:val="0"/>
                <w:szCs w:val="21"/>
                <w:highlight w:val="none"/>
                <w14:textFill>
                  <w14:solidFill>
                    <w14:schemeClr w14:val="tx1"/>
                  </w14:solidFill>
                </w14:textFill>
              </w:rPr>
            </w:pPr>
          </w:p>
        </w:tc>
      </w:tr>
      <w:tr w14:paraId="66A7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485" w:type="dxa"/>
            <w:vAlign w:val="center"/>
          </w:tcPr>
          <w:p w14:paraId="5126AAD3">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关联企业情况</w:t>
            </w:r>
          </w:p>
        </w:tc>
        <w:tc>
          <w:tcPr>
            <w:tcW w:w="7020" w:type="dxa"/>
            <w:gridSpan w:val="8"/>
            <w:vAlign w:val="center"/>
          </w:tcPr>
          <w:p w14:paraId="511BC8BF">
            <w:pPr>
              <w:pStyle w:val="167"/>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包括但不限于与投标人存在以下关系的不同单位：</w:t>
            </w:r>
          </w:p>
          <w:p w14:paraId="7EA61950">
            <w:pPr>
              <w:pStyle w:val="167"/>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1.法定代表人为同一人的。</w:t>
            </w:r>
          </w:p>
          <w:p w14:paraId="5ABACAE6">
            <w:pPr>
              <w:pStyle w:val="167"/>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2.存在控股、管理关系的。</w:t>
            </w:r>
          </w:p>
          <w:p w14:paraId="07FCF4BB">
            <w:pPr>
              <w:pStyle w:val="167"/>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3.主要人员相互任职的。</w:t>
            </w:r>
          </w:p>
        </w:tc>
      </w:tr>
      <w:tr w14:paraId="206B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485" w:type="dxa"/>
            <w:vAlign w:val="center"/>
          </w:tcPr>
          <w:p w14:paraId="2D368D71">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备注</w:t>
            </w:r>
          </w:p>
        </w:tc>
        <w:tc>
          <w:tcPr>
            <w:tcW w:w="7020" w:type="dxa"/>
            <w:gridSpan w:val="8"/>
            <w:vAlign w:val="center"/>
          </w:tcPr>
          <w:p w14:paraId="533E41BF">
            <w:pPr>
              <w:pStyle w:val="167"/>
              <w:wordWrap w:val="0"/>
              <w:adjustRightInd w:val="0"/>
              <w:snapToGrid w:val="0"/>
              <w:jc w:val="center"/>
              <w:rPr>
                <w:snapToGrid w:val="0"/>
                <w:color w:val="000000" w:themeColor="text1"/>
                <w:kern w:val="0"/>
                <w:szCs w:val="21"/>
                <w:highlight w:val="none"/>
                <w14:textFill>
                  <w14:solidFill>
                    <w14:schemeClr w14:val="tx1"/>
                  </w14:solidFill>
                </w14:textFill>
              </w:rPr>
            </w:pPr>
          </w:p>
        </w:tc>
      </w:tr>
    </w:tbl>
    <w:p w14:paraId="5B10AB4F">
      <w:pPr>
        <w:pStyle w:val="167"/>
        <w:keepNext w:val="0"/>
        <w:keepLines w:val="0"/>
        <w:pageBreakBefore w:val="0"/>
        <w:widowControl w:val="0"/>
        <w:kinsoku/>
        <w:wordWrap w:val="0"/>
        <w:overflowPunct/>
        <w:topLinePunct w:val="0"/>
        <w:autoSpaceDE/>
        <w:autoSpaceDN/>
        <w:bidi w:val="0"/>
        <w:adjustRightInd w:val="0"/>
        <w:snapToGrid w:val="0"/>
        <w:spacing w:line="300" w:lineRule="auto"/>
        <w:ind w:firstLine="420" w:firstLineChars="200"/>
        <w:textAlignment w:val="auto"/>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说明</w:t>
      </w:r>
      <w:r>
        <w:rPr>
          <w:rFonts w:ascii="宋体" w:hAnsi="宋体"/>
          <w:snapToGrid w:val="0"/>
          <w:color w:val="000000" w:themeColor="text1"/>
          <w:kern w:val="0"/>
          <w:szCs w:val="21"/>
          <w:highlight w:val="none"/>
          <w14:textFill>
            <w14:solidFill>
              <w14:schemeClr w14:val="tx1"/>
            </w14:solidFill>
          </w14:textFill>
        </w:rPr>
        <w:t>：</w:t>
      </w:r>
    </w:p>
    <w:p w14:paraId="5498593D">
      <w:pPr>
        <w:pStyle w:val="167"/>
        <w:keepNext w:val="0"/>
        <w:keepLines w:val="0"/>
        <w:pageBreakBefore w:val="0"/>
        <w:widowControl w:val="0"/>
        <w:kinsoku/>
        <w:wordWrap w:val="0"/>
        <w:overflowPunct/>
        <w:topLinePunct w:val="0"/>
        <w:autoSpaceDE/>
        <w:autoSpaceDN/>
        <w:bidi w:val="0"/>
        <w:adjustRightInd w:val="0"/>
        <w:snapToGrid w:val="0"/>
        <w:spacing w:line="300" w:lineRule="auto"/>
        <w:ind w:firstLine="420" w:firstLineChars="200"/>
        <w:textAlignment w:val="auto"/>
        <w:rPr>
          <w:rFonts w:ascii="宋体" w:hAnsi="宋体"/>
          <w:snapToGrid w:val="0"/>
          <w:color w:val="000000" w:themeColor="text1"/>
          <w:kern w:val="0"/>
          <w:szCs w:val="21"/>
          <w:highlight w:val="none"/>
          <w14:textFill>
            <w14:solidFill>
              <w14:schemeClr w14:val="tx1"/>
            </w14:solidFill>
          </w14:textFill>
        </w:rPr>
      </w:pPr>
      <w:r>
        <w:rPr>
          <w:rFonts w:hint="eastAsia" w:ascii="宋体" w:hAnsi="宋体"/>
          <w:snapToGrid w:val="0"/>
          <w:color w:val="000000" w:themeColor="text1"/>
          <w:kern w:val="0"/>
          <w:szCs w:val="21"/>
          <w:highlight w:val="none"/>
          <w14:textFill>
            <w14:solidFill>
              <w14:schemeClr w14:val="tx1"/>
            </w14:solidFill>
          </w14:textFill>
        </w:rPr>
        <w:t>1.《投标人基本情况表》后应附以下资料：</w:t>
      </w:r>
    </w:p>
    <w:p w14:paraId="705F80CB">
      <w:pPr>
        <w:keepNext w:val="0"/>
        <w:keepLines w:val="0"/>
        <w:pageBreakBefore w:val="0"/>
        <w:widowControl w:val="0"/>
        <w:kinsoku/>
        <w:overflowPunct/>
        <w:topLinePunct w:val="0"/>
        <w:autoSpaceDE/>
        <w:autoSpaceDN/>
        <w:bidi w:val="0"/>
        <w:spacing w:line="300" w:lineRule="auto"/>
        <w:textAlignment w:val="auto"/>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1）企业营业执照、资质证书、安全生产许可证的（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p>
    <w:p w14:paraId="20D0C5A8">
      <w:pPr>
        <w:keepNext w:val="0"/>
        <w:keepLines w:val="0"/>
        <w:pageBreakBefore w:val="0"/>
        <w:widowControl w:val="0"/>
        <w:kinsoku/>
        <w:overflowPunct/>
        <w:topLinePunct w:val="0"/>
        <w:autoSpaceDE/>
        <w:autoSpaceDN/>
        <w:bidi w:val="0"/>
        <w:spacing w:line="300" w:lineRule="auto"/>
        <w:textAlignment w:val="auto"/>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（2）“进粤企业和人员诚信信息登记平台”企业信息情况打印页。（适用于省外建筑企业）</w:t>
      </w:r>
    </w:p>
    <w:p w14:paraId="12E8860F">
      <w:pPr>
        <w:keepNext w:val="0"/>
        <w:keepLines w:val="0"/>
        <w:pageBreakBefore w:val="0"/>
        <w:widowControl w:val="0"/>
        <w:kinsoku/>
        <w:overflowPunct/>
        <w:topLinePunct w:val="0"/>
        <w:autoSpaceDE/>
        <w:autoSpaceDN/>
        <w:bidi w:val="0"/>
        <w:spacing w:line="300" w:lineRule="auto"/>
        <w:textAlignment w:val="auto"/>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（3）《法人和非法人组织公共信用信息报告》（在“信用中国”网站企业查询界面中下载）。</w:t>
      </w:r>
    </w:p>
    <w:p w14:paraId="26AED748">
      <w:pPr>
        <w:keepNext w:val="0"/>
        <w:keepLines w:val="0"/>
        <w:pageBreakBefore w:val="0"/>
        <w:widowControl w:val="0"/>
        <w:kinsoku/>
        <w:overflowPunct/>
        <w:topLinePunct w:val="0"/>
        <w:autoSpaceDE/>
        <w:autoSpaceDN/>
        <w:bidi w:val="0"/>
        <w:spacing w:line="300" w:lineRule="auto"/>
        <w:textAlignment w:val="auto"/>
        <w:rPr>
          <w:rFonts w:hint="default" w:hAnsi="宋体"/>
          <w:color w:val="000000" w:themeColor="text1"/>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2.联合体投标的，联合体成员单位均应填写《投标人基本情况表》并提供以上所需资料。</w:t>
      </w:r>
    </w:p>
    <w:p w14:paraId="56832E90">
      <w:pPr>
        <w:pStyle w:val="6"/>
        <w:keepNext w:val="0"/>
        <w:keepLines w:val="0"/>
        <w:widowControl w:val="0"/>
        <w:wordWrap w:val="0"/>
        <w:adjustRightInd w:val="0"/>
        <w:snapToGrid w:val="0"/>
        <w:spacing w:before="0" w:after="0" w:line="440" w:lineRule="exact"/>
        <w:ind w:firstLine="0"/>
        <w:jc w:val="left"/>
        <w:rPr>
          <w:rFonts w:hint="default" w:hAnsi="宋体"/>
          <w:b/>
          <w:snapToGrid w:val="0"/>
          <w:color w:val="000000" w:themeColor="text1"/>
          <w:highlight w:val="none"/>
          <w14:textFill>
            <w14:solidFill>
              <w14:schemeClr w14:val="tx1"/>
            </w14:solidFill>
          </w14:textFill>
        </w:rPr>
      </w:pPr>
      <w:bookmarkStart w:id="258" w:name="_Toc107917799"/>
      <w:r>
        <w:rPr>
          <w:rFonts w:hAnsi="宋体"/>
          <w:b/>
          <w:snapToGrid w:val="0"/>
          <w:color w:val="000000" w:themeColor="text1"/>
          <w:highlight w:val="none"/>
          <w14:textFill>
            <w14:solidFill>
              <w14:schemeClr w14:val="tx1"/>
            </w14:solidFill>
          </w14:textFill>
        </w:rPr>
        <w:br w:type="page"/>
      </w:r>
      <w:bookmarkStart w:id="259" w:name="_Toc28348"/>
      <w:r>
        <w:rPr>
          <w:rFonts w:hAnsi="宋体"/>
          <w:b/>
          <w:snapToGrid w:val="0"/>
          <w:color w:val="000000" w:themeColor="text1"/>
          <w:highlight w:val="none"/>
          <w14:textFill>
            <w14:solidFill>
              <w14:schemeClr w14:val="tx1"/>
            </w14:solidFill>
          </w14:textFill>
        </w:rPr>
        <w:t>格式</w:t>
      </w:r>
      <w:r>
        <w:rPr>
          <w:rFonts w:hint="eastAsia" w:hAnsi="宋体"/>
          <w:b/>
          <w:snapToGrid w:val="0"/>
          <w:color w:val="000000" w:themeColor="text1"/>
          <w:highlight w:val="none"/>
          <w:lang w:val="en-US" w:eastAsia="zh-CN"/>
          <w14:textFill>
            <w14:solidFill>
              <w14:schemeClr w14:val="tx1"/>
            </w14:solidFill>
          </w14:textFill>
        </w:rPr>
        <w:t>八</w:t>
      </w:r>
      <w:r>
        <w:rPr>
          <w:rFonts w:hAnsi="宋体"/>
          <w:b/>
          <w:snapToGrid w:val="0"/>
          <w:color w:val="000000" w:themeColor="text1"/>
          <w:highlight w:val="none"/>
          <w14:textFill>
            <w14:solidFill>
              <w14:schemeClr w14:val="tx1"/>
            </w14:solidFill>
          </w14:textFill>
        </w:rPr>
        <w:t xml:space="preserve"> 项目经理简历表</w:t>
      </w:r>
      <w:bookmarkEnd w:id="258"/>
      <w:bookmarkEnd w:id="259"/>
    </w:p>
    <w:p w14:paraId="5AD60B2A">
      <w:pPr>
        <w:pStyle w:val="7"/>
        <w:rPr>
          <w:rFonts w:hint="default" w:hAnsi="宋体"/>
          <w:color w:val="000000" w:themeColor="text1"/>
          <w:highlight w:val="none"/>
          <w14:textFill>
            <w14:solidFill>
              <w14:schemeClr w14:val="tx1"/>
            </w14:solidFill>
          </w14:textFill>
        </w:rPr>
      </w:pPr>
    </w:p>
    <w:tbl>
      <w:tblPr>
        <w:tblStyle w:val="3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655D8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576B5E0F">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1D0107BC">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182329C8">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vAlign w:val="center"/>
          </w:tcPr>
          <w:p w14:paraId="7CB932E6">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6CA63A28">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vAlign w:val="center"/>
          </w:tcPr>
          <w:p w14:paraId="3875EE00">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r>
      <w:tr w14:paraId="749671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1BDC54BC">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106E3FD8">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79C2D0E4">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vAlign w:val="center"/>
          </w:tcPr>
          <w:p w14:paraId="1F4F5B8F">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2257EF56">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vAlign w:val="center"/>
          </w:tcPr>
          <w:p w14:paraId="0905C9F1">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r>
      <w:tr w14:paraId="01B04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1C2A5C7F">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31AC8456">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7B55288B">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648F488D">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r>
      <w:tr w14:paraId="250AC5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4C89660D">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以项目经理身份参与过的主要业绩（已完工项目）</w:t>
            </w:r>
          </w:p>
        </w:tc>
      </w:tr>
      <w:tr w14:paraId="35EEE0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2896B5D3">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9A8BBA2">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87C7DF0">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DE4784B">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297B5264">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7FC52D73">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质量等级</w:t>
            </w:r>
          </w:p>
        </w:tc>
      </w:tr>
      <w:tr w14:paraId="1DFCF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23B5BF3">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5706E71">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4E8046B">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544F92D1">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1861F1E4">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4F553D82">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r>
      <w:tr w14:paraId="72DB18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04FDCE8A">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B66033A">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C6ADE78">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31EBA808">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3CAB3155">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04EAC4DD">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r>
      <w:tr w14:paraId="1B6F0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BCAE426">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3</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1E42BA87">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5BBB5E8D">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47C1A88E">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2067C225">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5B52911A">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r>
      <w:tr w14:paraId="2DA9E5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6A73CD55">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4BAF185F">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4D5F88D1">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47DC13D0">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1148D653">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55AB9D19">
            <w:pPr>
              <w:wordWrap w:val="0"/>
              <w:adjustRightInd w:val="0"/>
              <w:snapToGrid w:val="0"/>
              <w:spacing w:line="240" w:lineRule="auto"/>
              <w:jc w:val="center"/>
              <w:rPr>
                <w:rFonts w:hint="default" w:hAnsi="宋体" w:cs="宋体"/>
                <w:snapToGrid w:val="0"/>
                <w:color w:val="000000" w:themeColor="text1"/>
                <w:kern w:val="0"/>
                <w:sz w:val="21"/>
                <w:szCs w:val="21"/>
                <w:highlight w:val="none"/>
                <w14:textFill>
                  <w14:solidFill>
                    <w14:schemeClr w14:val="tx1"/>
                  </w14:solidFill>
                </w14:textFill>
              </w:rPr>
            </w:pPr>
          </w:p>
        </w:tc>
      </w:tr>
    </w:tbl>
    <w:p w14:paraId="47B7790C">
      <w:pPr>
        <w:jc w:val="center"/>
        <w:rPr>
          <w:rFonts w:hint="default" w:hAnsi="宋体"/>
          <w:color w:val="000000" w:themeColor="text1"/>
          <w:highlight w:val="none"/>
          <w14:textFill>
            <w14:solidFill>
              <w14:schemeClr w14:val="tx1"/>
            </w14:solidFill>
          </w14:textFill>
        </w:rPr>
      </w:pPr>
      <w:r>
        <w:rPr>
          <w:rFonts w:hAnsi="宋体"/>
          <w:b/>
          <w:bCs/>
          <w:color w:val="000000" w:themeColor="text1"/>
          <w:sz w:val="30"/>
          <w:szCs w:val="30"/>
          <w:highlight w:val="none"/>
          <w14:textFill>
            <w14:solidFill>
              <w14:schemeClr w14:val="tx1"/>
            </w14:solidFill>
          </w14:textFill>
        </w:rPr>
        <w:t>项目经理简历表</w:t>
      </w:r>
    </w:p>
    <w:p w14:paraId="542252C0">
      <w:pPr>
        <w:wordWrap w:val="0"/>
        <w:adjustRightInd w:val="0"/>
        <w:snapToGrid w:val="0"/>
        <w:spacing w:line="440" w:lineRule="exact"/>
        <w:ind w:firstLine="570"/>
        <w:rPr>
          <w:rFonts w:hint="default" w:hAnsi="宋体"/>
          <w:snapToGrid w:val="0"/>
          <w:color w:val="000000" w:themeColor="text1"/>
          <w:kern w:val="0"/>
          <w:szCs w:val="28"/>
          <w:highlight w:val="none"/>
          <w14:textFill>
            <w14:solidFill>
              <w14:schemeClr w14:val="tx1"/>
            </w14:solidFill>
          </w14:textFill>
        </w:rPr>
      </w:pPr>
    </w:p>
    <w:p w14:paraId="1825C92F">
      <w:pPr>
        <w:pStyle w:val="56"/>
        <w:wordWrap w:val="0"/>
        <w:adjustRightInd w:val="0"/>
        <w:snapToGrid w:val="0"/>
        <w:spacing w:line="440" w:lineRule="exact"/>
        <w:jc w:val="right"/>
        <w:rPr>
          <w:rFonts w:hAnsi="宋体"/>
          <w:snapToGrid w:val="0"/>
          <w:color w:val="000000" w:themeColor="text1"/>
          <w:kern w:val="0"/>
          <w:highlight w:val="none"/>
          <w14:textFill>
            <w14:solidFill>
              <w14:schemeClr w14:val="tx1"/>
            </w14:solidFill>
          </w14:textFill>
        </w:rPr>
      </w:pPr>
    </w:p>
    <w:p w14:paraId="2CEE1196">
      <w:pPr>
        <w:pStyle w:val="56"/>
        <w:wordWrap w:val="0"/>
        <w:adjustRightInd w:val="0"/>
        <w:snapToGrid w:val="0"/>
        <w:spacing w:line="440" w:lineRule="exact"/>
        <w:jc w:val="right"/>
        <w:rPr>
          <w:rFonts w:hAnsi="宋体"/>
          <w:snapToGrid w:val="0"/>
          <w:color w:val="000000" w:themeColor="text1"/>
          <w:kern w:val="0"/>
          <w:highlight w:val="none"/>
          <w14:textFill>
            <w14:solidFill>
              <w14:schemeClr w14:val="tx1"/>
            </w14:solidFill>
          </w14:textFill>
        </w:rPr>
      </w:pPr>
      <w:r>
        <w:rPr>
          <w:rFonts w:hint="eastAsia" w:hAnsi="宋体"/>
          <w:snapToGrid w:val="0"/>
          <w:color w:val="000000" w:themeColor="text1"/>
          <w:kern w:val="0"/>
          <w:highlight w:val="none"/>
          <w14:textFill>
            <w14:solidFill>
              <w14:schemeClr w14:val="tx1"/>
            </w14:solidFill>
          </w14:textFill>
        </w:rPr>
        <w:t>项目经理：</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（签字）</w:t>
      </w:r>
    </w:p>
    <w:p w14:paraId="0866B846">
      <w:pPr>
        <w:pStyle w:val="56"/>
        <w:wordWrap w:val="0"/>
        <w:adjustRightInd w:val="0"/>
        <w:snapToGrid w:val="0"/>
        <w:spacing w:line="440" w:lineRule="exact"/>
        <w:jc w:val="right"/>
        <w:rPr>
          <w:rFonts w:hAnsi="宋体"/>
          <w:snapToGrid w:val="0"/>
          <w:color w:val="000000" w:themeColor="text1"/>
          <w:kern w:val="0"/>
          <w:highlight w:val="none"/>
          <w14:textFill>
            <w14:solidFill>
              <w14:schemeClr w14:val="tx1"/>
            </w14:solidFill>
          </w14:textFill>
        </w:rPr>
      </w:pPr>
    </w:p>
    <w:p w14:paraId="02D73D52">
      <w:pPr>
        <w:pStyle w:val="56"/>
        <w:wordWrap w:val="0"/>
        <w:adjustRightInd w:val="0"/>
        <w:snapToGrid w:val="0"/>
        <w:spacing w:line="440" w:lineRule="exact"/>
        <w:jc w:val="center"/>
        <w:rPr>
          <w:rFonts w:hAnsi="宋体"/>
          <w:snapToGrid w:val="0"/>
          <w:color w:val="000000" w:themeColor="text1"/>
          <w:kern w:val="0"/>
          <w:highlight w:val="none"/>
          <w14:textFill>
            <w14:solidFill>
              <w14:schemeClr w14:val="tx1"/>
            </w14:solidFill>
          </w14:textFill>
        </w:rPr>
      </w:pPr>
      <w:r>
        <w:rPr>
          <w:rFonts w:hint="eastAsia" w:hAnsi="宋体"/>
          <w:snapToGrid w:val="0"/>
          <w:color w:val="000000" w:themeColor="text1"/>
          <w:kern w:val="0"/>
          <w:highlight w:val="none"/>
          <w14:textFill>
            <w14:solidFill>
              <w14:schemeClr w14:val="tx1"/>
            </w14:solidFill>
          </w14:textFill>
        </w:rPr>
        <w:t xml:space="preserve">                                     </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年</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月</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日</w:t>
      </w:r>
    </w:p>
    <w:p w14:paraId="45A4A40E">
      <w:pPr>
        <w:ind w:firstLine="0"/>
        <w:jc w:val="both"/>
        <w:outlineLvl w:val="9"/>
        <w:rPr>
          <w:rFonts w:hint="default" w:hAnsi="宋体" w:cs="宋体"/>
          <w:snapToGrid w:val="0"/>
          <w:color w:val="000000" w:themeColor="text1"/>
          <w:sz w:val="21"/>
          <w:szCs w:val="21"/>
          <w:highlight w:val="none"/>
          <w14:textFill>
            <w14:solidFill>
              <w14:schemeClr w14:val="tx1"/>
            </w14:solidFill>
          </w14:textFill>
        </w:rPr>
      </w:pPr>
      <w:r>
        <w:rPr>
          <w:rFonts w:hAnsi="宋体"/>
          <w:snapToGrid w:val="0"/>
          <w:color w:val="000000" w:themeColor="text1"/>
          <w:sz w:val="21"/>
          <w:szCs w:val="28"/>
          <w:highlight w:val="none"/>
          <w14:textFill>
            <w14:solidFill>
              <w14:schemeClr w14:val="tx1"/>
            </w14:solidFill>
          </w14:textFill>
        </w:rPr>
        <w:t xml:space="preserve">   </w:t>
      </w:r>
      <w:r>
        <w:rPr>
          <w:rFonts w:hAnsi="宋体" w:cs="宋体"/>
          <w:snapToGrid w:val="0"/>
          <w:color w:val="000000" w:themeColor="text1"/>
          <w:sz w:val="21"/>
          <w:szCs w:val="21"/>
          <w:highlight w:val="none"/>
          <w14:textFill>
            <w14:solidFill>
              <w14:schemeClr w14:val="tx1"/>
            </w14:solidFill>
          </w14:textFill>
        </w:rPr>
        <w:t xml:space="preserve"> </w:t>
      </w:r>
      <w:bookmarkStart w:id="260" w:name="_Toc30509"/>
      <w:bookmarkStart w:id="261" w:name="_Toc8284"/>
      <w:bookmarkStart w:id="262" w:name="_Toc11906"/>
      <w:bookmarkStart w:id="263" w:name="_Toc21432"/>
      <w:r>
        <w:rPr>
          <w:rFonts w:hAnsi="宋体" w:cs="宋体"/>
          <w:snapToGrid w:val="0"/>
          <w:color w:val="000000" w:themeColor="text1"/>
          <w:sz w:val="21"/>
          <w:szCs w:val="21"/>
          <w:highlight w:val="none"/>
          <w14:textFill>
            <w14:solidFill>
              <w14:schemeClr w14:val="tx1"/>
            </w14:solidFill>
          </w14:textFill>
        </w:rPr>
        <w:t>说明：《项目经理简历表》后应附拟派项目经理以下资料：</w:t>
      </w:r>
      <w:bookmarkEnd w:id="260"/>
      <w:bookmarkEnd w:id="261"/>
      <w:bookmarkEnd w:id="262"/>
      <w:bookmarkEnd w:id="263"/>
    </w:p>
    <w:p w14:paraId="6C134E9F">
      <w:pPr>
        <w:ind w:firstLine="0"/>
        <w:jc w:val="both"/>
        <w:outlineLvl w:val="9"/>
        <w:rPr>
          <w:rFonts w:hint="default" w:hAnsi="宋体" w:cs="宋体"/>
          <w:snapToGrid w:val="0"/>
          <w:color w:val="000000" w:themeColor="text1"/>
          <w:sz w:val="21"/>
          <w:szCs w:val="21"/>
          <w:highlight w:val="none"/>
          <w14:textFill>
            <w14:solidFill>
              <w14:schemeClr w14:val="tx1"/>
            </w14:solidFill>
          </w14:textFill>
        </w:rPr>
      </w:pPr>
      <w:r>
        <w:rPr>
          <w:rFonts w:hAnsi="宋体" w:cs="宋体"/>
          <w:snapToGrid w:val="0"/>
          <w:color w:val="000000" w:themeColor="text1"/>
          <w:sz w:val="21"/>
          <w:szCs w:val="21"/>
          <w:highlight w:val="none"/>
          <w14:textFill>
            <w14:solidFill>
              <w14:schemeClr w14:val="tx1"/>
            </w14:solidFill>
          </w14:textFill>
        </w:rPr>
        <w:t xml:space="preserve">    </w:t>
      </w:r>
      <w:bookmarkStart w:id="264" w:name="_Toc7039"/>
      <w:bookmarkStart w:id="265" w:name="_Toc28530"/>
      <w:bookmarkStart w:id="266" w:name="_Toc2917"/>
      <w:bookmarkStart w:id="267" w:name="_Toc4248"/>
      <w:r>
        <w:rPr>
          <w:rFonts w:hAnsi="宋体" w:cs="宋体"/>
          <w:snapToGrid w:val="0"/>
          <w:color w:val="000000" w:themeColor="text1"/>
          <w:sz w:val="21"/>
          <w:szCs w:val="21"/>
          <w:highlight w:val="none"/>
          <w14:textFill>
            <w14:solidFill>
              <w14:schemeClr w14:val="tx1"/>
            </w14:solidFill>
          </w14:textFill>
        </w:rPr>
        <w:t>1.身份证彩色扫描件；</w:t>
      </w:r>
      <w:bookmarkEnd w:id="264"/>
      <w:bookmarkEnd w:id="265"/>
      <w:bookmarkEnd w:id="266"/>
      <w:bookmarkEnd w:id="267"/>
    </w:p>
    <w:p w14:paraId="4A594D5E">
      <w:pPr>
        <w:ind w:firstLine="0"/>
        <w:jc w:val="both"/>
        <w:outlineLvl w:val="9"/>
        <w:rPr>
          <w:rFonts w:hint="default" w:hAnsi="宋体" w:cs="宋体"/>
          <w:snapToGrid w:val="0"/>
          <w:color w:val="000000" w:themeColor="text1"/>
          <w:sz w:val="21"/>
          <w:szCs w:val="21"/>
          <w:highlight w:val="none"/>
          <w14:textFill>
            <w14:solidFill>
              <w14:schemeClr w14:val="tx1"/>
            </w14:solidFill>
          </w14:textFill>
        </w:rPr>
      </w:pPr>
      <w:r>
        <w:rPr>
          <w:rFonts w:hAnsi="宋体" w:cs="宋体"/>
          <w:snapToGrid w:val="0"/>
          <w:color w:val="000000" w:themeColor="text1"/>
          <w:sz w:val="21"/>
          <w:szCs w:val="21"/>
          <w:highlight w:val="none"/>
          <w14:textFill>
            <w14:solidFill>
              <w14:schemeClr w14:val="tx1"/>
            </w14:solidFill>
          </w14:textFill>
        </w:rPr>
        <w:t xml:space="preserve">    </w:t>
      </w:r>
      <w:bookmarkStart w:id="268" w:name="_Toc10677"/>
      <w:bookmarkStart w:id="269" w:name="_Toc23679"/>
      <w:bookmarkStart w:id="270" w:name="_Toc13653"/>
      <w:bookmarkStart w:id="271" w:name="_Toc15187"/>
      <w:r>
        <w:rPr>
          <w:rFonts w:hAnsi="宋体" w:cs="宋体"/>
          <w:snapToGrid w:val="0"/>
          <w:color w:val="000000" w:themeColor="text1"/>
          <w:sz w:val="21"/>
          <w:szCs w:val="21"/>
          <w:highlight w:val="none"/>
          <w14:textFill>
            <w14:solidFill>
              <w14:schemeClr w14:val="tx1"/>
            </w14:solidFill>
          </w14:textFill>
        </w:rPr>
        <w:t>2.建造师电子注册证书（在使用有效期内的有效电子证书）彩色扫描件；</w:t>
      </w:r>
      <w:bookmarkEnd w:id="268"/>
      <w:bookmarkEnd w:id="269"/>
      <w:bookmarkEnd w:id="270"/>
      <w:bookmarkEnd w:id="271"/>
    </w:p>
    <w:p w14:paraId="1BCFA32E">
      <w:pPr>
        <w:ind w:firstLine="420" w:firstLineChars="200"/>
        <w:jc w:val="both"/>
        <w:outlineLvl w:val="9"/>
        <w:rPr>
          <w:rFonts w:hint="default" w:hAnsi="宋体" w:cs="宋体"/>
          <w:snapToGrid w:val="0"/>
          <w:color w:val="000000" w:themeColor="text1"/>
          <w:sz w:val="21"/>
          <w:szCs w:val="21"/>
          <w:highlight w:val="none"/>
          <w14:textFill>
            <w14:solidFill>
              <w14:schemeClr w14:val="tx1"/>
            </w14:solidFill>
          </w14:textFill>
        </w:rPr>
      </w:pPr>
      <w:bookmarkStart w:id="272" w:name="_Toc13562"/>
      <w:bookmarkStart w:id="273" w:name="_Toc10998"/>
      <w:bookmarkStart w:id="274" w:name="_Toc23858"/>
      <w:bookmarkStart w:id="275" w:name="_Toc7081"/>
      <w:r>
        <w:rPr>
          <w:rFonts w:hAnsi="宋体" w:cs="宋体"/>
          <w:snapToGrid w:val="0"/>
          <w:color w:val="000000" w:themeColor="text1"/>
          <w:sz w:val="21"/>
          <w:szCs w:val="21"/>
          <w:highlight w:val="none"/>
          <w14:textFill>
            <w14:solidFill>
              <w14:schemeClr w14:val="tx1"/>
            </w14:solidFill>
          </w14:textFill>
        </w:rPr>
        <w:t>3.B类安全生产考核合格证书彩色扫描件或广东省建筑施工企业管理人员安全生产考核系统考核合格信息彩色扫描件；</w:t>
      </w:r>
      <w:bookmarkEnd w:id="272"/>
      <w:bookmarkEnd w:id="273"/>
      <w:bookmarkEnd w:id="274"/>
      <w:bookmarkEnd w:id="275"/>
      <w:bookmarkStart w:id="276" w:name="_Toc31089"/>
      <w:bookmarkStart w:id="277" w:name="_Toc15331"/>
    </w:p>
    <w:p w14:paraId="0DA07E7D">
      <w:pPr>
        <w:ind w:firstLine="420" w:firstLineChars="200"/>
        <w:jc w:val="both"/>
        <w:outlineLvl w:val="9"/>
        <w:rPr>
          <w:rFonts w:hint="default" w:hAnsi="宋体" w:cs="宋体"/>
          <w:snapToGrid w:val="0"/>
          <w:color w:val="000000" w:themeColor="text1"/>
          <w:sz w:val="21"/>
          <w:szCs w:val="21"/>
          <w:highlight w:val="none"/>
          <w14:textFill>
            <w14:solidFill>
              <w14:schemeClr w14:val="tx1"/>
            </w14:solidFill>
          </w14:textFill>
        </w:rPr>
      </w:pPr>
      <w:bookmarkStart w:id="278" w:name="_Toc3168"/>
      <w:bookmarkStart w:id="279" w:name="_Toc21543"/>
      <w:r>
        <w:rPr>
          <w:rFonts w:hAnsi="宋体" w:cs="宋体"/>
          <w:snapToGrid w:val="0"/>
          <w:color w:val="000000" w:themeColor="text1"/>
          <w:sz w:val="21"/>
          <w:szCs w:val="21"/>
          <w:highlight w:val="none"/>
          <w14:textFill>
            <w14:solidFill>
              <w14:schemeClr w14:val="tx1"/>
            </w14:solidFill>
          </w14:textFill>
        </w:rPr>
        <w:t>4.在本单位缴纳社保的证明</w:t>
      </w:r>
      <w:r>
        <w:rPr>
          <w:rFonts w:ascii="Times New Roman"/>
          <w:snapToGrid w:val="0"/>
          <w:color w:val="000000" w:themeColor="text1"/>
          <w:sz w:val="21"/>
          <w:szCs w:val="28"/>
          <w:highlight w:val="none"/>
          <w14:textFill>
            <w14:solidFill>
              <w14:schemeClr w14:val="tx1"/>
            </w14:solidFill>
          </w14:textFill>
        </w:rPr>
        <w:t>（至少一个月，其中必须有2025年</w:t>
      </w:r>
      <w:r>
        <w:rPr>
          <w:rFonts w:hint="eastAsia" w:ascii="Times New Roman"/>
          <w:snapToGrid w:val="0"/>
          <w:color w:val="000000" w:themeColor="text1"/>
          <w:sz w:val="21"/>
          <w:szCs w:val="28"/>
          <w:highlight w:val="none"/>
          <w:lang w:val="en-US" w:eastAsia="zh-CN"/>
          <w14:textFill>
            <w14:solidFill>
              <w14:schemeClr w14:val="tx1"/>
            </w14:solidFill>
          </w14:textFill>
        </w:rPr>
        <w:t>3</w:t>
      </w:r>
      <w:r>
        <w:rPr>
          <w:rFonts w:ascii="Times New Roman"/>
          <w:snapToGrid w:val="0"/>
          <w:color w:val="000000" w:themeColor="text1"/>
          <w:sz w:val="21"/>
          <w:szCs w:val="28"/>
          <w:highlight w:val="none"/>
          <w14:textFill>
            <w14:solidFill>
              <w14:schemeClr w14:val="tx1"/>
            </w14:solidFill>
          </w14:textFill>
        </w:rPr>
        <w:t>月）</w:t>
      </w:r>
      <w:r>
        <w:rPr>
          <w:rFonts w:ascii="Times New Roman"/>
          <w:snapToGrid w:val="0"/>
          <w:color w:val="000000" w:themeColor="text1"/>
          <w:sz w:val="21"/>
          <w:szCs w:val="21"/>
          <w:highlight w:val="none"/>
          <w14:textFill>
            <w14:solidFill>
              <w14:schemeClr w14:val="tx1"/>
            </w14:solidFill>
          </w14:textFill>
        </w:rPr>
        <w:t>彩色扫描件</w:t>
      </w:r>
      <w:r>
        <w:rPr>
          <w:rFonts w:hAnsi="宋体" w:cs="宋体"/>
          <w:snapToGrid w:val="0"/>
          <w:color w:val="000000" w:themeColor="text1"/>
          <w:sz w:val="21"/>
          <w:szCs w:val="21"/>
          <w:highlight w:val="none"/>
          <w14:textFill>
            <w14:solidFill>
              <w14:schemeClr w14:val="tx1"/>
            </w14:solidFill>
          </w14:textFill>
        </w:rPr>
        <w:t>。拟派项目经理为退休返聘人员无法提供社保证明的，提供退休证和劳动合同彩色扫描件。</w:t>
      </w:r>
      <w:bookmarkEnd w:id="276"/>
      <w:bookmarkEnd w:id="277"/>
      <w:bookmarkEnd w:id="278"/>
      <w:bookmarkEnd w:id="279"/>
    </w:p>
    <w:p w14:paraId="767A9CA3">
      <w:pPr>
        <w:ind w:firstLine="420" w:firstLineChars="200"/>
        <w:jc w:val="both"/>
        <w:outlineLvl w:val="9"/>
        <w:rPr>
          <w:rFonts w:hint="default" w:hAnsi="宋体" w:cs="宋体"/>
          <w:snapToGrid w:val="0"/>
          <w:color w:val="000000" w:themeColor="text1"/>
          <w:sz w:val="21"/>
          <w:szCs w:val="21"/>
          <w:highlight w:val="none"/>
          <w14:textFill>
            <w14:solidFill>
              <w14:schemeClr w14:val="tx1"/>
            </w14:solidFill>
          </w14:textFill>
        </w:rPr>
      </w:pPr>
      <w:bookmarkStart w:id="280" w:name="_Toc11285"/>
      <w:bookmarkStart w:id="281" w:name="_Toc6377"/>
      <w:r>
        <w:rPr>
          <w:rFonts w:hAnsi="宋体" w:cs="宋体"/>
          <w:snapToGrid w:val="0"/>
          <w:color w:val="000000" w:themeColor="text1"/>
          <w:sz w:val="21"/>
          <w:szCs w:val="21"/>
          <w:highlight w:val="none"/>
          <w14:textFill>
            <w14:solidFill>
              <w14:schemeClr w14:val="tx1"/>
            </w14:solidFill>
          </w14:textFill>
        </w:rPr>
        <w:t>5.“进粤企业和人员诚信信息登记平台”个人信息情况截图。（适用于省外建筑企业）</w:t>
      </w:r>
      <w:bookmarkEnd w:id="280"/>
      <w:bookmarkEnd w:id="281"/>
    </w:p>
    <w:p w14:paraId="11A932A9">
      <w:pPr>
        <w:pStyle w:val="7"/>
        <w:rPr>
          <w:rFonts w:hint="default"/>
          <w:color w:val="000000" w:themeColor="text1"/>
          <w:highlight w:val="none"/>
          <w14:textFill>
            <w14:solidFill>
              <w14:schemeClr w14:val="tx1"/>
            </w14:solidFill>
          </w14:textFill>
        </w:rPr>
      </w:pPr>
    </w:p>
    <w:p w14:paraId="03FF65E8">
      <w:pPr>
        <w:pStyle w:val="6"/>
        <w:ind w:firstLine="0"/>
        <w:jc w:val="both"/>
        <w:rPr>
          <w:rFonts w:hint="default" w:hAnsi="宋体"/>
          <w:b/>
          <w:snapToGrid w:val="0"/>
          <w:color w:val="000000" w:themeColor="text1"/>
          <w:szCs w:val="22"/>
          <w:highlight w:val="none"/>
          <w14:textFill>
            <w14:solidFill>
              <w14:schemeClr w14:val="tx1"/>
            </w14:solidFill>
          </w14:textFill>
        </w:rPr>
      </w:pPr>
      <w:bookmarkStart w:id="282" w:name="_Toc107917800"/>
      <w:r>
        <w:rPr>
          <w:rFonts w:hAnsi="宋体"/>
          <w:b/>
          <w:snapToGrid w:val="0"/>
          <w:color w:val="000000" w:themeColor="text1"/>
          <w:szCs w:val="22"/>
          <w:highlight w:val="none"/>
          <w14:textFill>
            <w14:solidFill>
              <w14:schemeClr w14:val="tx1"/>
            </w14:solidFill>
          </w14:textFill>
        </w:rPr>
        <w:br w:type="page"/>
      </w:r>
      <w:bookmarkStart w:id="283" w:name="_Toc18931"/>
      <w:r>
        <w:rPr>
          <w:rFonts w:hAnsi="宋体"/>
          <w:b/>
          <w:snapToGrid w:val="0"/>
          <w:color w:val="000000" w:themeColor="text1"/>
          <w:szCs w:val="22"/>
          <w:highlight w:val="none"/>
          <w14:textFill>
            <w14:solidFill>
              <w14:schemeClr w14:val="tx1"/>
            </w14:solidFill>
          </w14:textFill>
        </w:rPr>
        <w:t>格式</w:t>
      </w:r>
      <w:r>
        <w:rPr>
          <w:rFonts w:hint="eastAsia" w:hAnsi="宋体"/>
          <w:b/>
          <w:snapToGrid w:val="0"/>
          <w:color w:val="000000" w:themeColor="text1"/>
          <w:szCs w:val="22"/>
          <w:highlight w:val="none"/>
          <w:lang w:val="en-US" w:eastAsia="zh-CN"/>
          <w14:textFill>
            <w14:solidFill>
              <w14:schemeClr w14:val="tx1"/>
            </w14:solidFill>
          </w14:textFill>
        </w:rPr>
        <w:t>九</w:t>
      </w:r>
      <w:r>
        <w:rPr>
          <w:rFonts w:hAnsi="宋体"/>
          <w:b/>
          <w:snapToGrid w:val="0"/>
          <w:color w:val="000000" w:themeColor="text1"/>
          <w:szCs w:val="22"/>
          <w:highlight w:val="none"/>
          <w14:textFill>
            <w14:solidFill>
              <w14:schemeClr w14:val="tx1"/>
            </w14:solidFill>
          </w14:textFill>
        </w:rPr>
        <w:t xml:space="preserve"> 项目经理任职声明</w:t>
      </w:r>
      <w:bookmarkEnd w:id="282"/>
      <w:bookmarkEnd w:id="283"/>
    </w:p>
    <w:p w14:paraId="55AB1C5A">
      <w:pPr>
        <w:wordWrap w:val="0"/>
        <w:adjustRightInd w:val="0"/>
        <w:snapToGrid w:val="0"/>
        <w:spacing w:before="260" w:after="260" w:line="440" w:lineRule="exact"/>
        <w:jc w:val="center"/>
        <w:rPr>
          <w:rFonts w:hint="default" w:hAnsi="宋体"/>
          <w:snapToGrid w:val="0"/>
          <w:color w:val="000000" w:themeColor="text1"/>
          <w:kern w:val="0"/>
          <w:szCs w:val="28"/>
          <w:highlight w:val="none"/>
          <w14:textFill>
            <w14:solidFill>
              <w14:schemeClr w14:val="tx1"/>
            </w14:solidFill>
          </w14:textFill>
        </w:rPr>
      </w:pPr>
      <w:r>
        <w:rPr>
          <w:rFonts w:hAnsi="宋体"/>
          <w:b/>
          <w:snapToGrid w:val="0"/>
          <w:color w:val="000000" w:themeColor="text1"/>
          <w:kern w:val="0"/>
          <w:sz w:val="30"/>
          <w:highlight w:val="none"/>
          <w14:textFill>
            <w14:solidFill>
              <w14:schemeClr w14:val="tx1"/>
            </w14:solidFill>
          </w14:textFill>
        </w:rPr>
        <w:t>项目经理任职声明</w:t>
      </w:r>
    </w:p>
    <w:p w14:paraId="0750D777">
      <w:pPr>
        <w:wordWrap w:val="0"/>
        <w:adjustRightInd w:val="0"/>
        <w:snapToGrid w:val="0"/>
        <w:spacing w:line="440" w:lineRule="exact"/>
        <w:jc w:val="center"/>
        <w:rPr>
          <w:rFonts w:hint="default" w:hAnsi="宋体"/>
          <w:snapToGrid w:val="0"/>
          <w:color w:val="000000" w:themeColor="text1"/>
          <w:kern w:val="0"/>
          <w:szCs w:val="28"/>
          <w:highlight w:val="none"/>
          <w14:textFill>
            <w14:solidFill>
              <w14:schemeClr w14:val="tx1"/>
            </w14:solidFill>
          </w14:textFill>
        </w:rPr>
      </w:pPr>
    </w:p>
    <w:p w14:paraId="5A943AB2">
      <w:pPr>
        <w:wordWrap w:val="0"/>
        <w:adjustRightInd w:val="0"/>
        <w:snapToGrid w:val="0"/>
        <w:spacing w:line="440" w:lineRule="exact"/>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致：</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（招标人名称）：</w:t>
      </w:r>
    </w:p>
    <w:p w14:paraId="52E5B52B">
      <w:pPr>
        <w:wordWrap w:val="0"/>
        <w:adjustRightInd w:val="0"/>
        <w:snapToGrid w:val="0"/>
        <w:spacing w:line="440" w:lineRule="exact"/>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　　我方在此声明，我方拟派往</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（项目名称）的项目经理</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（项目经理姓名）现阶段没有担任任何在施（包括已中标未开工、已开工未竣工）建设工程项目的项目经理。</w:t>
      </w:r>
    </w:p>
    <w:p w14:paraId="0D7FD9C7">
      <w:pPr>
        <w:wordWrap w:val="0"/>
        <w:adjustRightInd w:val="0"/>
        <w:snapToGrid w:val="0"/>
        <w:spacing w:line="440" w:lineRule="exact"/>
        <w:ind w:firstLine="480"/>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我方保证上述信息的真实和准确，并愿意承担因我方就此弄虚作假所引起的一切法律后果。</w:t>
      </w:r>
    </w:p>
    <w:p w14:paraId="1A0FE789">
      <w:pPr>
        <w:wordWrap w:val="0"/>
        <w:adjustRightInd w:val="0"/>
        <w:snapToGrid w:val="0"/>
        <w:spacing w:line="440" w:lineRule="exact"/>
        <w:ind w:firstLine="480"/>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　　</w:t>
      </w:r>
    </w:p>
    <w:p w14:paraId="7CF067F4">
      <w:pPr>
        <w:wordWrap w:val="0"/>
        <w:adjustRightInd w:val="0"/>
        <w:snapToGrid w:val="0"/>
        <w:spacing w:line="240" w:lineRule="auto"/>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　　特此承诺！</w:t>
      </w:r>
    </w:p>
    <w:p w14:paraId="0C020131">
      <w:pPr>
        <w:wordWrap w:val="0"/>
        <w:adjustRightInd w:val="0"/>
        <w:snapToGrid w:val="0"/>
        <w:spacing w:line="440" w:lineRule="exact"/>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　　</w:t>
      </w:r>
    </w:p>
    <w:p w14:paraId="4D8E49F0">
      <w:pPr>
        <w:wordWrap w:val="0"/>
        <w:adjustRightInd w:val="0"/>
        <w:snapToGrid w:val="0"/>
        <w:spacing w:line="440" w:lineRule="exact"/>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　　</w:t>
      </w:r>
    </w:p>
    <w:p w14:paraId="09ED454C">
      <w:pPr>
        <w:wordWrap w:val="0"/>
        <w:adjustRightInd w:val="0"/>
        <w:snapToGrid w:val="0"/>
        <w:spacing w:line="440" w:lineRule="exact"/>
        <w:jc w:val="right"/>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投标人：</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（盖单位章）</w:t>
      </w:r>
    </w:p>
    <w:p w14:paraId="32C5DDC1">
      <w:pPr>
        <w:wordWrap w:val="0"/>
        <w:adjustRightInd w:val="0"/>
        <w:snapToGrid w:val="0"/>
        <w:spacing w:line="440" w:lineRule="exact"/>
        <w:jc w:val="right"/>
        <w:rPr>
          <w:rFonts w:hint="default" w:hAnsi="宋体"/>
          <w:snapToGrid w:val="0"/>
          <w:color w:val="000000" w:themeColor="text1"/>
          <w:kern w:val="0"/>
          <w:szCs w:val="28"/>
          <w:highlight w:val="none"/>
          <w14:textFill>
            <w14:solidFill>
              <w14:schemeClr w14:val="tx1"/>
            </w14:solidFill>
          </w14:textFill>
        </w:rPr>
      </w:pPr>
    </w:p>
    <w:p w14:paraId="6148FA4F">
      <w:pPr>
        <w:wordWrap w:val="0"/>
        <w:adjustRightInd w:val="0"/>
        <w:snapToGrid w:val="0"/>
        <w:spacing w:line="440" w:lineRule="exact"/>
        <w:jc w:val="right"/>
        <w:rPr>
          <w:rFonts w:hint="default" w:hAnsi="宋体"/>
          <w:snapToGrid w:val="0"/>
          <w:color w:val="000000" w:themeColor="text1"/>
          <w:kern w:val="0"/>
          <w:szCs w:val="28"/>
          <w:highlight w:val="none"/>
          <w14:textFill>
            <w14:solidFill>
              <w14:schemeClr w14:val="tx1"/>
            </w14:solidFill>
          </w14:textFill>
        </w:rPr>
      </w:pPr>
    </w:p>
    <w:p w14:paraId="0A2D2142">
      <w:pPr>
        <w:wordWrap w:val="0"/>
        <w:adjustRightInd w:val="0"/>
        <w:snapToGrid w:val="0"/>
        <w:spacing w:line="440" w:lineRule="exact"/>
        <w:jc w:val="right"/>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法定代表人或其委托代理人：</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（签字或盖章）</w:t>
      </w:r>
    </w:p>
    <w:p w14:paraId="570B617B">
      <w:pPr>
        <w:wordWrap w:val="0"/>
        <w:adjustRightInd w:val="0"/>
        <w:snapToGrid w:val="0"/>
        <w:spacing w:line="440" w:lineRule="exact"/>
        <w:jc w:val="right"/>
        <w:rPr>
          <w:rFonts w:hint="default" w:hAnsi="宋体"/>
          <w:snapToGrid w:val="0"/>
          <w:color w:val="000000" w:themeColor="text1"/>
          <w:kern w:val="0"/>
          <w:szCs w:val="28"/>
          <w:highlight w:val="none"/>
          <w14:textFill>
            <w14:solidFill>
              <w14:schemeClr w14:val="tx1"/>
            </w14:solidFill>
          </w14:textFill>
        </w:rPr>
      </w:pPr>
    </w:p>
    <w:p w14:paraId="5A7B43A6">
      <w:pPr>
        <w:wordWrap w:val="0"/>
        <w:adjustRightInd w:val="0"/>
        <w:snapToGrid w:val="0"/>
        <w:spacing w:line="440" w:lineRule="exact"/>
        <w:jc w:val="center"/>
        <w:rPr>
          <w:rFonts w:hint="default" w:hAnsi="宋体"/>
          <w:snapToGrid w:val="0"/>
          <w:color w:val="000000" w:themeColor="text1"/>
          <w:kern w:val="0"/>
          <w:szCs w:val="28"/>
          <w:highlight w:val="none"/>
          <w14:textFill>
            <w14:solidFill>
              <w14:schemeClr w14:val="tx1"/>
            </w14:solidFill>
          </w14:textFill>
        </w:rPr>
      </w:pPr>
      <w:r>
        <w:rPr>
          <w:rFonts w:hAnsi="宋体"/>
          <w:snapToGrid w:val="0"/>
          <w:color w:val="000000" w:themeColor="text1"/>
          <w:kern w:val="0"/>
          <w:szCs w:val="28"/>
          <w:highlight w:val="none"/>
          <w14:textFill>
            <w14:solidFill>
              <w14:schemeClr w14:val="tx1"/>
            </w14:solidFill>
          </w14:textFill>
        </w:rPr>
        <w:t xml:space="preserve">                            </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年</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月</w:t>
      </w:r>
      <w:r>
        <w:rPr>
          <w:rFonts w:hAnsi="宋体"/>
          <w:snapToGrid w:val="0"/>
          <w:color w:val="000000" w:themeColor="text1"/>
          <w:kern w:val="0"/>
          <w:szCs w:val="28"/>
          <w:highlight w:val="none"/>
          <w:u w:val="single"/>
          <w14:textFill>
            <w14:solidFill>
              <w14:schemeClr w14:val="tx1"/>
            </w14:solidFill>
          </w14:textFill>
        </w:rPr>
        <w:t xml:space="preserve">        </w:t>
      </w:r>
      <w:r>
        <w:rPr>
          <w:rFonts w:hAnsi="宋体"/>
          <w:snapToGrid w:val="0"/>
          <w:color w:val="000000" w:themeColor="text1"/>
          <w:kern w:val="0"/>
          <w:szCs w:val="28"/>
          <w:highlight w:val="none"/>
          <w14:textFill>
            <w14:solidFill>
              <w14:schemeClr w14:val="tx1"/>
            </w14:solidFill>
          </w14:textFill>
        </w:rPr>
        <w:t>日</w:t>
      </w:r>
    </w:p>
    <w:p w14:paraId="77246898">
      <w:pPr>
        <w:wordWrap w:val="0"/>
        <w:adjustRightInd w:val="0"/>
        <w:snapToGrid w:val="0"/>
        <w:spacing w:line="440" w:lineRule="exact"/>
        <w:rPr>
          <w:rFonts w:hint="default" w:hAnsi="宋体"/>
          <w:snapToGrid w:val="0"/>
          <w:color w:val="000000" w:themeColor="text1"/>
          <w:kern w:val="0"/>
          <w:szCs w:val="28"/>
          <w:highlight w:val="none"/>
          <w14:textFill>
            <w14:solidFill>
              <w14:schemeClr w14:val="tx1"/>
            </w14:solidFill>
          </w14:textFill>
        </w:rPr>
        <w:sectPr>
          <w:endnotePr>
            <w:numFmt w:val="decimal"/>
          </w:endnotePr>
          <w:pgSz w:w="11906" w:h="16838"/>
          <w:pgMar w:top="1304" w:right="1242" w:bottom="1304" w:left="1064" w:header="850" w:footer="992" w:gutter="0"/>
          <w:cols w:space="720" w:num="1"/>
          <w:docGrid w:linePitch="327" w:charSpace="0"/>
        </w:sectPr>
      </w:pPr>
    </w:p>
    <w:p w14:paraId="10E68D26">
      <w:pPr>
        <w:pStyle w:val="6"/>
        <w:keepNext w:val="0"/>
        <w:keepLines w:val="0"/>
        <w:widowControl w:val="0"/>
        <w:wordWrap w:val="0"/>
        <w:adjustRightInd w:val="0"/>
        <w:snapToGrid w:val="0"/>
        <w:spacing w:before="0" w:after="0" w:line="440" w:lineRule="exact"/>
        <w:ind w:firstLine="0"/>
        <w:jc w:val="left"/>
        <w:rPr>
          <w:rFonts w:hint="default" w:hAnsi="宋体"/>
          <w:b/>
          <w:snapToGrid w:val="0"/>
          <w:color w:val="000000" w:themeColor="text1"/>
          <w:highlight w:val="none"/>
          <w14:textFill>
            <w14:solidFill>
              <w14:schemeClr w14:val="tx1"/>
            </w14:solidFill>
          </w14:textFill>
        </w:rPr>
      </w:pPr>
      <w:bookmarkStart w:id="284" w:name="_Toc3751"/>
      <w:bookmarkStart w:id="285" w:name="_Toc107917801"/>
      <w:r>
        <w:rPr>
          <w:rFonts w:hAnsi="宋体"/>
          <w:b/>
          <w:snapToGrid w:val="0"/>
          <w:color w:val="000000" w:themeColor="text1"/>
          <w:highlight w:val="none"/>
          <w14:textFill>
            <w14:solidFill>
              <w14:schemeClr w14:val="tx1"/>
            </w14:solidFill>
          </w14:textFill>
        </w:rPr>
        <w:t>格式</w:t>
      </w:r>
      <w:r>
        <w:rPr>
          <w:rFonts w:hint="eastAsia" w:hAnsi="宋体"/>
          <w:b/>
          <w:snapToGrid w:val="0"/>
          <w:color w:val="000000" w:themeColor="text1"/>
          <w:highlight w:val="none"/>
          <w:lang w:val="en-US" w:eastAsia="zh-CN"/>
          <w14:textFill>
            <w14:solidFill>
              <w14:schemeClr w14:val="tx1"/>
            </w14:solidFill>
          </w14:textFill>
        </w:rPr>
        <w:t>十</w:t>
      </w:r>
      <w:r>
        <w:rPr>
          <w:rFonts w:hAnsi="宋体"/>
          <w:b/>
          <w:snapToGrid w:val="0"/>
          <w:color w:val="000000" w:themeColor="text1"/>
          <w:highlight w:val="none"/>
          <w14:textFill>
            <w14:solidFill>
              <w14:schemeClr w14:val="tx1"/>
            </w14:solidFill>
          </w14:textFill>
        </w:rPr>
        <w:t xml:space="preserve"> 项目技术负责人简历表</w:t>
      </w:r>
      <w:bookmarkEnd w:id="284"/>
      <w:bookmarkEnd w:id="285"/>
    </w:p>
    <w:p w14:paraId="25102FE7">
      <w:pPr>
        <w:pStyle w:val="7"/>
        <w:rPr>
          <w:rFonts w:hint="default" w:hAnsi="宋体"/>
          <w:color w:val="000000" w:themeColor="text1"/>
          <w:highlight w:val="none"/>
          <w14:textFill>
            <w14:solidFill>
              <w14:schemeClr w14:val="tx1"/>
            </w14:solidFill>
          </w14:textFill>
        </w:rPr>
      </w:pPr>
    </w:p>
    <w:tbl>
      <w:tblPr>
        <w:tblStyle w:val="3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37E2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0D28058A">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姓   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1E65A98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7BE3B9FE">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性  别</w:t>
            </w:r>
          </w:p>
        </w:tc>
        <w:tc>
          <w:tcPr>
            <w:tcW w:w="1946" w:type="dxa"/>
            <w:tcBorders>
              <w:top w:val="single" w:color="auto" w:sz="6" w:space="0"/>
              <w:left w:val="single" w:color="auto" w:sz="6" w:space="0"/>
              <w:bottom w:val="single" w:color="auto" w:sz="6" w:space="0"/>
              <w:right w:val="single" w:color="auto" w:sz="6" w:space="0"/>
            </w:tcBorders>
            <w:vAlign w:val="center"/>
          </w:tcPr>
          <w:p w14:paraId="37E17026">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518F75BA">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年   龄</w:t>
            </w:r>
          </w:p>
        </w:tc>
        <w:tc>
          <w:tcPr>
            <w:tcW w:w="1327" w:type="dxa"/>
            <w:tcBorders>
              <w:top w:val="single" w:color="auto" w:sz="6" w:space="0"/>
              <w:left w:val="single" w:color="auto" w:sz="6" w:space="0"/>
              <w:bottom w:val="single" w:color="auto" w:sz="6" w:space="0"/>
              <w:right w:val="single" w:color="auto" w:sz="6" w:space="0"/>
            </w:tcBorders>
            <w:vAlign w:val="center"/>
          </w:tcPr>
          <w:p w14:paraId="28FC7176">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r w14:paraId="4391AB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17ABA6BF">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职   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40619AE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4C7638F5">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职  称</w:t>
            </w:r>
          </w:p>
        </w:tc>
        <w:tc>
          <w:tcPr>
            <w:tcW w:w="1946" w:type="dxa"/>
            <w:tcBorders>
              <w:top w:val="single" w:color="auto" w:sz="6" w:space="0"/>
              <w:left w:val="single" w:color="auto" w:sz="6" w:space="0"/>
              <w:bottom w:val="single" w:color="auto" w:sz="6" w:space="0"/>
              <w:right w:val="single" w:color="auto" w:sz="6" w:space="0"/>
            </w:tcBorders>
            <w:vAlign w:val="center"/>
          </w:tcPr>
          <w:p w14:paraId="40E0DAC0">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0A598B35">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学   历</w:t>
            </w:r>
          </w:p>
        </w:tc>
        <w:tc>
          <w:tcPr>
            <w:tcW w:w="1327" w:type="dxa"/>
            <w:tcBorders>
              <w:top w:val="single" w:color="auto" w:sz="6" w:space="0"/>
              <w:left w:val="single" w:color="auto" w:sz="6" w:space="0"/>
              <w:bottom w:val="single" w:color="auto" w:sz="6" w:space="0"/>
              <w:right w:val="single" w:color="auto" w:sz="6" w:space="0"/>
            </w:tcBorders>
            <w:vAlign w:val="center"/>
          </w:tcPr>
          <w:p w14:paraId="41DA94A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r w14:paraId="4493B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5351AF35">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74574D6B">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43E7F68D">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6F81AF3D">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r w14:paraId="17F6DB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62EAD76E">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以项目技术负责人身份参与过的主要业绩（已完工项目）</w:t>
            </w:r>
          </w:p>
        </w:tc>
      </w:tr>
      <w:tr w14:paraId="0A5F4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17EA59E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54B3A74E">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87112E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4802DE0B">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70FF236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5608067C">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质量等级</w:t>
            </w:r>
          </w:p>
        </w:tc>
      </w:tr>
      <w:tr w14:paraId="60038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05C41EA4">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29B290FA">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7A53449">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2C123C51">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4D6872E4">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31A9850B">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r w14:paraId="6A63B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1868C49A">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B6555D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C0A626B">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1CC3C58">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7529E558">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4C179264">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r w14:paraId="58D65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34232FC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0829CAB">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994D1E4">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3464138A">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6C65E63E">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1D255521">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r w14:paraId="5BB26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648DF690">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4C3801C7">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D819F0C">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5BE5C45D">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2B9FF008">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0194F13E">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r w14:paraId="41197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7FD87755">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801128C">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4EEFD57">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2777CD22">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76391C46">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266EF154">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p>
        </w:tc>
      </w:tr>
    </w:tbl>
    <w:p w14:paraId="6CA684AD">
      <w:pPr>
        <w:jc w:val="center"/>
        <w:rPr>
          <w:rFonts w:hint="default" w:hAnsi="宋体"/>
          <w:b/>
          <w:bCs/>
          <w:color w:val="000000" w:themeColor="text1"/>
          <w:sz w:val="30"/>
          <w:szCs w:val="30"/>
          <w:highlight w:val="none"/>
          <w14:textFill>
            <w14:solidFill>
              <w14:schemeClr w14:val="tx1"/>
            </w14:solidFill>
          </w14:textFill>
        </w:rPr>
      </w:pPr>
      <w:r>
        <w:rPr>
          <w:rFonts w:hAnsi="宋体"/>
          <w:b/>
          <w:bCs/>
          <w:color w:val="000000" w:themeColor="text1"/>
          <w:sz w:val="30"/>
          <w:szCs w:val="30"/>
          <w:highlight w:val="none"/>
          <w14:textFill>
            <w14:solidFill>
              <w14:schemeClr w14:val="tx1"/>
            </w14:solidFill>
          </w14:textFill>
        </w:rPr>
        <w:t>项目技术负责人简历表</w:t>
      </w:r>
    </w:p>
    <w:p w14:paraId="254B6334">
      <w:pPr>
        <w:wordWrap w:val="0"/>
        <w:adjustRightInd w:val="0"/>
        <w:snapToGrid w:val="0"/>
        <w:spacing w:line="440" w:lineRule="exact"/>
        <w:ind w:firstLine="570"/>
        <w:rPr>
          <w:rFonts w:hint="default" w:hAnsi="宋体"/>
          <w:snapToGrid w:val="0"/>
          <w:color w:val="000000" w:themeColor="text1"/>
          <w:kern w:val="0"/>
          <w:szCs w:val="28"/>
          <w:highlight w:val="none"/>
          <w14:textFill>
            <w14:solidFill>
              <w14:schemeClr w14:val="tx1"/>
            </w14:solidFill>
          </w14:textFill>
        </w:rPr>
      </w:pPr>
    </w:p>
    <w:p w14:paraId="01B036B0">
      <w:pPr>
        <w:pStyle w:val="56"/>
        <w:wordWrap w:val="0"/>
        <w:adjustRightInd w:val="0"/>
        <w:snapToGrid w:val="0"/>
        <w:spacing w:line="440" w:lineRule="exact"/>
        <w:jc w:val="right"/>
        <w:rPr>
          <w:rFonts w:hAnsi="宋体"/>
          <w:snapToGrid w:val="0"/>
          <w:color w:val="000000" w:themeColor="text1"/>
          <w:kern w:val="0"/>
          <w:highlight w:val="none"/>
          <w14:textFill>
            <w14:solidFill>
              <w14:schemeClr w14:val="tx1"/>
            </w14:solidFill>
          </w14:textFill>
        </w:rPr>
      </w:pPr>
    </w:p>
    <w:p w14:paraId="3E3BC20F">
      <w:pPr>
        <w:pStyle w:val="56"/>
        <w:wordWrap w:val="0"/>
        <w:adjustRightInd w:val="0"/>
        <w:snapToGrid w:val="0"/>
        <w:spacing w:line="440" w:lineRule="exact"/>
        <w:jc w:val="right"/>
        <w:rPr>
          <w:rFonts w:hAnsi="宋体"/>
          <w:snapToGrid w:val="0"/>
          <w:color w:val="000000" w:themeColor="text1"/>
          <w:kern w:val="0"/>
          <w:highlight w:val="none"/>
          <w14:textFill>
            <w14:solidFill>
              <w14:schemeClr w14:val="tx1"/>
            </w14:solidFill>
          </w14:textFill>
        </w:rPr>
      </w:pPr>
      <w:r>
        <w:rPr>
          <w:rFonts w:hint="eastAsia" w:hAnsi="宋体"/>
          <w:snapToGrid w:val="0"/>
          <w:color w:val="000000" w:themeColor="text1"/>
          <w:kern w:val="0"/>
          <w:highlight w:val="none"/>
          <w14:textFill>
            <w14:solidFill>
              <w14:schemeClr w14:val="tx1"/>
            </w14:solidFill>
          </w14:textFill>
        </w:rPr>
        <w:t>项目技术负责人：</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（签字）</w:t>
      </w:r>
    </w:p>
    <w:p w14:paraId="47027B9A">
      <w:pPr>
        <w:pStyle w:val="56"/>
        <w:wordWrap w:val="0"/>
        <w:adjustRightInd w:val="0"/>
        <w:snapToGrid w:val="0"/>
        <w:spacing w:line="440" w:lineRule="exact"/>
        <w:jc w:val="right"/>
        <w:rPr>
          <w:rFonts w:hAnsi="宋体"/>
          <w:snapToGrid w:val="0"/>
          <w:color w:val="000000" w:themeColor="text1"/>
          <w:kern w:val="0"/>
          <w:highlight w:val="none"/>
          <w14:textFill>
            <w14:solidFill>
              <w14:schemeClr w14:val="tx1"/>
            </w14:solidFill>
          </w14:textFill>
        </w:rPr>
      </w:pPr>
    </w:p>
    <w:p w14:paraId="569E86D3">
      <w:pPr>
        <w:pStyle w:val="56"/>
        <w:wordWrap w:val="0"/>
        <w:adjustRightInd w:val="0"/>
        <w:snapToGrid w:val="0"/>
        <w:spacing w:line="440" w:lineRule="exact"/>
        <w:jc w:val="center"/>
        <w:rPr>
          <w:rFonts w:hAnsi="宋体"/>
          <w:snapToGrid w:val="0"/>
          <w:color w:val="000000" w:themeColor="text1"/>
          <w:kern w:val="0"/>
          <w:highlight w:val="none"/>
          <w14:textFill>
            <w14:solidFill>
              <w14:schemeClr w14:val="tx1"/>
            </w14:solidFill>
          </w14:textFill>
        </w:rPr>
      </w:pPr>
      <w:r>
        <w:rPr>
          <w:rFonts w:hint="eastAsia" w:hAnsi="宋体"/>
          <w:snapToGrid w:val="0"/>
          <w:color w:val="000000" w:themeColor="text1"/>
          <w:kern w:val="0"/>
          <w:highlight w:val="none"/>
          <w14:textFill>
            <w14:solidFill>
              <w14:schemeClr w14:val="tx1"/>
            </w14:solidFill>
          </w14:textFill>
        </w:rPr>
        <w:t xml:space="preserve">                                     </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年</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月</w:t>
      </w:r>
      <w:r>
        <w:rPr>
          <w:rFonts w:hint="eastAsia" w:hAnsi="宋体"/>
          <w:snapToGrid w:val="0"/>
          <w:color w:val="000000" w:themeColor="text1"/>
          <w:kern w:val="0"/>
          <w:highlight w:val="none"/>
          <w:u w:val="single"/>
          <w14:textFill>
            <w14:solidFill>
              <w14:schemeClr w14:val="tx1"/>
            </w14:solidFill>
          </w14:textFill>
        </w:rPr>
        <w:t xml:space="preserve">     </w:t>
      </w:r>
      <w:r>
        <w:rPr>
          <w:rFonts w:hint="eastAsia" w:hAnsi="宋体"/>
          <w:snapToGrid w:val="0"/>
          <w:color w:val="000000" w:themeColor="text1"/>
          <w:kern w:val="0"/>
          <w:highlight w:val="none"/>
          <w14:textFill>
            <w14:solidFill>
              <w14:schemeClr w14:val="tx1"/>
            </w14:solidFill>
          </w14:textFill>
        </w:rPr>
        <w:t>日</w:t>
      </w:r>
    </w:p>
    <w:p w14:paraId="589B7E24">
      <w:pPr>
        <w:pStyle w:val="56"/>
        <w:wordWrap w:val="0"/>
        <w:adjustRightInd w:val="0"/>
        <w:snapToGrid w:val="0"/>
        <w:spacing w:line="440" w:lineRule="exact"/>
        <w:jc w:val="center"/>
        <w:rPr>
          <w:rFonts w:hAnsi="宋体"/>
          <w:snapToGrid w:val="0"/>
          <w:color w:val="000000" w:themeColor="text1"/>
          <w:kern w:val="0"/>
          <w:highlight w:val="none"/>
          <w14:textFill>
            <w14:solidFill>
              <w14:schemeClr w14:val="tx1"/>
            </w14:solidFill>
          </w14:textFill>
        </w:rPr>
      </w:pPr>
    </w:p>
    <w:p w14:paraId="588BCE48">
      <w:pPr>
        <w:wordWrap w:val="0"/>
        <w:adjustRightInd w:val="0"/>
        <w:snapToGrid w:val="0"/>
        <w:spacing w:line="400" w:lineRule="exact"/>
        <w:ind w:firstLine="570"/>
        <w:rPr>
          <w:rFonts w:hint="default" w:hAnsi="宋体"/>
          <w:snapToGrid w:val="0"/>
          <w:color w:val="000000" w:themeColor="text1"/>
          <w:kern w:val="0"/>
          <w:szCs w:val="28"/>
          <w:highlight w:val="none"/>
          <w14:textFill>
            <w14:solidFill>
              <w14:schemeClr w14:val="tx1"/>
            </w14:solidFill>
          </w14:textFill>
        </w:rPr>
      </w:pPr>
    </w:p>
    <w:p w14:paraId="72994895">
      <w:pPr>
        <w:wordWrap w:val="0"/>
        <w:adjustRightInd w:val="0"/>
        <w:snapToGrid w:val="0"/>
        <w:spacing w:line="400" w:lineRule="exact"/>
        <w:rPr>
          <w:rFonts w:hint="default" w:hAnsi="宋体" w:cs="宋体"/>
          <w:snapToGrid w:val="0"/>
          <w:color w:val="000000" w:themeColor="text1"/>
          <w:kern w:val="0"/>
          <w:sz w:val="21"/>
          <w:szCs w:val="28"/>
          <w:highlight w:val="none"/>
          <w14:textFill>
            <w14:solidFill>
              <w14:schemeClr w14:val="tx1"/>
            </w14:solidFill>
          </w14:textFill>
        </w:rPr>
      </w:pPr>
      <w:r>
        <w:rPr>
          <w:rFonts w:hAnsi="宋体"/>
          <w:snapToGrid w:val="0"/>
          <w:color w:val="000000" w:themeColor="text1"/>
          <w:kern w:val="0"/>
          <w:sz w:val="21"/>
          <w:szCs w:val="28"/>
          <w:highlight w:val="none"/>
          <w14:textFill>
            <w14:solidFill>
              <w14:schemeClr w14:val="tx1"/>
            </w14:solidFill>
          </w14:textFill>
        </w:rPr>
        <w:t xml:space="preserve">  </w:t>
      </w:r>
      <w:r>
        <w:rPr>
          <w:rFonts w:hAnsi="宋体" w:cs="宋体"/>
          <w:snapToGrid w:val="0"/>
          <w:color w:val="000000" w:themeColor="text1"/>
          <w:kern w:val="0"/>
          <w:sz w:val="21"/>
          <w:szCs w:val="28"/>
          <w:highlight w:val="none"/>
          <w14:textFill>
            <w14:solidFill>
              <w14:schemeClr w14:val="tx1"/>
            </w14:solidFill>
          </w14:textFill>
        </w:rPr>
        <w:t xml:space="preserve">  说明：《项目技术负责人简历表》后应附拟派项目技术负责人以下资料：</w:t>
      </w:r>
    </w:p>
    <w:p w14:paraId="1ACC7F6C">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 xml:space="preserve">    1.身份证</w:t>
      </w:r>
      <w:r>
        <w:rPr>
          <w:rFonts w:hint="eastAsia" w:asciiTheme="minorEastAsia" w:hAnsiTheme="minorEastAsia" w:eastAsiaTheme="minorEastAsia" w:cstheme="minorEastAsia"/>
          <w:snapToGrid w:val="0"/>
          <w:color w:val="000000" w:themeColor="text1"/>
          <w:kern w:val="0"/>
          <w:sz w:val="21"/>
          <w:szCs w:val="21"/>
          <w:highlight w:val="none"/>
          <w14:textFill>
            <w14:solidFill>
              <w14:schemeClr w14:val="tx1"/>
            </w14:solidFill>
          </w14:textFill>
        </w:rPr>
        <w:t>彩色扫描件</w:t>
      </w: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w:t>
      </w:r>
    </w:p>
    <w:p w14:paraId="6EABB14B">
      <w:pPr>
        <w:wordWrap w:val="0"/>
        <w:adjustRightInd w:val="0"/>
        <w:snapToGrid w:val="0"/>
        <w:spacing w:line="400" w:lineRule="exact"/>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 xml:space="preserve">    2.职称证</w:t>
      </w:r>
      <w:r>
        <w:rPr>
          <w:rFonts w:hint="eastAsia" w:asciiTheme="minorEastAsia" w:hAnsiTheme="minorEastAsia" w:eastAsiaTheme="minorEastAsia" w:cstheme="minorEastAsia"/>
          <w:snapToGrid w:val="0"/>
          <w:color w:val="000000" w:themeColor="text1"/>
          <w:kern w:val="0"/>
          <w:sz w:val="21"/>
          <w:szCs w:val="21"/>
          <w:highlight w:val="none"/>
          <w14:textFill>
            <w14:solidFill>
              <w14:schemeClr w14:val="tx1"/>
            </w14:solidFill>
          </w14:textFill>
        </w:rPr>
        <w:t>彩色扫描件</w:t>
      </w: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w:t>
      </w:r>
    </w:p>
    <w:p w14:paraId="0ECA2327">
      <w:pPr>
        <w:wordWrap w:val="0"/>
        <w:adjustRightInd w:val="0"/>
        <w:snapToGrid w:val="0"/>
        <w:spacing w:line="400" w:lineRule="exact"/>
        <w:ind w:firstLine="420" w:firstLineChars="200"/>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3.在本单位缴纳社保的证明（至少一个月，其中必须有2025年</w:t>
      </w:r>
      <w:r>
        <w:rPr>
          <w:rFonts w:hint="eastAsia" w:asciiTheme="minorEastAsia" w:hAnsiTheme="minorEastAsia" w:eastAsiaTheme="minorEastAsia" w:cstheme="minorEastAsia"/>
          <w:snapToGrid w:val="0"/>
          <w:color w:val="000000" w:themeColor="text1"/>
          <w:kern w:val="0"/>
          <w:sz w:val="21"/>
          <w:szCs w:val="28"/>
          <w:highlight w:val="none"/>
          <w:lang w:val="en-US" w:eastAsia="zh-CN"/>
          <w14:textFill>
            <w14:solidFill>
              <w14:schemeClr w14:val="tx1"/>
            </w14:solidFill>
          </w14:textFill>
        </w:rPr>
        <w:t>3</w:t>
      </w: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1"/>
          <w:szCs w:val="21"/>
          <w:highlight w:val="none"/>
          <w14:textFill>
            <w14:solidFill>
              <w14:schemeClr w14:val="tx1"/>
            </w14:solidFill>
          </w14:textFill>
        </w:rPr>
        <w:t>彩色扫描件</w:t>
      </w: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。拟派项目技术负责人为退休返聘人员无法提供社保证明的，提供退休证和劳动合同</w:t>
      </w:r>
      <w:r>
        <w:rPr>
          <w:rFonts w:hint="eastAsia" w:asciiTheme="minorEastAsia" w:hAnsiTheme="minorEastAsia" w:eastAsiaTheme="minorEastAsia" w:cstheme="minorEastAsia"/>
          <w:snapToGrid w:val="0"/>
          <w:color w:val="000000" w:themeColor="text1"/>
          <w:kern w:val="0"/>
          <w:sz w:val="21"/>
          <w:szCs w:val="21"/>
          <w:highlight w:val="none"/>
          <w14:textFill>
            <w14:solidFill>
              <w14:schemeClr w14:val="tx1"/>
            </w14:solidFill>
          </w14:textFill>
        </w:rPr>
        <w:t>彩色扫描件</w:t>
      </w: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w:t>
      </w:r>
    </w:p>
    <w:p w14:paraId="7957517F">
      <w:pPr>
        <w:wordWrap w:val="0"/>
        <w:adjustRightInd w:val="0"/>
        <w:snapToGrid w:val="0"/>
        <w:spacing w:line="400" w:lineRule="exact"/>
        <w:ind w:firstLine="420" w:firstLineChars="200"/>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4.“</w:t>
      </w:r>
      <w:r>
        <w:rPr>
          <w:rFonts w:hint="eastAsia" w:asciiTheme="minorEastAsia" w:hAnsiTheme="minorEastAsia" w:eastAsiaTheme="minorEastAsia" w:cstheme="minorEastAsia"/>
          <w:snapToGrid w:val="0"/>
          <w:color w:val="000000" w:themeColor="text1"/>
          <w:kern w:val="0"/>
          <w:sz w:val="21"/>
          <w:szCs w:val="21"/>
          <w:highlight w:val="none"/>
          <w14:textFill>
            <w14:solidFill>
              <w14:schemeClr w14:val="tx1"/>
            </w14:solidFill>
          </w14:textFill>
        </w:rPr>
        <w:t>进粤企业和人员诚信信息登记平台</w:t>
      </w:r>
      <w:r>
        <w:rPr>
          <w:rFonts w:hint="eastAsia" w:asciiTheme="minorEastAsia" w:hAnsiTheme="minorEastAsia" w:eastAsiaTheme="minorEastAsia" w:cstheme="minorEastAsia"/>
          <w:snapToGrid w:val="0"/>
          <w:color w:val="000000" w:themeColor="text1"/>
          <w:kern w:val="0"/>
          <w:sz w:val="21"/>
          <w:szCs w:val="28"/>
          <w:highlight w:val="none"/>
          <w14:textFill>
            <w14:solidFill>
              <w14:schemeClr w14:val="tx1"/>
            </w14:solidFill>
          </w14:textFill>
        </w:rPr>
        <w:t>”个人信息情况截图。（适用于省外建筑企业）</w:t>
      </w:r>
    </w:p>
    <w:p w14:paraId="5F4BE770">
      <w:pPr>
        <w:wordWrap w:val="0"/>
        <w:adjustRightInd w:val="0"/>
        <w:snapToGrid w:val="0"/>
        <w:spacing w:line="400" w:lineRule="exact"/>
        <w:ind w:firstLine="420" w:firstLineChars="200"/>
        <w:rPr>
          <w:rFonts w:hint="default" w:hAnsi="宋体" w:cs="宋体"/>
          <w:snapToGrid w:val="0"/>
          <w:color w:val="000000" w:themeColor="text1"/>
          <w:kern w:val="0"/>
          <w:sz w:val="21"/>
          <w:szCs w:val="28"/>
          <w:highlight w:val="none"/>
          <w14:textFill>
            <w14:solidFill>
              <w14:schemeClr w14:val="tx1"/>
            </w14:solidFill>
          </w14:textFill>
        </w:rPr>
      </w:pPr>
    </w:p>
    <w:p w14:paraId="7631F2B7">
      <w:pPr>
        <w:wordWrap w:val="0"/>
        <w:adjustRightInd w:val="0"/>
        <w:snapToGrid w:val="0"/>
        <w:spacing w:line="400" w:lineRule="exact"/>
        <w:ind w:firstLine="420" w:firstLineChars="200"/>
        <w:rPr>
          <w:rFonts w:hint="default" w:hAnsi="宋体" w:cs="宋体"/>
          <w:snapToGrid w:val="0"/>
          <w:color w:val="000000" w:themeColor="text1"/>
          <w:kern w:val="0"/>
          <w:sz w:val="21"/>
          <w:szCs w:val="28"/>
          <w:highlight w:val="none"/>
          <w14:textFill>
            <w14:solidFill>
              <w14:schemeClr w14:val="tx1"/>
            </w14:solidFill>
          </w14:textFill>
        </w:rPr>
      </w:pPr>
    </w:p>
    <w:p w14:paraId="5C6AC70A">
      <w:pPr>
        <w:pStyle w:val="55"/>
        <w:widowControl w:val="0"/>
        <w:wordWrap w:val="0"/>
        <w:adjustRightInd w:val="0"/>
        <w:snapToGrid w:val="0"/>
        <w:spacing w:line="400" w:lineRule="exact"/>
        <w:rPr>
          <w:rFonts w:hAnsi="宋体" w:cs="宋体"/>
          <w:snapToGrid w:val="0"/>
          <w:color w:val="000000" w:themeColor="text1"/>
          <w:sz w:val="21"/>
          <w:szCs w:val="28"/>
          <w:highlight w:val="none"/>
          <w14:textFill>
            <w14:solidFill>
              <w14:schemeClr w14:val="tx1"/>
            </w14:solidFill>
          </w14:textFill>
        </w:rPr>
        <w:sectPr>
          <w:endnotePr>
            <w:numFmt w:val="decimal"/>
          </w:endnotePr>
          <w:pgSz w:w="11906" w:h="16838"/>
          <w:pgMar w:top="1304" w:right="1304" w:bottom="1304" w:left="1304" w:header="850" w:footer="992" w:gutter="0"/>
          <w:cols w:space="720" w:num="1"/>
          <w:docGrid w:linePitch="327" w:charSpace="0"/>
        </w:sectPr>
      </w:pPr>
    </w:p>
    <w:bookmarkEnd w:id="229"/>
    <w:bookmarkEnd w:id="230"/>
    <w:p w14:paraId="68800E48">
      <w:pPr>
        <w:wordWrap w:val="0"/>
        <w:adjustRightInd w:val="0"/>
        <w:snapToGrid w:val="0"/>
        <w:spacing w:line="400" w:lineRule="exact"/>
        <w:jc w:val="left"/>
        <w:outlineLvl w:val="2"/>
        <w:rPr>
          <w:rFonts w:hint="default" w:hAnsi="宋体"/>
          <w:b/>
          <w:snapToGrid w:val="0"/>
          <w:color w:val="000000" w:themeColor="text1"/>
          <w:highlight w:val="none"/>
          <w14:textFill>
            <w14:solidFill>
              <w14:schemeClr w14:val="tx1"/>
            </w14:solidFill>
          </w14:textFill>
        </w:rPr>
      </w:pPr>
      <w:bookmarkStart w:id="286" w:name="_Toc20506"/>
      <w:bookmarkStart w:id="287" w:name="_Toc107917803"/>
      <w:bookmarkStart w:id="288" w:name="_Toc14261309"/>
      <w:bookmarkStart w:id="289" w:name="_Toc10227"/>
      <w:bookmarkStart w:id="290" w:name="_Toc8264"/>
      <w:bookmarkStart w:id="291" w:name="_Toc200338098"/>
      <w:r>
        <w:rPr>
          <w:rFonts w:hAnsi="宋体"/>
          <w:b/>
          <w:snapToGrid w:val="0"/>
          <w:color w:val="000000" w:themeColor="text1"/>
          <w:szCs w:val="22"/>
          <w:highlight w:val="none"/>
          <w14:textFill>
            <w14:solidFill>
              <w14:schemeClr w14:val="tx1"/>
            </w14:solidFill>
          </w14:textFill>
        </w:rPr>
        <w:t xml:space="preserve">格式十一  </w:t>
      </w:r>
      <w:r>
        <w:rPr>
          <w:rFonts w:hAnsi="宋体"/>
          <w:b/>
          <w:snapToGrid w:val="0"/>
          <w:color w:val="000000" w:themeColor="text1"/>
          <w:highlight w:val="none"/>
          <w14:textFill>
            <w14:solidFill>
              <w14:schemeClr w14:val="tx1"/>
            </w14:solidFill>
          </w14:textFill>
        </w:rPr>
        <w:t>项目管理机构组成表</w:t>
      </w:r>
      <w:bookmarkEnd w:id="286"/>
      <w:bookmarkEnd w:id="287"/>
      <w:bookmarkEnd w:id="288"/>
      <w:bookmarkEnd w:id="289"/>
    </w:p>
    <w:p w14:paraId="38190A6D">
      <w:pPr>
        <w:pStyle w:val="55"/>
        <w:rPr>
          <w:rFonts w:hAnsi="宋体"/>
          <w:color w:val="000000" w:themeColor="text1"/>
          <w:highlight w:val="none"/>
          <w14:textFill>
            <w14:solidFill>
              <w14:schemeClr w14:val="tx1"/>
            </w14:solidFill>
          </w14:textFill>
        </w:rPr>
      </w:pPr>
    </w:p>
    <w:p w14:paraId="7327BE64">
      <w:pPr>
        <w:jc w:val="center"/>
        <w:rPr>
          <w:rFonts w:hint="default" w:hAnsi="宋体"/>
          <w:b/>
          <w:bCs/>
          <w:color w:val="000000" w:themeColor="text1"/>
          <w:sz w:val="30"/>
          <w:szCs w:val="30"/>
          <w:highlight w:val="none"/>
          <w14:textFill>
            <w14:solidFill>
              <w14:schemeClr w14:val="tx1"/>
            </w14:solidFill>
          </w14:textFill>
        </w:rPr>
      </w:pPr>
      <w:bookmarkStart w:id="292" w:name="_Toc14261751"/>
      <w:r>
        <w:rPr>
          <w:rFonts w:hAnsi="宋体"/>
          <w:b/>
          <w:bCs/>
          <w:color w:val="000000" w:themeColor="text1"/>
          <w:sz w:val="30"/>
          <w:szCs w:val="30"/>
          <w:highlight w:val="none"/>
          <w14:textFill>
            <w14:solidFill>
              <w14:schemeClr w14:val="tx1"/>
            </w14:solidFill>
          </w14:textFill>
        </w:rPr>
        <w:t>项目管理机构组成表</w:t>
      </w:r>
      <w:bookmarkEnd w:id="292"/>
    </w:p>
    <w:tbl>
      <w:tblPr>
        <w:tblStyle w:val="3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79E70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vAlign w:val="center"/>
          </w:tcPr>
          <w:p w14:paraId="6C688C9B">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序号</w:t>
            </w:r>
          </w:p>
        </w:tc>
        <w:tc>
          <w:tcPr>
            <w:tcW w:w="1421" w:type="dxa"/>
            <w:tcBorders>
              <w:top w:val="single" w:color="auto" w:sz="6" w:space="0"/>
              <w:left w:val="single" w:color="auto" w:sz="6" w:space="0"/>
              <w:bottom w:val="single" w:color="auto" w:sz="6" w:space="0"/>
              <w:right w:val="single" w:color="auto" w:sz="6" w:space="0"/>
            </w:tcBorders>
            <w:vAlign w:val="center"/>
          </w:tcPr>
          <w:p w14:paraId="78DEE7E6">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职务</w:t>
            </w:r>
          </w:p>
        </w:tc>
        <w:tc>
          <w:tcPr>
            <w:tcW w:w="1355" w:type="dxa"/>
            <w:tcBorders>
              <w:top w:val="single" w:color="auto" w:sz="6" w:space="0"/>
              <w:left w:val="single" w:color="auto" w:sz="6" w:space="0"/>
              <w:bottom w:val="single" w:color="auto" w:sz="6" w:space="0"/>
              <w:right w:val="single" w:color="auto" w:sz="6" w:space="0"/>
            </w:tcBorders>
            <w:vAlign w:val="center"/>
          </w:tcPr>
          <w:p w14:paraId="269A063E">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姓名</w:t>
            </w:r>
          </w:p>
        </w:tc>
        <w:tc>
          <w:tcPr>
            <w:tcW w:w="900" w:type="dxa"/>
            <w:tcBorders>
              <w:top w:val="single" w:color="auto" w:sz="6" w:space="0"/>
              <w:left w:val="single" w:color="auto" w:sz="6" w:space="0"/>
              <w:bottom w:val="single" w:color="auto" w:sz="6" w:space="0"/>
              <w:right w:val="single" w:color="auto" w:sz="6" w:space="0"/>
            </w:tcBorders>
            <w:vAlign w:val="center"/>
          </w:tcPr>
          <w:p w14:paraId="65D2068E">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性别</w:t>
            </w:r>
          </w:p>
        </w:tc>
        <w:tc>
          <w:tcPr>
            <w:tcW w:w="817" w:type="dxa"/>
            <w:tcBorders>
              <w:top w:val="single" w:color="auto" w:sz="6" w:space="0"/>
              <w:left w:val="single" w:color="auto" w:sz="6" w:space="0"/>
              <w:bottom w:val="single" w:color="auto" w:sz="6" w:space="0"/>
              <w:right w:val="single" w:color="auto" w:sz="6" w:space="0"/>
            </w:tcBorders>
            <w:vAlign w:val="center"/>
          </w:tcPr>
          <w:p w14:paraId="52EEC713">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年龄</w:t>
            </w:r>
          </w:p>
        </w:tc>
        <w:tc>
          <w:tcPr>
            <w:tcW w:w="1538" w:type="dxa"/>
            <w:tcBorders>
              <w:top w:val="single" w:color="auto" w:sz="6" w:space="0"/>
              <w:left w:val="single" w:color="auto" w:sz="6" w:space="0"/>
              <w:bottom w:val="single" w:color="auto" w:sz="6" w:space="0"/>
              <w:right w:val="single" w:color="auto" w:sz="6" w:space="0"/>
            </w:tcBorders>
            <w:vAlign w:val="center"/>
          </w:tcPr>
          <w:p w14:paraId="7CF03221">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职称</w:t>
            </w:r>
          </w:p>
        </w:tc>
        <w:tc>
          <w:tcPr>
            <w:tcW w:w="2164" w:type="dxa"/>
            <w:tcBorders>
              <w:top w:val="single" w:color="auto" w:sz="6" w:space="0"/>
              <w:left w:val="single" w:color="auto" w:sz="6" w:space="0"/>
              <w:bottom w:val="single" w:color="auto" w:sz="6" w:space="0"/>
              <w:right w:val="single" w:color="auto" w:sz="6" w:space="0"/>
            </w:tcBorders>
            <w:vAlign w:val="center"/>
          </w:tcPr>
          <w:p w14:paraId="541F70D7">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备注</w:t>
            </w:r>
          </w:p>
        </w:tc>
      </w:tr>
      <w:tr w14:paraId="7AD5EC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vAlign w:val="center"/>
          </w:tcPr>
          <w:p w14:paraId="6BA10D52">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1</w:t>
            </w:r>
          </w:p>
        </w:tc>
        <w:tc>
          <w:tcPr>
            <w:tcW w:w="1421" w:type="dxa"/>
            <w:tcBorders>
              <w:top w:val="single" w:color="auto" w:sz="6" w:space="0"/>
              <w:left w:val="single" w:color="auto" w:sz="6" w:space="0"/>
              <w:bottom w:val="single" w:color="auto" w:sz="6" w:space="0"/>
              <w:right w:val="single" w:color="auto" w:sz="6" w:space="0"/>
            </w:tcBorders>
            <w:vAlign w:val="center"/>
          </w:tcPr>
          <w:p w14:paraId="121A1FFB">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项目经理</w:t>
            </w:r>
          </w:p>
        </w:tc>
        <w:tc>
          <w:tcPr>
            <w:tcW w:w="1355" w:type="dxa"/>
            <w:tcBorders>
              <w:top w:val="single" w:color="auto" w:sz="6" w:space="0"/>
              <w:left w:val="single" w:color="auto" w:sz="6" w:space="0"/>
              <w:bottom w:val="single" w:color="auto" w:sz="6" w:space="0"/>
              <w:right w:val="single" w:color="auto" w:sz="6" w:space="0"/>
            </w:tcBorders>
            <w:vAlign w:val="center"/>
          </w:tcPr>
          <w:p w14:paraId="53662B3D">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4316B352">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2521DFFD">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67EC4275">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26879A15">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tr w14:paraId="295B17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9" w:hRule="exact"/>
        </w:trPr>
        <w:tc>
          <w:tcPr>
            <w:tcW w:w="743" w:type="dxa"/>
            <w:tcBorders>
              <w:top w:val="single" w:color="auto" w:sz="6" w:space="0"/>
              <w:left w:val="single" w:color="auto" w:sz="6" w:space="0"/>
              <w:bottom w:val="single" w:color="auto" w:sz="6" w:space="0"/>
              <w:right w:val="single" w:color="auto" w:sz="6" w:space="0"/>
            </w:tcBorders>
            <w:vAlign w:val="center"/>
          </w:tcPr>
          <w:p w14:paraId="4A720B92">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2</w:t>
            </w:r>
          </w:p>
        </w:tc>
        <w:tc>
          <w:tcPr>
            <w:tcW w:w="1421" w:type="dxa"/>
            <w:tcBorders>
              <w:top w:val="single" w:color="auto" w:sz="6" w:space="0"/>
              <w:left w:val="single" w:color="auto" w:sz="6" w:space="0"/>
              <w:bottom w:val="single" w:color="auto" w:sz="6" w:space="0"/>
              <w:right w:val="single" w:color="auto" w:sz="6" w:space="0"/>
            </w:tcBorders>
            <w:vAlign w:val="center"/>
          </w:tcPr>
          <w:p w14:paraId="13681473">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项目技术</w:t>
            </w:r>
          </w:p>
          <w:p w14:paraId="53D50660">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负责人</w:t>
            </w:r>
          </w:p>
        </w:tc>
        <w:tc>
          <w:tcPr>
            <w:tcW w:w="1355" w:type="dxa"/>
            <w:tcBorders>
              <w:top w:val="single" w:color="auto" w:sz="6" w:space="0"/>
              <w:left w:val="single" w:color="auto" w:sz="6" w:space="0"/>
              <w:bottom w:val="single" w:color="auto" w:sz="6" w:space="0"/>
              <w:right w:val="single" w:color="auto" w:sz="6" w:space="0"/>
            </w:tcBorders>
            <w:vAlign w:val="center"/>
          </w:tcPr>
          <w:p w14:paraId="7081A31A">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4A22EF2E">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7DC524E2">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4E8385CE">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7FDFCC44">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tr w14:paraId="0D53FC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3" w:hRule="exact"/>
        </w:trPr>
        <w:tc>
          <w:tcPr>
            <w:tcW w:w="743" w:type="dxa"/>
            <w:tcBorders>
              <w:top w:val="single" w:color="auto" w:sz="6" w:space="0"/>
              <w:left w:val="single" w:color="auto" w:sz="6" w:space="0"/>
              <w:right w:val="single" w:color="auto" w:sz="6" w:space="0"/>
            </w:tcBorders>
            <w:vAlign w:val="center"/>
          </w:tcPr>
          <w:p w14:paraId="154041F0">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3</w:t>
            </w:r>
          </w:p>
        </w:tc>
        <w:tc>
          <w:tcPr>
            <w:tcW w:w="1421" w:type="dxa"/>
            <w:tcBorders>
              <w:top w:val="single" w:color="auto" w:sz="6" w:space="0"/>
              <w:left w:val="single" w:color="auto" w:sz="6" w:space="0"/>
              <w:right w:val="single" w:color="auto" w:sz="6" w:space="0"/>
            </w:tcBorders>
            <w:vAlign w:val="center"/>
          </w:tcPr>
          <w:p w14:paraId="61A08098">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专职安全员</w:t>
            </w:r>
          </w:p>
        </w:tc>
        <w:tc>
          <w:tcPr>
            <w:tcW w:w="1355" w:type="dxa"/>
            <w:tcBorders>
              <w:top w:val="single" w:color="auto" w:sz="6" w:space="0"/>
              <w:left w:val="single" w:color="auto" w:sz="6" w:space="0"/>
              <w:bottom w:val="single" w:color="auto" w:sz="6" w:space="0"/>
              <w:right w:val="single" w:color="auto" w:sz="6" w:space="0"/>
            </w:tcBorders>
            <w:vAlign w:val="center"/>
          </w:tcPr>
          <w:p w14:paraId="22EA00CA">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76773E73">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6172AA98">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02A5F689">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5BC5D6E0">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tr w14:paraId="1B9B2F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7D0759A0">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4</w:t>
            </w:r>
          </w:p>
        </w:tc>
        <w:tc>
          <w:tcPr>
            <w:tcW w:w="1421" w:type="dxa"/>
            <w:tcBorders>
              <w:top w:val="single" w:color="auto" w:sz="6" w:space="0"/>
              <w:left w:val="single" w:color="auto" w:sz="6" w:space="0"/>
              <w:bottom w:val="single" w:color="auto" w:sz="6" w:space="0"/>
              <w:right w:val="single" w:color="auto" w:sz="6" w:space="0"/>
            </w:tcBorders>
            <w:vAlign w:val="center"/>
          </w:tcPr>
          <w:p w14:paraId="50348718">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施工员</w:t>
            </w:r>
          </w:p>
        </w:tc>
        <w:tc>
          <w:tcPr>
            <w:tcW w:w="1355" w:type="dxa"/>
            <w:tcBorders>
              <w:top w:val="single" w:color="auto" w:sz="6" w:space="0"/>
              <w:left w:val="single" w:color="auto" w:sz="6" w:space="0"/>
              <w:bottom w:val="single" w:color="auto" w:sz="6" w:space="0"/>
              <w:right w:val="single" w:color="auto" w:sz="6" w:space="0"/>
            </w:tcBorders>
            <w:vAlign w:val="center"/>
          </w:tcPr>
          <w:p w14:paraId="58940BF5">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4FE805CE">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571AC27A">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10AC1C26">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588F4345">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tr w14:paraId="46005B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43ECB6EF">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5</w:t>
            </w:r>
          </w:p>
        </w:tc>
        <w:tc>
          <w:tcPr>
            <w:tcW w:w="1421" w:type="dxa"/>
            <w:tcBorders>
              <w:top w:val="single" w:color="auto" w:sz="6" w:space="0"/>
              <w:left w:val="single" w:color="auto" w:sz="6" w:space="0"/>
              <w:bottom w:val="single" w:color="auto" w:sz="6" w:space="0"/>
              <w:right w:val="single" w:color="auto" w:sz="6" w:space="0"/>
            </w:tcBorders>
            <w:vAlign w:val="center"/>
          </w:tcPr>
          <w:p w14:paraId="1FD6C24D">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质量员</w:t>
            </w:r>
          </w:p>
        </w:tc>
        <w:tc>
          <w:tcPr>
            <w:tcW w:w="1355" w:type="dxa"/>
            <w:tcBorders>
              <w:top w:val="single" w:color="auto" w:sz="6" w:space="0"/>
              <w:left w:val="single" w:color="auto" w:sz="6" w:space="0"/>
              <w:bottom w:val="single" w:color="auto" w:sz="6" w:space="0"/>
              <w:right w:val="single" w:color="auto" w:sz="6" w:space="0"/>
            </w:tcBorders>
            <w:vAlign w:val="center"/>
          </w:tcPr>
          <w:p w14:paraId="0599770C">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3C0E4133">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19EF9E83">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428E8B53">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4C98BC01">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tr w14:paraId="5B379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05D77B42">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6</w:t>
            </w:r>
          </w:p>
        </w:tc>
        <w:tc>
          <w:tcPr>
            <w:tcW w:w="1421" w:type="dxa"/>
            <w:tcBorders>
              <w:top w:val="single" w:color="auto" w:sz="6" w:space="0"/>
              <w:left w:val="single" w:color="auto" w:sz="6" w:space="0"/>
              <w:bottom w:val="single" w:color="auto" w:sz="6" w:space="0"/>
              <w:right w:val="single" w:color="auto" w:sz="6" w:space="0"/>
            </w:tcBorders>
            <w:vAlign w:val="center"/>
          </w:tcPr>
          <w:p w14:paraId="56275C96">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材料员</w:t>
            </w:r>
          </w:p>
        </w:tc>
        <w:tc>
          <w:tcPr>
            <w:tcW w:w="1355" w:type="dxa"/>
            <w:tcBorders>
              <w:top w:val="single" w:color="auto" w:sz="6" w:space="0"/>
              <w:left w:val="single" w:color="auto" w:sz="6" w:space="0"/>
              <w:bottom w:val="single" w:color="auto" w:sz="6" w:space="0"/>
              <w:right w:val="single" w:color="auto" w:sz="6" w:space="0"/>
            </w:tcBorders>
            <w:vAlign w:val="center"/>
          </w:tcPr>
          <w:p w14:paraId="5187C4C9">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6FFDB924">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42132CA6">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1716ECEF">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279F8F26">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tr w14:paraId="3E4E9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25A0FC5E">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7</w:t>
            </w:r>
          </w:p>
        </w:tc>
        <w:tc>
          <w:tcPr>
            <w:tcW w:w="1421" w:type="dxa"/>
            <w:tcBorders>
              <w:top w:val="single" w:color="auto" w:sz="6" w:space="0"/>
              <w:left w:val="single" w:color="auto" w:sz="6" w:space="0"/>
              <w:bottom w:val="single" w:color="auto" w:sz="6" w:space="0"/>
              <w:right w:val="single" w:color="auto" w:sz="6" w:space="0"/>
            </w:tcBorders>
            <w:vAlign w:val="center"/>
          </w:tcPr>
          <w:p w14:paraId="314DAE61">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资料员</w:t>
            </w:r>
          </w:p>
        </w:tc>
        <w:tc>
          <w:tcPr>
            <w:tcW w:w="1355" w:type="dxa"/>
            <w:tcBorders>
              <w:top w:val="single" w:color="auto" w:sz="6" w:space="0"/>
              <w:left w:val="single" w:color="auto" w:sz="6" w:space="0"/>
              <w:bottom w:val="single" w:color="auto" w:sz="6" w:space="0"/>
              <w:right w:val="single" w:color="auto" w:sz="6" w:space="0"/>
            </w:tcBorders>
            <w:vAlign w:val="center"/>
          </w:tcPr>
          <w:p w14:paraId="740F6B4D">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6F9A5FFC">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141BFBC5">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3028AA7C">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72E10041">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tr w14:paraId="6D6E1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607D8B23">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421" w:type="dxa"/>
            <w:tcBorders>
              <w:top w:val="single" w:color="auto" w:sz="6" w:space="0"/>
              <w:left w:val="single" w:color="auto" w:sz="6" w:space="0"/>
              <w:bottom w:val="single" w:color="auto" w:sz="6" w:space="0"/>
              <w:right w:val="single" w:color="auto" w:sz="6" w:space="0"/>
            </w:tcBorders>
            <w:vAlign w:val="center"/>
          </w:tcPr>
          <w:p w14:paraId="5FD5EE80">
            <w:pPr>
              <w:wordWrap w:val="0"/>
              <w:adjustRightInd w:val="0"/>
              <w:snapToGrid w:val="0"/>
              <w:spacing w:line="240" w:lineRule="auto"/>
              <w:jc w:val="center"/>
              <w:rPr>
                <w:rFonts w:hint="default" w:hAnsi="宋体"/>
                <w:snapToGrid w:val="0"/>
                <w:color w:val="000000" w:themeColor="text1"/>
                <w:kern w:val="0"/>
                <w:sz w:val="21"/>
                <w:szCs w:val="21"/>
                <w:highlight w:val="none"/>
                <w14:textFill>
                  <w14:solidFill>
                    <w14:schemeClr w14:val="tx1"/>
                  </w14:solidFill>
                </w14:textFill>
              </w:rPr>
            </w:pPr>
            <w:r>
              <w:rPr>
                <w:rFonts w:hAnsi="宋体"/>
                <w:snapToGrid w:val="0"/>
                <w:color w:val="000000" w:themeColor="text1"/>
                <w:kern w:val="0"/>
                <w:sz w:val="21"/>
                <w:szCs w:val="21"/>
                <w:highlight w:val="none"/>
                <w14:textFill>
                  <w14:solidFill>
                    <w14:schemeClr w14:val="tx1"/>
                  </w14:solidFill>
                </w14:textFill>
              </w:rPr>
              <w:t>……</w:t>
            </w:r>
          </w:p>
        </w:tc>
        <w:tc>
          <w:tcPr>
            <w:tcW w:w="1355" w:type="dxa"/>
            <w:tcBorders>
              <w:top w:val="single" w:color="auto" w:sz="6" w:space="0"/>
              <w:left w:val="single" w:color="auto" w:sz="6" w:space="0"/>
              <w:bottom w:val="single" w:color="auto" w:sz="6" w:space="0"/>
              <w:right w:val="single" w:color="auto" w:sz="6" w:space="0"/>
            </w:tcBorders>
            <w:vAlign w:val="center"/>
          </w:tcPr>
          <w:p w14:paraId="535E7B0C">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6BA10D3D">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19312A88">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66BE6F2E">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0AF64E3A">
            <w:pPr>
              <w:wordWrap w:val="0"/>
              <w:adjustRightInd w:val="0"/>
              <w:snapToGrid w:val="0"/>
              <w:jc w:val="center"/>
              <w:rPr>
                <w:rFonts w:hint="default" w:hAnsi="宋体"/>
                <w:snapToGrid w:val="0"/>
                <w:color w:val="000000" w:themeColor="text1"/>
                <w:kern w:val="0"/>
                <w:sz w:val="21"/>
                <w:szCs w:val="21"/>
                <w:highlight w:val="none"/>
                <w14:textFill>
                  <w14:solidFill>
                    <w14:schemeClr w14:val="tx1"/>
                  </w14:solidFill>
                </w14:textFill>
              </w:rPr>
            </w:pPr>
          </w:p>
        </w:tc>
      </w:tr>
      <w:bookmarkEnd w:id="4"/>
      <w:bookmarkEnd w:id="231"/>
      <w:bookmarkEnd w:id="232"/>
      <w:bookmarkEnd w:id="290"/>
      <w:bookmarkEnd w:id="291"/>
    </w:tbl>
    <w:p w14:paraId="76612AD6">
      <w:pPr>
        <w:keepNext w:val="0"/>
        <w:keepLines w:val="0"/>
        <w:pageBreakBefore w:val="0"/>
        <w:widowControl/>
        <w:suppressLineNumbers w:val="0"/>
        <w:kinsoku w:val="0"/>
        <w:wordWrap/>
        <w:overflowPunct/>
        <w:topLinePunct w:val="0"/>
        <w:autoSpaceDE w:val="0"/>
        <w:autoSpaceDN w:val="0"/>
        <w:bidi w:val="0"/>
        <w:adjustRightInd w:val="0"/>
        <w:snapToGrid w:val="0"/>
        <w:spacing w:before="65" w:beforeAutospacing="0" w:after="0" w:afterAutospacing="0" w:line="30" w:lineRule="atLeast"/>
        <w:ind w:left="434" w:right="0"/>
        <w:jc w:val="left"/>
        <w:textAlignment w:val="baseline"/>
        <w:rPr>
          <w:rFonts w:hint="eastAsia" w:ascii="宋体" w:hAnsi="宋体" w:eastAsia="宋体" w:cs="宋体"/>
          <w:color w:val="000000" w:themeColor="text1"/>
          <w:sz w:val="24"/>
          <w:szCs w:val="24"/>
          <w:highlight w:val="none"/>
          <w14:textFill>
            <w14:solidFill>
              <w14:schemeClr w14:val="tx1"/>
            </w14:solidFill>
          </w14:textFill>
        </w:rPr>
      </w:pPr>
      <w:bookmarkStart w:id="293" w:name="_Hlt69116778"/>
      <w:bookmarkEnd w:id="293"/>
      <w:bookmarkStart w:id="294" w:name="_附件二十五：综合评审合理低价法"/>
      <w:bookmarkEnd w:id="294"/>
      <w:bookmarkStart w:id="295" w:name="_附件二十四：技术标提问单"/>
      <w:bookmarkEnd w:id="295"/>
      <w:bookmarkStart w:id="296" w:name="_Hlt68774664"/>
      <w:bookmarkEnd w:id="296"/>
      <w:bookmarkStart w:id="297" w:name="_附件十：单项工程费汇总表"/>
      <w:bookmarkEnd w:id="297"/>
      <w:bookmarkStart w:id="298" w:name="_Toc13261"/>
      <w:bookmarkStart w:id="299" w:name="_Toc107917804"/>
      <w:r>
        <w:rPr>
          <w:rFonts w:hint="eastAsia" w:ascii="宋体" w:hAnsi="宋体" w:eastAsia="宋体" w:cs="宋体"/>
          <w:snapToGrid/>
          <w:color w:val="000000" w:themeColor="text1"/>
          <w:spacing w:val="2"/>
          <w:kern w:val="0"/>
          <w:sz w:val="21"/>
          <w:szCs w:val="21"/>
          <w:highlight w:val="none"/>
          <w:lang w:val="en-US" w:eastAsia="zh-CN" w:bidi="ar"/>
          <w14:textFill>
            <w14:solidFill>
              <w14:schemeClr w14:val="tx1"/>
            </w14:solidFill>
          </w14:textFill>
        </w:rPr>
        <w:t>说明</w:t>
      </w:r>
      <w:r>
        <w:rPr>
          <w:rFonts w:hint="eastAsia" w:ascii="宋体" w:hAnsi="宋体" w:eastAsia="宋体" w:cs="宋体"/>
          <w:snapToGrid/>
          <w:color w:val="000000" w:themeColor="text1"/>
          <w:spacing w:val="2"/>
          <w:kern w:val="0"/>
          <w:sz w:val="24"/>
          <w:szCs w:val="24"/>
          <w:highlight w:val="none"/>
          <w:lang w:val="en-US" w:eastAsia="zh-CN" w:bidi="ar"/>
          <w14:textFill>
            <w14:solidFill>
              <w14:schemeClr w14:val="tx1"/>
            </w14:solidFill>
          </w14:textFill>
        </w:rPr>
        <w:t>：</w:t>
      </w:r>
    </w:p>
    <w:p w14:paraId="6B09B639">
      <w:pPr>
        <w:keepNext w:val="0"/>
        <w:keepLines w:val="0"/>
        <w:pageBreakBefore w:val="0"/>
        <w:widowControl/>
        <w:suppressLineNumbers w:val="0"/>
        <w:kinsoku w:val="0"/>
        <w:wordWrap/>
        <w:overflowPunct/>
        <w:topLinePunct w:val="0"/>
        <w:autoSpaceDE w:val="0"/>
        <w:autoSpaceDN w:val="0"/>
        <w:bidi w:val="0"/>
        <w:adjustRightInd w:val="0"/>
        <w:snapToGrid w:val="0"/>
        <w:spacing w:before="153" w:beforeAutospacing="0" w:after="0" w:afterAutospacing="0" w:line="360" w:lineRule="auto"/>
        <w:ind w:left="0" w:right="0" w:firstLine="436" w:firstLineChars="20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1</w:t>
      </w:r>
      <w:r>
        <w:rPr>
          <w:rFonts w:hint="eastAsia" w:ascii="宋体" w:hAnsi="宋体" w:eastAsia="宋体" w:cs="宋体"/>
          <w:snapToGrid/>
          <w:color w:val="000000" w:themeColor="text1"/>
          <w:spacing w:val="-2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4"/>
          <w:kern w:val="0"/>
          <w:sz w:val="21"/>
          <w:szCs w:val="21"/>
          <w:highlight w:val="none"/>
          <w:lang w:val="en-US" w:eastAsia="zh-CN" w:bidi="ar"/>
          <w14:textFill>
            <w14:solidFill>
              <w14:schemeClr w14:val="tx1"/>
            </w14:solidFill>
          </w14:textFill>
        </w:rPr>
        <w:t>．《项目管理机构组成表》后应附表中拟派人</w:t>
      </w: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员（项目经理、项目技术负责人除外）以下资料：</w:t>
      </w:r>
    </w:p>
    <w:p w14:paraId="22D01541">
      <w:pPr>
        <w:keepNext w:val="0"/>
        <w:keepLines w:val="0"/>
        <w:pageBreakBefore w:val="0"/>
        <w:widowControl/>
        <w:suppressLineNumbers w:val="0"/>
        <w:kinsoku w:val="0"/>
        <w:wordWrap/>
        <w:overflowPunct/>
        <w:topLinePunct w:val="0"/>
        <w:autoSpaceDE w:val="0"/>
        <w:autoSpaceDN w:val="0"/>
        <w:bidi w:val="0"/>
        <w:adjustRightInd w:val="0"/>
        <w:snapToGrid w:val="0"/>
        <w:spacing w:before="154" w:beforeAutospacing="0" w:after="0" w:afterAutospacing="0" w:line="360" w:lineRule="auto"/>
        <w:ind w:left="448"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3"/>
          <w:kern w:val="0"/>
          <w:sz w:val="21"/>
          <w:szCs w:val="21"/>
          <w:highlight w:val="none"/>
          <w:lang w:val="en-US" w:eastAsia="zh-CN" w:bidi="ar"/>
          <w14:textFill>
            <w14:solidFill>
              <w14:schemeClr w14:val="tx1"/>
            </w14:solidFill>
          </w14:textFill>
        </w:rPr>
        <w:t>（1）身份证彩色扫描件；</w:t>
      </w:r>
    </w:p>
    <w:p w14:paraId="739F756F">
      <w:pPr>
        <w:keepNext w:val="0"/>
        <w:keepLines w:val="0"/>
        <w:pageBreakBefore w:val="0"/>
        <w:widowControl/>
        <w:suppressLineNumbers w:val="0"/>
        <w:kinsoku w:val="0"/>
        <w:wordWrap/>
        <w:overflowPunct/>
        <w:topLinePunct w:val="0"/>
        <w:autoSpaceDE w:val="0"/>
        <w:autoSpaceDN w:val="0"/>
        <w:bidi w:val="0"/>
        <w:adjustRightInd w:val="0"/>
        <w:snapToGrid w:val="0"/>
        <w:spacing w:before="152" w:beforeAutospacing="0" w:after="0" w:afterAutospacing="0" w:line="360" w:lineRule="auto"/>
        <w:ind w:left="428" w:right="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5"/>
          <w:kern w:val="0"/>
          <w:sz w:val="21"/>
          <w:szCs w:val="21"/>
          <w:highlight w:val="none"/>
          <w:lang w:val="en-US" w:eastAsia="zh-CN" w:bidi="ar"/>
          <w14:textFill>
            <w14:solidFill>
              <w14:schemeClr w14:val="tx1"/>
            </w14:solidFill>
          </w14:textFill>
        </w:rPr>
        <w:t>（2）</w:t>
      </w:r>
      <w:r>
        <w:rPr>
          <w:rFonts w:hint="eastAsia" w:ascii="宋体" w:hAnsi="宋体" w:eastAsia="宋体" w:cs="宋体"/>
          <w:snapToGrid/>
          <w:color w:val="000000" w:themeColor="text1"/>
          <w:spacing w:val="9"/>
          <w:kern w:val="0"/>
          <w:sz w:val="21"/>
          <w:szCs w:val="21"/>
          <w:highlight w:val="none"/>
          <w:lang w:val="en-US" w:eastAsia="zh-CN" w:bidi="ar"/>
          <w14:textFill>
            <w14:solidFill>
              <w14:schemeClr w14:val="tx1"/>
            </w14:solidFill>
          </w14:textFill>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42DAF7B">
      <w:pPr>
        <w:keepNext w:val="0"/>
        <w:keepLines w:val="0"/>
        <w:pageBreakBefore w:val="0"/>
        <w:widowControl/>
        <w:suppressLineNumbers w:val="0"/>
        <w:kinsoku w:val="0"/>
        <w:wordWrap/>
        <w:overflowPunct/>
        <w:topLinePunct w:val="0"/>
        <w:autoSpaceDE w:val="0"/>
        <w:autoSpaceDN w:val="0"/>
        <w:bidi w:val="0"/>
        <w:adjustRightInd w:val="0"/>
        <w:snapToGrid w:val="0"/>
        <w:spacing w:before="153" w:beforeAutospacing="0" w:after="0" w:afterAutospacing="0" w:line="360" w:lineRule="auto"/>
        <w:ind w:left="11" w:right="89" w:firstLine="420"/>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9"/>
          <w:kern w:val="0"/>
          <w:sz w:val="21"/>
          <w:szCs w:val="21"/>
          <w:highlight w:val="none"/>
          <w:lang w:val="en-US" w:eastAsia="zh-CN" w:bidi="ar"/>
          <w14:textFill>
            <w14:solidFill>
              <w14:schemeClr w14:val="tx1"/>
            </w14:solidFill>
          </w14:textFill>
        </w:rPr>
        <w:t>（3）在本单位缴纳社保的证明（</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至少一个月，其中必须有2025年3月</w:t>
      </w:r>
      <w:r>
        <w:rPr>
          <w:rFonts w:hint="eastAsia" w:ascii="宋体" w:hAnsi="宋体" w:eastAsia="宋体" w:cs="宋体"/>
          <w:snapToGrid/>
          <w:color w:val="000000" w:themeColor="text1"/>
          <w:spacing w:val="8"/>
          <w:kern w:val="0"/>
          <w:sz w:val="21"/>
          <w:szCs w:val="21"/>
          <w:highlight w:val="none"/>
          <w:lang w:val="en-US" w:eastAsia="zh-CN" w:bidi="ar"/>
          <w14:textFill>
            <w14:solidFill>
              <w14:schemeClr w14:val="tx1"/>
            </w14:solidFill>
          </w14:textFill>
        </w:rPr>
        <w:t>）彩色扫描件。</w:t>
      </w:r>
      <w:r>
        <w:rPr>
          <w:rFonts w:hint="eastAsia" w:ascii="宋体" w:hAnsi="宋体" w:eastAsia="宋体" w:cs="宋体"/>
          <w:snapToGrid/>
          <w:color w:val="000000" w:themeColor="text1"/>
          <w:kern w:val="0"/>
          <w:sz w:val="21"/>
          <w:szCs w:val="21"/>
          <w:highlight w:val="none"/>
          <w:lang w:val="en-US" w:eastAsia="zh-CN" w:bidi="ar"/>
          <w14:textFill>
            <w14:solidFill>
              <w14:schemeClr w14:val="tx1"/>
            </w14:solidFill>
          </w14:textFill>
        </w:rPr>
        <w:t xml:space="preserve"> </w:t>
      </w:r>
      <w:r>
        <w:rPr>
          <w:rFonts w:hint="eastAsia" w:ascii="宋体" w:hAnsi="宋体" w:eastAsia="宋体" w:cs="宋体"/>
          <w:snapToGrid/>
          <w:color w:val="000000" w:themeColor="text1"/>
          <w:spacing w:val="10"/>
          <w:kern w:val="0"/>
          <w:sz w:val="21"/>
          <w:szCs w:val="21"/>
          <w:highlight w:val="none"/>
          <w:lang w:val="en-US" w:eastAsia="zh-CN" w:bidi="ar"/>
          <w14:textFill>
            <w14:solidFill>
              <w14:schemeClr w14:val="tx1"/>
            </w14:solidFill>
          </w14:textFill>
        </w:rPr>
        <w:t>拟派项目技术负责人为退休返聘人员无法提供社</w:t>
      </w:r>
      <w:r>
        <w:rPr>
          <w:rFonts w:hint="eastAsia" w:ascii="宋体" w:hAnsi="宋体" w:eastAsia="宋体" w:cs="宋体"/>
          <w:snapToGrid/>
          <w:color w:val="000000" w:themeColor="text1"/>
          <w:spacing w:val="9"/>
          <w:kern w:val="0"/>
          <w:sz w:val="21"/>
          <w:szCs w:val="21"/>
          <w:highlight w:val="none"/>
          <w:lang w:val="en-US" w:eastAsia="zh-CN" w:bidi="ar"/>
          <w14:textFill>
            <w14:solidFill>
              <w14:schemeClr w14:val="tx1"/>
            </w14:solidFill>
          </w14:textFill>
        </w:rPr>
        <w:t>保证明的，提供退休证和劳动合同彩色扫描件。</w:t>
      </w:r>
    </w:p>
    <w:p w14:paraId="02DA102C">
      <w:pPr>
        <w:keepNext w:val="0"/>
        <w:keepLines w:val="0"/>
        <w:pageBreakBefore w:val="0"/>
        <w:widowControl/>
        <w:suppressLineNumbers w:val="0"/>
        <w:kinsoku w:val="0"/>
        <w:wordWrap/>
        <w:overflowPunct/>
        <w:topLinePunct w:val="0"/>
        <w:autoSpaceDE w:val="0"/>
        <w:autoSpaceDN w:val="0"/>
        <w:bidi w:val="0"/>
        <w:adjustRightInd w:val="0"/>
        <w:snapToGrid w:val="0"/>
        <w:spacing w:before="152" w:beforeAutospacing="0" w:after="0" w:afterAutospacing="0" w:line="360" w:lineRule="auto"/>
        <w:ind w:left="0" w:leftChars="0" w:right="0" w:firstLine="370" w:firstLineChars="164"/>
        <w:jc w:val="left"/>
        <w:textAlignment w:val="baseline"/>
        <w:rPr>
          <w:rFonts w:hint="eastAsia" w:ascii="宋体" w:hAnsi="宋体" w:eastAsia="宋体" w:cs="宋体"/>
          <w:color w:val="000000" w:themeColor="text1"/>
          <w:spacing w:val="9"/>
          <w:sz w:val="21"/>
          <w:szCs w:val="21"/>
          <w:highlight w:val="none"/>
          <w14:textFill>
            <w14:solidFill>
              <w14:schemeClr w14:val="tx1"/>
            </w14:solidFill>
          </w14:textFill>
        </w:rPr>
      </w:pPr>
      <w:r>
        <w:rPr>
          <w:rFonts w:hint="eastAsia" w:ascii="宋体" w:hAnsi="宋体" w:eastAsia="宋体" w:cs="宋体"/>
          <w:snapToGrid/>
          <w:color w:val="000000" w:themeColor="text1"/>
          <w:spacing w:val="8"/>
          <w:kern w:val="0"/>
          <w:sz w:val="21"/>
          <w:szCs w:val="21"/>
          <w:highlight w:val="none"/>
          <w:lang w:val="en-US" w:eastAsia="zh-CN" w:bidi="ar"/>
          <w14:textFill>
            <w14:solidFill>
              <w14:schemeClr w14:val="tx1"/>
            </w14:solidFill>
          </w14:textFill>
        </w:rPr>
        <w:t>（4）</w:t>
      </w:r>
      <w:r>
        <w:rPr>
          <w:rFonts w:hint="eastAsia" w:ascii="宋体" w:hAnsi="宋体" w:eastAsia="宋体" w:cs="宋体"/>
          <w:snapToGrid/>
          <w:color w:val="000000" w:themeColor="text1"/>
          <w:spacing w:val="9"/>
          <w:kern w:val="0"/>
          <w:sz w:val="21"/>
          <w:szCs w:val="21"/>
          <w:highlight w:val="none"/>
          <w:lang w:val="en-US" w:eastAsia="zh-CN" w:bidi="ar"/>
          <w14:textFill>
            <w14:solidFill>
              <w14:schemeClr w14:val="tx1"/>
            </w14:solidFill>
          </w14:textFill>
        </w:rPr>
        <w:t>“进粤企业和人员诚信信息登记平台 ”个人信息情况截图。（适用于省外建筑企业）</w:t>
      </w:r>
    </w:p>
    <w:p w14:paraId="4D1284A4">
      <w:pPr>
        <w:keepNext w:val="0"/>
        <w:keepLines w:val="0"/>
        <w:pageBreakBefore w:val="0"/>
        <w:widowControl/>
        <w:suppressLineNumbers w:val="0"/>
        <w:kinsoku w:val="0"/>
        <w:wordWrap/>
        <w:overflowPunct/>
        <w:topLinePunct w:val="0"/>
        <w:autoSpaceDE w:val="0"/>
        <w:autoSpaceDN w:val="0"/>
        <w:bidi w:val="0"/>
        <w:adjustRightInd w:val="0"/>
        <w:snapToGrid w:val="0"/>
        <w:spacing w:before="153" w:beforeAutospacing="0" w:after="0" w:afterAutospacing="0" w:line="360" w:lineRule="auto"/>
        <w:ind w:left="16" w:right="40" w:firstLine="411"/>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napToGrid/>
          <w:color w:val="000000" w:themeColor="text1"/>
          <w:spacing w:val="8"/>
          <w:kern w:val="0"/>
          <w:sz w:val="21"/>
          <w:szCs w:val="21"/>
          <w:highlight w:val="none"/>
          <w:lang w:val="en-US" w:eastAsia="zh-CN" w:bidi="ar"/>
          <w14:textFill>
            <w14:solidFill>
              <w14:schemeClr w14:val="tx1"/>
            </w14:solidFill>
          </w14:textFill>
        </w:rPr>
        <w:t>2.联合体投标的，《项目管理机构组成表》应包括联合体成员单位参与项目管理</w:t>
      </w:r>
      <w:r>
        <w:rPr>
          <w:rFonts w:hint="eastAsia" w:ascii="宋体" w:hAnsi="宋体" w:eastAsia="宋体" w:cs="宋体"/>
          <w:snapToGrid/>
          <w:color w:val="000000" w:themeColor="text1"/>
          <w:spacing w:val="7"/>
          <w:kern w:val="0"/>
          <w:sz w:val="21"/>
          <w:szCs w:val="21"/>
          <w:highlight w:val="none"/>
          <w:lang w:val="en-US" w:eastAsia="zh-CN" w:bidi="ar"/>
          <w14:textFill>
            <w14:solidFill>
              <w14:schemeClr w14:val="tx1"/>
            </w14:solidFill>
          </w14:textFill>
        </w:rPr>
        <w:t>机构的人员，并提供以上所需资料。</w:t>
      </w:r>
    </w:p>
    <w:p w14:paraId="40BAD5A3">
      <w:pPr>
        <w:pStyle w:val="54"/>
        <w:jc w:val="both"/>
        <w:rPr>
          <w:rFonts w:ascii="宋体" w:hAnsi="宋体" w:cs="宋体"/>
          <w:b/>
          <w:snapToGrid w:val="0"/>
          <w:color w:val="000000" w:themeColor="text1"/>
          <w:highlight w:val="none"/>
          <w14:textFill>
            <w14:solidFill>
              <w14:schemeClr w14:val="tx1"/>
            </w14:solidFill>
          </w14:textFill>
        </w:rPr>
      </w:pPr>
      <w:bookmarkStart w:id="300" w:name="_Toc9861"/>
      <w:r>
        <w:rPr>
          <w:rFonts w:hint="eastAsia" w:ascii="宋体" w:hAnsi="宋体" w:cs="宋体"/>
          <w:b/>
          <w:snapToGrid w:val="0"/>
          <w:color w:val="000000" w:themeColor="text1"/>
          <w:highlight w:val="none"/>
          <w14:textFill>
            <w14:solidFill>
              <w14:schemeClr w14:val="tx1"/>
            </w14:solidFill>
          </w14:textFill>
        </w:rPr>
        <w:t>格式十二 建造师查询页（有效期）</w:t>
      </w:r>
      <w:bookmarkEnd w:id="298"/>
      <w:bookmarkEnd w:id="299"/>
      <w:bookmarkEnd w:id="300"/>
    </w:p>
    <w:p w14:paraId="1F76E679">
      <w:pPr>
        <w:rPr>
          <w:rFonts w:hint="default" w:hAnsi="宋体"/>
          <w:color w:val="000000" w:themeColor="text1"/>
          <w:kern w:val="0"/>
          <w:sz w:val="20"/>
          <w:highlight w:val="none"/>
          <w14:textFill>
            <w14:solidFill>
              <w14:schemeClr w14:val="tx1"/>
            </w14:solidFill>
          </w14:textFill>
        </w:rPr>
      </w:pPr>
      <w:r>
        <w:rPr>
          <w:rFonts w:hAnsi="宋体"/>
          <w:snapToGrid w:val="0"/>
          <w:color w:val="000000" w:themeColor="text1"/>
          <w:highlight w:val="none"/>
          <w14:textFill>
            <w14:solidFill>
              <w14:schemeClr w14:val="tx1"/>
            </w14:solidFill>
          </w14:textFill>
        </w:rPr>
        <w:drawing>
          <wp:inline distT="0" distB="0" distL="114300" distR="114300">
            <wp:extent cx="5767070" cy="8110855"/>
            <wp:effectExtent l="0" t="0" r="5080" b="4445"/>
            <wp:docPr id="5" name="图片 31"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8dc0870d7950088064f04e679b5646c"/>
                    <pic:cNvPicPr>
                      <a:picLocks noChangeAspect="1"/>
                    </pic:cNvPicPr>
                  </pic:nvPicPr>
                  <pic:blipFill>
                    <a:blip r:embed="rId14"/>
                    <a:stretch>
                      <a:fillRect/>
                    </a:stretch>
                  </pic:blipFill>
                  <pic:spPr>
                    <a:xfrm>
                      <a:off x="0" y="0"/>
                      <a:ext cx="5767070" cy="8110855"/>
                    </a:xfrm>
                    <a:prstGeom prst="rect">
                      <a:avLst/>
                    </a:prstGeom>
                    <a:noFill/>
                    <a:ln>
                      <a:noFill/>
                    </a:ln>
                  </pic:spPr>
                </pic:pic>
              </a:graphicData>
            </a:graphic>
          </wp:inline>
        </w:drawing>
      </w:r>
      <w:bookmarkStart w:id="301" w:name="_Toc6404"/>
      <w:bookmarkStart w:id="302" w:name="_Toc22115"/>
      <w:bookmarkStart w:id="303" w:name="_Toc13722"/>
      <w:bookmarkStart w:id="304" w:name="_Toc133160683"/>
      <w:bookmarkStart w:id="305" w:name="_Toc137444778"/>
      <w:bookmarkStart w:id="306" w:name="_Toc142468134"/>
      <w:bookmarkStart w:id="307" w:name="_Toc132687128"/>
      <w:bookmarkStart w:id="308" w:name="_Toc133815902"/>
      <w:bookmarkStart w:id="309" w:name="_Toc78794873"/>
    </w:p>
    <w:p w14:paraId="0ED67B0C">
      <w:pPr>
        <w:pStyle w:val="55"/>
        <w:widowControl w:val="0"/>
        <w:wordWrap w:val="0"/>
        <w:adjustRightInd w:val="0"/>
        <w:snapToGrid w:val="0"/>
        <w:spacing w:line="240" w:lineRule="auto"/>
        <w:ind w:firstLine="0"/>
        <w:rPr>
          <w:rFonts w:hAnsi="宋体"/>
          <w:snapToGrid w:val="0"/>
          <w:color w:val="000000" w:themeColor="text1"/>
          <w:sz w:val="21"/>
          <w:highlight w:val="none"/>
          <w14:textFill>
            <w14:solidFill>
              <w14:schemeClr w14:val="tx1"/>
            </w14:solidFill>
          </w14:textFill>
        </w:rPr>
      </w:pPr>
      <w:r>
        <w:rPr>
          <w:rFonts w:hAnsi="宋体"/>
          <w:snapToGrid w:val="0"/>
          <w:color w:val="000000" w:themeColor="text1"/>
          <w:sz w:val="21"/>
          <w:highlight w:val="none"/>
          <w14:textFill>
            <w14:solidFill>
              <w14:schemeClr w14:val="tx1"/>
            </w14:solidFill>
          </w14:textFill>
        </w:rPr>
        <w:drawing>
          <wp:inline distT="0" distB="0" distL="114300" distR="114300">
            <wp:extent cx="6021070" cy="8415655"/>
            <wp:effectExtent l="0" t="0" r="17780" b="4445"/>
            <wp:docPr id="6" name="图片 3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descr="32d7491b2f9802d8de0f2607fe015bb"/>
                    <pic:cNvPicPr>
                      <a:picLocks noChangeAspect="1"/>
                    </pic:cNvPicPr>
                  </pic:nvPicPr>
                  <pic:blipFill>
                    <a:blip r:embed="rId15"/>
                    <a:stretch>
                      <a:fillRect/>
                    </a:stretch>
                  </pic:blipFill>
                  <pic:spPr>
                    <a:xfrm>
                      <a:off x="0" y="0"/>
                      <a:ext cx="6021070" cy="8415655"/>
                    </a:xfrm>
                    <a:prstGeom prst="rect">
                      <a:avLst/>
                    </a:prstGeom>
                    <a:noFill/>
                    <a:ln>
                      <a:noFill/>
                    </a:ln>
                  </pic:spPr>
                </pic:pic>
              </a:graphicData>
            </a:graphic>
          </wp:inline>
        </w:drawing>
      </w:r>
    </w:p>
    <w:p w14:paraId="3D2DEA94">
      <w:pPr>
        <w:pStyle w:val="55"/>
        <w:widowControl w:val="0"/>
        <w:wordWrap w:val="0"/>
        <w:adjustRightInd w:val="0"/>
        <w:snapToGrid w:val="0"/>
        <w:spacing w:line="240" w:lineRule="auto"/>
        <w:ind w:firstLine="0"/>
        <w:rPr>
          <w:rFonts w:hAnsi="宋体"/>
          <w:snapToGrid w:val="0"/>
          <w:color w:val="000000" w:themeColor="text1"/>
          <w:sz w:val="21"/>
          <w:highlight w:val="none"/>
          <w14:textFill>
            <w14:solidFill>
              <w14:schemeClr w14:val="tx1"/>
            </w14:solidFill>
          </w14:textFill>
        </w:rPr>
      </w:pPr>
    </w:p>
    <w:p w14:paraId="64AB3E76">
      <w:pPr>
        <w:pStyle w:val="54"/>
        <w:keepNext w:val="0"/>
        <w:keepLines w:val="0"/>
        <w:widowControl w:val="0"/>
        <w:wordWrap w:val="0"/>
        <w:adjustRightInd w:val="0"/>
        <w:snapToGrid w:val="0"/>
        <w:spacing w:before="0" w:after="0" w:line="240" w:lineRule="auto"/>
        <w:ind w:left="3640" w:leftChars="15" w:hanging="3604" w:hangingChars="1496"/>
        <w:jc w:val="both"/>
        <w:rPr>
          <w:rFonts w:ascii="Arial"/>
          <w:color w:val="000000" w:themeColor="text1"/>
          <w:sz w:val="24"/>
          <w:szCs w:val="24"/>
          <w:highlight w:val="none"/>
          <w14:textFill>
            <w14:solidFill>
              <w14:schemeClr w14:val="tx1"/>
            </w14:solidFill>
          </w14:textFill>
        </w:rPr>
      </w:pPr>
      <w:bookmarkStart w:id="310" w:name="_Toc2396"/>
      <w:bookmarkStart w:id="311" w:name="_Toc36804690"/>
      <w:bookmarkStart w:id="312" w:name="_Toc30931"/>
      <w:r>
        <w:rPr>
          <w:rFonts w:hint="eastAsia" w:ascii="宋体" w:hAnsi="宋体"/>
          <w:b/>
          <w:snapToGrid w:val="0"/>
          <w:color w:val="000000" w:themeColor="text1"/>
          <w:highlight w:val="none"/>
          <w14:textFill>
            <w14:solidFill>
              <w14:schemeClr w14:val="tx1"/>
            </w14:solidFill>
          </w14:textFill>
        </w:rPr>
        <w:t>格式十三  危险性较大的分部分项工程清单及超过一定规模的危险性较大的分部分</w:t>
      </w:r>
      <w:r>
        <w:rPr>
          <w:rFonts w:hint="eastAsia" w:ascii="宋体" w:hAnsi="宋体"/>
          <w:b/>
          <w:snapToGrid w:val="0"/>
          <w:color w:val="000000" w:themeColor="text1"/>
          <w:sz w:val="24"/>
          <w:szCs w:val="24"/>
          <w:highlight w:val="none"/>
          <w14:textFill>
            <w14:solidFill>
              <w14:schemeClr w14:val="tx1"/>
            </w14:solidFill>
          </w14:textFill>
        </w:rPr>
        <w:t>项工程清单</w:t>
      </w:r>
      <w:bookmarkEnd w:id="310"/>
    </w:p>
    <w:p w14:paraId="7D8C91FD">
      <w:pPr>
        <w:spacing w:before="48" w:line="228" w:lineRule="auto"/>
        <w:jc w:val="center"/>
        <w:rPr>
          <w:rFonts w:hint="default" w:hAnsi="宋体"/>
          <w:b/>
          <w:snapToGrid w:val="0"/>
          <w:color w:val="000000" w:themeColor="text1"/>
          <w:sz w:val="21"/>
          <w:szCs w:val="21"/>
          <w:highlight w:val="none"/>
          <w14:textFill>
            <w14:solidFill>
              <w14:schemeClr w14:val="tx1"/>
            </w14:solidFill>
          </w14:textFill>
        </w:rPr>
      </w:pPr>
    </w:p>
    <w:p w14:paraId="4CD7CDAB">
      <w:pPr>
        <w:pStyle w:val="55"/>
        <w:widowControl w:val="0"/>
        <w:wordWrap w:val="0"/>
        <w:adjustRightInd w:val="0"/>
        <w:snapToGrid w:val="0"/>
        <w:spacing w:line="400" w:lineRule="exact"/>
        <w:rPr>
          <w:rFonts w:ascii="Times New Roman"/>
          <w:snapToGrid w:val="0"/>
          <w:color w:val="000000" w:themeColor="text1"/>
          <w:sz w:val="21"/>
          <w:szCs w:val="21"/>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1、根据中华人民共和国住房和城乡建设部令第37号《危险性较大的分部分项工程安全管理规定》  (以下简称“37号文”) ，投标人在投标时须补充完善危大工程清单并明确相应的安全管理措施。</w:t>
      </w:r>
    </w:p>
    <w:p w14:paraId="17F822F4">
      <w:pPr>
        <w:pStyle w:val="55"/>
        <w:widowControl w:val="0"/>
        <w:wordWrap w:val="0"/>
        <w:adjustRightInd w:val="0"/>
        <w:snapToGrid w:val="0"/>
        <w:spacing w:line="400" w:lineRule="exact"/>
        <w:rPr>
          <w:rFonts w:ascii="Times New Roman"/>
          <w:snapToGrid w:val="0"/>
          <w:color w:val="000000" w:themeColor="text1"/>
          <w:sz w:val="21"/>
          <w:szCs w:val="21"/>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2、招标人根据设计文件的要求及37号文、粤建规范〔2019〕2号文的规定列出“危险性较大的分部分项工程清单及超过一定规模的危险性较大的分部分项工程清单”中与本招标项目相关的清单项，具体详见第5点“打√ ”标识。</w:t>
      </w:r>
    </w:p>
    <w:p w14:paraId="0F4722B0">
      <w:pPr>
        <w:pStyle w:val="55"/>
        <w:widowControl w:val="0"/>
        <w:wordWrap w:val="0"/>
        <w:adjustRightInd w:val="0"/>
        <w:snapToGrid w:val="0"/>
        <w:spacing w:line="400" w:lineRule="exact"/>
        <w:rPr>
          <w:rFonts w:ascii="Times New Roman"/>
          <w:snapToGrid w:val="0"/>
          <w:color w:val="000000" w:themeColor="text1"/>
          <w:sz w:val="21"/>
          <w:szCs w:val="21"/>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(1) 投标单位同意建设单位在清单中标识的该项请在对应项打“ √ ”标识，并与投标文件中提供相应的安全管理措施。</w:t>
      </w:r>
    </w:p>
    <w:p w14:paraId="6B1C4648">
      <w:pPr>
        <w:pStyle w:val="55"/>
        <w:widowControl w:val="0"/>
        <w:wordWrap w:val="0"/>
        <w:adjustRightInd w:val="0"/>
        <w:snapToGrid w:val="0"/>
        <w:spacing w:line="400" w:lineRule="exact"/>
        <w:rPr>
          <w:rFonts w:ascii="Times New Roman"/>
          <w:snapToGrid w:val="0"/>
          <w:color w:val="000000" w:themeColor="text1"/>
          <w:sz w:val="21"/>
          <w:szCs w:val="21"/>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(2) 投标单位对清单中认为需要补充的该项请在对应项打“ √ ”标识，并与投标文件中提供相应的安全管理措施。</w:t>
      </w:r>
    </w:p>
    <w:p w14:paraId="091B3C98">
      <w:pPr>
        <w:pStyle w:val="55"/>
        <w:widowControl w:val="0"/>
        <w:wordWrap w:val="0"/>
        <w:adjustRightInd w:val="0"/>
        <w:snapToGrid w:val="0"/>
        <w:spacing w:line="400" w:lineRule="exact"/>
        <w:rPr>
          <w:rFonts w:ascii="Times New Roman"/>
          <w:snapToGrid w:val="0"/>
          <w:color w:val="000000" w:themeColor="text1"/>
          <w:sz w:val="21"/>
          <w:szCs w:val="21"/>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(3) 投标单位不同意建设单位在清单中标识的该项请在对应项打“ × ”标识，并在备注栏填上相关说明。</w:t>
      </w:r>
    </w:p>
    <w:p w14:paraId="6B4523E9">
      <w:pPr>
        <w:pStyle w:val="55"/>
        <w:widowControl w:val="0"/>
        <w:wordWrap w:val="0"/>
        <w:adjustRightInd w:val="0"/>
        <w:snapToGrid w:val="0"/>
        <w:spacing w:line="400" w:lineRule="exact"/>
        <w:rPr>
          <w:rFonts w:ascii="Times New Roman"/>
          <w:snapToGrid w:val="0"/>
          <w:color w:val="000000" w:themeColor="text1"/>
          <w:sz w:val="21"/>
          <w:szCs w:val="21"/>
          <w:highlight w:val="none"/>
          <w:u w:val="single"/>
          <w14:textFill>
            <w14:solidFill>
              <w14:schemeClr w14:val="tx1"/>
            </w14:solidFill>
          </w14:textFill>
        </w:rPr>
      </w:pPr>
      <w:r>
        <w:rPr>
          <w:rFonts w:hint="eastAsia" w:ascii="Times New Roman"/>
          <w:snapToGrid w:val="0"/>
          <w:color w:val="000000" w:themeColor="text1"/>
          <w:sz w:val="21"/>
          <w:szCs w:val="21"/>
          <w:highlight w:val="none"/>
          <w:u w:val="single"/>
          <w14:textFill>
            <w14:solidFill>
              <w14:schemeClr w14:val="tx1"/>
            </w14:solidFill>
          </w14:textFill>
        </w:rPr>
        <w:t xml:space="preserve">3、投标单位应当在投标时根据招标人提供的下述第5点清单，在投标施工组织中回应建设单位提供的危大工程清单，补充相应的安全管理措施。  (为减轻标书编制的工作量，投标单位回应的危大工程清单该部分的页数应控制在3页内) </w:t>
      </w:r>
    </w:p>
    <w:p w14:paraId="773C6999">
      <w:pPr>
        <w:pStyle w:val="55"/>
        <w:widowControl w:val="0"/>
        <w:wordWrap w:val="0"/>
        <w:adjustRightInd w:val="0"/>
        <w:snapToGrid w:val="0"/>
        <w:spacing w:line="400" w:lineRule="exact"/>
        <w:rPr>
          <w:rFonts w:ascii="Times New Roman"/>
          <w:snapToGrid w:val="0"/>
          <w:color w:val="000000" w:themeColor="text1"/>
          <w:sz w:val="21"/>
          <w:szCs w:val="21"/>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6C80526F">
      <w:pPr>
        <w:pStyle w:val="55"/>
        <w:widowControl w:val="0"/>
        <w:wordWrap w:val="0"/>
        <w:adjustRightInd w:val="0"/>
        <w:snapToGrid w:val="0"/>
        <w:spacing w:line="400" w:lineRule="exact"/>
        <w:rPr>
          <w:rFonts w:ascii="Times New Roman"/>
          <w:snapToGrid w:val="0"/>
          <w:color w:val="000000" w:themeColor="text1"/>
          <w:sz w:val="21"/>
          <w:szCs w:val="21"/>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5、危险性较大的分部分项工程清单及超过一定规模的危险性较大的分部分项工程清单：</w:t>
      </w:r>
    </w:p>
    <w:tbl>
      <w:tblPr>
        <w:tblStyle w:val="31"/>
        <w:tblW w:w="9855" w:type="dxa"/>
        <w:tblInd w:w="93" w:type="dxa"/>
        <w:tblLayout w:type="autofit"/>
        <w:tblCellMar>
          <w:top w:w="0" w:type="dxa"/>
          <w:left w:w="108" w:type="dxa"/>
          <w:bottom w:w="0" w:type="dxa"/>
          <w:right w:w="108" w:type="dxa"/>
        </w:tblCellMar>
      </w:tblPr>
      <w:tblGrid>
        <w:gridCol w:w="5750"/>
        <w:gridCol w:w="801"/>
        <w:gridCol w:w="722"/>
        <w:gridCol w:w="725"/>
        <w:gridCol w:w="724"/>
        <w:gridCol w:w="1133"/>
      </w:tblGrid>
      <w:tr w14:paraId="283C37FB">
        <w:tblPrEx>
          <w:tblCellMar>
            <w:top w:w="0" w:type="dxa"/>
            <w:left w:w="108" w:type="dxa"/>
            <w:bottom w:w="0" w:type="dxa"/>
            <w:right w:w="108" w:type="dxa"/>
          </w:tblCellMar>
        </w:tblPrEx>
        <w:trPr>
          <w:trHeight w:val="508"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20EAF5F6">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Style w:val="181"/>
                <w:color w:val="000000" w:themeColor="text1"/>
                <w:sz w:val="21"/>
                <w:szCs w:val="21"/>
                <w:highlight w:val="none"/>
                <w:lang w:bidi="ar"/>
                <w14:textFill>
                  <w14:solidFill>
                    <w14:schemeClr w14:val="tx1"/>
                  </w14:solidFill>
                </w14:textFill>
              </w:rPr>
              <w:t>一、危险性较大的分部分项工程清单</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1C64E19C">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建设单位</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26CBD246">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Style w:val="181"/>
                <w:color w:val="000000" w:themeColor="text1"/>
                <w:sz w:val="21"/>
                <w:szCs w:val="21"/>
                <w:highlight w:val="none"/>
                <w:lang w:bidi="ar"/>
                <w14:textFill>
                  <w14:solidFill>
                    <w14:schemeClr w14:val="tx1"/>
                  </w14:solidFill>
                </w14:textFill>
              </w:rPr>
              <w:t>投标单位</w:t>
            </w:r>
          </w:p>
        </w:tc>
        <w:tc>
          <w:tcPr>
            <w:tcW w:w="1133" w:type="dxa"/>
            <w:tcBorders>
              <w:top w:val="single" w:color="000000" w:sz="4" w:space="0"/>
              <w:left w:val="single" w:color="000000" w:sz="4" w:space="0"/>
              <w:bottom w:val="single" w:color="000000" w:sz="4" w:space="0"/>
              <w:right w:val="single" w:color="000000" w:sz="4" w:space="0"/>
            </w:tcBorders>
            <w:vAlign w:val="center"/>
          </w:tcPr>
          <w:p w14:paraId="0BC0D5A7">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备注</w:t>
            </w:r>
          </w:p>
        </w:tc>
      </w:tr>
      <w:tr w14:paraId="1FE586F3">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4A65031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一、基坑支护</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144DE34B">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19E177C7">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645AB327">
            <w:pPr>
              <w:jc w:val="left"/>
              <w:rPr>
                <w:rFonts w:hint="default" w:ascii="Arial" w:hAnsi="Arial" w:cs="Arial"/>
                <w:color w:val="000000" w:themeColor="text1"/>
                <w:sz w:val="21"/>
                <w:szCs w:val="21"/>
                <w:highlight w:val="none"/>
                <w14:textFill>
                  <w14:solidFill>
                    <w14:schemeClr w14:val="tx1"/>
                  </w14:solidFill>
                </w14:textFill>
              </w:rPr>
            </w:pPr>
          </w:p>
        </w:tc>
      </w:tr>
      <w:tr w14:paraId="65572988">
        <w:tblPrEx>
          <w:tblCellMar>
            <w:top w:w="0" w:type="dxa"/>
            <w:left w:w="108" w:type="dxa"/>
            <w:bottom w:w="0" w:type="dxa"/>
            <w:right w:w="108" w:type="dxa"/>
          </w:tblCellMar>
        </w:tblPrEx>
        <w:trPr>
          <w:trHeight w:val="65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265456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开挖深度超过 3m (含 3m) 的基坑 (槽)的土方开挖、支护、降水工程。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04FCBB8F">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r>
              <w:rPr>
                <w:rFonts w:hAnsi="宋体" w:cs="宋体"/>
                <w:color w:val="000000" w:themeColor="text1"/>
                <w:kern w:val="0"/>
                <w:sz w:val="21"/>
                <w:szCs w:val="21"/>
                <w:highlight w:val="none"/>
                <w:lang w:bidi="ar"/>
                <w14:textFill>
                  <w14:solidFill>
                    <w14:schemeClr w14:val="tx1"/>
                  </w14:solidFill>
                </w14:textFill>
              </w:rPr>
              <w:t xml:space="preserve">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0D47E14C">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106AAC9D">
            <w:pPr>
              <w:jc w:val="left"/>
              <w:rPr>
                <w:rFonts w:hint="default" w:ascii="Arial" w:hAnsi="Arial" w:cs="Arial"/>
                <w:color w:val="000000" w:themeColor="text1"/>
                <w:sz w:val="21"/>
                <w:szCs w:val="21"/>
                <w:highlight w:val="none"/>
                <w14:textFill>
                  <w14:solidFill>
                    <w14:schemeClr w14:val="tx1"/>
                  </w14:solidFill>
                </w14:textFill>
              </w:rPr>
            </w:pPr>
          </w:p>
        </w:tc>
      </w:tr>
      <w:tr w14:paraId="3B9217EA">
        <w:tblPrEx>
          <w:tblCellMar>
            <w:top w:w="0" w:type="dxa"/>
            <w:left w:w="108" w:type="dxa"/>
            <w:bottom w:w="0" w:type="dxa"/>
            <w:right w:w="108" w:type="dxa"/>
          </w:tblCellMar>
        </w:tblPrEx>
        <w:trPr>
          <w:trHeight w:val="985"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A16B180">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开挖深度虽未超过 3m，但地质条件、周围环境和地下管线复杂，或影响毗邻建、构筑物安全的基坑 (槽) 的土方开挖、支护、降水工程。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7B0F35A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r>
              <w:rPr>
                <w:rFonts w:hAnsi="宋体" w:cs="宋体"/>
                <w:color w:val="000000" w:themeColor="text1"/>
                <w:kern w:val="0"/>
                <w:sz w:val="21"/>
                <w:szCs w:val="21"/>
                <w:highlight w:val="none"/>
                <w:lang w:bidi="ar"/>
                <w14:textFill>
                  <w14:solidFill>
                    <w14:schemeClr w14:val="tx1"/>
                  </w14:solidFill>
                </w14:textFill>
              </w:rPr>
              <w:t xml:space="preserve">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713CD984">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68F5DDB8">
            <w:pPr>
              <w:jc w:val="left"/>
              <w:rPr>
                <w:rFonts w:hint="default" w:ascii="Arial" w:hAnsi="Arial" w:cs="Arial"/>
                <w:color w:val="000000" w:themeColor="text1"/>
                <w:sz w:val="21"/>
                <w:szCs w:val="21"/>
                <w:highlight w:val="none"/>
                <w14:textFill>
                  <w14:solidFill>
                    <w14:schemeClr w14:val="tx1"/>
                  </w14:solidFill>
                </w14:textFill>
              </w:rPr>
            </w:pPr>
          </w:p>
        </w:tc>
      </w:tr>
      <w:tr w14:paraId="6B9EF95A">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214048A7">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二、模板工程及支撑体系</w:t>
            </w:r>
          </w:p>
        </w:tc>
        <w:tc>
          <w:tcPr>
            <w:tcW w:w="801" w:type="dxa"/>
            <w:tcBorders>
              <w:top w:val="single" w:color="000000" w:sz="4" w:space="0"/>
              <w:left w:val="single" w:color="000000" w:sz="4" w:space="0"/>
              <w:bottom w:val="single" w:color="000000" w:sz="4" w:space="0"/>
              <w:right w:val="nil"/>
            </w:tcBorders>
            <w:vAlign w:val="center"/>
          </w:tcPr>
          <w:p w14:paraId="0E986B6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2082C5A2">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295E4661">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47896C65">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7E057BC2">
            <w:pPr>
              <w:jc w:val="left"/>
              <w:rPr>
                <w:rFonts w:hint="default" w:ascii="Arial" w:hAnsi="Arial" w:cs="Arial"/>
                <w:color w:val="000000" w:themeColor="text1"/>
                <w:sz w:val="21"/>
                <w:szCs w:val="21"/>
                <w:highlight w:val="none"/>
                <w14:textFill>
                  <w14:solidFill>
                    <w14:schemeClr w14:val="tx1"/>
                  </w14:solidFill>
                </w14:textFill>
              </w:rPr>
            </w:pPr>
          </w:p>
        </w:tc>
      </w:tr>
      <w:tr w14:paraId="4CE7395D">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07F31098">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各类工具式模板工程：包括滑模、爬模、飞模、隧道模等工程。</w:t>
            </w:r>
          </w:p>
        </w:tc>
        <w:tc>
          <w:tcPr>
            <w:tcW w:w="801" w:type="dxa"/>
            <w:tcBorders>
              <w:top w:val="single" w:color="000000" w:sz="4" w:space="0"/>
              <w:left w:val="single" w:color="000000" w:sz="4" w:space="0"/>
              <w:bottom w:val="single" w:color="000000" w:sz="4" w:space="0"/>
              <w:right w:val="nil"/>
            </w:tcBorders>
            <w:vAlign w:val="center"/>
          </w:tcPr>
          <w:p w14:paraId="1920239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hAnsi="宋体" w:cs="宋体"/>
                <w:color w:val="000000" w:themeColor="text1"/>
                <w:kern w:val="0"/>
                <w:sz w:val="21"/>
                <w:szCs w:val="21"/>
                <w:highlight w:val="none"/>
                <w:lang w:val="en-US" w:eastAsia="zh-CN" w:bidi="ar"/>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1AE939B2">
            <w:pPr>
              <w:widowControl/>
              <w:jc w:val="both"/>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325BA3D6">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359334BE">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7A987429">
            <w:pPr>
              <w:jc w:val="left"/>
              <w:rPr>
                <w:rFonts w:hint="default" w:ascii="Arial" w:hAnsi="Arial" w:cs="Arial"/>
                <w:color w:val="000000" w:themeColor="text1"/>
                <w:sz w:val="21"/>
                <w:szCs w:val="21"/>
                <w:highlight w:val="none"/>
                <w14:textFill>
                  <w14:solidFill>
                    <w14:schemeClr w14:val="tx1"/>
                  </w14:solidFill>
                </w14:textFill>
              </w:rPr>
            </w:pPr>
          </w:p>
        </w:tc>
      </w:tr>
      <w:tr w14:paraId="1A611BDA">
        <w:tblPrEx>
          <w:tblCellMar>
            <w:top w:w="0" w:type="dxa"/>
            <w:left w:w="108" w:type="dxa"/>
            <w:bottom w:w="0" w:type="dxa"/>
            <w:right w:w="108" w:type="dxa"/>
          </w:tblCellMar>
        </w:tblPrEx>
        <w:trPr>
          <w:trHeight w:val="2971"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0ED787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混凝土模板支撑工程：搭设高度 5m 及以上，或搭设跨度 10m 及以上，或施工总荷载(荷载效应基本组合的设计值， 以下简称设计值) 10kN/m2 及以上，或集中线荷载(设计值)15kN/m及以上，或高度大于支撑水平投影宽度且相对独立无联系构件的混凝土模板支撑工程。</w:t>
            </w:r>
          </w:p>
        </w:tc>
        <w:tc>
          <w:tcPr>
            <w:tcW w:w="801" w:type="dxa"/>
            <w:tcBorders>
              <w:top w:val="single" w:color="000000" w:sz="4" w:space="0"/>
              <w:left w:val="single" w:color="000000" w:sz="4" w:space="0"/>
              <w:bottom w:val="single" w:color="000000" w:sz="4" w:space="0"/>
              <w:right w:val="nil"/>
            </w:tcBorders>
            <w:vAlign w:val="center"/>
          </w:tcPr>
          <w:p w14:paraId="6B530D5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09935CE4">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725" w:type="dxa"/>
            <w:tcBorders>
              <w:top w:val="single" w:color="000000" w:sz="4" w:space="0"/>
              <w:left w:val="single" w:color="000000" w:sz="4" w:space="0"/>
              <w:bottom w:val="single" w:color="000000" w:sz="4" w:space="0"/>
              <w:right w:val="nil"/>
            </w:tcBorders>
            <w:vAlign w:val="center"/>
          </w:tcPr>
          <w:p w14:paraId="01FC1B87">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20636CBC">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2544E1E">
            <w:pPr>
              <w:jc w:val="left"/>
              <w:rPr>
                <w:rFonts w:hint="default" w:ascii="Arial" w:hAnsi="Arial" w:cs="Arial"/>
                <w:color w:val="000000" w:themeColor="text1"/>
                <w:sz w:val="21"/>
                <w:szCs w:val="21"/>
                <w:highlight w:val="none"/>
                <w14:textFill>
                  <w14:solidFill>
                    <w14:schemeClr w14:val="tx1"/>
                  </w14:solidFill>
                </w14:textFill>
              </w:rPr>
            </w:pPr>
          </w:p>
        </w:tc>
      </w:tr>
      <w:tr w14:paraId="7E9ACCF4">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01E529B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(三) 承重支撑体系：用于钢结构安装等满堂支撑体系。</w:t>
            </w:r>
          </w:p>
        </w:tc>
        <w:tc>
          <w:tcPr>
            <w:tcW w:w="801" w:type="dxa"/>
            <w:tcBorders>
              <w:top w:val="single" w:color="000000" w:sz="4" w:space="0"/>
              <w:left w:val="single" w:color="000000" w:sz="4" w:space="0"/>
              <w:bottom w:val="single" w:color="000000" w:sz="4" w:space="0"/>
              <w:right w:val="nil"/>
            </w:tcBorders>
            <w:vAlign w:val="center"/>
          </w:tcPr>
          <w:p w14:paraId="5CA4FAF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05BBD98D">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230C41CA">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7DF23AA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15004AF9">
            <w:pPr>
              <w:jc w:val="left"/>
              <w:rPr>
                <w:rFonts w:hint="default" w:ascii="Arial" w:hAnsi="Arial" w:cs="Arial"/>
                <w:color w:val="000000" w:themeColor="text1"/>
                <w:sz w:val="21"/>
                <w:szCs w:val="21"/>
                <w:highlight w:val="none"/>
                <w14:textFill>
                  <w14:solidFill>
                    <w14:schemeClr w14:val="tx1"/>
                  </w14:solidFill>
                </w14:textFill>
              </w:rPr>
            </w:pPr>
          </w:p>
        </w:tc>
      </w:tr>
      <w:tr w14:paraId="629AC868">
        <w:tblPrEx>
          <w:tblCellMar>
            <w:top w:w="0" w:type="dxa"/>
            <w:left w:w="108" w:type="dxa"/>
            <w:bottom w:w="0" w:type="dxa"/>
            <w:right w:w="108" w:type="dxa"/>
          </w:tblCellMar>
        </w:tblPrEx>
        <w:trPr>
          <w:trHeight w:val="330"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0D6C4645">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三、起重吊装及起重机械安装拆卸工程</w:t>
            </w:r>
          </w:p>
        </w:tc>
        <w:tc>
          <w:tcPr>
            <w:tcW w:w="801" w:type="dxa"/>
            <w:tcBorders>
              <w:top w:val="single" w:color="000000" w:sz="4" w:space="0"/>
              <w:left w:val="single" w:color="000000" w:sz="4" w:space="0"/>
              <w:bottom w:val="single" w:color="000000" w:sz="4" w:space="0"/>
              <w:right w:val="nil"/>
            </w:tcBorders>
            <w:vAlign w:val="center"/>
          </w:tcPr>
          <w:p w14:paraId="714BF6FF">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3AE4B389">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66C9BA1D">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495A016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BE13AB0">
            <w:pPr>
              <w:jc w:val="left"/>
              <w:rPr>
                <w:rFonts w:hint="default" w:ascii="Arial" w:hAnsi="Arial" w:cs="Arial"/>
                <w:color w:val="000000" w:themeColor="text1"/>
                <w:sz w:val="21"/>
                <w:szCs w:val="21"/>
                <w:highlight w:val="none"/>
                <w14:textFill>
                  <w14:solidFill>
                    <w14:schemeClr w14:val="tx1"/>
                  </w14:solidFill>
                </w14:textFill>
              </w:rPr>
            </w:pPr>
          </w:p>
        </w:tc>
      </w:tr>
      <w:tr w14:paraId="71B9FAAC">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903A9D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采用非常规起重设备、方法，且单件起吊重量在 10kN 及以上的起重吊装工程。</w:t>
            </w:r>
          </w:p>
        </w:tc>
        <w:tc>
          <w:tcPr>
            <w:tcW w:w="801" w:type="dxa"/>
            <w:tcBorders>
              <w:top w:val="single" w:color="000000" w:sz="4" w:space="0"/>
              <w:left w:val="single" w:color="000000" w:sz="4" w:space="0"/>
              <w:bottom w:val="single" w:color="000000" w:sz="4" w:space="0"/>
              <w:right w:val="nil"/>
            </w:tcBorders>
            <w:vAlign w:val="center"/>
          </w:tcPr>
          <w:p w14:paraId="4E3150C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1F690087">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2FDF640F">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4FD40F4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372492E">
            <w:pPr>
              <w:jc w:val="left"/>
              <w:rPr>
                <w:rFonts w:hint="default" w:ascii="Arial" w:hAnsi="Arial" w:cs="Arial"/>
                <w:color w:val="000000" w:themeColor="text1"/>
                <w:sz w:val="21"/>
                <w:szCs w:val="21"/>
                <w:highlight w:val="none"/>
                <w14:textFill>
                  <w14:solidFill>
                    <w14:schemeClr w14:val="tx1"/>
                  </w14:solidFill>
                </w14:textFill>
              </w:rPr>
            </w:pPr>
          </w:p>
        </w:tc>
      </w:tr>
      <w:tr w14:paraId="57CAEA83">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4AE9AA3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采用起重机械进行安装的工程。</w:t>
            </w:r>
          </w:p>
        </w:tc>
        <w:tc>
          <w:tcPr>
            <w:tcW w:w="801" w:type="dxa"/>
            <w:tcBorders>
              <w:top w:val="single" w:color="000000" w:sz="4" w:space="0"/>
              <w:left w:val="single" w:color="000000" w:sz="4" w:space="0"/>
              <w:bottom w:val="single" w:color="000000" w:sz="4" w:space="0"/>
              <w:right w:val="nil"/>
            </w:tcBorders>
            <w:vAlign w:val="center"/>
          </w:tcPr>
          <w:p w14:paraId="19EA951F">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4CBDF46A">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64DB3C56">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078C07E7">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78AC91E6">
            <w:pPr>
              <w:jc w:val="left"/>
              <w:rPr>
                <w:rFonts w:hint="default" w:ascii="Arial" w:hAnsi="Arial" w:cs="Arial"/>
                <w:color w:val="000000" w:themeColor="text1"/>
                <w:sz w:val="21"/>
                <w:szCs w:val="21"/>
                <w:highlight w:val="none"/>
                <w14:textFill>
                  <w14:solidFill>
                    <w14:schemeClr w14:val="tx1"/>
                  </w14:solidFill>
                </w14:textFill>
              </w:rPr>
            </w:pPr>
          </w:p>
        </w:tc>
      </w:tr>
      <w:tr w14:paraId="7477FE8B">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52633557">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(三) 起重机械安装和拆卸工程。</w:t>
            </w:r>
          </w:p>
        </w:tc>
        <w:tc>
          <w:tcPr>
            <w:tcW w:w="801" w:type="dxa"/>
            <w:tcBorders>
              <w:top w:val="single" w:color="000000" w:sz="4" w:space="0"/>
              <w:left w:val="single" w:color="000000" w:sz="4" w:space="0"/>
              <w:bottom w:val="single" w:color="000000" w:sz="4" w:space="0"/>
              <w:right w:val="nil"/>
            </w:tcBorders>
            <w:vAlign w:val="center"/>
          </w:tcPr>
          <w:p w14:paraId="4638756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34A84D9F">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64D670CA">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091DFB3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6173F71F">
            <w:pPr>
              <w:jc w:val="left"/>
              <w:rPr>
                <w:rFonts w:hint="default" w:ascii="Arial" w:hAnsi="Arial" w:cs="Arial"/>
                <w:color w:val="000000" w:themeColor="text1"/>
                <w:sz w:val="21"/>
                <w:szCs w:val="21"/>
                <w:highlight w:val="none"/>
                <w14:textFill>
                  <w14:solidFill>
                    <w14:schemeClr w14:val="tx1"/>
                  </w14:solidFill>
                </w14:textFill>
              </w:rPr>
            </w:pPr>
          </w:p>
        </w:tc>
      </w:tr>
      <w:tr w14:paraId="3005B24F">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7587C05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四、脚手架工程</w:t>
            </w:r>
          </w:p>
        </w:tc>
        <w:tc>
          <w:tcPr>
            <w:tcW w:w="801" w:type="dxa"/>
            <w:tcBorders>
              <w:top w:val="single" w:color="000000" w:sz="4" w:space="0"/>
              <w:left w:val="single" w:color="000000" w:sz="4" w:space="0"/>
              <w:bottom w:val="single" w:color="000000" w:sz="4" w:space="0"/>
              <w:right w:val="nil"/>
            </w:tcBorders>
            <w:vAlign w:val="center"/>
          </w:tcPr>
          <w:p w14:paraId="3A729358">
            <w:pPr>
              <w:widowControl/>
              <w:jc w:val="righ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1FED31E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725" w:type="dxa"/>
            <w:tcBorders>
              <w:top w:val="single" w:color="000000" w:sz="4" w:space="0"/>
              <w:left w:val="single" w:color="000000" w:sz="4" w:space="0"/>
              <w:bottom w:val="single" w:color="000000" w:sz="4" w:space="0"/>
              <w:right w:val="nil"/>
            </w:tcBorders>
            <w:vAlign w:val="center"/>
          </w:tcPr>
          <w:p w14:paraId="60512D67">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3F9D241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6393790">
            <w:pPr>
              <w:jc w:val="left"/>
              <w:rPr>
                <w:rFonts w:hint="default" w:ascii="Arial" w:hAnsi="Arial" w:cs="Arial"/>
                <w:color w:val="000000" w:themeColor="text1"/>
                <w:sz w:val="21"/>
                <w:szCs w:val="21"/>
                <w:highlight w:val="none"/>
                <w14:textFill>
                  <w14:solidFill>
                    <w14:schemeClr w14:val="tx1"/>
                  </w14:solidFill>
                </w14:textFill>
              </w:rPr>
            </w:pPr>
          </w:p>
        </w:tc>
      </w:tr>
      <w:tr w14:paraId="33C84708">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7610B8B">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搭设高度 24m 及以上的落地式钢管脚手架工程 (包括采光井、 电梯井脚手架) 。</w:t>
            </w:r>
          </w:p>
        </w:tc>
        <w:tc>
          <w:tcPr>
            <w:tcW w:w="801" w:type="dxa"/>
            <w:tcBorders>
              <w:top w:val="single" w:color="000000" w:sz="4" w:space="0"/>
              <w:left w:val="single" w:color="000000" w:sz="4" w:space="0"/>
              <w:bottom w:val="single" w:color="000000" w:sz="4" w:space="0"/>
              <w:right w:val="nil"/>
            </w:tcBorders>
            <w:vAlign w:val="center"/>
          </w:tcPr>
          <w:p w14:paraId="2282F83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62E15128">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725" w:type="dxa"/>
            <w:tcBorders>
              <w:top w:val="single" w:color="000000" w:sz="4" w:space="0"/>
              <w:left w:val="single" w:color="000000" w:sz="4" w:space="0"/>
              <w:bottom w:val="single" w:color="000000" w:sz="4" w:space="0"/>
              <w:right w:val="nil"/>
            </w:tcBorders>
            <w:vAlign w:val="center"/>
          </w:tcPr>
          <w:p w14:paraId="66C81F8C">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6DC6BA2D">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7361B19C">
            <w:pPr>
              <w:jc w:val="left"/>
              <w:rPr>
                <w:rFonts w:hint="default" w:ascii="Arial" w:hAnsi="Arial" w:cs="Arial"/>
                <w:color w:val="000000" w:themeColor="text1"/>
                <w:sz w:val="21"/>
                <w:szCs w:val="21"/>
                <w:highlight w:val="none"/>
                <w14:textFill>
                  <w14:solidFill>
                    <w14:schemeClr w14:val="tx1"/>
                  </w14:solidFill>
                </w14:textFill>
              </w:rPr>
            </w:pPr>
          </w:p>
        </w:tc>
      </w:tr>
      <w:tr w14:paraId="7E13000F">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6A9CC20D">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附着式升降脚手架工程。</w:t>
            </w:r>
          </w:p>
        </w:tc>
        <w:tc>
          <w:tcPr>
            <w:tcW w:w="801" w:type="dxa"/>
            <w:tcBorders>
              <w:top w:val="single" w:color="000000" w:sz="4" w:space="0"/>
              <w:left w:val="single" w:color="000000" w:sz="4" w:space="0"/>
              <w:bottom w:val="single" w:color="000000" w:sz="4" w:space="0"/>
              <w:right w:val="nil"/>
            </w:tcBorders>
            <w:vAlign w:val="center"/>
          </w:tcPr>
          <w:p w14:paraId="236A974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51B9C825">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1E6E8210">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5894F73B">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0803D01">
            <w:pPr>
              <w:jc w:val="left"/>
              <w:rPr>
                <w:rFonts w:hint="default" w:ascii="Arial" w:hAnsi="Arial" w:cs="Arial"/>
                <w:color w:val="000000" w:themeColor="text1"/>
                <w:sz w:val="21"/>
                <w:szCs w:val="21"/>
                <w:highlight w:val="none"/>
                <w14:textFill>
                  <w14:solidFill>
                    <w14:schemeClr w14:val="tx1"/>
                  </w14:solidFill>
                </w14:textFill>
              </w:rPr>
            </w:pPr>
          </w:p>
        </w:tc>
      </w:tr>
      <w:tr w14:paraId="65F5E5A2">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6CD0AB8D">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(三) 悬挑式脚手架工程。</w:t>
            </w:r>
          </w:p>
        </w:tc>
        <w:tc>
          <w:tcPr>
            <w:tcW w:w="801" w:type="dxa"/>
            <w:tcBorders>
              <w:top w:val="single" w:color="000000" w:sz="4" w:space="0"/>
              <w:left w:val="single" w:color="000000" w:sz="4" w:space="0"/>
              <w:bottom w:val="single" w:color="000000" w:sz="4" w:space="0"/>
              <w:right w:val="nil"/>
            </w:tcBorders>
            <w:vAlign w:val="center"/>
          </w:tcPr>
          <w:p w14:paraId="7BB6251F">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021050E9">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20FCF5A4">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12D6FC8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D688288">
            <w:pPr>
              <w:jc w:val="left"/>
              <w:rPr>
                <w:rFonts w:hint="default" w:ascii="Arial" w:hAnsi="Arial" w:cs="Arial"/>
                <w:color w:val="000000" w:themeColor="text1"/>
                <w:sz w:val="21"/>
                <w:szCs w:val="21"/>
                <w:highlight w:val="none"/>
                <w14:textFill>
                  <w14:solidFill>
                    <w14:schemeClr w14:val="tx1"/>
                  </w14:solidFill>
                </w14:textFill>
              </w:rPr>
            </w:pPr>
          </w:p>
        </w:tc>
      </w:tr>
      <w:tr w14:paraId="4162B252">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56F9F88">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(四) 高处作业吊篮。</w:t>
            </w:r>
          </w:p>
        </w:tc>
        <w:tc>
          <w:tcPr>
            <w:tcW w:w="801" w:type="dxa"/>
            <w:tcBorders>
              <w:top w:val="single" w:color="000000" w:sz="4" w:space="0"/>
              <w:left w:val="single" w:color="000000" w:sz="4" w:space="0"/>
              <w:bottom w:val="single" w:color="000000" w:sz="4" w:space="0"/>
              <w:right w:val="nil"/>
            </w:tcBorders>
            <w:vAlign w:val="center"/>
          </w:tcPr>
          <w:p w14:paraId="2DFC24AA">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047D7C4B">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398394F1">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321A74B9">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1DC81D74">
            <w:pPr>
              <w:jc w:val="left"/>
              <w:rPr>
                <w:rFonts w:hint="default" w:ascii="Arial" w:hAnsi="Arial" w:cs="Arial"/>
                <w:color w:val="000000" w:themeColor="text1"/>
                <w:sz w:val="21"/>
                <w:szCs w:val="21"/>
                <w:highlight w:val="none"/>
                <w14:textFill>
                  <w14:solidFill>
                    <w14:schemeClr w14:val="tx1"/>
                  </w14:solidFill>
                </w14:textFill>
              </w:rPr>
            </w:pPr>
          </w:p>
        </w:tc>
      </w:tr>
      <w:tr w14:paraId="11F4EF1C">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35164F4">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(五) 卸料平台、操作平台工程。</w:t>
            </w:r>
          </w:p>
        </w:tc>
        <w:tc>
          <w:tcPr>
            <w:tcW w:w="801" w:type="dxa"/>
            <w:tcBorders>
              <w:top w:val="single" w:color="000000" w:sz="4" w:space="0"/>
              <w:left w:val="single" w:color="000000" w:sz="4" w:space="0"/>
              <w:bottom w:val="single" w:color="000000" w:sz="4" w:space="0"/>
              <w:right w:val="nil"/>
            </w:tcBorders>
            <w:vAlign w:val="center"/>
          </w:tcPr>
          <w:p w14:paraId="708C0400">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430A72E5">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79AB9E55">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5AD108A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E589347">
            <w:pPr>
              <w:jc w:val="left"/>
              <w:rPr>
                <w:rFonts w:hint="default" w:ascii="Arial" w:hAnsi="Arial" w:cs="Arial"/>
                <w:color w:val="000000" w:themeColor="text1"/>
                <w:sz w:val="21"/>
                <w:szCs w:val="21"/>
                <w:highlight w:val="none"/>
                <w14:textFill>
                  <w14:solidFill>
                    <w14:schemeClr w14:val="tx1"/>
                  </w14:solidFill>
                </w14:textFill>
              </w:rPr>
            </w:pPr>
          </w:p>
        </w:tc>
      </w:tr>
      <w:tr w14:paraId="39BB8684">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CBFE14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(六) 异型脚手架工程。</w:t>
            </w:r>
          </w:p>
        </w:tc>
        <w:tc>
          <w:tcPr>
            <w:tcW w:w="801" w:type="dxa"/>
            <w:tcBorders>
              <w:top w:val="single" w:color="000000" w:sz="4" w:space="0"/>
              <w:left w:val="single" w:color="000000" w:sz="4" w:space="0"/>
              <w:bottom w:val="single" w:color="000000" w:sz="4" w:space="0"/>
              <w:right w:val="nil"/>
            </w:tcBorders>
            <w:vAlign w:val="center"/>
          </w:tcPr>
          <w:p w14:paraId="417574DD">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316992AF">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28A46EA3">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633E791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B407801">
            <w:pPr>
              <w:jc w:val="left"/>
              <w:rPr>
                <w:rFonts w:hint="default" w:ascii="Arial" w:hAnsi="Arial" w:cs="Arial"/>
                <w:color w:val="000000" w:themeColor="text1"/>
                <w:sz w:val="21"/>
                <w:szCs w:val="21"/>
                <w:highlight w:val="none"/>
                <w14:textFill>
                  <w14:solidFill>
                    <w14:schemeClr w14:val="tx1"/>
                  </w14:solidFill>
                </w14:textFill>
              </w:rPr>
            </w:pPr>
          </w:p>
        </w:tc>
      </w:tr>
      <w:tr w14:paraId="3E05971C">
        <w:tblPrEx>
          <w:tblCellMar>
            <w:top w:w="0" w:type="dxa"/>
            <w:left w:w="108" w:type="dxa"/>
            <w:bottom w:w="0" w:type="dxa"/>
            <w:right w:w="108" w:type="dxa"/>
          </w:tblCellMar>
        </w:tblPrEx>
        <w:trPr>
          <w:trHeight w:val="506"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7884B768">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五、拆除工程</w:t>
            </w:r>
          </w:p>
        </w:tc>
        <w:tc>
          <w:tcPr>
            <w:tcW w:w="801" w:type="dxa"/>
            <w:tcBorders>
              <w:top w:val="single" w:color="000000" w:sz="4" w:space="0"/>
              <w:left w:val="single" w:color="000000" w:sz="4" w:space="0"/>
              <w:bottom w:val="single" w:color="000000" w:sz="4" w:space="0"/>
              <w:right w:val="nil"/>
            </w:tcBorders>
            <w:vAlign w:val="center"/>
          </w:tcPr>
          <w:p w14:paraId="617BEECE">
            <w:pPr>
              <w:widowControl/>
              <w:jc w:val="righ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1476F63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725" w:type="dxa"/>
            <w:tcBorders>
              <w:top w:val="single" w:color="000000" w:sz="4" w:space="0"/>
              <w:left w:val="single" w:color="000000" w:sz="4" w:space="0"/>
              <w:bottom w:val="single" w:color="000000" w:sz="4" w:space="0"/>
              <w:right w:val="nil"/>
            </w:tcBorders>
            <w:vAlign w:val="center"/>
          </w:tcPr>
          <w:p w14:paraId="6D5AF64C">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3ECD737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73EEC82">
            <w:pPr>
              <w:jc w:val="left"/>
              <w:rPr>
                <w:rFonts w:hint="default" w:ascii="Arial" w:hAnsi="Arial" w:cs="Arial"/>
                <w:color w:val="000000" w:themeColor="text1"/>
                <w:sz w:val="21"/>
                <w:szCs w:val="21"/>
                <w:highlight w:val="none"/>
                <w14:textFill>
                  <w14:solidFill>
                    <w14:schemeClr w14:val="tx1"/>
                  </w14:solidFill>
                </w14:textFill>
              </w:rPr>
            </w:pPr>
          </w:p>
        </w:tc>
      </w:tr>
      <w:tr w14:paraId="16893413">
        <w:tblPrEx>
          <w:tblCellMar>
            <w:top w:w="0" w:type="dxa"/>
            <w:left w:w="108" w:type="dxa"/>
            <w:bottom w:w="0" w:type="dxa"/>
            <w:right w:w="108" w:type="dxa"/>
          </w:tblCellMar>
        </w:tblPrEx>
        <w:trPr>
          <w:trHeight w:val="1002"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29BB2F32">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可能影响行人、交通、 电力设施、通讯设施或其它建、构筑物安全的拆除工程。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49ACE258">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r>
              <w:rPr>
                <w:rFonts w:hAnsi="宋体" w:cs="宋体"/>
                <w:color w:val="000000" w:themeColor="text1"/>
                <w:kern w:val="0"/>
                <w:sz w:val="21"/>
                <w:szCs w:val="21"/>
                <w:highlight w:val="none"/>
                <w:lang w:bidi="ar"/>
                <w14:textFill>
                  <w14:solidFill>
                    <w14:schemeClr w14:val="tx1"/>
                  </w14:solidFill>
                </w14:textFill>
              </w:rPr>
              <w:t xml:space="preserve">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2B6B593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2367022C">
            <w:pPr>
              <w:jc w:val="left"/>
              <w:rPr>
                <w:rFonts w:hint="default" w:ascii="Arial" w:hAnsi="Arial" w:cs="Arial"/>
                <w:color w:val="000000" w:themeColor="text1"/>
                <w:sz w:val="21"/>
                <w:szCs w:val="21"/>
                <w:highlight w:val="none"/>
                <w14:textFill>
                  <w14:solidFill>
                    <w14:schemeClr w14:val="tx1"/>
                  </w14:solidFill>
                </w14:textFill>
              </w:rPr>
            </w:pPr>
          </w:p>
        </w:tc>
      </w:tr>
      <w:tr w14:paraId="5A274EF7">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074D8DC4">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六、暗挖工程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44BDFAB3">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583DBFE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7CDFA59B">
            <w:pPr>
              <w:jc w:val="left"/>
              <w:rPr>
                <w:rFonts w:hint="default" w:ascii="Arial" w:hAnsi="Arial" w:cs="Arial"/>
                <w:color w:val="000000" w:themeColor="text1"/>
                <w:sz w:val="21"/>
                <w:szCs w:val="21"/>
                <w:highlight w:val="none"/>
                <w14:textFill>
                  <w14:solidFill>
                    <w14:schemeClr w14:val="tx1"/>
                  </w14:solidFill>
                </w14:textFill>
              </w:rPr>
            </w:pPr>
          </w:p>
        </w:tc>
      </w:tr>
      <w:tr w14:paraId="1E122665">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0A1CDD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采用矿山法、盾构法、顶管法施工的隧道、洞室工程。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520C5999">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5D98B716">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0C19E73A">
            <w:pPr>
              <w:jc w:val="left"/>
              <w:rPr>
                <w:rFonts w:hint="default" w:ascii="Arial" w:hAnsi="Arial" w:cs="Arial"/>
                <w:color w:val="000000" w:themeColor="text1"/>
                <w:sz w:val="21"/>
                <w:szCs w:val="21"/>
                <w:highlight w:val="none"/>
                <w14:textFill>
                  <w14:solidFill>
                    <w14:schemeClr w14:val="tx1"/>
                  </w14:solidFill>
                </w14:textFill>
              </w:rPr>
            </w:pPr>
          </w:p>
        </w:tc>
      </w:tr>
      <w:tr w14:paraId="292BBF35">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E872A17">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七、其它</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52D0ADD4">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0EA2527D">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78EE59A4">
            <w:pPr>
              <w:jc w:val="left"/>
              <w:rPr>
                <w:rFonts w:hint="default" w:ascii="Arial" w:hAnsi="Arial" w:cs="Arial"/>
                <w:color w:val="000000" w:themeColor="text1"/>
                <w:sz w:val="21"/>
                <w:szCs w:val="21"/>
                <w:highlight w:val="none"/>
                <w14:textFill>
                  <w14:solidFill>
                    <w14:schemeClr w14:val="tx1"/>
                  </w14:solidFill>
                </w14:textFill>
              </w:rPr>
            </w:pPr>
          </w:p>
        </w:tc>
      </w:tr>
      <w:tr w14:paraId="5B67D5B7">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65112BD5">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建筑幕墙安装工程。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1237D1A8">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23D5D74F">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64C2D46C">
            <w:pPr>
              <w:jc w:val="left"/>
              <w:rPr>
                <w:rFonts w:hint="default" w:ascii="Arial" w:hAnsi="Arial" w:cs="Arial"/>
                <w:color w:val="000000" w:themeColor="text1"/>
                <w:sz w:val="21"/>
                <w:szCs w:val="21"/>
                <w:highlight w:val="none"/>
                <w14:textFill>
                  <w14:solidFill>
                    <w14:schemeClr w14:val="tx1"/>
                  </w14:solidFill>
                </w14:textFill>
              </w:rPr>
            </w:pPr>
          </w:p>
        </w:tc>
      </w:tr>
      <w:tr w14:paraId="14E2DAA8">
        <w:tblPrEx>
          <w:tblCellMar>
            <w:top w:w="0" w:type="dxa"/>
            <w:left w:w="108" w:type="dxa"/>
            <w:bottom w:w="0" w:type="dxa"/>
            <w:right w:w="108" w:type="dxa"/>
          </w:tblCellMar>
        </w:tblPrEx>
        <w:trPr>
          <w:trHeight w:val="330"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5C1D84C5">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钢结构、网架和索膜结构安装工程。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5AF2BD96">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r>
              <w:rPr>
                <w:rFonts w:hint="eastAsia" w:hAnsi="宋体" w:cs="宋体"/>
                <w:color w:val="000000" w:themeColor="text1"/>
                <w:kern w:val="0"/>
                <w:sz w:val="21"/>
                <w:szCs w:val="21"/>
                <w:highlight w:val="none"/>
                <w:lang w:val="en-US" w:eastAsia="zh-CN" w:bidi="ar"/>
                <w14:textFill>
                  <w14:solidFill>
                    <w14:schemeClr w14:val="tx1"/>
                  </w14:solidFill>
                </w14:textFill>
              </w:rPr>
              <w:t xml:space="preserve">  </w:t>
            </w:r>
            <w:r>
              <w:rPr>
                <w:rFonts w:ascii="Times New Roman"/>
                <w:snapToGrid w:val="0"/>
                <w:color w:val="000000" w:themeColor="text1"/>
                <w:sz w:val="21"/>
                <w:szCs w:val="21"/>
                <w:highlight w:val="none"/>
                <w14:textFill>
                  <w14:solidFill>
                    <w14:schemeClr w14:val="tx1"/>
                  </w14:solidFill>
                </w14:textFill>
              </w:rPr>
              <w:t xml:space="preserve"> </w:t>
            </w:r>
            <w:r>
              <w:rPr>
                <w:rFonts w:hAnsi="宋体" w:cs="宋体"/>
                <w:color w:val="000000" w:themeColor="text1"/>
                <w:kern w:val="0"/>
                <w:sz w:val="21"/>
                <w:szCs w:val="21"/>
                <w:highlight w:val="none"/>
                <w:lang w:bidi="ar"/>
                <w14:textFill>
                  <w14:solidFill>
                    <w14:schemeClr w14:val="tx1"/>
                  </w14:solidFill>
                </w14:textFill>
              </w:rPr>
              <w:t>)</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3F85822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62C0E482">
            <w:pPr>
              <w:jc w:val="left"/>
              <w:rPr>
                <w:rFonts w:hint="default" w:ascii="Arial" w:hAnsi="Arial" w:cs="Arial"/>
                <w:color w:val="000000" w:themeColor="text1"/>
                <w:sz w:val="21"/>
                <w:szCs w:val="21"/>
                <w:highlight w:val="none"/>
                <w14:textFill>
                  <w14:solidFill>
                    <w14:schemeClr w14:val="tx1"/>
                  </w14:solidFill>
                </w14:textFill>
              </w:rPr>
            </w:pPr>
          </w:p>
        </w:tc>
      </w:tr>
      <w:tr w14:paraId="7BAE9326">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D0C04FE">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(三) 人工挖孔桩工程。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3A0A2DBC">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1FB7C5EC">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154ADB94">
            <w:pPr>
              <w:jc w:val="left"/>
              <w:rPr>
                <w:rFonts w:hint="default" w:ascii="Arial" w:hAnsi="Arial" w:cs="Arial"/>
                <w:color w:val="000000" w:themeColor="text1"/>
                <w:sz w:val="21"/>
                <w:szCs w:val="21"/>
                <w:highlight w:val="none"/>
                <w14:textFill>
                  <w14:solidFill>
                    <w14:schemeClr w14:val="tx1"/>
                  </w14:solidFill>
                </w14:textFill>
              </w:rPr>
            </w:pPr>
          </w:p>
        </w:tc>
      </w:tr>
      <w:tr w14:paraId="30B98E29">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4BA95AD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(四) 水下作业工程。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60C746A6">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6C6C75F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18E45622">
            <w:pPr>
              <w:jc w:val="left"/>
              <w:rPr>
                <w:rFonts w:hint="default" w:ascii="Arial" w:hAnsi="Arial" w:cs="Arial"/>
                <w:color w:val="000000" w:themeColor="text1"/>
                <w:sz w:val="21"/>
                <w:szCs w:val="21"/>
                <w:highlight w:val="none"/>
                <w14:textFill>
                  <w14:solidFill>
                    <w14:schemeClr w14:val="tx1"/>
                  </w14:solidFill>
                </w14:textFill>
              </w:rPr>
            </w:pPr>
          </w:p>
        </w:tc>
      </w:tr>
      <w:tr w14:paraId="28A2B63F">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5CD4804B">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(五) 装配式建筑混凝土预制构件安装工程。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79CB018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3CA9A92B">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22232AF9">
            <w:pPr>
              <w:jc w:val="left"/>
              <w:rPr>
                <w:rFonts w:hint="default" w:ascii="Arial" w:hAnsi="Arial" w:cs="Arial"/>
                <w:color w:val="000000" w:themeColor="text1"/>
                <w:sz w:val="21"/>
                <w:szCs w:val="21"/>
                <w:highlight w:val="none"/>
                <w14:textFill>
                  <w14:solidFill>
                    <w14:schemeClr w14:val="tx1"/>
                  </w14:solidFill>
                </w14:textFill>
              </w:rPr>
            </w:pPr>
          </w:p>
        </w:tc>
      </w:tr>
      <w:tr w14:paraId="6D6132B1">
        <w:tblPrEx>
          <w:tblCellMar>
            <w:top w:w="0" w:type="dxa"/>
            <w:left w:w="108" w:type="dxa"/>
            <w:bottom w:w="0" w:type="dxa"/>
            <w:right w:w="108" w:type="dxa"/>
          </w:tblCellMar>
        </w:tblPrEx>
        <w:trPr>
          <w:trHeight w:val="1490"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7D68951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(六) 采用新技术、新工艺、新材料、新设备可能影响工程施工安全， 尚无国家、行业及地方技术标准的分部分项工程。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78BD67C4">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66F784CA">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7A5DB29B">
            <w:pPr>
              <w:jc w:val="left"/>
              <w:rPr>
                <w:rFonts w:hint="default" w:ascii="Arial" w:hAnsi="Arial" w:cs="Arial"/>
                <w:color w:val="000000" w:themeColor="text1"/>
                <w:sz w:val="21"/>
                <w:szCs w:val="21"/>
                <w:highlight w:val="none"/>
                <w14:textFill>
                  <w14:solidFill>
                    <w14:schemeClr w14:val="tx1"/>
                  </w14:solidFill>
                </w14:textFill>
              </w:rPr>
            </w:pPr>
          </w:p>
        </w:tc>
      </w:tr>
      <w:tr w14:paraId="3F86E8CE">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2B340918">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Style w:val="181"/>
                <w:color w:val="000000" w:themeColor="text1"/>
                <w:sz w:val="21"/>
                <w:szCs w:val="21"/>
                <w:highlight w:val="none"/>
                <w:lang w:bidi="ar"/>
                <w14:textFill>
                  <w14:solidFill>
                    <w14:schemeClr w14:val="tx1"/>
                  </w14:solidFill>
                </w14:textFill>
              </w:rPr>
              <w:t>二、超过一定规模的危险性较大的分部分项工程清单</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0FDE74D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建设单位</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0F2200E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Style w:val="181"/>
                <w:color w:val="000000" w:themeColor="text1"/>
                <w:sz w:val="21"/>
                <w:szCs w:val="21"/>
                <w:highlight w:val="none"/>
                <w:lang w:bidi="ar"/>
                <w14:textFill>
                  <w14:solidFill>
                    <w14:schemeClr w14:val="tx1"/>
                  </w14:solidFill>
                </w14:textFill>
              </w:rPr>
              <w:t>投标单位</w:t>
            </w:r>
          </w:p>
        </w:tc>
        <w:tc>
          <w:tcPr>
            <w:tcW w:w="1133" w:type="dxa"/>
            <w:tcBorders>
              <w:top w:val="single" w:color="000000" w:sz="4" w:space="0"/>
              <w:left w:val="single" w:color="000000" w:sz="4" w:space="0"/>
              <w:bottom w:val="single" w:color="000000" w:sz="4" w:space="0"/>
              <w:right w:val="single" w:color="000000" w:sz="4" w:space="0"/>
            </w:tcBorders>
            <w:vAlign w:val="center"/>
          </w:tcPr>
          <w:p w14:paraId="3973D067">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备注</w:t>
            </w:r>
          </w:p>
        </w:tc>
      </w:tr>
      <w:tr w14:paraId="5E3428E7">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7ED9C2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一、深基坑工程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25CEC09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064D6017">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7397341A">
            <w:pPr>
              <w:jc w:val="left"/>
              <w:rPr>
                <w:rFonts w:hint="default" w:ascii="Arial" w:hAnsi="Arial" w:cs="Arial"/>
                <w:color w:val="000000" w:themeColor="text1"/>
                <w:sz w:val="21"/>
                <w:szCs w:val="21"/>
                <w:highlight w:val="none"/>
                <w14:textFill>
                  <w14:solidFill>
                    <w14:schemeClr w14:val="tx1"/>
                  </w14:solidFill>
                </w14:textFill>
              </w:rPr>
            </w:pPr>
          </w:p>
        </w:tc>
      </w:tr>
      <w:tr w14:paraId="03D1C20F">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50272B3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开挖深度超过 5m (含 5m) 的基坑 (槽) 的土方开挖、支护、降水工程。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60B7F803">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5982E6D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495BC6BE">
            <w:pPr>
              <w:jc w:val="left"/>
              <w:rPr>
                <w:rFonts w:hint="default" w:ascii="Arial" w:hAnsi="Arial" w:cs="Arial"/>
                <w:color w:val="000000" w:themeColor="text1"/>
                <w:sz w:val="21"/>
                <w:szCs w:val="21"/>
                <w:highlight w:val="none"/>
                <w14:textFill>
                  <w14:solidFill>
                    <w14:schemeClr w14:val="tx1"/>
                  </w14:solidFill>
                </w14:textFill>
              </w:rPr>
            </w:pPr>
          </w:p>
        </w:tc>
      </w:tr>
      <w:tr w14:paraId="2F2B8791">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2F1A4807">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二、模板工程及支撑体系</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550F1CF3">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37AACF55">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27C195F2">
            <w:pPr>
              <w:jc w:val="left"/>
              <w:rPr>
                <w:rFonts w:hint="default" w:ascii="Arial" w:hAnsi="Arial" w:cs="Arial"/>
                <w:color w:val="000000" w:themeColor="text1"/>
                <w:sz w:val="21"/>
                <w:szCs w:val="21"/>
                <w:highlight w:val="none"/>
                <w14:textFill>
                  <w14:solidFill>
                    <w14:schemeClr w14:val="tx1"/>
                  </w14:solidFill>
                </w14:textFill>
              </w:rPr>
            </w:pPr>
          </w:p>
        </w:tc>
      </w:tr>
      <w:tr w14:paraId="4E722D7A">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067066A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各类工具式模板工程：包括滑模、爬模、飞模、隧道模等工程。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2E9D1851">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r>
              <w:rPr>
                <w:rFonts w:hint="eastAsia" w:hAnsi="宋体" w:cs="宋体"/>
                <w:color w:val="000000" w:themeColor="text1"/>
                <w:kern w:val="0"/>
                <w:sz w:val="21"/>
                <w:szCs w:val="21"/>
                <w:highlight w:val="none"/>
                <w:lang w:bidi="ar"/>
                <w14:textFill>
                  <w14:solidFill>
                    <w14:schemeClr w14:val="tx1"/>
                  </w14:solidFill>
                </w14:textFill>
              </w:rPr>
              <w:t>√</w:t>
            </w:r>
            <w:r>
              <w:rPr>
                <w:rFonts w:hAnsi="宋体" w:cs="宋体"/>
                <w:color w:val="000000" w:themeColor="text1"/>
                <w:kern w:val="0"/>
                <w:sz w:val="21"/>
                <w:szCs w:val="21"/>
                <w:highlight w:val="none"/>
                <w:lang w:bidi="ar"/>
                <w14:textFill>
                  <w14:solidFill>
                    <w14:schemeClr w14:val="tx1"/>
                  </w14:solidFill>
                </w14:textFill>
              </w:rPr>
              <w:t xml:space="preserve">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6E1DFA1C">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50F0AECA">
            <w:pPr>
              <w:jc w:val="left"/>
              <w:rPr>
                <w:rFonts w:hint="default" w:ascii="Arial" w:hAnsi="Arial" w:cs="Arial"/>
                <w:color w:val="000000" w:themeColor="text1"/>
                <w:sz w:val="21"/>
                <w:szCs w:val="21"/>
                <w:highlight w:val="none"/>
                <w14:textFill>
                  <w14:solidFill>
                    <w14:schemeClr w14:val="tx1"/>
                  </w14:solidFill>
                </w14:textFill>
              </w:rPr>
            </w:pPr>
          </w:p>
        </w:tc>
      </w:tr>
      <w:tr w14:paraId="3EF1FF65">
        <w:tblPrEx>
          <w:tblCellMar>
            <w:top w:w="0" w:type="dxa"/>
            <w:left w:w="108" w:type="dxa"/>
            <w:bottom w:w="0" w:type="dxa"/>
            <w:right w:w="108" w:type="dxa"/>
          </w:tblCellMar>
        </w:tblPrEx>
        <w:trPr>
          <w:trHeight w:val="198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5370913C">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混凝土模板支撑工程：搭设高度8m 及以上，或搭设跨度 18m 及以上，或施工总荷载 (设计值)15kN/m2 及以上，或集中线荷载(设计值) 20kN/m 及以上。</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6B27F23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r>
              <w:rPr>
                <w:rFonts w:hAnsi="宋体" w:cs="宋体"/>
                <w:color w:val="000000" w:themeColor="text1"/>
                <w:kern w:val="0"/>
                <w:sz w:val="21"/>
                <w:szCs w:val="21"/>
                <w:highlight w:val="none"/>
                <w:lang w:bidi="ar"/>
                <w14:textFill>
                  <w14:solidFill>
                    <w14:schemeClr w14:val="tx1"/>
                  </w14:solidFill>
                </w14:textFill>
              </w:rPr>
              <w:t xml:space="preserve">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6DC83B48">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1330DC28">
            <w:pPr>
              <w:jc w:val="left"/>
              <w:rPr>
                <w:rFonts w:hint="default" w:ascii="Arial" w:hAnsi="Arial" w:cs="Arial"/>
                <w:color w:val="000000" w:themeColor="text1"/>
                <w:sz w:val="21"/>
                <w:szCs w:val="21"/>
                <w:highlight w:val="none"/>
                <w14:textFill>
                  <w14:solidFill>
                    <w14:schemeClr w14:val="tx1"/>
                  </w14:solidFill>
                </w14:textFill>
              </w:rPr>
            </w:pPr>
          </w:p>
        </w:tc>
      </w:tr>
      <w:tr w14:paraId="29BBDB6A">
        <w:tblPrEx>
          <w:tblCellMar>
            <w:top w:w="0" w:type="dxa"/>
            <w:left w:w="108" w:type="dxa"/>
            <w:bottom w:w="0" w:type="dxa"/>
            <w:right w:w="108" w:type="dxa"/>
          </w:tblCellMar>
        </w:tblPrEx>
        <w:trPr>
          <w:trHeight w:val="1000"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E56679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(三) 承重支撑体系：用于钢结构安装等满堂支撑体系，承受单点集中荷载 7kN 及以上。</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39B17E9D">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6C09813A">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52A34FE1">
            <w:pPr>
              <w:jc w:val="left"/>
              <w:rPr>
                <w:rFonts w:hint="default" w:ascii="Arial" w:hAnsi="Arial" w:cs="Arial"/>
                <w:color w:val="000000" w:themeColor="text1"/>
                <w:sz w:val="21"/>
                <w:szCs w:val="21"/>
                <w:highlight w:val="none"/>
                <w14:textFill>
                  <w14:solidFill>
                    <w14:schemeClr w14:val="tx1"/>
                  </w14:solidFill>
                </w14:textFill>
              </w:rPr>
            </w:pPr>
          </w:p>
        </w:tc>
      </w:tr>
      <w:tr w14:paraId="243DD33D">
        <w:tblPrEx>
          <w:tblCellMar>
            <w:top w:w="0" w:type="dxa"/>
            <w:left w:w="108" w:type="dxa"/>
            <w:bottom w:w="0" w:type="dxa"/>
            <w:right w:w="108" w:type="dxa"/>
          </w:tblCellMar>
        </w:tblPrEx>
        <w:trPr>
          <w:trHeight w:val="509"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972849A">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三、起重吊装及起重机械安装拆卸工程</w:t>
            </w:r>
          </w:p>
        </w:tc>
        <w:tc>
          <w:tcPr>
            <w:tcW w:w="801" w:type="dxa"/>
            <w:tcBorders>
              <w:top w:val="single" w:color="000000" w:sz="4" w:space="0"/>
              <w:left w:val="single" w:color="000000" w:sz="4" w:space="0"/>
              <w:bottom w:val="single" w:color="000000" w:sz="4" w:space="0"/>
              <w:right w:val="nil"/>
            </w:tcBorders>
            <w:vAlign w:val="center"/>
          </w:tcPr>
          <w:p w14:paraId="7BEE0950">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6ED70F0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725" w:type="dxa"/>
            <w:tcBorders>
              <w:top w:val="single" w:color="000000" w:sz="4" w:space="0"/>
              <w:left w:val="single" w:color="000000" w:sz="4" w:space="0"/>
              <w:bottom w:val="single" w:color="000000" w:sz="4" w:space="0"/>
              <w:right w:val="nil"/>
            </w:tcBorders>
            <w:vAlign w:val="center"/>
          </w:tcPr>
          <w:p w14:paraId="2F10C659">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3F30D40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E4B1B8E">
            <w:pPr>
              <w:jc w:val="left"/>
              <w:rPr>
                <w:rFonts w:hint="default" w:ascii="Arial" w:hAnsi="Arial" w:cs="Arial"/>
                <w:color w:val="000000" w:themeColor="text1"/>
                <w:sz w:val="21"/>
                <w:szCs w:val="21"/>
                <w:highlight w:val="none"/>
                <w14:textFill>
                  <w14:solidFill>
                    <w14:schemeClr w14:val="tx1"/>
                  </w14:solidFill>
                </w14:textFill>
              </w:rPr>
            </w:pPr>
          </w:p>
        </w:tc>
      </w:tr>
      <w:tr w14:paraId="252AEACA">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41E3BC32">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采用非常规起重设备、方法，且单件起吊重量在 100kN 及以上的起重吊装工程。</w:t>
            </w:r>
          </w:p>
        </w:tc>
        <w:tc>
          <w:tcPr>
            <w:tcW w:w="801" w:type="dxa"/>
            <w:tcBorders>
              <w:top w:val="single" w:color="000000" w:sz="4" w:space="0"/>
              <w:left w:val="single" w:color="000000" w:sz="4" w:space="0"/>
              <w:bottom w:val="single" w:color="000000" w:sz="4" w:space="0"/>
              <w:right w:val="nil"/>
            </w:tcBorders>
            <w:vAlign w:val="center"/>
          </w:tcPr>
          <w:p w14:paraId="468D4227">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424FAB0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5E9254A3">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7240271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713EDE96">
            <w:pPr>
              <w:jc w:val="left"/>
              <w:rPr>
                <w:rFonts w:hint="default" w:ascii="Arial" w:hAnsi="Arial" w:cs="Arial"/>
                <w:color w:val="000000" w:themeColor="text1"/>
                <w:sz w:val="21"/>
                <w:szCs w:val="21"/>
                <w:highlight w:val="none"/>
                <w14:textFill>
                  <w14:solidFill>
                    <w14:schemeClr w14:val="tx1"/>
                  </w14:solidFill>
                </w14:textFill>
              </w:rPr>
            </w:pPr>
          </w:p>
        </w:tc>
      </w:tr>
      <w:tr w14:paraId="6032B061">
        <w:tblPrEx>
          <w:tblCellMar>
            <w:top w:w="0" w:type="dxa"/>
            <w:left w:w="108" w:type="dxa"/>
            <w:bottom w:w="0" w:type="dxa"/>
            <w:right w:w="108" w:type="dxa"/>
          </w:tblCellMar>
        </w:tblPrEx>
        <w:trPr>
          <w:trHeight w:val="1490"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2FE048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(二)起重量 300kN 及以上，或搭设总高度 200m及以上，或搭设基础标高在 200m 及以上的起重机械安装和拆卸工程。</w:t>
            </w:r>
          </w:p>
        </w:tc>
        <w:tc>
          <w:tcPr>
            <w:tcW w:w="801" w:type="dxa"/>
            <w:tcBorders>
              <w:top w:val="single" w:color="000000" w:sz="4" w:space="0"/>
              <w:left w:val="single" w:color="000000" w:sz="4" w:space="0"/>
              <w:bottom w:val="single" w:color="000000" w:sz="4" w:space="0"/>
              <w:right w:val="nil"/>
            </w:tcBorders>
            <w:vAlign w:val="center"/>
          </w:tcPr>
          <w:p w14:paraId="286FB2F6">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79D1CD17">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26312C22">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508761B9">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39B016C">
            <w:pPr>
              <w:jc w:val="left"/>
              <w:rPr>
                <w:rFonts w:hint="default" w:ascii="Arial" w:hAnsi="Arial" w:cs="Arial"/>
                <w:color w:val="000000" w:themeColor="text1"/>
                <w:sz w:val="21"/>
                <w:szCs w:val="21"/>
                <w:highlight w:val="none"/>
                <w14:textFill>
                  <w14:solidFill>
                    <w14:schemeClr w14:val="tx1"/>
                  </w14:solidFill>
                </w14:textFill>
              </w:rPr>
            </w:pPr>
          </w:p>
        </w:tc>
      </w:tr>
      <w:tr w14:paraId="74B82326">
        <w:tblPrEx>
          <w:tblCellMar>
            <w:top w:w="0" w:type="dxa"/>
            <w:left w:w="108" w:type="dxa"/>
            <w:bottom w:w="0" w:type="dxa"/>
            <w:right w:w="108" w:type="dxa"/>
          </w:tblCellMar>
        </w:tblPrEx>
        <w:trPr>
          <w:trHeight w:val="504"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26E9CC09">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四、脚手架工程</w:t>
            </w:r>
          </w:p>
        </w:tc>
        <w:tc>
          <w:tcPr>
            <w:tcW w:w="801" w:type="dxa"/>
            <w:tcBorders>
              <w:top w:val="single" w:color="000000" w:sz="4" w:space="0"/>
              <w:left w:val="single" w:color="000000" w:sz="4" w:space="0"/>
              <w:bottom w:val="single" w:color="000000" w:sz="4" w:space="0"/>
              <w:right w:val="nil"/>
            </w:tcBorders>
            <w:vAlign w:val="center"/>
          </w:tcPr>
          <w:p w14:paraId="5707572D">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404B602E">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1529CDC6">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1503616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6025D495">
            <w:pPr>
              <w:jc w:val="left"/>
              <w:rPr>
                <w:rFonts w:hint="default" w:ascii="Arial" w:hAnsi="Arial" w:cs="Arial"/>
                <w:color w:val="000000" w:themeColor="text1"/>
                <w:sz w:val="21"/>
                <w:szCs w:val="21"/>
                <w:highlight w:val="none"/>
                <w14:textFill>
                  <w14:solidFill>
                    <w14:schemeClr w14:val="tx1"/>
                  </w14:solidFill>
                </w14:textFill>
              </w:rPr>
            </w:pPr>
          </w:p>
        </w:tc>
      </w:tr>
      <w:tr w14:paraId="749B235E">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0CB96BA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搭设高度 50m 及以上的落地式钢管脚手架工程。</w:t>
            </w:r>
          </w:p>
        </w:tc>
        <w:tc>
          <w:tcPr>
            <w:tcW w:w="801" w:type="dxa"/>
            <w:tcBorders>
              <w:top w:val="single" w:color="000000" w:sz="4" w:space="0"/>
              <w:left w:val="single" w:color="000000" w:sz="4" w:space="0"/>
              <w:bottom w:val="single" w:color="000000" w:sz="4" w:space="0"/>
              <w:right w:val="nil"/>
            </w:tcBorders>
            <w:vAlign w:val="center"/>
          </w:tcPr>
          <w:p w14:paraId="0AFED606">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0D5CEC25">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5DE566CE">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44F5FBD5">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30D7330">
            <w:pPr>
              <w:jc w:val="left"/>
              <w:rPr>
                <w:rFonts w:hint="default" w:ascii="Arial" w:hAnsi="Arial" w:cs="Arial"/>
                <w:color w:val="000000" w:themeColor="text1"/>
                <w:sz w:val="21"/>
                <w:szCs w:val="21"/>
                <w:highlight w:val="none"/>
                <w14:textFill>
                  <w14:solidFill>
                    <w14:schemeClr w14:val="tx1"/>
                  </w14:solidFill>
                </w14:textFill>
              </w:rPr>
            </w:pPr>
          </w:p>
        </w:tc>
      </w:tr>
      <w:tr w14:paraId="39AB1160">
        <w:tblPrEx>
          <w:tblCellMar>
            <w:top w:w="0" w:type="dxa"/>
            <w:left w:w="108" w:type="dxa"/>
            <w:bottom w:w="0" w:type="dxa"/>
            <w:right w:w="108" w:type="dxa"/>
          </w:tblCellMar>
        </w:tblPrEx>
        <w:trPr>
          <w:trHeight w:val="840"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69CBBCE4">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提升高度在 150m 及以上的附着式升降脚手架工程或附着式升降操作平台工程。</w:t>
            </w:r>
          </w:p>
        </w:tc>
        <w:tc>
          <w:tcPr>
            <w:tcW w:w="801" w:type="dxa"/>
            <w:tcBorders>
              <w:top w:val="single" w:color="000000" w:sz="4" w:space="0"/>
              <w:left w:val="single" w:color="000000" w:sz="4" w:space="0"/>
              <w:bottom w:val="single" w:color="000000" w:sz="4" w:space="0"/>
              <w:right w:val="nil"/>
            </w:tcBorders>
            <w:vAlign w:val="center"/>
          </w:tcPr>
          <w:p w14:paraId="6E7D1605">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35571326">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6C3F5FC1">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4128AD8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94DCB88">
            <w:pPr>
              <w:jc w:val="left"/>
              <w:rPr>
                <w:rFonts w:hint="default" w:ascii="Arial" w:hAnsi="Arial" w:cs="Arial"/>
                <w:color w:val="000000" w:themeColor="text1"/>
                <w:sz w:val="21"/>
                <w:szCs w:val="21"/>
                <w:highlight w:val="none"/>
                <w14:textFill>
                  <w14:solidFill>
                    <w14:schemeClr w14:val="tx1"/>
                  </w14:solidFill>
                </w14:textFill>
              </w:rPr>
            </w:pPr>
          </w:p>
        </w:tc>
      </w:tr>
      <w:tr w14:paraId="2690A8CF">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6748248E">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(三) 分段架体搭设高度 20m 及以上的悬挑式脚手架工程。</w:t>
            </w:r>
          </w:p>
        </w:tc>
        <w:tc>
          <w:tcPr>
            <w:tcW w:w="801" w:type="dxa"/>
            <w:tcBorders>
              <w:top w:val="single" w:color="000000" w:sz="4" w:space="0"/>
              <w:left w:val="single" w:color="000000" w:sz="4" w:space="0"/>
              <w:bottom w:val="single" w:color="000000" w:sz="4" w:space="0"/>
              <w:right w:val="nil"/>
            </w:tcBorders>
            <w:vAlign w:val="center"/>
          </w:tcPr>
          <w:p w14:paraId="54AA6700">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4217F500">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5DE308A0">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3E4C2AE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4F55C970">
            <w:pPr>
              <w:jc w:val="left"/>
              <w:rPr>
                <w:rFonts w:hint="default" w:ascii="Arial" w:hAnsi="Arial" w:cs="Arial"/>
                <w:color w:val="000000" w:themeColor="text1"/>
                <w:sz w:val="21"/>
                <w:szCs w:val="21"/>
                <w:highlight w:val="none"/>
                <w14:textFill>
                  <w14:solidFill>
                    <w14:schemeClr w14:val="tx1"/>
                  </w14:solidFill>
                </w14:textFill>
              </w:rPr>
            </w:pPr>
          </w:p>
        </w:tc>
      </w:tr>
      <w:tr w14:paraId="25DF0A0B">
        <w:tblPrEx>
          <w:tblCellMar>
            <w:top w:w="0" w:type="dxa"/>
            <w:left w:w="108" w:type="dxa"/>
            <w:bottom w:w="0" w:type="dxa"/>
            <w:right w:w="108" w:type="dxa"/>
          </w:tblCellMar>
        </w:tblPrEx>
        <w:trPr>
          <w:trHeight w:val="558"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46E2DA2B">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五、拆除工程</w:t>
            </w:r>
          </w:p>
        </w:tc>
        <w:tc>
          <w:tcPr>
            <w:tcW w:w="801" w:type="dxa"/>
            <w:tcBorders>
              <w:top w:val="single" w:color="000000" w:sz="4" w:space="0"/>
              <w:left w:val="single" w:color="000000" w:sz="4" w:space="0"/>
              <w:bottom w:val="single" w:color="000000" w:sz="4" w:space="0"/>
              <w:right w:val="nil"/>
            </w:tcBorders>
            <w:vAlign w:val="center"/>
          </w:tcPr>
          <w:p w14:paraId="56129EE8">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722" w:type="dxa"/>
            <w:tcBorders>
              <w:top w:val="single" w:color="000000" w:sz="4" w:space="0"/>
              <w:left w:val="nil"/>
              <w:bottom w:val="single" w:color="000000" w:sz="4" w:space="0"/>
              <w:right w:val="single" w:color="000000" w:sz="4" w:space="0"/>
            </w:tcBorders>
            <w:vAlign w:val="center"/>
          </w:tcPr>
          <w:p w14:paraId="36C6C645">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725" w:type="dxa"/>
            <w:tcBorders>
              <w:top w:val="single" w:color="000000" w:sz="4" w:space="0"/>
              <w:left w:val="single" w:color="000000" w:sz="4" w:space="0"/>
              <w:bottom w:val="single" w:color="000000" w:sz="4" w:space="0"/>
              <w:right w:val="nil"/>
            </w:tcBorders>
            <w:vAlign w:val="center"/>
          </w:tcPr>
          <w:p w14:paraId="1D3A41A3">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5BA137A5">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07D0669">
            <w:pPr>
              <w:jc w:val="left"/>
              <w:rPr>
                <w:rFonts w:hint="default" w:ascii="Arial" w:hAnsi="Arial" w:cs="Arial"/>
                <w:color w:val="000000" w:themeColor="text1"/>
                <w:sz w:val="21"/>
                <w:szCs w:val="21"/>
                <w:highlight w:val="none"/>
                <w14:textFill>
                  <w14:solidFill>
                    <w14:schemeClr w14:val="tx1"/>
                  </w14:solidFill>
                </w14:textFill>
              </w:rPr>
            </w:pPr>
          </w:p>
        </w:tc>
      </w:tr>
      <w:tr w14:paraId="1649AC86">
        <w:tblPrEx>
          <w:tblCellMar>
            <w:top w:w="0" w:type="dxa"/>
            <w:left w:w="108" w:type="dxa"/>
            <w:bottom w:w="0" w:type="dxa"/>
            <w:right w:w="108" w:type="dxa"/>
          </w:tblCellMar>
        </w:tblPrEx>
        <w:trPr>
          <w:trHeight w:val="1299"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56CE174">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码头、桥梁、高架、烟囱、水塔或拆除中容易引起有毒有害气 (液) 体或粉尘扩散、易燃易爆事故发生的特殊建、构筑物的拆除工程。</w:t>
            </w:r>
          </w:p>
        </w:tc>
        <w:tc>
          <w:tcPr>
            <w:tcW w:w="801" w:type="dxa"/>
            <w:tcBorders>
              <w:top w:val="single" w:color="000000" w:sz="4" w:space="0"/>
              <w:left w:val="single" w:color="000000" w:sz="4" w:space="0"/>
              <w:bottom w:val="single" w:color="000000" w:sz="4" w:space="0"/>
              <w:right w:val="nil"/>
            </w:tcBorders>
            <w:vAlign w:val="center"/>
          </w:tcPr>
          <w:p w14:paraId="0773F4E4">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00AB42F8">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1A981185">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20EE15F3">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6CBF0BE7">
            <w:pPr>
              <w:jc w:val="left"/>
              <w:rPr>
                <w:rFonts w:hint="default" w:ascii="Arial" w:hAnsi="Arial" w:cs="Arial"/>
                <w:color w:val="000000" w:themeColor="text1"/>
                <w:sz w:val="21"/>
                <w:szCs w:val="21"/>
                <w:highlight w:val="none"/>
                <w14:textFill>
                  <w14:solidFill>
                    <w14:schemeClr w14:val="tx1"/>
                  </w14:solidFill>
                </w14:textFill>
              </w:rPr>
            </w:pPr>
          </w:p>
        </w:tc>
      </w:tr>
      <w:tr w14:paraId="23F21FCD">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25EE111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文物保护建筑、优秀历史建筑或历史文化风貌区影响范围内的拆除工程。</w:t>
            </w:r>
          </w:p>
        </w:tc>
        <w:tc>
          <w:tcPr>
            <w:tcW w:w="801" w:type="dxa"/>
            <w:tcBorders>
              <w:top w:val="single" w:color="000000" w:sz="4" w:space="0"/>
              <w:left w:val="single" w:color="000000" w:sz="4" w:space="0"/>
              <w:bottom w:val="single" w:color="000000" w:sz="4" w:space="0"/>
              <w:right w:val="nil"/>
            </w:tcBorders>
            <w:vAlign w:val="center"/>
          </w:tcPr>
          <w:p w14:paraId="203977CD">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123420AA">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30FDB42C">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48F0E714">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771C190B">
            <w:pPr>
              <w:jc w:val="left"/>
              <w:rPr>
                <w:rFonts w:hint="default" w:ascii="Arial" w:hAnsi="Arial" w:cs="Arial"/>
                <w:color w:val="000000" w:themeColor="text1"/>
                <w:sz w:val="21"/>
                <w:szCs w:val="21"/>
                <w:highlight w:val="none"/>
                <w14:textFill>
                  <w14:solidFill>
                    <w14:schemeClr w14:val="tx1"/>
                  </w14:solidFill>
                </w14:textFill>
              </w:rPr>
            </w:pPr>
          </w:p>
        </w:tc>
      </w:tr>
      <w:tr w14:paraId="77A49256">
        <w:tblPrEx>
          <w:tblCellMar>
            <w:top w:w="0" w:type="dxa"/>
            <w:left w:w="108" w:type="dxa"/>
            <w:bottom w:w="0" w:type="dxa"/>
            <w:right w:w="108" w:type="dxa"/>
          </w:tblCellMar>
        </w:tblPrEx>
        <w:trPr>
          <w:trHeight w:val="52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44C07288">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六、暗挖工程</w:t>
            </w:r>
          </w:p>
        </w:tc>
        <w:tc>
          <w:tcPr>
            <w:tcW w:w="801" w:type="dxa"/>
            <w:tcBorders>
              <w:top w:val="single" w:color="000000" w:sz="4" w:space="0"/>
              <w:left w:val="single" w:color="000000" w:sz="4" w:space="0"/>
              <w:bottom w:val="single" w:color="000000" w:sz="4" w:space="0"/>
              <w:right w:val="nil"/>
            </w:tcBorders>
            <w:vAlign w:val="center"/>
          </w:tcPr>
          <w:p w14:paraId="0EDD7DED">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2D169586">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1673F2E6">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217CCD5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A826CE0">
            <w:pPr>
              <w:jc w:val="left"/>
              <w:rPr>
                <w:rFonts w:hint="default" w:ascii="Arial" w:hAnsi="Arial" w:cs="Arial"/>
                <w:color w:val="000000" w:themeColor="text1"/>
                <w:sz w:val="21"/>
                <w:szCs w:val="21"/>
                <w:highlight w:val="none"/>
                <w14:textFill>
                  <w14:solidFill>
                    <w14:schemeClr w14:val="tx1"/>
                  </w14:solidFill>
                </w14:textFill>
              </w:rPr>
            </w:pPr>
          </w:p>
        </w:tc>
      </w:tr>
      <w:tr w14:paraId="5286F57C">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5391050D">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采用矿山法、盾构法、顶管法施工的隧道、洞室工程。</w:t>
            </w:r>
          </w:p>
        </w:tc>
        <w:tc>
          <w:tcPr>
            <w:tcW w:w="801" w:type="dxa"/>
            <w:tcBorders>
              <w:top w:val="single" w:color="000000" w:sz="4" w:space="0"/>
              <w:left w:val="single" w:color="000000" w:sz="4" w:space="0"/>
              <w:bottom w:val="single" w:color="000000" w:sz="4" w:space="0"/>
              <w:right w:val="nil"/>
            </w:tcBorders>
            <w:vAlign w:val="center"/>
          </w:tcPr>
          <w:p w14:paraId="63F3A6B1">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06974617">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06437877">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7BD4CDBB">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5D3D1D3">
            <w:pPr>
              <w:jc w:val="left"/>
              <w:rPr>
                <w:rFonts w:hint="default" w:ascii="Arial" w:hAnsi="Arial" w:cs="Arial"/>
                <w:color w:val="000000" w:themeColor="text1"/>
                <w:sz w:val="21"/>
                <w:szCs w:val="21"/>
                <w:highlight w:val="none"/>
                <w14:textFill>
                  <w14:solidFill>
                    <w14:schemeClr w14:val="tx1"/>
                  </w14:solidFill>
                </w14:textFill>
              </w:rPr>
            </w:pPr>
          </w:p>
        </w:tc>
      </w:tr>
      <w:tr w14:paraId="2877B21B">
        <w:tblPrEx>
          <w:tblCellMar>
            <w:top w:w="0" w:type="dxa"/>
            <w:left w:w="108" w:type="dxa"/>
            <w:bottom w:w="0" w:type="dxa"/>
            <w:right w:w="108" w:type="dxa"/>
          </w:tblCellMar>
        </w:tblPrEx>
        <w:trPr>
          <w:trHeight w:val="50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5D39648C">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七、其它</w:t>
            </w:r>
          </w:p>
        </w:tc>
        <w:tc>
          <w:tcPr>
            <w:tcW w:w="801" w:type="dxa"/>
            <w:tcBorders>
              <w:top w:val="single" w:color="000000" w:sz="4" w:space="0"/>
              <w:left w:val="single" w:color="000000" w:sz="4" w:space="0"/>
              <w:bottom w:val="single" w:color="000000" w:sz="4" w:space="0"/>
              <w:right w:val="nil"/>
            </w:tcBorders>
            <w:vAlign w:val="center"/>
          </w:tcPr>
          <w:p w14:paraId="33508A7F">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5CD2AA40">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5BB233C9">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4BCD764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2BC058EF">
            <w:pPr>
              <w:jc w:val="left"/>
              <w:rPr>
                <w:rFonts w:hint="default" w:ascii="Arial" w:hAnsi="Arial" w:cs="Arial"/>
                <w:color w:val="000000" w:themeColor="text1"/>
                <w:sz w:val="21"/>
                <w:szCs w:val="21"/>
                <w:highlight w:val="none"/>
                <w14:textFill>
                  <w14:solidFill>
                    <w14:schemeClr w14:val="tx1"/>
                  </w14:solidFill>
                </w14:textFill>
              </w:rPr>
            </w:pPr>
          </w:p>
        </w:tc>
      </w:tr>
      <w:tr w14:paraId="5CB36A54">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D210302">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 一) 施工高度 50m 及以上的建筑幕墙安装工程。</w:t>
            </w:r>
          </w:p>
        </w:tc>
        <w:tc>
          <w:tcPr>
            <w:tcW w:w="801" w:type="dxa"/>
            <w:tcBorders>
              <w:top w:val="single" w:color="000000" w:sz="4" w:space="0"/>
              <w:left w:val="single" w:color="000000" w:sz="4" w:space="0"/>
              <w:bottom w:val="single" w:color="000000" w:sz="4" w:space="0"/>
              <w:right w:val="nil"/>
            </w:tcBorders>
            <w:vAlign w:val="center"/>
          </w:tcPr>
          <w:p w14:paraId="572A89F7">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1472490D">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5797DFA0">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0EA0858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4F83E83C">
            <w:pPr>
              <w:jc w:val="left"/>
              <w:rPr>
                <w:rFonts w:hint="default" w:ascii="Arial" w:hAnsi="Arial" w:cs="Arial"/>
                <w:color w:val="000000" w:themeColor="text1"/>
                <w:sz w:val="21"/>
                <w:szCs w:val="21"/>
                <w:highlight w:val="none"/>
                <w14:textFill>
                  <w14:solidFill>
                    <w14:schemeClr w14:val="tx1"/>
                  </w14:solidFill>
                </w14:textFill>
              </w:rPr>
            </w:pPr>
          </w:p>
        </w:tc>
      </w:tr>
      <w:tr w14:paraId="5528FE12">
        <w:tblPrEx>
          <w:tblCellMar>
            <w:top w:w="0" w:type="dxa"/>
            <w:left w:w="108" w:type="dxa"/>
            <w:bottom w:w="0" w:type="dxa"/>
            <w:right w:w="108" w:type="dxa"/>
          </w:tblCellMar>
        </w:tblPrEx>
        <w:trPr>
          <w:trHeight w:val="1000"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6162E381">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(二) 跨度 36m 及以上的钢结构安装工程，或跨度 60m 及以上的网架和索膜结构安装工程。</w:t>
            </w:r>
          </w:p>
        </w:tc>
        <w:tc>
          <w:tcPr>
            <w:tcW w:w="801" w:type="dxa"/>
            <w:tcBorders>
              <w:top w:val="single" w:color="000000" w:sz="4" w:space="0"/>
              <w:left w:val="single" w:color="000000" w:sz="4" w:space="0"/>
              <w:bottom w:val="single" w:color="000000" w:sz="4" w:space="0"/>
              <w:right w:val="nil"/>
            </w:tcBorders>
            <w:vAlign w:val="center"/>
          </w:tcPr>
          <w:p w14:paraId="7BED3AE0">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tc>
        <w:tc>
          <w:tcPr>
            <w:tcW w:w="722" w:type="dxa"/>
            <w:tcBorders>
              <w:top w:val="single" w:color="000000" w:sz="4" w:space="0"/>
              <w:left w:val="nil"/>
              <w:bottom w:val="single" w:color="000000" w:sz="4" w:space="0"/>
              <w:right w:val="single" w:color="000000" w:sz="4" w:space="0"/>
            </w:tcBorders>
            <w:vAlign w:val="center"/>
          </w:tcPr>
          <w:p w14:paraId="31C4B7C8">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5" w:type="dxa"/>
            <w:tcBorders>
              <w:top w:val="single" w:color="000000" w:sz="4" w:space="0"/>
              <w:left w:val="single" w:color="000000" w:sz="4" w:space="0"/>
              <w:bottom w:val="single" w:color="000000" w:sz="4" w:space="0"/>
              <w:right w:val="nil"/>
            </w:tcBorders>
            <w:vAlign w:val="center"/>
          </w:tcPr>
          <w:p w14:paraId="011D739D">
            <w:pPr>
              <w:widowControl/>
              <w:ind w:firstLine="210" w:firstLineChars="100"/>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w:t>
            </w:r>
          </w:p>
        </w:tc>
        <w:tc>
          <w:tcPr>
            <w:tcW w:w="724" w:type="dxa"/>
            <w:tcBorders>
              <w:top w:val="single" w:color="000000" w:sz="4" w:space="0"/>
              <w:left w:val="nil"/>
              <w:bottom w:val="single" w:color="000000" w:sz="4" w:space="0"/>
              <w:right w:val="single" w:color="000000" w:sz="4" w:space="0"/>
            </w:tcBorders>
            <w:vAlign w:val="center"/>
          </w:tcPr>
          <w:p w14:paraId="00DEFE4A">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2E2DACD">
            <w:pPr>
              <w:jc w:val="left"/>
              <w:rPr>
                <w:rFonts w:hint="default" w:ascii="Arial" w:hAnsi="Arial" w:cs="Arial"/>
                <w:color w:val="000000" w:themeColor="text1"/>
                <w:sz w:val="21"/>
                <w:szCs w:val="21"/>
                <w:highlight w:val="none"/>
                <w14:textFill>
                  <w14:solidFill>
                    <w14:schemeClr w14:val="tx1"/>
                  </w14:solidFill>
                </w14:textFill>
              </w:rPr>
            </w:pPr>
          </w:p>
        </w:tc>
      </w:tr>
      <w:tr w14:paraId="6F0FBFAF">
        <w:tblPrEx>
          <w:tblCellMar>
            <w:top w:w="0" w:type="dxa"/>
            <w:left w:w="108" w:type="dxa"/>
            <w:bottom w:w="0" w:type="dxa"/>
            <w:right w:w="108" w:type="dxa"/>
          </w:tblCellMar>
        </w:tblPrEx>
        <w:trPr>
          <w:trHeight w:val="509"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12005C24">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(三) 开挖深度 16m 及以上的人工挖孔桩工程。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19545525">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189792D9">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37F85374">
            <w:pPr>
              <w:jc w:val="left"/>
              <w:rPr>
                <w:rFonts w:hint="default" w:ascii="Arial" w:hAnsi="Arial" w:cs="Arial"/>
                <w:color w:val="000000" w:themeColor="text1"/>
                <w:sz w:val="21"/>
                <w:szCs w:val="21"/>
                <w:highlight w:val="none"/>
                <w14:textFill>
                  <w14:solidFill>
                    <w14:schemeClr w14:val="tx1"/>
                  </w14:solidFill>
                </w14:textFill>
              </w:rPr>
            </w:pPr>
          </w:p>
        </w:tc>
      </w:tr>
      <w:tr w14:paraId="6AF82E37">
        <w:tblPrEx>
          <w:tblCellMar>
            <w:top w:w="0" w:type="dxa"/>
            <w:left w:w="108" w:type="dxa"/>
            <w:bottom w:w="0" w:type="dxa"/>
            <w:right w:w="108" w:type="dxa"/>
          </w:tblCellMar>
        </w:tblPrEx>
        <w:trPr>
          <w:trHeight w:val="573"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41996656">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(四) 水下作业工程。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1567F7A0">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112AEC48">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26FD9FE9">
            <w:pPr>
              <w:jc w:val="left"/>
              <w:rPr>
                <w:rFonts w:hint="default" w:ascii="Arial" w:hAnsi="Arial" w:cs="Arial"/>
                <w:color w:val="000000" w:themeColor="text1"/>
                <w:sz w:val="21"/>
                <w:szCs w:val="21"/>
                <w:highlight w:val="none"/>
                <w14:textFill>
                  <w14:solidFill>
                    <w14:schemeClr w14:val="tx1"/>
                  </w14:solidFill>
                </w14:textFill>
              </w:rPr>
            </w:pPr>
          </w:p>
        </w:tc>
      </w:tr>
      <w:tr w14:paraId="41D96F5F">
        <w:tblPrEx>
          <w:tblCellMar>
            <w:top w:w="0" w:type="dxa"/>
            <w:left w:w="108" w:type="dxa"/>
            <w:bottom w:w="0" w:type="dxa"/>
            <w:right w:w="108" w:type="dxa"/>
          </w:tblCellMar>
        </w:tblPrEx>
        <w:trPr>
          <w:trHeight w:val="997"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3EE30FCF">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(五)重量 1000kN及以上的大型结构整体顶升、平移、转体等施工工艺。</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0B6444D2">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5F4287B2">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59692F80">
            <w:pPr>
              <w:jc w:val="left"/>
              <w:rPr>
                <w:rFonts w:hint="default" w:ascii="Arial" w:hAnsi="Arial" w:cs="Arial"/>
                <w:color w:val="000000" w:themeColor="text1"/>
                <w:sz w:val="21"/>
                <w:szCs w:val="21"/>
                <w:highlight w:val="none"/>
                <w14:textFill>
                  <w14:solidFill>
                    <w14:schemeClr w14:val="tx1"/>
                  </w14:solidFill>
                </w14:textFill>
              </w:rPr>
            </w:pPr>
          </w:p>
        </w:tc>
      </w:tr>
      <w:tr w14:paraId="0B1A1066">
        <w:tblPrEx>
          <w:tblCellMar>
            <w:top w:w="0" w:type="dxa"/>
            <w:left w:w="108" w:type="dxa"/>
            <w:bottom w:w="0" w:type="dxa"/>
            <w:right w:w="108" w:type="dxa"/>
          </w:tblCellMar>
        </w:tblPrEx>
        <w:trPr>
          <w:trHeight w:val="1495" w:hRule="atLeast"/>
        </w:trPr>
        <w:tc>
          <w:tcPr>
            <w:tcW w:w="5750" w:type="dxa"/>
            <w:tcBorders>
              <w:top w:val="single" w:color="000000" w:sz="4" w:space="0"/>
              <w:left w:val="single" w:color="000000" w:sz="4" w:space="0"/>
              <w:bottom w:val="single" w:color="000000" w:sz="4" w:space="0"/>
              <w:right w:val="single" w:color="000000" w:sz="4" w:space="0"/>
            </w:tcBorders>
            <w:vAlign w:val="center"/>
          </w:tcPr>
          <w:p w14:paraId="6C752B1C">
            <w:pPr>
              <w:widowControl/>
              <w:jc w:val="left"/>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xml:space="preserve">  (六) 采用新技术、新工艺、新材料、新设备可能影响工程施工安全， 尚无国家、行业及地方技术标准的分部分项工程。</w:t>
            </w:r>
          </w:p>
        </w:tc>
        <w:tc>
          <w:tcPr>
            <w:tcW w:w="1523" w:type="dxa"/>
            <w:gridSpan w:val="2"/>
            <w:tcBorders>
              <w:top w:val="single" w:color="000000" w:sz="4" w:space="0"/>
              <w:left w:val="single" w:color="000000" w:sz="4" w:space="0"/>
              <w:bottom w:val="single" w:color="000000" w:sz="4" w:space="0"/>
              <w:right w:val="single" w:color="000000" w:sz="4" w:space="0"/>
            </w:tcBorders>
            <w:vAlign w:val="center"/>
          </w:tcPr>
          <w:p w14:paraId="06B7E4FD">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14:paraId="488363E9">
            <w:pPr>
              <w:widowControl/>
              <w:jc w:val="center"/>
              <w:textAlignment w:val="center"/>
              <w:rPr>
                <w:rFonts w:hint="default" w:ascii="Arial" w:hAnsi="Arial" w:cs="Arial"/>
                <w:color w:val="000000" w:themeColor="text1"/>
                <w:sz w:val="21"/>
                <w:szCs w:val="21"/>
                <w:highlight w:val="none"/>
                <w14:textFill>
                  <w14:solidFill>
                    <w14:schemeClr w14:val="tx1"/>
                  </w14:solidFill>
                </w14:textFill>
              </w:rPr>
            </w:pPr>
            <w:r>
              <w:rPr>
                <w:rFonts w:hAnsi="宋体" w:cs="宋体"/>
                <w:color w:val="000000" w:themeColor="text1"/>
                <w:kern w:val="0"/>
                <w:sz w:val="21"/>
                <w:szCs w:val="21"/>
                <w:highlight w:val="none"/>
                <w:lang w:bidi="ar"/>
                <w14:textFill>
                  <w14:solidFill>
                    <w14:schemeClr w14:val="tx1"/>
                  </w14:solidFill>
                </w14:textFill>
              </w:rPr>
              <w:t>(    )</w:t>
            </w:r>
          </w:p>
        </w:tc>
        <w:tc>
          <w:tcPr>
            <w:tcW w:w="1133" w:type="dxa"/>
            <w:tcBorders>
              <w:top w:val="single" w:color="000000" w:sz="4" w:space="0"/>
              <w:left w:val="single" w:color="000000" w:sz="4" w:space="0"/>
              <w:bottom w:val="single" w:color="000000" w:sz="4" w:space="0"/>
              <w:right w:val="single" w:color="000000" w:sz="4" w:space="0"/>
            </w:tcBorders>
          </w:tcPr>
          <w:p w14:paraId="272553FA">
            <w:pPr>
              <w:jc w:val="left"/>
              <w:rPr>
                <w:rFonts w:hint="default" w:ascii="Arial" w:hAnsi="Arial" w:cs="Arial"/>
                <w:color w:val="000000" w:themeColor="text1"/>
                <w:sz w:val="21"/>
                <w:szCs w:val="21"/>
                <w:highlight w:val="none"/>
                <w14:textFill>
                  <w14:solidFill>
                    <w14:schemeClr w14:val="tx1"/>
                  </w14:solidFill>
                </w14:textFill>
              </w:rPr>
            </w:pPr>
          </w:p>
        </w:tc>
      </w:tr>
    </w:tbl>
    <w:p w14:paraId="0A76B00F">
      <w:pPr>
        <w:spacing w:line="288" w:lineRule="auto"/>
        <w:rPr>
          <w:rFonts w:hint="default" w:ascii="Arial"/>
          <w:color w:val="000000" w:themeColor="text1"/>
          <w:sz w:val="21"/>
          <w:highlight w:val="none"/>
          <w14:textFill>
            <w14:solidFill>
              <w14:schemeClr w14:val="tx1"/>
            </w14:solidFill>
          </w14:textFill>
        </w:rPr>
      </w:pPr>
    </w:p>
    <w:p w14:paraId="671A7FAF">
      <w:pPr>
        <w:spacing w:before="62" w:line="480" w:lineRule="auto"/>
        <w:ind w:firstLine="501" w:firstLineChars="204"/>
        <w:rPr>
          <w:rFonts w:hint="default" w:hAnsi="宋体" w:cs="宋体"/>
          <w:color w:val="000000" w:themeColor="text1"/>
          <w:sz w:val="21"/>
          <w:szCs w:val="21"/>
          <w:highlight w:val="none"/>
          <w14:textFill>
            <w14:solidFill>
              <w14:schemeClr w14:val="tx1"/>
            </w14:solidFill>
          </w14:textFill>
        </w:rPr>
      </w:pPr>
      <w:r>
        <w:rPr>
          <w:rFonts w:hAnsi="宋体" w:cs="宋体"/>
          <w:color w:val="000000" w:themeColor="text1"/>
          <w:spacing w:val="18"/>
          <w:sz w:val="21"/>
          <w:szCs w:val="21"/>
          <w:highlight w:val="none"/>
          <w14:textFill>
            <w14:solidFill>
              <w14:schemeClr w14:val="tx1"/>
            </w14:solidFill>
          </w14:textFill>
        </w:rPr>
        <w:t>备注</w:t>
      </w:r>
      <w:r>
        <w:rPr>
          <w:rFonts w:hAnsi="宋体" w:cs="宋体"/>
          <w:color w:val="000000" w:themeColor="text1"/>
          <w:spacing w:val="16"/>
          <w:sz w:val="21"/>
          <w:szCs w:val="21"/>
          <w:highlight w:val="none"/>
          <w14:textFill>
            <w14:solidFill>
              <w14:schemeClr w14:val="tx1"/>
            </w14:solidFill>
          </w14:textFill>
        </w:rPr>
        <w:t>：</w:t>
      </w:r>
      <w:r>
        <w:rPr>
          <w:rFonts w:hAnsi="宋体" w:cs="宋体"/>
          <w:color w:val="000000" w:themeColor="text1"/>
          <w:spacing w:val="9"/>
          <w:sz w:val="21"/>
          <w:szCs w:val="21"/>
          <w:highlight w:val="none"/>
          <w14:textFill>
            <w14:solidFill>
              <w14:schemeClr w14:val="tx1"/>
            </w14:solidFill>
          </w14:textFill>
        </w:rPr>
        <w:t>1.根据《危险性较大的分部分项工程安全管理规定》，该《危险性较大的分部分项工程清单及超</w:t>
      </w:r>
      <w:r>
        <w:rPr>
          <w:rFonts w:hAnsi="宋体" w:cs="宋体"/>
          <w:color w:val="000000" w:themeColor="text1"/>
          <w:spacing w:val="18"/>
          <w:sz w:val="21"/>
          <w:szCs w:val="21"/>
          <w:highlight w:val="none"/>
          <w14:textFill>
            <w14:solidFill>
              <w14:schemeClr w14:val="tx1"/>
            </w14:solidFill>
          </w14:textFill>
        </w:rPr>
        <w:t>过</w:t>
      </w:r>
      <w:r>
        <w:rPr>
          <w:rFonts w:hAnsi="宋体" w:cs="宋体"/>
          <w:color w:val="000000" w:themeColor="text1"/>
          <w:spacing w:val="16"/>
          <w:sz w:val="21"/>
          <w:szCs w:val="21"/>
          <w:highlight w:val="none"/>
          <w14:textFill>
            <w14:solidFill>
              <w14:schemeClr w14:val="tx1"/>
            </w14:solidFill>
          </w14:textFill>
        </w:rPr>
        <w:t>一</w:t>
      </w:r>
      <w:r>
        <w:rPr>
          <w:rFonts w:hAnsi="宋体" w:cs="宋体"/>
          <w:color w:val="000000" w:themeColor="text1"/>
          <w:spacing w:val="9"/>
          <w:sz w:val="21"/>
          <w:szCs w:val="21"/>
          <w:highlight w:val="none"/>
          <w14:textFill>
            <w14:solidFill>
              <w14:schemeClr w14:val="tx1"/>
            </w14:solidFill>
          </w14:textFill>
        </w:rPr>
        <w:t>定规模的危险性较大的分部分项工程清单》应由建设单位 组织勘察、设计等单位在招标文件中先行</w:t>
      </w:r>
      <w:r>
        <w:rPr>
          <w:rFonts w:hAnsi="宋体" w:cs="宋体"/>
          <w:color w:val="000000" w:themeColor="text1"/>
          <w:sz w:val="21"/>
          <w:szCs w:val="21"/>
          <w:highlight w:val="none"/>
          <w14:textFill>
            <w14:solidFill>
              <w14:schemeClr w14:val="tx1"/>
            </w14:solidFill>
          </w14:textFill>
        </w:rPr>
        <w:t xml:space="preserve"> </w:t>
      </w:r>
      <w:r>
        <w:rPr>
          <w:rFonts w:hAnsi="宋体" w:cs="宋体"/>
          <w:color w:val="000000" w:themeColor="text1"/>
          <w:spacing w:val="4"/>
          <w:sz w:val="21"/>
          <w:szCs w:val="21"/>
          <w:highlight w:val="none"/>
          <w14:textFill>
            <w14:solidFill>
              <w14:schemeClr w14:val="tx1"/>
            </w14:solidFill>
          </w14:textFill>
        </w:rPr>
        <w:t>“勾选 (对应项打</w:t>
      </w:r>
      <w:r>
        <w:rPr>
          <w:rFonts w:hAnsi="宋体" w:cs="宋体"/>
          <w:color w:val="000000" w:themeColor="text1"/>
          <w:spacing w:val="2"/>
          <w:sz w:val="21"/>
          <w:szCs w:val="21"/>
          <w:highlight w:val="none"/>
          <w14:textFill>
            <w14:solidFill>
              <w14:schemeClr w14:val="tx1"/>
            </w14:solidFill>
          </w14:textFill>
        </w:rPr>
        <w:t>“ √ ”标识) ”危险性较大的分部分项工程。</w:t>
      </w:r>
    </w:p>
    <w:p w14:paraId="6BD64792">
      <w:pPr>
        <w:spacing w:before="2" w:line="478" w:lineRule="auto"/>
        <w:ind w:left="11" w:firstLine="554"/>
        <w:rPr>
          <w:rFonts w:hint="default" w:hAnsi="宋体" w:cs="宋体"/>
          <w:color w:val="000000" w:themeColor="text1"/>
          <w:sz w:val="21"/>
          <w:szCs w:val="21"/>
          <w:highlight w:val="none"/>
          <w14:textFill>
            <w14:solidFill>
              <w14:schemeClr w14:val="tx1"/>
            </w14:solidFill>
          </w14:textFill>
        </w:rPr>
      </w:pPr>
      <w:r>
        <w:rPr>
          <w:rFonts w:hAnsi="宋体" w:cs="宋体"/>
          <w:color w:val="000000" w:themeColor="text1"/>
          <w:spacing w:val="14"/>
          <w:sz w:val="21"/>
          <w:szCs w:val="21"/>
          <w:highlight w:val="none"/>
          <w14:textFill>
            <w14:solidFill>
              <w14:schemeClr w14:val="tx1"/>
            </w14:solidFill>
          </w14:textFill>
        </w:rPr>
        <w:t>2.该《</w:t>
      </w:r>
      <w:r>
        <w:rPr>
          <w:rFonts w:hAnsi="宋体" w:cs="宋体"/>
          <w:color w:val="000000" w:themeColor="text1"/>
          <w:spacing w:val="10"/>
          <w:sz w:val="21"/>
          <w:szCs w:val="21"/>
          <w:highlight w:val="none"/>
          <w14:textFill>
            <w14:solidFill>
              <w14:schemeClr w14:val="tx1"/>
            </w14:solidFill>
          </w14:textFill>
        </w:rPr>
        <w:t>危</w:t>
      </w:r>
      <w:r>
        <w:rPr>
          <w:rFonts w:hAnsi="宋体" w:cs="宋体"/>
          <w:color w:val="000000" w:themeColor="text1"/>
          <w:spacing w:val="7"/>
          <w:sz w:val="21"/>
          <w:szCs w:val="21"/>
          <w:highlight w:val="none"/>
          <w14:textFill>
            <w14:solidFill>
              <w14:schemeClr w14:val="tx1"/>
            </w14:solidFill>
          </w14:textFill>
        </w:rPr>
        <w:t>险性较大的分部分项工程清单及超过一定规模的危险性较大的分部分项工程清单》在办理</w:t>
      </w:r>
      <w:r>
        <w:rPr>
          <w:rFonts w:hAnsi="宋体" w:cs="宋体"/>
          <w:color w:val="000000" w:themeColor="text1"/>
          <w:spacing w:val="10"/>
          <w:sz w:val="21"/>
          <w:szCs w:val="21"/>
          <w:highlight w:val="none"/>
          <w14:textFill>
            <w14:solidFill>
              <w14:schemeClr w14:val="tx1"/>
            </w14:solidFill>
          </w14:textFill>
        </w:rPr>
        <w:t>建设项目施工许可时必须提供，且各地建设行政主管部门可按照《广东省建设工程项目招标中标后监</w:t>
      </w:r>
      <w:r>
        <w:rPr>
          <w:rFonts w:hAnsi="宋体" w:cs="宋体"/>
          <w:color w:val="000000" w:themeColor="text1"/>
          <w:spacing w:val="1"/>
          <w:sz w:val="21"/>
          <w:szCs w:val="21"/>
          <w:highlight w:val="none"/>
          <w14:textFill>
            <w14:solidFill>
              <w14:schemeClr w14:val="tx1"/>
            </w14:solidFill>
          </w14:textFill>
        </w:rPr>
        <w:t>督</w:t>
      </w:r>
      <w:r>
        <w:rPr>
          <w:rFonts w:hAnsi="宋体" w:cs="宋体"/>
          <w:color w:val="000000" w:themeColor="text1"/>
          <w:spacing w:val="16"/>
          <w:sz w:val="21"/>
          <w:szCs w:val="21"/>
          <w:highlight w:val="none"/>
          <w14:textFill>
            <w14:solidFill>
              <w14:schemeClr w14:val="tx1"/>
            </w14:solidFill>
          </w14:textFill>
        </w:rPr>
        <w:t>检</w:t>
      </w:r>
      <w:r>
        <w:rPr>
          <w:rFonts w:hAnsi="宋体" w:cs="宋体"/>
          <w:color w:val="000000" w:themeColor="text1"/>
          <w:spacing w:val="9"/>
          <w:sz w:val="21"/>
          <w:szCs w:val="21"/>
          <w:highlight w:val="none"/>
          <w14:textFill>
            <w14:solidFill>
              <w14:schemeClr w14:val="tx1"/>
            </w14:solidFill>
          </w14:textFill>
        </w:rPr>
        <w:t>查</w:t>
      </w:r>
      <w:r>
        <w:rPr>
          <w:rFonts w:hAnsi="宋体" w:cs="宋体"/>
          <w:color w:val="000000" w:themeColor="text1"/>
          <w:spacing w:val="8"/>
          <w:sz w:val="21"/>
          <w:szCs w:val="21"/>
          <w:highlight w:val="none"/>
          <w14:textFill>
            <w14:solidFill>
              <w14:schemeClr w14:val="tx1"/>
            </w14:solidFill>
          </w14:textFill>
        </w:rPr>
        <w:t>办法》相关规定开展检查。</w:t>
      </w:r>
    </w:p>
    <w:p w14:paraId="39A05383">
      <w:pPr>
        <w:keepNext w:val="0"/>
        <w:keepLines w:val="0"/>
        <w:pageBreakBefore w:val="0"/>
        <w:widowControl w:val="0"/>
        <w:kinsoku/>
        <w:wordWrap/>
        <w:overflowPunct/>
        <w:topLinePunct w:val="0"/>
        <w:autoSpaceDE/>
        <w:autoSpaceDN/>
        <w:bidi w:val="0"/>
        <w:adjustRightInd/>
        <w:snapToGrid/>
        <w:spacing w:line="360" w:lineRule="auto"/>
        <w:ind w:firstLine="690" w:firstLineChars="300"/>
        <w:textAlignment w:val="auto"/>
        <w:rPr>
          <w:rFonts w:ascii="宋体" w:hAnsi="宋体"/>
          <w:b/>
          <w:snapToGrid w:val="0"/>
          <w:color w:val="000000" w:themeColor="text1"/>
          <w:highlight w:val="none"/>
          <w14:textFill>
            <w14:solidFill>
              <w14:schemeClr w14:val="tx1"/>
            </w14:solidFill>
          </w14:textFill>
        </w:rPr>
      </w:pPr>
      <w:r>
        <w:rPr>
          <w:rFonts w:hAnsi="宋体" w:cs="宋体"/>
          <w:color w:val="000000" w:themeColor="text1"/>
          <w:spacing w:val="10"/>
          <w:sz w:val="21"/>
          <w:szCs w:val="21"/>
          <w:highlight w:val="none"/>
          <w14:textFill>
            <w14:solidFill>
              <w14:schemeClr w14:val="tx1"/>
            </w14:solidFill>
          </w14:textFill>
        </w:rPr>
        <w:t>3.如果需要 (如需要通过计算编制专项方案，或者需要专家论证) ，可中标后提供详细版</w:t>
      </w:r>
      <w:r>
        <w:rPr>
          <w:rFonts w:hAnsi="宋体" w:cs="宋体"/>
          <w:color w:val="000000" w:themeColor="text1"/>
          <w:spacing w:val="8"/>
          <w:sz w:val="21"/>
          <w:szCs w:val="21"/>
          <w:highlight w:val="none"/>
          <w14:textFill>
            <w14:solidFill>
              <w14:schemeClr w14:val="tx1"/>
            </w14:solidFill>
          </w14:textFill>
        </w:rPr>
        <w:t>。</w:t>
      </w:r>
    </w:p>
    <w:p w14:paraId="6CE7F785">
      <w:pPr>
        <w:pStyle w:val="54"/>
        <w:keepNext w:val="0"/>
        <w:keepLines w:val="0"/>
        <w:widowControl w:val="0"/>
        <w:wordWrap w:val="0"/>
        <w:adjustRightInd w:val="0"/>
        <w:snapToGrid w:val="0"/>
        <w:spacing w:before="0" w:after="0" w:line="240" w:lineRule="auto"/>
        <w:ind w:left="3640" w:leftChars="15" w:hanging="3604" w:hangingChars="1496"/>
        <w:jc w:val="both"/>
        <w:rPr>
          <w:rFonts w:ascii="宋体" w:hAnsi="宋体"/>
          <w:b/>
          <w:snapToGrid w:val="0"/>
          <w:color w:val="000000" w:themeColor="text1"/>
          <w:highlight w:val="none"/>
          <w14:textFill>
            <w14:solidFill>
              <w14:schemeClr w14:val="tx1"/>
            </w14:solidFill>
          </w14:textFill>
        </w:rPr>
      </w:pPr>
      <w:r>
        <w:rPr>
          <w:rFonts w:hint="eastAsia" w:ascii="宋体" w:hAnsi="宋体"/>
          <w:b/>
          <w:snapToGrid w:val="0"/>
          <w:color w:val="000000" w:themeColor="text1"/>
          <w:highlight w:val="none"/>
          <w14:textFill>
            <w14:solidFill>
              <w14:schemeClr w14:val="tx1"/>
            </w14:solidFill>
          </w14:textFill>
        </w:rPr>
        <w:br w:type="page"/>
      </w:r>
      <w:bookmarkStart w:id="313" w:name="_Toc19300"/>
      <w:r>
        <w:rPr>
          <w:rFonts w:hint="eastAsia" w:ascii="宋体" w:hAnsi="宋体"/>
          <w:b/>
          <w:snapToGrid w:val="0"/>
          <w:color w:val="000000" w:themeColor="text1"/>
          <w:highlight w:val="none"/>
          <w14:textFill>
            <w14:solidFill>
              <w14:schemeClr w14:val="tx1"/>
            </w14:solidFill>
          </w14:textFill>
        </w:rPr>
        <w:t>格式十四</w:t>
      </w:r>
      <w:r>
        <w:rPr>
          <w:rFonts w:hint="eastAsia" w:hAnsi="宋体"/>
          <w:b/>
          <w:snapToGrid w:val="0"/>
          <w:color w:val="000000" w:themeColor="text1"/>
          <w:szCs w:val="22"/>
          <w:highlight w:val="none"/>
          <w14:textFill>
            <w14:solidFill>
              <w14:schemeClr w14:val="tx1"/>
            </w14:solidFill>
          </w14:textFill>
        </w:rPr>
        <w:t xml:space="preserve">  </w:t>
      </w:r>
      <w:r>
        <w:rPr>
          <w:rFonts w:hint="eastAsia" w:ascii="宋体" w:hAnsi="宋体"/>
          <w:b/>
          <w:snapToGrid w:val="0"/>
          <w:color w:val="000000" w:themeColor="text1"/>
          <w:highlight w:val="none"/>
          <w14:textFill>
            <w14:solidFill>
              <w14:schemeClr w14:val="tx1"/>
            </w14:solidFill>
          </w14:textFill>
        </w:rPr>
        <w:t>原件一览表</w:t>
      </w:r>
      <w:bookmarkEnd w:id="311"/>
      <w:bookmarkEnd w:id="312"/>
      <w:bookmarkEnd w:id="313"/>
    </w:p>
    <w:p w14:paraId="59035DE3">
      <w:pPr>
        <w:spacing w:line="336" w:lineRule="auto"/>
        <w:contextualSpacing/>
        <w:jc w:val="left"/>
        <w:rPr>
          <w:rFonts w:hint="default" w:hAnsi="宋体"/>
          <w:color w:val="000000" w:themeColor="text1"/>
          <w:highlight w:val="none"/>
          <w14:textFill>
            <w14:solidFill>
              <w14:schemeClr w14:val="tx1"/>
            </w14:solidFill>
          </w14:textFill>
        </w:rPr>
      </w:pPr>
    </w:p>
    <w:tbl>
      <w:tblPr>
        <w:tblStyle w:val="31"/>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732F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tcMar>
              <w:left w:w="108" w:type="dxa"/>
              <w:right w:w="108" w:type="dxa"/>
            </w:tcMar>
            <w:vAlign w:val="center"/>
          </w:tcPr>
          <w:p w14:paraId="75937193">
            <w:pPr>
              <w:jc w:val="center"/>
              <w:rPr>
                <w:rFonts w:hint="default" w:hAnsi="宋体" w:cs="宋体"/>
                <w:color w:val="000000" w:themeColor="text1"/>
                <w:highlight w:val="none"/>
                <w14:textFill>
                  <w14:solidFill>
                    <w14:schemeClr w14:val="tx1"/>
                  </w14:solidFill>
                </w14:textFill>
              </w:rPr>
            </w:pPr>
            <w:r>
              <w:rPr>
                <w:rFonts w:hAnsi="宋体" w:cs="宋体"/>
                <w:b/>
                <w:color w:val="000000" w:themeColor="text1"/>
                <w:highlight w:val="none"/>
                <w14:textFill>
                  <w14:solidFill>
                    <w14:schemeClr w14:val="tx1"/>
                  </w14:solidFill>
                </w14:textFill>
              </w:rPr>
              <w:t>原件一览表</w:t>
            </w:r>
          </w:p>
        </w:tc>
      </w:tr>
      <w:tr w14:paraId="0DC8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tcMar>
              <w:left w:w="108" w:type="dxa"/>
              <w:right w:w="108" w:type="dxa"/>
            </w:tcMar>
            <w:vAlign w:val="center"/>
          </w:tcPr>
          <w:p w14:paraId="4ED7ED11">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工程名称</w:t>
            </w:r>
          </w:p>
        </w:tc>
        <w:tc>
          <w:tcPr>
            <w:tcW w:w="6809" w:type="dxa"/>
            <w:gridSpan w:val="5"/>
            <w:shd w:val="clear" w:color="000000" w:fill="FFFFFF"/>
            <w:tcMar>
              <w:left w:w="108" w:type="dxa"/>
              <w:right w:w="108" w:type="dxa"/>
            </w:tcMar>
            <w:vAlign w:val="center"/>
          </w:tcPr>
          <w:p w14:paraId="1FC7C7B5">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 xml:space="preserve"> </w:t>
            </w:r>
          </w:p>
        </w:tc>
      </w:tr>
      <w:tr w14:paraId="273A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tcMar>
              <w:left w:w="108" w:type="dxa"/>
              <w:right w:w="108" w:type="dxa"/>
            </w:tcMar>
            <w:vAlign w:val="center"/>
          </w:tcPr>
          <w:p w14:paraId="6FC5115B">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投标人名称                (请务必填写单位全称)</w:t>
            </w:r>
          </w:p>
        </w:tc>
        <w:tc>
          <w:tcPr>
            <w:tcW w:w="6809" w:type="dxa"/>
            <w:gridSpan w:val="5"/>
            <w:shd w:val="clear" w:color="000000" w:fill="FFFFFF"/>
            <w:tcMar>
              <w:left w:w="108" w:type="dxa"/>
              <w:right w:w="108" w:type="dxa"/>
            </w:tcMar>
            <w:vAlign w:val="center"/>
          </w:tcPr>
          <w:p w14:paraId="7F955679">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　</w:t>
            </w:r>
          </w:p>
        </w:tc>
      </w:tr>
      <w:tr w14:paraId="7BEE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tcMar>
              <w:left w:w="108" w:type="dxa"/>
              <w:right w:w="108" w:type="dxa"/>
            </w:tcMar>
            <w:vAlign w:val="center"/>
          </w:tcPr>
          <w:p w14:paraId="70E4D0F6">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投标人法定代表人或其</w:t>
            </w:r>
          </w:p>
          <w:p w14:paraId="47B5EEAD">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委托代理人签名</w:t>
            </w:r>
          </w:p>
        </w:tc>
        <w:tc>
          <w:tcPr>
            <w:tcW w:w="3527" w:type="dxa"/>
            <w:gridSpan w:val="2"/>
            <w:shd w:val="clear" w:color="000000" w:fill="FFFFFF"/>
            <w:tcMar>
              <w:left w:w="108" w:type="dxa"/>
              <w:right w:w="108" w:type="dxa"/>
            </w:tcMar>
            <w:vAlign w:val="center"/>
          </w:tcPr>
          <w:p w14:paraId="28B4F6B4">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　</w:t>
            </w:r>
          </w:p>
        </w:tc>
        <w:tc>
          <w:tcPr>
            <w:tcW w:w="754" w:type="dxa"/>
            <w:shd w:val="clear" w:color="000000" w:fill="FFFFFF"/>
            <w:tcMar>
              <w:left w:w="108" w:type="dxa"/>
              <w:right w:w="108" w:type="dxa"/>
            </w:tcMar>
            <w:vAlign w:val="center"/>
          </w:tcPr>
          <w:p w14:paraId="7A186D87">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手机号码</w:t>
            </w:r>
          </w:p>
        </w:tc>
        <w:tc>
          <w:tcPr>
            <w:tcW w:w="2528" w:type="dxa"/>
            <w:gridSpan w:val="2"/>
            <w:shd w:val="clear" w:color="000000" w:fill="FFFFFF"/>
            <w:tcMar>
              <w:left w:w="108" w:type="dxa"/>
              <w:right w:w="108" w:type="dxa"/>
            </w:tcMar>
            <w:vAlign w:val="center"/>
          </w:tcPr>
          <w:p w14:paraId="239FAE8F">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　</w:t>
            </w:r>
          </w:p>
        </w:tc>
      </w:tr>
      <w:tr w14:paraId="7A6A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tcMar>
              <w:left w:w="108" w:type="dxa"/>
              <w:right w:w="108" w:type="dxa"/>
            </w:tcMar>
            <w:vAlign w:val="center"/>
          </w:tcPr>
          <w:p w14:paraId="787B4C3B">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递交的证明材料原件如下：</w:t>
            </w:r>
          </w:p>
        </w:tc>
      </w:tr>
      <w:tr w14:paraId="59A7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tcMar>
              <w:left w:w="108" w:type="dxa"/>
              <w:right w:w="108" w:type="dxa"/>
            </w:tcMar>
            <w:vAlign w:val="center"/>
          </w:tcPr>
          <w:p w14:paraId="5A6797D3">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序号</w:t>
            </w:r>
          </w:p>
        </w:tc>
        <w:tc>
          <w:tcPr>
            <w:tcW w:w="5125" w:type="dxa"/>
            <w:gridSpan w:val="4"/>
            <w:shd w:val="clear" w:color="auto" w:fill="FFFFFF"/>
            <w:tcMar>
              <w:left w:w="108" w:type="dxa"/>
              <w:right w:w="108" w:type="dxa"/>
            </w:tcMar>
            <w:vAlign w:val="center"/>
          </w:tcPr>
          <w:p w14:paraId="5E270E9F">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证明材料原件名称</w:t>
            </w:r>
          </w:p>
        </w:tc>
        <w:tc>
          <w:tcPr>
            <w:tcW w:w="1712" w:type="dxa"/>
            <w:gridSpan w:val="2"/>
            <w:shd w:val="clear" w:color="auto" w:fill="FFFFFF"/>
            <w:tcMar>
              <w:left w:w="108" w:type="dxa"/>
              <w:right w:w="108" w:type="dxa"/>
            </w:tcMar>
            <w:vAlign w:val="center"/>
          </w:tcPr>
          <w:p w14:paraId="4FA80730">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单位</w:t>
            </w:r>
          </w:p>
        </w:tc>
        <w:tc>
          <w:tcPr>
            <w:tcW w:w="1570" w:type="dxa"/>
            <w:shd w:val="clear" w:color="auto" w:fill="FFFFFF"/>
            <w:tcMar>
              <w:left w:w="108" w:type="dxa"/>
              <w:right w:w="108" w:type="dxa"/>
            </w:tcMar>
            <w:vAlign w:val="center"/>
          </w:tcPr>
          <w:p w14:paraId="513CDC29">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数量</w:t>
            </w:r>
          </w:p>
        </w:tc>
      </w:tr>
      <w:tr w14:paraId="73FE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tcMar>
              <w:left w:w="108" w:type="dxa"/>
              <w:right w:w="108" w:type="dxa"/>
            </w:tcMar>
            <w:vAlign w:val="center"/>
          </w:tcPr>
          <w:p w14:paraId="20729974">
            <w:pPr>
              <w:jc w:val="center"/>
              <w:rPr>
                <w:rFonts w:hint="default"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1</w:t>
            </w:r>
          </w:p>
        </w:tc>
        <w:tc>
          <w:tcPr>
            <w:tcW w:w="5125" w:type="dxa"/>
            <w:gridSpan w:val="4"/>
            <w:shd w:val="clear" w:color="000000" w:fill="FFFFFF"/>
            <w:tcMar>
              <w:left w:w="108" w:type="dxa"/>
              <w:right w:w="108" w:type="dxa"/>
            </w:tcMar>
            <w:vAlign w:val="center"/>
          </w:tcPr>
          <w:p w14:paraId="74D148DA">
            <w:pPr>
              <w:jc w:val="center"/>
              <w:rPr>
                <w:rFonts w:hint="default" w:hAnsi="宋体" w:cs="宋体"/>
                <w:color w:val="000000" w:themeColor="text1"/>
                <w:highlight w:val="none"/>
                <w14:textFill>
                  <w14:solidFill>
                    <w14:schemeClr w14:val="tx1"/>
                  </w14:solidFill>
                </w14:textFill>
              </w:rPr>
            </w:pPr>
          </w:p>
        </w:tc>
        <w:tc>
          <w:tcPr>
            <w:tcW w:w="1712" w:type="dxa"/>
            <w:gridSpan w:val="2"/>
            <w:shd w:val="clear" w:color="000000" w:fill="FFFFFF"/>
            <w:tcMar>
              <w:left w:w="108" w:type="dxa"/>
              <w:right w:w="108" w:type="dxa"/>
            </w:tcMar>
            <w:vAlign w:val="center"/>
          </w:tcPr>
          <w:p w14:paraId="57D4CD6F">
            <w:pPr>
              <w:jc w:val="center"/>
              <w:rPr>
                <w:rFonts w:hint="default" w:hAnsi="宋体" w:cs="宋体"/>
                <w:color w:val="000000" w:themeColor="text1"/>
                <w:highlight w:val="none"/>
                <w14:textFill>
                  <w14:solidFill>
                    <w14:schemeClr w14:val="tx1"/>
                  </w14:solidFill>
                </w14:textFill>
              </w:rPr>
            </w:pPr>
          </w:p>
        </w:tc>
        <w:tc>
          <w:tcPr>
            <w:tcW w:w="1570" w:type="dxa"/>
            <w:shd w:val="clear" w:color="000000" w:fill="FFFFFF"/>
            <w:tcMar>
              <w:left w:w="108" w:type="dxa"/>
              <w:right w:w="108" w:type="dxa"/>
            </w:tcMar>
            <w:vAlign w:val="center"/>
          </w:tcPr>
          <w:p w14:paraId="6907F989">
            <w:pPr>
              <w:jc w:val="center"/>
              <w:rPr>
                <w:rFonts w:hint="default"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w:t>
            </w:r>
          </w:p>
        </w:tc>
      </w:tr>
      <w:tr w14:paraId="40F8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tcMar>
              <w:left w:w="108" w:type="dxa"/>
              <w:right w:w="108" w:type="dxa"/>
            </w:tcMar>
            <w:vAlign w:val="center"/>
          </w:tcPr>
          <w:p w14:paraId="34B1E85F">
            <w:pPr>
              <w:jc w:val="center"/>
              <w:rPr>
                <w:rFonts w:hint="default"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2</w:t>
            </w:r>
          </w:p>
        </w:tc>
        <w:tc>
          <w:tcPr>
            <w:tcW w:w="5125" w:type="dxa"/>
            <w:gridSpan w:val="4"/>
            <w:shd w:val="clear" w:color="000000" w:fill="FFFFFF"/>
            <w:tcMar>
              <w:left w:w="108" w:type="dxa"/>
              <w:right w:w="108" w:type="dxa"/>
            </w:tcMar>
            <w:vAlign w:val="center"/>
          </w:tcPr>
          <w:p w14:paraId="6092889D">
            <w:pPr>
              <w:jc w:val="center"/>
              <w:rPr>
                <w:rFonts w:hint="default" w:hAnsi="宋体" w:cs="宋体"/>
                <w:color w:val="000000" w:themeColor="text1"/>
                <w:highlight w:val="none"/>
                <w14:textFill>
                  <w14:solidFill>
                    <w14:schemeClr w14:val="tx1"/>
                  </w14:solidFill>
                </w14:textFill>
              </w:rPr>
            </w:pPr>
          </w:p>
        </w:tc>
        <w:tc>
          <w:tcPr>
            <w:tcW w:w="1712" w:type="dxa"/>
            <w:gridSpan w:val="2"/>
            <w:shd w:val="clear" w:color="000000" w:fill="FFFFFF"/>
            <w:tcMar>
              <w:left w:w="108" w:type="dxa"/>
              <w:right w:w="108" w:type="dxa"/>
            </w:tcMar>
            <w:vAlign w:val="center"/>
          </w:tcPr>
          <w:p w14:paraId="45C87D02">
            <w:pPr>
              <w:jc w:val="center"/>
              <w:rPr>
                <w:rFonts w:hint="default" w:hAnsi="宋体" w:cs="宋体"/>
                <w:color w:val="000000" w:themeColor="text1"/>
                <w:highlight w:val="none"/>
                <w14:textFill>
                  <w14:solidFill>
                    <w14:schemeClr w14:val="tx1"/>
                  </w14:solidFill>
                </w14:textFill>
              </w:rPr>
            </w:pPr>
          </w:p>
        </w:tc>
        <w:tc>
          <w:tcPr>
            <w:tcW w:w="1570" w:type="dxa"/>
            <w:shd w:val="clear" w:color="000000" w:fill="FFFFFF"/>
            <w:tcMar>
              <w:left w:w="108" w:type="dxa"/>
              <w:right w:w="108" w:type="dxa"/>
            </w:tcMar>
            <w:vAlign w:val="center"/>
          </w:tcPr>
          <w:p w14:paraId="21D5B506">
            <w:pPr>
              <w:jc w:val="center"/>
              <w:rPr>
                <w:rFonts w:hint="default" w:hAnsi="宋体" w:cs="宋体"/>
                <w:color w:val="000000" w:themeColor="text1"/>
                <w:highlight w:val="none"/>
                <w14:textFill>
                  <w14:solidFill>
                    <w14:schemeClr w14:val="tx1"/>
                  </w14:solidFill>
                </w14:textFill>
              </w:rPr>
            </w:pPr>
          </w:p>
        </w:tc>
      </w:tr>
      <w:tr w14:paraId="4E27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tcMar>
              <w:left w:w="108" w:type="dxa"/>
              <w:right w:w="108" w:type="dxa"/>
            </w:tcMar>
            <w:vAlign w:val="center"/>
          </w:tcPr>
          <w:p w14:paraId="4DE01230">
            <w:pPr>
              <w:jc w:val="center"/>
              <w:rPr>
                <w:rFonts w:hint="default"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3</w:t>
            </w:r>
          </w:p>
        </w:tc>
        <w:tc>
          <w:tcPr>
            <w:tcW w:w="5125" w:type="dxa"/>
            <w:gridSpan w:val="4"/>
            <w:shd w:val="clear" w:color="000000" w:fill="FFFFFF"/>
            <w:tcMar>
              <w:left w:w="108" w:type="dxa"/>
              <w:right w:w="108" w:type="dxa"/>
            </w:tcMar>
            <w:vAlign w:val="center"/>
          </w:tcPr>
          <w:p w14:paraId="1211E822">
            <w:pPr>
              <w:jc w:val="center"/>
              <w:rPr>
                <w:rFonts w:hint="default" w:hAnsi="宋体" w:cs="宋体"/>
                <w:color w:val="000000" w:themeColor="text1"/>
                <w:highlight w:val="none"/>
                <w14:textFill>
                  <w14:solidFill>
                    <w14:schemeClr w14:val="tx1"/>
                  </w14:solidFill>
                </w14:textFill>
              </w:rPr>
            </w:pPr>
          </w:p>
        </w:tc>
        <w:tc>
          <w:tcPr>
            <w:tcW w:w="1712" w:type="dxa"/>
            <w:gridSpan w:val="2"/>
            <w:shd w:val="clear" w:color="000000" w:fill="FFFFFF"/>
            <w:tcMar>
              <w:left w:w="108" w:type="dxa"/>
              <w:right w:w="108" w:type="dxa"/>
            </w:tcMar>
            <w:vAlign w:val="center"/>
          </w:tcPr>
          <w:p w14:paraId="2AFA3DB5">
            <w:pPr>
              <w:jc w:val="center"/>
              <w:rPr>
                <w:rFonts w:hint="default" w:hAnsi="宋体" w:cs="宋体"/>
                <w:color w:val="000000" w:themeColor="text1"/>
                <w:highlight w:val="none"/>
                <w14:textFill>
                  <w14:solidFill>
                    <w14:schemeClr w14:val="tx1"/>
                  </w14:solidFill>
                </w14:textFill>
              </w:rPr>
            </w:pPr>
          </w:p>
        </w:tc>
        <w:tc>
          <w:tcPr>
            <w:tcW w:w="1570" w:type="dxa"/>
            <w:shd w:val="clear" w:color="000000" w:fill="FFFFFF"/>
            <w:tcMar>
              <w:left w:w="108" w:type="dxa"/>
              <w:right w:w="108" w:type="dxa"/>
            </w:tcMar>
            <w:vAlign w:val="center"/>
          </w:tcPr>
          <w:p w14:paraId="78F82508">
            <w:pPr>
              <w:jc w:val="center"/>
              <w:rPr>
                <w:rFonts w:hint="default" w:hAnsi="宋体" w:cs="宋体"/>
                <w:color w:val="000000" w:themeColor="text1"/>
                <w:highlight w:val="none"/>
                <w14:textFill>
                  <w14:solidFill>
                    <w14:schemeClr w14:val="tx1"/>
                  </w14:solidFill>
                </w14:textFill>
              </w:rPr>
            </w:pPr>
          </w:p>
        </w:tc>
      </w:tr>
      <w:tr w14:paraId="52B2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tcMar>
              <w:left w:w="108" w:type="dxa"/>
              <w:right w:w="108" w:type="dxa"/>
            </w:tcMar>
            <w:vAlign w:val="center"/>
          </w:tcPr>
          <w:p w14:paraId="339B04B2">
            <w:pPr>
              <w:jc w:val="center"/>
              <w:rPr>
                <w:rFonts w:hint="default"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w:t>
            </w:r>
          </w:p>
        </w:tc>
        <w:tc>
          <w:tcPr>
            <w:tcW w:w="5125" w:type="dxa"/>
            <w:gridSpan w:val="4"/>
            <w:shd w:val="clear" w:color="000000" w:fill="FFFFFF"/>
            <w:tcMar>
              <w:left w:w="108" w:type="dxa"/>
              <w:right w:w="108" w:type="dxa"/>
            </w:tcMar>
            <w:vAlign w:val="center"/>
          </w:tcPr>
          <w:p w14:paraId="34AC3CEB">
            <w:pPr>
              <w:jc w:val="center"/>
              <w:rPr>
                <w:rFonts w:hint="default" w:hAnsi="宋体" w:cs="宋体"/>
                <w:color w:val="000000" w:themeColor="text1"/>
                <w:highlight w:val="none"/>
                <w14:textFill>
                  <w14:solidFill>
                    <w14:schemeClr w14:val="tx1"/>
                  </w14:solidFill>
                </w14:textFill>
              </w:rPr>
            </w:pPr>
          </w:p>
        </w:tc>
        <w:tc>
          <w:tcPr>
            <w:tcW w:w="1712" w:type="dxa"/>
            <w:gridSpan w:val="2"/>
            <w:shd w:val="clear" w:color="000000" w:fill="FFFFFF"/>
            <w:tcMar>
              <w:left w:w="108" w:type="dxa"/>
              <w:right w:w="108" w:type="dxa"/>
            </w:tcMar>
            <w:vAlign w:val="center"/>
          </w:tcPr>
          <w:p w14:paraId="01C55884">
            <w:pPr>
              <w:jc w:val="center"/>
              <w:rPr>
                <w:rFonts w:hint="default" w:hAnsi="宋体" w:cs="宋体"/>
                <w:color w:val="000000" w:themeColor="text1"/>
                <w:highlight w:val="none"/>
                <w14:textFill>
                  <w14:solidFill>
                    <w14:schemeClr w14:val="tx1"/>
                  </w14:solidFill>
                </w14:textFill>
              </w:rPr>
            </w:pPr>
          </w:p>
        </w:tc>
        <w:tc>
          <w:tcPr>
            <w:tcW w:w="1570" w:type="dxa"/>
            <w:shd w:val="clear" w:color="000000" w:fill="FFFFFF"/>
            <w:tcMar>
              <w:left w:w="108" w:type="dxa"/>
              <w:right w:w="108" w:type="dxa"/>
            </w:tcMar>
            <w:vAlign w:val="center"/>
          </w:tcPr>
          <w:p w14:paraId="1B993C86">
            <w:pPr>
              <w:jc w:val="center"/>
              <w:rPr>
                <w:rFonts w:hint="default"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w:t>
            </w:r>
          </w:p>
        </w:tc>
      </w:tr>
      <w:tr w14:paraId="57B2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tcMar>
              <w:left w:w="108" w:type="dxa"/>
              <w:right w:w="108" w:type="dxa"/>
            </w:tcMar>
            <w:vAlign w:val="center"/>
          </w:tcPr>
          <w:p w14:paraId="7D4D83FD">
            <w:pPr>
              <w:ind w:left="8" w:hanging="94"/>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注意：</w:t>
            </w:r>
          </w:p>
        </w:tc>
        <w:tc>
          <w:tcPr>
            <w:tcW w:w="8407" w:type="dxa"/>
            <w:gridSpan w:val="7"/>
            <w:shd w:val="clear" w:color="auto" w:fill="FFFFFF"/>
            <w:tcMar>
              <w:left w:w="108" w:type="dxa"/>
              <w:right w:w="108" w:type="dxa"/>
            </w:tcMar>
            <w:vAlign w:val="center"/>
          </w:tcPr>
          <w:p w14:paraId="39405D04">
            <w:pPr>
              <w:ind w:firstLine="480"/>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6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tcMar>
              <w:left w:w="108" w:type="dxa"/>
              <w:right w:w="108" w:type="dxa"/>
            </w:tcMar>
            <w:vAlign w:val="center"/>
          </w:tcPr>
          <w:p w14:paraId="33780801">
            <w:pPr>
              <w:jc w:val="center"/>
              <w:rPr>
                <w:rFonts w:hint="default" w:hAnsi="宋体" w:cs="宋体"/>
                <w:color w:val="000000" w:themeColor="text1"/>
                <w:sz w:val="20"/>
                <w:highlight w:val="none"/>
                <w14:textFill>
                  <w14:solidFill>
                    <w14:schemeClr w14:val="tx1"/>
                  </w14:solidFill>
                </w14:textFill>
              </w:rPr>
            </w:pPr>
          </w:p>
          <w:p w14:paraId="3BA8E41E">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接收原件经办人(招标代理)：</w:t>
            </w:r>
          </w:p>
        </w:tc>
        <w:tc>
          <w:tcPr>
            <w:tcW w:w="1994" w:type="dxa"/>
            <w:gridSpan w:val="2"/>
            <w:shd w:val="clear" w:color="000000" w:fill="FFFFFF"/>
            <w:tcMar>
              <w:left w:w="108" w:type="dxa"/>
              <w:right w:w="108" w:type="dxa"/>
            </w:tcMar>
            <w:vAlign w:val="center"/>
          </w:tcPr>
          <w:p w14:paraId="54686A9D">
            <w:pPr>
              <w:jc w:val="center"/>
              <w:rPr>
                <w:rFonts w:hint="default" w:hAnsi="宋体" w:cs="宋体"/>
                <w:color w:val="000000" w:themeColor="text1"/>
                <w:sz w:val="20"/>
                <w:highlight w:val="none"/>
                <w14:textFill>
                  <w14:solidFill>
                    <w14:schemeClr w14:val="tx1"/>
                  </w14:solidFill>
                </w14:textFill>
              </w:rPr>
            </w:pPr>
          </w:p>
        </w:tc>
        <w:tc>
          <w:tcPr>
            <w:tcW w:w="1625" w:type="dxa"/>
            <w:shd w:val="clear" w:color="000000" w:fill="FFFFFF"/>
            <w:tcMar>
              <w:left w:w="108" w:type="dxa"/>
              <w:right w:w="108" w:type="dxa"/>
            </w:tcMar>
            <w:vAlign w:val="center"/>
          </w:tcPr>
          <w:p w14:paraId="3751E693">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接收时间：</w:t>
            </w:r>
          </w:p>
        </w:tc>
        <w:tc>
          <w:tcPr>
            <w:tcW w:w="3282" w:type="dxa"/>
            <w:gridSpan w:val="3"/>
            <w:shd w:val="clear" w:color="000000" w:fill="FFFFFF"/>
            <w:tcMar>
              <w:left w:w="108" w:type="dxa"/>
              <w:right w:w="108" w:type="dxa"/>
            </w:tcMar>
            <w:vAlign w:val="center"/>
          </w:tcPr>
          <w:p w14:paraId="3F8E3178">
            <w:pPr>
              <w:ind w:firstLine="600" w:firstLineChars="300"/>
              <w:jc w:val="left"/>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年   月   日   时  分</w:t>
            </w:r>
          </w:p>
        </w:tc>
      </w:tr>
      <w:tr w14:paraId="04C2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tcMar>
              <w:left w:w="108" w:type="dxa"/>
              <w:right w:w="108" w:type="dxa"/>
            </w:tcMar>
            <w:vAlign w:val="center"/>
          </w:tcPr>
          <w:p w14:paraId="03CDF57F">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退还原件接收人(投标人)：</w:t>
            </w:r>
          </w:p>
        </w:tc>
        <w:tc>
          <w:tcPr>
            <w:tcW w:w="1994" w:type="dxa"/>
            <w:gridSpan w:val="2"/>
            <w:shd w:val="clear" w:color="000000" w:fill="FFFFFF"/>
            <w:tcMar>
              <w:left w:w="108" w:type="dxa"/>
              <w:right w:w="108" w:type="dxa"/>
            </w:tcMar>
            <w:vAlign w:val="center"/>
          </w:tcPr>
          <w:p w14:paraId="61E21DA0">
            <w:pPr>
              <w:jc w:val="center"/>
              <w:rPr>
                <w:rFonts w:hint="default" w:hAnsi="宋体" w:cs="宋体"/>
                <w:color w:val="000000" w:themeColor="text1"/>
                <w:sz w:val="20"/>
                <w:highlight w:val="none"/>
                <w14:textFill>
                  <w14:solidFill>
                    <w14:schemeClr w14:val="tx1"/>
                  </w14:solidFill>
                </w14:textFill>
              </w:rPr>
            </w:pPr>
          </w:p>
        </w:tc>
        <w:tc>
          <w:tcPr>
            <w:tcW w:w="1625" w:type="dxa"/>
            <w:shd w:val="clear" w:color="000000" w:fill="FFFFFF"/>
            <w:tcMar>
              <w:left w:w="108" w:type="dxa"/>
              <w:right w:w="108" w:type="dxa"/>
            </w:tcMar>
            <w:vAlign w:val="center"/>
          </w:tcPr>
          <w:p w14:paraId="58BE0B60">
            <w:pPr>
              <w:jc w:val="center"/>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退还时间：</w:t>
            </w:r>
          </w:p>
        </w:tc>
        <w:tc>
          <w:tcPr>
            <w:tcW w:w="3282" w:type="dxa"/>
            <w:gridSpan w:val="3"/>
            <w:shd w:val="clear" w:color="000000" w:fill="FFFFFF"/>
            <w:tcMar>
              <w:left w:w="108" w:type="dxa"/>
              <w:right w:w="108" w:type="dxa"/>
            </w:tcMar>
            <w:vAlign w:val="center"/>
          </w:tcPr>
          <w:p w14:paraId="3C98ADDF">
            <w:pPr>
              <w:ind w:firstLine="600" w:firstLineChars="300"/>
              <w:jc w:val="left"/>
              <w:rPr>
                <w:rFonts w:hint="default" w:hAnsi="宋体" w:cs="宋体"/>
                <w:color w:val="000000" w:themeColor="text1"/>
                <w:sz w:val="20"/>
                <w:highlight w:val="none"/>
                <w14:textFill>
                  <w14:solidFill>
                    <w14:schemeClr w14:val="tx1"/>
                  </w14:solidFill>
                </w14:textFill>
              </w:rPr>
            </w:pPr>
            <w:r>
              <w:rPr>
                <w:rFonts w:hAnsi="宋体" w:cs="宋体"/>
                <w:color w:val="000000" w:themeColor="text1"/>
                <w:sz w:val="20"/>
                <w:highlight w:val="none"/>
                <w14:textFill>
                  <w14:solidFill>
                    <w14:schemeClr w14:val="tx1"/>
                  </w14:solidFill>
                </w14:textFill>
              </w:rPr>
              <w:t>年   月   日   时   分</w:t>
            </w:r>
          </w:p>
        </w:tc>
      </w:tr>
    </w:tbl>
    <w:p w14:paraId="1A3EDB23">
      <w:pPr>
        <w:pStyle w:val="55"/>
        <w:widowControl w:val="0"/>
        <w:wordWrap w:val="0"/>
        <w:adjustRightInd w:val="0"/>
        <w:snapToGrid w:val="0"/>
        <w:spacing w:line="400" w:lineRule="exact"/>
        <w:rPr>
          <w:rFonts w:hAnsi="宋体"/>
          <w:snapToGrid w:val="0"/>
          <w:color w:val="000000" w:themeColor="text1"/>
          <w:sz w:val="21"/>
          <w:highlight w:val="none"/>
          <w14:textFill>
            <w14:solidFill>
              <w14:schemeClr w14:val="tx1"/>
            </w14:solidFill>
          </w14:textFill>
        </w:rPr>
        <w:sectPr>
          <w:footerReference r:id="rId10" w:type="default"/>
          <w:endnotePr>
            <w:numFmt w:val="decimal"/>
          </w:endnotePr>
          <w:pgSz w:w="11906" w:h="16838"/>
          <w:pgMar w:top="1701" w:right="1531" w:bottom="1417" w:left="1531" w:header="850" w:footer="992" w:gutter="0"/>
          <w:cols w:space="720" w:num="1"/>
          <w:docGrid w:linePitch="327" w:charSpace="0"/>
        </w:sectPr>
      </w:pPr>
    </w:p>
    <w:p w14:paraId="33735A87">
      <w:pPr>
        <w:pStyle w:val="54"/>
        <w:keepNext w:val="0"/>
        <w:keepLines w:val="0"/>
        <w:widowControl w:val="0"/>
        <w:wordWrap w:val="0"/>
        <w:adjustRightInd w:val="0"/>
        <w:snapToGrid w:val="0"/>
        <w:spacing w:before="0" w:after="0" w:line="240" w:lineRule="auto"/>
        <w:ind w:left="3640" w:leftChars="15" w:hanging="3604" w:hangingChars="1496"/>
        <w:jc w:val="both"/>
        <w:rPr>
          <w:rFonts w:hint="eastAsia"/>
          <w:b w:val="0"/>
          <w:bCs/>
          <w:color w:val="000000" w:themeColor="text1"/>
          <w:sz w:val="28"/>
          <w:szCs w:val="36"/>
          <w:highlight w:val="none"/>
          <w14:textFill>
            <w14:solidFill>
              <w14:schemeClr w14:val="tx1"/>
            </w14:solidFill>
          </w14:textFill>
        </w:rPr>
      </w:pPr>
      <w:bookmarkStart w:id="314" w:name="_Toc29460"/>
      <w:r>
        <w:rPr>
          <w:rFonts w:hint="eastAsia" w:ascii="宋体" w:hAnsi="宋体"/>
          <w:b/>
          <w:snapToGrid w:val="0"/>
          <w:color w:val="000000" w:themeColor="text1"/>
          <w:highlight w:val="none"/>
          <w14:textFill>
            <w14:solidFill>
              <w14:schemeClr w14:val="tx1"/>
            </w14:solidFill>
          </w14:textFill>
        </w:rPr>
        <w:t>格式十</w:t>
      </w:r>
      <w:r>
        <w:rPr>
          <w:rFonts w:hint="eastAsia" w:ascii="宋体" w:hAnsi="宋体"/>
          <w:b/>
          <w:snapToGrid w:val="0"/>
          <w:color w:val="000000" w:themeColor="text1"/>
          <w:highlight w:val="none"/>
          <w:lang w:val="en-US" w:eastAsia="zh-CN"/>
          <w14:textFill>
            <w14:solidFill>
              <w14:schemeClr w14:val="tx1"/>
            </w14:solidFill>
          </w14:textFill>
        </w:rPr>
        <w:t>五</w:t>
      </w:r>
      <w:r>
        <w:rPr>
          <w:rFonts w:hint="eastAsia" w:hAnsi="宋体"/>
          <w:b/>
          <w:snapToGrid w:val="0"/>
          <w:color w:val="000000" w:themeColor="text1"/>
          <w:szCs w:val="22"/>
          <w:highlight w:val="none"/>
          <w14:textFill>
            <w14:solidFill>
              <w14:schemeClr w14:val="tx1"/>
            </w14:solidFill>
          </w14:textFill>
        </w:rPr>
        <w:t xml:space="preserve">  </w:t>
      </w:r>
      <w:r>
        <w:rPr>
          <w:rFonts w:hint="eastAsia" w:hAnsi="宋体"/>
          <w:b/>
          <w:snapToGrid w:val="0"/>
          <w:color w:val="000000" w:themeColor="text1"/>
          <w:szCs w:val="22"/>
          <w:highlight w:val="none"/>
          <w:lang w:val="en-US" w:eastAsia="zh-CN"/>
          <w14:textFill>
            <w14:solidFill>
              <w14:schemeClr w14:val="tx1"/>
            </w14:solidFill>
          </w14:textFill>
        </w:rPr>
        <w:t>项目图纸</w:t>
      </w:r>
      <w:r>
        <w:rPr>
          <w:rFonts w:hint="eastAsia" w:ascii="宋体" w:hAnsi="宋体"/>
          <w:b/>
          <w:snapToGrid w:val="0"/>
          <w:color w:val="000000" w:themeColor="text1"/>
          <w:highlight w:val="none"/>
          <w:lang w:val="en-US" w:eastAsia="zh-CN"/>
          <w14:textFill>
            <w14:solidFill>
              <w14:schemeClr w14:val="tx1"/>
            </w14:solidFill>
          </w14:textFill>
        </w:rPr>
        <w:t>保密承诺书</w:t>
      </w:r>
      <w:bookmarkEnd w:id="314"/>
    </w:p>
    <w:p w14:paraId="3B5F2573">
      <w:pPr>
        <w:pStyle w:val="43"/>
        <w:rPr>
          <w:rFonts w:hint="eastAsia"/>
          <w:b w:val="0"/>
          <w:bCs/>
          <w:color w:val="000000" w:themeColor="text1"/>
          <w:sz w:val="28"/>
          <w:szCs w:val="36"/>
          <w:highlight w:val="none"/>
          <w14:textFill>
            <w14:solidFill>
              <w14:schemeClr w14:val="tx1"/>
            </w14:solidFill>
          </w14:textFill>
        </w:rPr>
      </w:pPr>
    </w:p>
    <w:p w14:paraId="0F4AC9FF">
      <w:pPr>
        <w:pStyle w:val="43"/>
        <w:rPr>
          <w:rFonts w:hint="eastAsia"/>
          <w:b w:val="0"/>
          <w:bCs/>
          <w:color w:val="000000" w:themeColor="text1"/>
          <w:sz w:val="28"/>
          <w:szCs w:val="36"/>
          <w:highlight w:val="none"/>
          <w14:textFill>
            <w14:solidFill>
              <w14:schemeClr w14:val="tx1"/>
            </w14:solidFill>
          </w14:textFill>
        </w:rPr>
      </w:pPr>
      <w:r>
        <w:rPr>
          <w:rFonts w:hint="eastAsia"/>
          <w:b w:val="0"/>
          <w:bCs/>
          <w:color w:val="000000" w:themeColor="text1"/>
          <w:sz w:val="28"/>
          <w:szCs w:val="36"/>
          <w:highlight w:val="none"/>
          <w14:textFill>
            <w14:solidFill>
              <w14:schemeClr w14:val="tx1"/>
            </w14:solidFill>
          </w14:textFill>
        </w:rPr>
        <w:t>图纸保密承诺书</w:t>
      </w:r>
    </w:p>
    <w:p w14:paraId="67F17D45">
      <w:pPr>
        <w:pStyle w:val="43"/>
        <w:jc w:val="both"/>
        <w:rPr>
          <w:rFonts w:hint="eastAsia"/>
          <w:b w:val="0"/>
          <w:bCs/>
          <w:color w:val="000000" w:themeColor="text1"/>
          <w:sz w:val="24"/>
          <w:szCs w:val="32"/>
          <w:highlight w:val="none"/>
          <w14:textFill>
            <w14:solidFill>
              <w14:schemeClr w14:val="tx1"/>
            </w14:solidFill>
          </w14:textFill>
        </w:rPr>
      </w:pPr>
      <w:r>
        <w:rPr>
          <w:rFonts w:hint="eastAsia"/>
          <w:b w:val="0"/>
          <w:bCs/>
          <w:color w:val="000000" w:themeColor="text1"/>
          <w:sz w:val="24"/>
          <w:szCs w:val="32"/>
          <w:highlight w:val="none"/>
          <w14:textFill>
            <w14:solidFill>
              <w14:schemeClr w14:val="tx1"/>
            </w14:solidFill>
          </w14:textFill>
        </w:rPr>
        <w:t>致:</w:t>
      </w:r>
      <w:r>
        <w:rPr>
          <w:rFonts w:hint="eastAsia"/>
          <w:b w:val="0"/>
          <w:bCs/>
          <w:color w:val="000000" w:themeColor="text1"/>
          <w:sz w:val="24"/>
          <w:szCs w:val="32"/>
          <w:highlight w:val="none"/>
          <w:lang w:eastAsia="zh-CN"/>
          <w14:textFill>
            <w14:solidFill>
              <w14:schemeClr w14:val="tx1"/>
            </w14:solidFill>
          </w14:textFill>
        </w:rPr>
        <w:t>深圳市中金岭南有色金属股份有限公司韶关冶炼厂</w:t>
      </w:r>
    </w:p>
    <w:p w14:paraId="3310A610">
      <w:pPr>
        <w:pStyle w:val="43"/>
        <w:jc w:val="both"/>
        <w:rPr>
          <w:rFonts w:hint="eastAsia"/>
          <w:b w:val="0"/>
          <w:bCs/>
          <w:color w:val="000000" w:themeColor="text1"/>
          <w:sz w:val="24"/>
          <w:szCs w:val="32"/>
          <w:highlight w:val="none"/>
          <w14:textFill>
            <w14:solidFill>
              <w14:schemeClr w14:val="tx1"/>
            </w14:solidFill>
          </w14:textFill>
        </w:rPr>
      </w:pPr>
    </w:p>
    <w:p w14:paraId="32E9D150">
      <w:pPr>
        <w:pStyle w:val="4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b w:val="0"/>
          <w:bCs/>
          <w:color w:val="auto"/>
          <w:sz w:val="21"/>
          <w:szCs w:val="21"/>
          <w:highlight w:val="none"/>
        </w:rPr>
      </w:pPr>
      <w:r>
        <w:rPr>
          <w:rFonts w:hint="eastAsia"/>
          <w:b w:val="0"/>
          <w:bCs/>
          <w:color w:val="000000" w:themeColor="text1"/>
          <w:sz w:val="21"/>
          <w:szCs w:val="21"/>
          <w:highlight w:val="none"/>
          <w14:textFill>
            <w14:solidFill>
              <w14:schemeClr w14:val="tx1"/>
            </w14:solidFill>
          </w14:textFill>
        </w:rPr>
        <w:t>鉴于本单位(以下统称“承诺人”)因工作需要，将涉</w:t>
      </w:r>
      <w:r>
        <w:rPr>
          <w:rFonts w:hint="eastAsia"/>
          <w:b w:val="0"/>
          <w:bCs/>
          <w:color w:val="000000" w:themeColor="text1"/>
          <w:sz w:val="21"/>
          <w:szCs w:val="21"/>
          <w:highlight w:val="none"/>
          <w:u w:val="none"/>
          <w14:textFill>
            <w14:solidFill>
              <w14:schemeClr w14:val="tx1"/>
            </w14:solidFill>
          </w14:textFill>
        </w:rPr>
        <w:t>及</w:t>
      </w:r>
      <w:r>
        <w:rPr>
          <w:rFonts w:hint="eastAsia"/>
          <w:b w:val="0"/>
          <w:bCs/>
          <w:color w:val="000000" w:themeColor="text1"/>
          <w:sz w:val="21"/>
          <w:szCs w:val="21"/>
          <w:highlight w:val="none"/>
          <w:lang w:val="en-US" w:eastAsia="zh-CN"/>
          <w14:textFill>
            <w14:solidFill>
              <w14:schemeClr w14:val="tx1"/>
            </w14:solidFill>
          </w14:textFill>
        </w:rPr>
        <w:t xml:space="preserve"> </w:t>
      </w:r>
      <w:r>
        <w:rPr>
          <w:rFonts w:hint="eastAsia"/>
          <w:b w:val="0"/>
          <w:bCs/>
          <w:color w:val="000000" w:themeColor="text1"/>
          <w:sz w:val="21"/>
          <w:szCs w:val="21"/>
          <w:highlight w:val="none"/>
          <w:u w:val="single"/>
          <w:lang w:val="en-US" w:eastAsia="zh-CN"/>
          <w14:textFill>
            <w14:solidFill>
              <w14:schemeClr w14:val="tx1"/>
            </w14:solidFill>
          </w14:textFill>
        </w:rPr>
        <w:t xml:space="preserve">           </w:t>
      </w:r>
      <w:r>
        <w:rPr>
          <w:rFonts w:hint="eastAsia"/>
          <w:b w:val="0"/>
          <w:bCs/>
          <w:color w:val="000000" w:themeColor="text1"/>
          <w:sz w:val="21"/>
          <w:szCs w:val="21"/>
          <w:highlight w:val="none"/>
          <w:lang w:val="en-US" w:eastAsia="zh-CN"/>
          <w14:textFill>
            <w14:solidFill>
              <w14:schemeClr w14:val="tx1"/>
            </w14:solidFill>
          </w14:textFill>
        </w:rPr>
        <w:t xml:space="preserve"> </w:t>
      </w:r>
      <w:r>
        <w:rPr>
          <w:rFonts w:hint="eastAsia"/>
          <w:b w:val="0"/>
          <w:bCs/>
          <w:color w:val="000000" w:themeColor="text1"/>
          <w:sz w:val="21"/>
          <w:szCs w:val="21"/>
          <w:highlight w:val="none"/>
          <w14:textFill>
            <w14:solidFill>
              <w14:schemeClr w14:val="tx1"/>
            </w14:solidFill>
          </w14:textFill>
        </w:rPr>
        <w:t>(</w:t>
      </w:r>
      <w:r>
        <w:rPr>
          <w:rFonts w:hint="eastAsia"/>
          <w:b w:val="0"/>
          <w:bCs/>
          <w:color w:val="000000" w:themeColor="text1"/>
          <w:sz w:val="21"/>
          <w:szCs w:val="21"/>
          <w:highlight w:val="none"/>
          <w:lang w:val="en-US" w:eastAsia="zh-CN"/>
          <w14:textFill>
            <w14:solidFill>
              <w14:schemeClr w14:val="tx1"/>
            </w14:solidFill>
          </w14:textFill>
        </w:rPr>
        <w:t>项目</w:t>
      </w:r>
      <w:r>
        <w:rPr>
          <w:rFonts w:hint="eastAsia"/>
          <w:b w:val="0"/>
          <w:bCs/>
          <w:color w:val="000000" w:themeColor="text1"/>
          <w:sz w:val="21"/>
          <w:szCs w:val="21"/>
          <w:highlight w:val="none"/>
          <w14:textFill>
            <w14:solidFill>
              <w14:schemeClr w14:val="tx1"/>
            </w14:solidFill>
          </w14:textFill>
        </w:rPr>
        <w:t>名称)的图纸资料(以下简称“保密图纸”)提供给</w:t>
      </w:r>
      <w:r>
        <w:rPr>
          <w:rFonts w:hint="eastAsia"/>
          <w:b w:val="0"/>
          <w:bCs/>
          <w:color w:val="000000" w:themeColor="text1"/>
          <w:sz w:val="21"/>
          <w:szCs w:val="21"/>
          <w:highlight w:val="none"/>
          <w:lang w:val="en-US" w:eastAsia="zh-CN"/>
          <w14:textFill>
            <w14:solidFill>
              <w14:schemeClr w14:val="tx1"/>
            </w14:solidFill>
          </w14:textFill>
        </w:rPr>
        <w:t>贵</w:t>
      </w:r>
      <w:r>
        <w:rPr>
          <w:rFonts w:hint="eastAsia"/>
          <w:b w:val="0"/>
          <w:bCs/>
          <w:color w:val="000000" w:themeColor="text1"/>
          <w:sz w:val="21"/>
          <w:szCs w:val="21"/>
          <w:highlight w:val="none"/>
          <w14:textFill>
            <w14:solidFill>
              <w14:schemeClr w14:val="tx1"/>
            </w14:solidFill>
          </w14:textFill>
        </w:rPr>
        <w:t>单位。为确保该保密图纸的信息安全，防止泄露给未经授权的第三方，特此作出以下保密</w:t>
      </w:r>
      <w:r>
        <w:rPr>
          <w:rFonts w:hint="eastAsia"/>
          <w:b w:val="0"/>
          <w:bCs/>
          <w:color w:val="auto"/>
          <w:sz w:val="21"/>
          <w:szCs w:val="21"/>
          <w:highlight w:val="none"/>
        </w:rPr>
        <w:t>承诺:</w:t>
      </w:r>
    </w:p>
    <w:p w14:paraId="28185669">
      <w:pPr>
        <w:ind w:firstLine="420" w:firstLineChars="200"/>
        <w:rPr>
          <w:rFonts w:hint="default" w:eastAsia="宋体"/>
          <w:color w:val="auto"/>
          <w:highlight w:val="none"/>
          <w:u w:val="single"/>
          <w:lang w:val="en-US" w:eastAsia="zh-CN"/>
        </w:rPr>
      </w:pPr>
      <w:r>
        <w:rPr>
          <w:rFonts w:hint="eastAsia"/>
          <w:b w:val="0"/>
          <w:bCs/>
          <w:color w:val="auto"/>
          <w:sz w:val="21"/>
          <w:szCs w:val="21"/>
          <w:highlight w:val="none"/>
          <w:lang w:val="en-US" w:eastAsia="zh-CN"/>
        </w:rPr>
        <w:t>1.承诺人需在签署本承诺书时，一次性支付押金20000.00元，作为对保密责任的担保。押金可以通过银行转账至</w:t>
      </w:r>
      <w:r>
        <w:rPr>
          <w:rFonts w:hint="eastAsia"/>
          <w:b w:val="0"/>
          <w:bCs/>
          <w:color w:val="auto"/>
          <w:sz w:val="21"/>
          <w:szCs w:val="21"/>
          <w:highlight w:val="none"/>
          <w:u w:val="single"/>
          <w:lang w:val="en-US" w:eastAsia="zh-CN"/>
        </w:rPr>
        <w:t>深圳市中金岭南有色金属股份有限公司韶关冶炼厂（</w:t>
      </w:r>
      <w:r>
        <w:rPr>
          <w:rFonts w:hint="eastAsia"/>
          <w:b w:val="0"/>
          <w:bCs/>
          <w:color w:val="auto"/>
          <w:sz w:val="21"/>
          <w:szCs w:val="21"/>
          <w:highlight w:val="none"/>
          <w:lang w:val="en-US" w:eastAsia="zh-CN"/>
        </w:rPr>
        <w:t>具体账户</w:t>
      </w:r>
      <w:r>
        <w:rPr>
          <w:rFonts w:hint="eastAsia"/>
          <w:b w:val="0"/>
          <w:bCs/>
          <w:color w:val="auto"/>
          <w:sz w:val="21"/>
          <w:szCs w:val="21"/>
          <w:highlight w:val="none"/>
          <w:u w:val="none"/>
          <w:lang w:val="en-US" w:eastAsia="zh-CN"/>
        </w:rPr>
        <w:t>）</w:t>
      </w:r>
      <w:r>
        <w:rPr>
          <w:rFonts w:hint="eastAsia"/>
          <w:b w:val="0"/>
          <w:bCs/>
          <w:color w:val="auto"/>
          <w:sz w:val="21"/>
          <w:szCs w:val="21"/>
          <w:highlight w:val="none"/>
          <w:lang w:val="en-US" w:eastAsia="zh-CN"/>
        </w:rPr>
        <w:t>；账号:</w:t>
      </w:r>
      <w:r>
        <w:rPr>
          <w:rFonts w:hint="eastAsia"/>
          <w:b w:val="0"/>
          <w:bCs/>
          <w:color w:val="auto"/>
          <w:sz w:val="21"/>
          <w:szCs w:val="21"/>
          <w:highlight w:val="none"/>
          <w:u w:val="single"/>
          <w:lang w:val="en-US" w:eastAsia="zh-CN"/>
        </w:rPr>
        <w:t>2005 0225 0902 2108 882；</w:t>
      </w:r>
      <w:r>
        <w:rPr>
          <w:rFonts w:hint="eastAsia"/>
          <w:b w:val="0"/>
          <w:bCs/>
          <w:color w:val="auto"/>
          <w:sz w:val="21"/>
          <w:szCs w:val="21"/>
          <w:highlight w:val="none"/>
          <w:u w:val="none"/>
          <w:lang w:val="en-US" w:eastAsia="zh-CN"/>
        </w:rPr>
        <w:t>开户行</w:t>
      </w:r>
      <w:r>
        <w:rPr>
          <w:rFonts w:hint="eastAsia"/>
          <w:b w:val="0"/>
          <w:bCs/>
          <w:color w:val="auto"/>
          <w:sz w:val="21"/>
          <w:szCs w:val="21"/>
          <w:highlight w:val="none"/>
          <w:u w:val="single"/>
          <w:lang w:val="en-US" w:eastAsia="zh-CN"/>
        </w:rPr>
        <w:t>:中国工商银行韶关金沙支行</w:t>
      </w:r>
      <w:r>
        <w:rPr>
          <w:rFonts w:hint="eastAsia"/>
          <w:b w:val="0"/>
          <w:bCs/>
          <w:color w:val="auto"/>
          <w:sz w:val="21"/>
          <w:szCs w:val="21"/>
          <w:highlight w:val="none"/>
          <w:u w:val="none"/>
          <w:lang w:val="en-US" w:eastAsia="zh-CN"/>
        </w:rPr>
        <w:t>。</w:t>
      </w:r>
    </w:p>
    <w:p w14:paraId="2B33038F">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b w:val="0"/>
          <w:bCs/>
          <w:color w:val="000000" w:themeColor="text1"/>
          <w:sz w:val="21"/>
          <w:szCs w:val="21"/>
          <w:highlight w:val="none"/>
          <w:lang w:eastAsia="zh-CN"/>
          <w14:textFill>
            <w14:solidFill>
              <w14:schemeClr w14:val="tx1"/>
            </w14:solidFill>
          </w14:textFill>
        </w:rPr>
      </w:pPr>
      <w:r>
        <w:rPr>
          <w:rFonts w:hint="eastAsia" w:cs="黑体"/>
          <w:b w:val="0"/>
          <w:bCs/>
          <w:color w:val="000000" w:themeColor="text1"/>
          <w:kern w:val="2"/>
          <w:sz w:val="21"/>
          <w:szCs w:val="21"/>
          <w:highlight w:val="none"/>
          <w:lang w:val="en-US" w:eastAsia="zh-CN" w:bidi="ar-SA"/>
          <w14:textFill>
            <w14:solidFill>
              <w14:schemeClr w14:val="tx1"/>
            </w14:solidFill>
          </w14:textFill>
        </w:rPr>
        <w:t>2</w:t>
      </w:r>
      <w:r>
        <w:rPr>
          <w:rFonts w:hint="eastAsia"/>
          <w:b w:val="0"/>
          <w:bCs/>
          <w:color w:val="000000" w:themeColor="text1"/>
          <w:sz w:val="21"/>
          <w:szCs w:val="21"/>
          <w:highlight w:val="none"/>
          <w14:textFill>
            <w14:solidFill>
              <w14:schemeClr w14:val="tx1"/>
            </w14:solidFill>
          </w14:textFill>
        </w:rPr>
        <w:t>保密义务:承诺人承诺对从贵单位获取的保密图纸及其所含的一切技术信息、商业秘密严格保密，不以任何形式(包括但不限于口头、书面、电子、复制、展示、泄露等)直接或间接向任何第三方披露、转让许可使用或允许他人使用</w:t>
      </w:r>
      <w:r>
        <w:rPr>
          <w:rFonts w:hint="eastAsia"/>
          <w:b w:val="0"/>
          <w:bCs/>
          <w:color w:val="000000" w:themeColor="text1"/>
          <w:sz w:val="21"/>
          <w:szCs w:val="21"/>
          <w:highlight w:val="none"/>
          <w:lang w:eastAsia="zh-CN"/>
          <w14:textFill>
            <w14:solidFill>
              <w14:schemeClr w14:val="tx1"/>
            </w14:solidFill>
          </w14:textFill>
        </w:rPr>
        <w:t>。</w:t>
      </w:r>
    </w:p>
    <w:p w14:paraId="104D01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3.使用范围:保密图纸仅用于双方约定的合作目的或工作范围内，未经贵单位书面同意，承诺人不得擅自扩大使用范围或用于其他任何目的。</w:t>
      </w:r>
    </w:p>
    <w:p w14:paraId="415D81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4.安全措施:承诺人将采取一切合理且必要的措施，确保保密图纸的安全存储和传输，防止任何形式的泄露、丢失或损坏。这包括但不限于使用加密技术、限制访问权限、定期备份等措施。</w:t>
      </w:r>
    </w:p>
    <w:p w14:paraId="3A2132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5.责任承担:如因承诺人的故意或过失导致保密图纸泄露，承诺人愿意承担由此引起的一切法律责任和赔偿责任，包括但不限于赔偿贵单位因此遭受的直接经济损失、商誉损失及合理律师费用等。</w:t>
      </w:r>
    </w:p>
    <w:p w14:paraId="13B713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6.法律适用与争议解决:本承诺书适用中华人民共和国法律。因本承诺书引起或与之相关的任何争议，双方应首先通过友好协商解决;协商不成时，任何一方均有权将争议提交至贵单位所在地人民法院诉讼解决。</w:t>
      </w:r>
    </w:p>
    <w:p w14:paraId="0D0B2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有效期:本承诺书自贵单位、盖章之日起生效，有效期至保密图纸所涉及的技术信息、商业秘密成为公开信息或贵单位书面通知解除本承诺书之日止。即使本承诺书终止，承诺人仍需继续履行其在本承诺书项下的保密义务。</w:t>
      </w:r>
    </w:p>
    <w:p w14:paraId="645DD7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8.若承诺人在合同期内严格遵守保密承诺，未发生任何违反保密规定的行为，发布中标结果公示之日起七个日历天内，招标人应及时通知其他未中标的投标人，按要求归还图纸和有关技术资料。押金将全额退还（不计利息返还）。若承诺人有违反保密规定的行为，押金将不予退还，并可能追究其法律责任。 </w:t>
      </w:r>
    </w:p>
    <w:p w14:paraId="62CB224D">
      <w:pPr>
        <w:pStyle w:val="43"/>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1"/>
          <w:szCs w:val="21"/>
          <w:highlight w:val="none"/>
          <w:lang w:val="en-US" w:eastAsia="zh-CN"/>
          <w14:textFill>
            <w14:solidFill>
              <w14:schemeClr w14:val="tx1"/>
            </w14:solidFill>
          </w14:textFill>
        </w:rPr>
        <w:t>9</w:t>
      </w:r>
      <w:r>
        <w:rPr>
          <w:rFonts w:hint="eastAsia"/>
          <w:b w:val="0"/>
          <w:bCs/>
          <w:color w:val="000000" w:themeColor="text1"/>
          <w:sz w:val="21"/>
          <w:szCs w:val="21"/>
          <w:highlight w:val="none"/>
          <w14:textFill>
            <w14:solidFill>
              <w14:schemeClr w14:val="tx1"/>
            </w14:solidFill>
          </w14:textFill>
        </w:rPr>
        <w:t>.其他:本承诺书一式两份，承诺人与贵单位各执一份具有同等法律效力。本承诺书未尽事直，双方可另行签订补充协议，补充协议与本承诺书具有同等效力</w:t>
      </w:r>
      <w:r>
        <w:rPr>
          <w:rFonts w:hint="eastAsia"/>
          <w:b w:val="0"/>
          <w:bCs/>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 xml:space="preserve">                                  </w:t>
      </w:r>
    </w:p>
    <w:p w14:paraId="527EC1C8">
      <w:pPr>
        <w:pStyle w:val="43"/>
        <w:keepNext w:val="0"/>
        <w:keepLines w:val="0"/>
        <w:pageBreakBefore w:val="0"/>
        <w:widowControl w:val="0"/>
        <w:kinsoku/>
        <w:wordWrap/>
        <w:overflowPunct/>
        <w:topLinePunct w:val="0"/>
        <w:autoSpaceDE/>
        <w:autoSpaceDN/>
        <w:bidi w:val="0"/>
        <w:adjustRightInd/>
        <w:snapToGrid/>
        <w:jc w:val="left"/>
        <w:textAlignment w:val="auto"/>
        <w:rPr>
          <w:rFonts w:hint="eastAsia"/>
          <w:b w:val="0"/>
          <w:bCs/>
          <w:color w:val="000000" w:themeColor="text1"/>
          <w:sz w:val="24"/>
          <w:szCs w:val="24"/>
          <w:highlight w:val="none"/>
          <w14:textFill>
            <w14:solidFill>
              <w14:schemeClr w14:val="tx1"/>
            </w14:solidFill>
          </w14:textFill>
        </w:rPr>
      </w:pPr>
    </w:p>
    <w:p w14:paraId="050427EB">
      <w:pPr>
        <w:pStyle w:val="43"/>
        <w:keepNext w:val="0"/>
        <w:keepLines w:val="0"/>
        <w:pageBreakBefore w:val="0"/>
        <w:widowControl w:val="0"/>
        <w:kinsoku/>
        <w:wordWrap/>
        <w:overflowPunct/>
        <w:topLinePunct w:val="0"/>
        <w:autoSpaceDE/>
        <w:autoSpaceDN/>
        <w:bidi w:val="0"/>
        <w:adjustRightInd/>
        <w:snapToGrid/>
        <w:jc w:val="both"/>
        <w:textAlignment w:val="auto"/>
        <w:rPr>
          <w:rFonts w:hint="eastAsia"/>
          <w:b w:val="0"/>
          <w:bCs/>
          <w:color w:val="000000" w:themeColor="text1"/>
          <w:sz w:val="24"/>
          <w:szCs w:val="24"/>
          <w:highlight w:val="none"/>
          <w14:textFill>
            <w14:solidFill>
              <w14:schemeClr w14:val="tx1"/>
            </w14:solidFill>
          </w14:textFill>
        </w:rPr>
      </w:pPr>
      <w:r>
        <w:rPr>
          <w:rFonts w:hint="eastAsia"/>
          <w:b w:val="0"/>
          <w:bCs/>
          <w:color w:val="000000" w:themeColor="text1"/>
          <w:sz w:val="24"/>
          <w:szCs w:val="24"/>
          <w:highlight w:val="none"/>
          <w14:textFill>
            <w14:solidFill>
              <w14:schemeClr w14:val="tx1"/>
            </w14:solidFill>
          </w14:textFill>
        </w:rPr>
        <w:t>承诺人(签字):</w:t>
      </w:r>
      <w:r>
        <w:rPr>
          <w:rFonts w:hint="eastAsia"/>
          <w:b w:val="0"/>
          <w:bCs/>
          <w:color w:val="000000" w:themeColor="text1"/>
          <w:sz w:val="24"/>
          <w:szCs w:val="24"/>
          <w:highlight w:val="none"/>
          <w:lang w:val="en-US" w:eastAsia="zh-CN"/>
          <w14:textFill>
            <w14:solidFill>
              <w14:schemeClr w14:val="tx1"/>
            </w14:solidFill>
          </w14:textFill>
        </w:rPr>
        <w:t xml:space="preserve">                                           </w:t>
      </w:r>
      <w:r>
        <w:rPr>
          <w:rFonts w:hint="eastAsia"/>
          <w:b w:val="0"/>
          <w:bCs/>
          <w:color w:val="000000" w:themeColor="text1"/>
          <w:sz w:val="24"/>
          <w:szCs w:val="24"/>
          <w:highlight w:val="none"/>
          <w14:textFill>
            <w14:solidFill>
              <w14:schemeClr w14:val="tx1"/>
            </w14:solidFill>
          </w14:textFill>
        </w:rPr>
        <w:t>单位</w:t>
      </w:r>
      <w:r>
        <w:rPr>
          <w:rFonts w:hint="eastAsia"/>
          <w:b w:val="0"/>
          <w:bCs/>
          <w:color w:val="000000" w:themeColor="text1"/>
          <w:sz w:val="24"/>
          <w:szCs w:val="24"/>
          <w:highlight w:val="none"/>
          <w:lang w:val="en-US" w:eastAsia="zh-CN"/>
          <w14:textFill>
            <w14:solidFill>
              <w14:schemeClr w14:val="tx1"/>
            </w14:solidFill>
          </w14:textFill>
        </w:rPr>
        <w:t>公</w:t>
      </w:r>
      <w:r>
        <w:rPr>
          <w:rFonts w:hint="eastAsia"/>
          <w:b w:val="0"/>
          <w:bCs/>
          <w:color w:val="000000" w:themeColor="text1"/>
          <w:sz w:val="24"/>
          <w:szCs w:val="24"/>
          <w:highlight w:val="none"/>
          <w14:textFill>
            <w14:solidFill>
              <w14:schemeClr w14:val="tx1"/>
            </w14:solidFill>
          </w14:textFill>
        </w:rPr>
        <w:t>章</w:t>
      </w:r>
      <w:r>
        <w:rPr>
          <w:rFonts w:hint="eastAsia"/>
          <w:b w:val="0"/>
          <w:bCs/>
          <w:color w:val="000000" w:themeColor="text1"/>
          <w:sz w:val="24"/>
          <w:szCs w:val="24"/>
          <w:highlight w:val="none"/>
          <w:lang w:eastAsia="zh-CN"/>
          <w14:textFill>
            <w14:solidFill>
              <w14:schemeClr w14:val="tx1"/>
            </w14:solidFill>
          </w14:textFill>
        </w:rPr>
        <w:t>：</w:t>
      </w:r>
    </w:p>
    <w:p w14:paraId="2364140B">
      <w:pPr>
        <w:pStyle w:val="43"/>
        <w:keepNext w:val="0"/>
        <w:keepLines w:val="0"/>
        <w:pageBreakBefore w:val="0"/>
        <w:widowControl w:val="0"/>
        <w:kinsoku/>
        <w:wordWrap/>
        <w:overflowPunct/>
        <w:topLinePunct w:val="0"/>
        <w:autoSpaceDE/>
        <w:autoSpaceDN/>
        <w:bidi w:val="0"/>
        <w:adjustRightInd/>
        <w:snapToGrid/>
        <w:ind w:firstLine="6240" w:firstLineChars="2600"/>
        <w:jc w:val="left"/>
        <w:textAlignment w:val="auto"/>
        <w:rPr>
          <w:rFonts w:hint="eastAsia"/>
          <w:b w:val="0"/>
          <w:bCs/>
          <w:color w:val="000000" w:themeColor="text1"/>
          <w:sz w:val="24"/>
          <w:szCs w:val="24"/>
          <w:highlight w:val="none"/>
          <w:lang w:val="en-US" w:eastAsia="zh-CN"/>
          <w14:textFill>
            <w14:solidFill>
              <w14:schemeClr w14:val="tx1"/>
            </w14:solidFill>
          </w14:textFill>
        </w:rPr>
      </w:pPr>
    </w:p>
    <w:p w14:paraId="33064489">
      <w:pPr>
        <w:pStyle w:val="43"/>
        <w:keepNext w:val="0"/>
        <w:keepLines w:val="0"/>
        <w:pageBreakBefore w:val="0"/>
        <w:widowControl w:val="0"/>
        <w:kinsoku/>
        <w:wordWrap/>
        <w:overflowPunct/>
        <w:topLinePunct w:val="0"/>
        <w:autoSpaceDE/>
        <w:autoSpaceDN/>
        <w:bidi w:val="0"/>
        <w:adjustRightInd/>
        <w:snapToGrid/>
        <w:jc w:val="left"/>
        <w:textAlignment w:val="auto"/>
        <w:rPr>
          <w:rFonts w:hint="default" w:eastAsia="宋体"/>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承诺人联系方式（手机号码）：</w:t>
      </w:r>
    </w:p>
    <w:p w14:paraId="665D46FD">
      <w:pPr>
        <w:pStyle w:val="43"/>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 xml:space="preserve">                                               2025</w:t>
      </w:r>
      <w:r>
        <w:rPr>
          <w:rFonts w:hint="eastAsia"/>
          <w:b w:val="0"/>
          <w:bCs/>
          <w:color w:val="000000" w:themeColor="text1"/>
          <w:sz w:val="24"/>
          <w:szCs w:val="24"/>
          <w:highlight w:val="none"/>
          <w14:textFill>
            <w14:solidFill>
              <w14:schemeClr w14:val="tx1"/>
            </w14:solidFill>
          </w14:textFill>
        </w:rPr>
        <w:t>年</w:t>
      </w:r>
      <w:r>
        <w:rPr>
          <w:rFonts w:hint="eastAsia"/>
          <w:b w:val="0"/>
          <w:bCs/>
          <w:color w:val="000000" w:themeColor="text1"/>
          <w:sz w:val="24"/>
          <w:szCs w:val="24"/>
          <w:highlight w:val="none"/>
          <w:lang w:val="en-US" w:eastAsia="zh-CN"/>
          <w14:textFill>
            <w14:solidFill>
              <w14:schemeClr w14:val="tx1"/>
            </w14:solidFill>
          </w14:textFill>
        </w:rPr>
        <w:t xml:space="preserve">      </w:t>
      </w:r>
      <w:r>
        <w:rPr>
          <w:rFonts w:hint="eastAsia"/>
          <w:b w:val="0"/>
          <w:bCs/>
          <w:color w:val="000000" w:themeColor="text1"/>
          <w:sz w:val="24"/>
          <w:szCs w:val="24"/>
          <w:highlight w:val="none"/>
          <w14:textFill>
            <w14:solidFill>
              <w14:schemeClr w14:val="tx1"/>
            </w14:solidFill>
          </w14:textFill>
        </w:rPr>
        <w:t>月</w:t>
      </w:r>
      <w:r>
        <w:rPr>
          <w:rFonts w:hint="eastAsia"/>
          <w:b w:val="0"/>
          <w:bCs/>
          <w:color w:val="000000" w:themeColor="text1"/>
          <w:sz w:val="24"/>
          <w:szCs w:val="24"/>
          <w:highlight w:val="none"/>
          <w:lang w:val="en-US" w:eastAsia="zh-CN"/>
          <w14:textFill>
            <w14:solidFill>
              <w14:schemeClr w14:val="tx1"/>
            </w14:solidFill>
          </w14:textFill>
        </w:rPr>
        <w:t xml:space="preserve">       日</w:t>
      </w:r>
    </w:p>
    <w:p w14:paraId="7484CCF5">
      <w:pPr>
        <w:pStyle w:val="55"/>
        <w:widowControl w:val="0"/>
        <w:wordWrap w:val="0"/>
        <w:adjustRightInd w:val="0"/>
        <w:snapToGrid w:val="0"/>
        <w:spacing w:line="240" w:lineRule="auto"/>
        <w:ind w:firstLine="0"/>
        <w:rPr>
          <w:rFonts w:hAnsi="宋体"/>
          <w:snapToGrid w:val="0"/>
          <w:color w:val="000000" w:themeColor="text1"/>
          <w:sz w:val="21"/>
          <w:highlight w:val="none"/>
          <w14:textFill>
            <w14:solidFill>
              <w14:schemeClr w14:val="tx1"/>
            </w14:solidFill>
          </w14:textFill>
        </w:rPr>
      </w:pPr>
    </w:p>
    <w:p w14:paraId="2AC71578">
      <w:pPr>
        <w:pStyle w:val="55"/>
        <w:widowControl w:val="0"/>
        <w:wordWrap w:val="0"/>
        <w:adjustRightInd w:val="0"/>
        <w:snapToGrid w:val="0"/>
        <w:spacing w:line="240" w:lineRule="auto"/>
        <w:ind w:firstLine="0"/>
        <w:rPr>
          <w:rFonts w:hAnsi="宋体"/>
          <w:snapToGrid w:val="0"/>
          <w:color w:val="000000" w:themeColor="text1"/>
          <w:sz w:val="21"/>
          <w:highlight w:val="none"/>
          <w14:textFill>
            <w14:solidFill>
              <w14:schemeClr w14:val="tx1"/>
            </w14:solidFill>
          </w14:textFill>
        </w:rPr>
      </w:pPr>
    </w:p>
    <w:p w14:paraId="67F79FF9">
      <w:pPr>
        <w:pStyle w:val="55"/>
        <w:widowControl w:val="0"/>
        <w:wordWrap w:val="0"/>
        <w:adjustRightInd w:val="0"/>
        <w:snapToGrid w:val="0"/>
        <w:spacing w:line="240" w:lineRule="auto"/>
        <w:ind w:firstLine="0"/>
        <w:rPr>
          <w:rFonts w:hAnsi="宋体"/>
          <w:snapToGrid w:val="0"/>
          <w:color w:val="000000" w:themeColor="text1"/>
          <w:sz w:val="21"/>
          <w:highlight w:val="none"/>
          <w14:textFill>
            <w14:solidFill>
              <w14:schemeClr w14:val="tx1"/>
            </w14:solidFill>
          </w14:textFill>
        </w:rPr>
      </w:pPr>
    </w:p>
    <w:p w14:paraId="57E98EF8">
      <w:pPr>
        <w:pStyle w:val="3"/>
        <w:autoSpaceDE/>
        <w:autoSpaceDN/>
        <w:snapToGrid w:val="0"/>
        <w:spacing w:after="260"/>
        <w:jc w:val="center"/>
        <w:outlineLvl w:val="0"/>
        <w:rPr>
          <w:rFonts w:hint="default" w:hAnsi="宋体" w:cs="宋体"/>
          <w:snapToGrid w:val="0"/>
          <w:color w:val="000000" w:themeColor="text1"/>
          <w:kern w:val="0"/>
          <w:highlight w:val="none"/>
          <w14:textFill>
            <w14:solidFill>
              <w14:schemeClr w14:val="tx1"/>
            </w14:solidFill>
          </w14:textFill>
        </w:rPr>
      </w:pPr>
      <w:bookmarkStart w:id="315" w:name="_Toc27222"/>
      <w:bookmarkStart w:id="316" w:name="_Toc107917805"/>
      <w:bookmarkStart w:id="317" w:name="_Toc107917806"/>
      <w:bookmarkStart w:id="318" w:name="_Toc15313"/>
      <w:r>
        <w:rPr>
          <w:rFonts w:hAnsi="宋体" w:cs="宋体"/>
          <w:b/>
          <w:snapToGrid w:val="0"/>
          <w:color w:val="000000" w:themeColor="text1"/>
          <w:szCs w:val="24"/>
          <w:highlight w:val="none"/>
          <w14:textFill>
            <w14:solidFill>
              <w14:schemeClr w14:val="tx1"/>
            </w14:solidFill>
          </w14:textFill>
        </w:rPr>
        <w:t>第七章 建设工程施工合同</w:t>
      </w:r>
      <w:bookmarkEnd w:id="301"/>
      <w:bookmarkEnd w:id="302"/>
      <w:bookmarkEnd w:id="303"/>
      <w:bookmarkEnd w:id="304"/>
      <w:bookmarkEnd w:id="305"/>
      <w:bookmarkEnd w:id="306"/>
      <w:bookmarkEnd w:id="307"/>
      <w:bookmarkEnd w:id="315"/>
      <w:bookmarkEnd w:id="316"/>
      <w:bookmarkEnd w:id="317"/>
      <w:bookmarkEnd w:id="318"/>
    </w:p>
    <w:bookmarkEnd w:id="308"/>
    <w:bookmarkEnd w:id="309"/>
    <w:p w14:paraId="6445B25E">
      <w:pPr>
        <w:rPr>
          <w:rFonts w:hint="eastAsia" w:hAnsi="宋体" w:cs="宋体"/>
          <w:snapToGrid w:val="0"/>
          <w:color w:val="000000" w:themeColor="text1"/>
          <w:kern w:val="0"/>
          <w:highlight w:val="none"/>
          <w14:textFill>
            <w14:solidFill>
              <w14:schemeClr w14:val="tx1"/>
            </w14:solidFill>
          </w14:textFill>
        </w:rPr>
      </w:pPr>
    </w:p>
    <w:p w14:paraId="37ABE68D">
      <w:pPr>
        <w:rPr>
          <w:rFonts w:hint="eastAsia" w:hAnsi="宋体" w:cs="宋体"/>
          <w:snapToGrid w:val="0"/>
          <w:color w:val="000000" w:themeColor="text1"/>
          <w:kern w:val="0"/>
          <w:highlight w:val="none"/>
          <w14:textFill>
            <w14:solidFill>
              <w14:schemeClr w14:val="tx1"/>
            </w14:solidFill>
          </w14:textFill>
        </w:rPr>
      </w:pPr>
      <w:r>
        <w:rPr>
          <w:rFonts w:hint="eastAsia" w:hAnsi="宋体" w:cs="宋体"/>
          <w:snapToGrid w:val="0"/>
          <w:color w:val="000000" w:themeColor="text1"/>
          <w:kern w:val="0"/>
          <w:highlight w:val="none"/>
          <w14:textFill>
            <w14:solidFill>
              <w14:schemeClr w14:val="tx1"/>
            </w14:solidFill>
          </w14:textFill>
        </w:rPr>
        <w:t>（略），按《广东省建设工程标准施工合同》（2009 年版）或《建设工程施工合同（示范文本）》（GF—2017—0201）执行。</w:t>
      </w:r>
    </w:p>
    <w:p w14:paraId="1E5CDAF9">
      <w:pPr>
        <w:rPr>
          <w:rFonts w:hint="eastAsia" w:hAnsi="宋体" w:cs="宋体"/>
          <w:snapToGrid w:val="0"/>
          <w:color w:val="000000" w:themeColor="text1"/>
          <w:kern w:val="0"/>
          <w:highlight w:val="none"/>
          <w14:textFill>
            <w14:solidFill>
              <w14:schemeClr w14:val="tx1"/>
            </w14:solidFill>
          </w14:textFill>
        </w:rPr>
      </w:pPr>
      <w:r>
        <w:rPr>
          <w:rFonts w:hint="eastAsia" w:hAnsi="宋体" w:cs="宋体"/>
          <w:snapToGrid w:val="0"/>
          <w:color w:val="000000" w:themeColor="text1"/>
          <w:kern w:val="0"/>
          <w:highlight w:val="none"/>
          <w14:textFill>
            <w14:solidFill>
              <w14:schemeClr w14:val="tx1"/>
            </w14:solidFill>
          </w14:textFill>
        </w:rPr>
        <w:br w:type="page"/>
      </w:r>
    </w:p>
    <w:p w14:paraId="6AAC2401">
      <w:pPr>
        <w:pStyle w:val="7"/>
        <w:numPr>
          <w:ilvl w:val="0"/>
          <w:numId w:val="0"/>
        </w:numPr>
        <w:ind w:firstLine="420" w:firstLineChars="0"/>
        <w:jc w:val="center"/>
        <w:outlineLvl w:val="0"/>
        <w:rPr>
          <w:rFonts w:hint="default"/>
          <w:color w:val="000000" w:themeColor="text1"/>
          <w:highlight w:val="none"/>
          <w:lang w:val="en-US" w:eastAsia="zh-CN"/>
          <w14:textFill>
            <w14:solidFill>
              <w14:schemeClr w14:val="tx1"/>
            </w14:solidFill>
          </w14:textFill>
        </w:rPr>
      </w:pPr>
      <w:bookmarkStart w:id="319" w:name="_Toc21133"/>
      <w:r>
        <w:rPr>
          <w:rFonts w:hint="eastAsia" w:ascii="宋体" w:hAnsi="Times New Roman" w:eastAsia="宋体" w:cs="Times New Roman"/>
          <w:b/>
          <w:bCs/>
          <w:color w:val="000000" w:themeColor="text1"/>
          <w:kern w:val="0"/>
          <w:sz w:val="30"/>
          <w:szCs w:val="30"/>
          <w:highlight w:val="none"/>
          <w:lang w:val="en-US" w:eastAsia="zh-CN" w:bidi="ar-SA"/>
          <w14:textFill>
            <w14:solidFill>
              <w14:schemeClr w14:val="tx1"/>
            </w14:solidFill>
          </w14:textFill>
        </w:rPr>
        <w:t>第八章</w:t>
      </w:r>
      <w:r>
        <w:rPr>
          <w:rFonts w:hint="eastAsia" w:cs="Times New Roman"/>
          <w:b/>
          <w:bCs/>
          <w:color w:val="000000" w:themeColor="text1"/>
          <w:kern w:val="0"/>
          <w:sz w:val="30"/>
          <w:szCs w:val="30"/>
          <w:highlight w:val="none"/>
          <w:lang w:val="en-US" w:eastAsia="zh-CN" w:bidi="ar-SA"/>
          <w14:textFill>
            <w14:solidFill>
              <w14:schemeClr w14:val="tx1"/>
            </w14:solidFill>
          </w14:textFill>
        </w:rPr>
        <w:t xml:space="preserve">  </w:t>
      </w:r>
      <w:r>
        <w:rPr>
          <w:rFonts w:hint="eastAsia"/>
          <w:b/>
          <w:bCs/>
          <w:color w:val="000000" w:themeColor="text1"/>
          <w:sz w:val="30"/>
          <w:szCs w:val="30"/>
          <w:highlight w:val="none"/>
          <w:lang w:val="en-US" w:eastAsia="zh-CN"/>
          <w14:textFill>
            <w14:solidFill>
              <w14:schemeClr w14:val="tx1"/>
            </w14:solidFill>
          </w14:textFill>
        </w:rPr>
        <w:t>招标附件资料</w:t>
      </w:r>
      <w:bookmarkEnd w:id="319"/>
    </w:p>
    <w:p w14:paraId="66D7A35E">
      <w:pPr>
        <w:pStyle w:val="43"/>
        <w:spacing w:line="360" w:lineRule="auto"/>
        <w:jc w:val="left"/>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14:textFill>
            <w14:solidFill>
              <w14:schemeClr w14:val="tx1"/>
            </w14:solidFill>
          </w14:textFill>
        </w:rPr>
        <w:t>附件 1 高锌物料富氧熔炼铅锌同步还原中试平台施工图-公示部分</w:t>
      </w:r>
    </w:p>
    <w:p w14:paraId="0147FA7B">
      <w:pPr>
        <w:pStyle w:val="43"/>
        <w:spacing w:line="360" w:lineRule="auto"/>
        <w:jc w:val="left"/>
        <w:rPr>
          <w:rFonts w:hint="eastAsia" w:ascii="宋体" w:hAnsi="宋体" w:eastAsia="宋体" w:cs="宋体"/>
          <w:b w:val="0"/>
          <w:bCs w:val="0"/>
          <w:snapToGrid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附件2 高锌物料富氧熔炼铅锌同步还原中试平台工程承包范围及界区</w:t>
      </w:r>
    </w:p>
    <w:p w14:paraId="59AE6DC2">
      <w:pPr>
        <w:pStyle w:val="43"/>
        <w:spacing w:line="360" w:lineRule="auto"/>
        <w:jc w:val="left"/>
        <w:rPr>
          <w:rFonts w:hint="default" w:ascii="宋体" w:hAnsi="宋体" w:eastAsia="宋体" w:cs="宋体"/>
          <w:b w:val="0"/>
          <w:bCs w:val="0"/>
          <w:snapToGrid w:val="0"/>
          <w:color w:val="000000" w:themeColor="text1"/>
          <w:kern w:val="0"/>
          <w:sz w:val="21"/>
          <w:szCs w:val="21"/>
          <w:highlight w:val="none"/>
          <w:lang w:val="en-US"/>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附件3 发包人供应设备材料一览表</w:t>
      </w:r>
    </w:p>
    <w:p w14:paraId="0372C59D">
      <w:pPr>
        <w:pStyle w:val="43"/>
        <w:spacing w:line="360" w:lineRule="auto"/>
        <w:jc w:val="lef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附件4 主要合同条款</w:t>
      </w:r>
    </w:p>
    <w:p w14:paraId="6A5DA3CA">
      <w:pPr>
        <w:pStyle w:val="43"/>
        <w:spacing w:line="360" w:lineRule="auto"/>
        <w:jc w:val="lef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附件5 招标工程量清单（仅供参考）</w:t>
      </w:r>
    </w:p>
    <w:p w14:paraId="2B146FF1">
      <w:pPr>
        <w:pStyle w:val="43"/>
        <w:spacing w:line="360" w:lineRule="auto"/>
        <w:jc w:val="left"/>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1"/>
          <w:szCs w:val="21"/>
          <w:highlight w:val="none"/>
          <w:lang w:val="en-US" w:eastAsia="zh-CN"/>
          <w14:textFill>
            <w14:solidFill>
              <w14:schemeClr w14:val="tx1"/>
            </w14:solidFill>
          </w14:textFill>
        </w:rPr>
        <w:t>附件6 勘察报告</w:t>
      </w:r>
    </w:p>
    <w:p w14:paraId="2A3D0D8C">
      <w:pPr>
        <w:rPr>
          <w:rFonts w:hint="default"/>
          <w:sz w:val="21"/>
          <w:szCs w:val="16"/>
          <w:lang w:val="en-US" w:eastAsia="zh-CN"/>
        </w:rPr>
      </w:pPr>
      <w:r>
        <w:rPr>
          <w:rFonts w:hint="default"/>
          <w:sz w:val="21"/>
          <w:szCs w:val="16"/>
          <w:lang w:val="en-US" w:eastAsia="zh-CN"/>
        </w:rPr>
        <w:t>附件7 高锌物料富氧熔炼铅锌同步还原中试平台部分厂家包安装设备技术协议</w:t>
      </w:r>
    </w:p>
    <w:p w14:paraId="65F85A8D">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313FC72B">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0DE8575F">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46CF891E">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12BCD69A">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5FAA5E89">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429B6142">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330E7DA5">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724333D2">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04C045C8">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44E103D1">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53AF86A5">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483D1B11">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3711ADF3">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4CEF1EB5">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150DD77C">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74FF6D87">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70811111">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457F10DF">
      <w:pPr>
        <w:pStyle w:val="43"/>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4AB3944B">
      <w:pPr>
        <w:rPr>
          <w:rFonts w:hint="eastAsia" w:ascii="宋体" w:hAnsi="宋体" w:cs="宋体"/>
          <w:b w:val="0"/>
          <w:bCs w:val="0"/>
          <w:snapToGrid w:val="0"/>
          <w:color w:val="000000" w:themeColor="text1"/>
          <w:kern w:val="0"/>
          <w:sz w:val="24"/>
          <w:szCs w:val="20"/>
          <w:highlight w:val="none"/>
          <w14:textFill>
            <w14:solidFill>
              <w14:schemeClr w14:val="tx1"/>
            </w14:solidFill>
          </w14:textFill>
        </w:rPr>
      </w:pPr>
    </w:p>
    <w:p w14:paraId="59F944F4">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1A759568">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128756EF">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009013DE">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4B0339F2">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4114449C">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28675C01">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5D8985E8">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486BCD8B">
      <w:pPr>
        <w:pStyle w:val="5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b/>
          <w:snapToGrid w:val="0"/>
          <w:color w:val="000000" w:themeColor="text1"/>
          <w:highlight w:val="none"/>
          <w14:textFill>
            <w14:solidFill>
              <w14:schemeClr w14:val="tx1"/>
            </w14:solidFill>
          </w14:textFill>
        </w:rPr>
      </w:pPr>
    </w:p>
    <w:p w14:paraId="3FECA7FD">
      <w:pPr>
        <w:pStyle w:val="54"/>
        <w:keepNext w:val="0"/>
        <w:keepLines w:val="0"/>
        <w:widowControl w:val="0"/>
        <w:wordWrap w:val="0"/>
        <w:adjustRightInd w:val="0"/>
        <w:snapToGrid w:val="0"/>
        <w:spacing w:before="0" w:after="0" w:line="240" w:lineRule="auto"/>
        <w:ind w:left="3640" w:leftChars="15" w:hanging="3604" w:hangingChars="1496"/>
        <w:jc w:val="both"/>
        <w:rPr>
          <w:rFonts w:hint="default" w:ascii="宋体" w:hAnsi="宋体"/>
          <w:b/>
          <w:snapToGrid w:val="0"/>
          <w:color w:val="000000" w:themeColor="text1"/>
          <w:highlight w:val="none"/>
          <w:lang w:val="en-US" w:eastAsia="zh-CN"/>
          <w14:textFill>
            <w14:solidFill>
              <w14:schemeClr w14:val="tx1"/>
            </w14:solidFill>
          </w14:textFill>
        </w:rPr>
      </w:pPr>
    </w:p>
    <w:sectPr>
      <w:endnotePr>
        <w:numFmt w:val="decimal"/>
      </w:endnotePr>
      <w:pgSz w:w="11906" w:h="16838"/>
      <w:pgMar w:top="1020" w:right="1134" w:bottom="1020" w:left="1134" w:header="680" w:footer="765" w:gutter="0"/>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873EE">
    <w:pPr>
      <w:pStyle w:val="20"/>
      <w:rPr>
        <w:rFonts w:hint="default"/>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FD3B96">
                          <w:pPr>
                            <w:pStyle w:val="20"/>
                            <w:rPr>
                              <w:rFonts w:hint="default"/>
                            </w:rPr>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UzyNcBAACyAwAADgAAAGRycy9lMm9Eb2MueG1srVPBjtMwEL0j8Q+W&#10;7zTZHpYqaroCqkVICJCW/QDXcRpLtseyp03KB8AfcOLCne/qdzB2ki4slz1wScYz4zfvzYzXN4M1&#10;7KhC1OBqfrUoOVNOQqPdvub3n29frDiLKFwjDDhV85OK/Gbz/Nm695VaQgemUYERiItV72veIfqq&#10;KKLslBVxAV45CrYQrEA6hn3RBNETujXFsiyvix5C4wNIFSN5t2OQT4jhKYDQtlqqLciDVQ5H1KCM&#10;QJIUO+0j32S2baskfmzbqJCZmpNSzF8qQvYufYvNWlT7IHyn5URBPIXCI01WaEdFL1BbgYIdgv4H&#10;ymoZIEKLCwm2GIXkjpCKq/JRb+464VXWQq2O/tL0+P9g5Yfjp8B0U/OXnDlhaeDn79/OP36df35l&#10;16k9vY8VZd15ysPhNQy0NLM/kjOpHtpg05/0MIpTc0+X5qoBmUyXVsvVqqSQpNh8IPzi4boPEd8q&#10;sCwZNQ80vdxUcXwfcUydU1I1B7famDxB4/5yEGbyFIn7yDFZOOyGSdAOmhPpoWdAdToIXzjraQlq&#10;7mjnOTPvHPU47ctshNnYzYZwki7WHDkbzTeY9yoRif7VAYldJp1Kj/UmRjTKLHtau7Qrf55z1sNT&#10;2/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mlM8jXAQAAsgMAAA4AAAAAAAAAAQAgAAAA&#10;HgEAAGRycy9lMm9Eb2MueG1sUEsFBgAAAAAGAAYAWQEAAGcFAAAAAA==&#10;">
              <v:fill on="f" focussize="0,0"/>
              <v:stroke on="f"/>
              <v:imagedata o:title=""/>
              <o:lock v:ext="edit" aspectratio="f"/>
              <v:textbox inset="0mm,0mm,0mm,0mm" style="mso-fit-shape-to-text:t;">
                <w:txbxContent>
                  <w:p w14:paraId="66FD3B96">
                    <w:pPr>
                      <w:pStyle w:val="20"/>
                      <w:rPr>
                        <w:rFonts w:hint="default"/>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BB65A">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0944C">
                          <w:pPr>
                            <w:pStyle w:val="2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AD0944C">
                    <w:pPr>
                      <w:pStyle w:val="2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E894">
    <w:pPr>
      <w:pStyle w:val="20"/>
      <w:spacing w:beforeLines="0" w:afterLines="0"/>
      <w:rPr>
        <w:rFonts w:hint="default"/>
        <w:sz w:val="18"/>
        <w:szCs w:val="21"/>
      </w:rPr>
    </w:pPr>
    <w:r>
      <w:rPr>
        <w:rFonts w:hint="default"/>
        <w:sz w:val="18"/>
        <w:szCs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06E528">
                          <w:pPr>
                            <w:pStyle w:val="20"/>
                            <w:spacing w:beforeLines="0" w:afterLines="0"/>
                            <w:rPr>
                              <w:rFonts w:hint="default"/>
                              <w:sz w:val="18"/>
                              <w:szCs w:val="21"/>
                            </w:rPr>
                          </w:pPr>
                          <w:r>
                            <w:rPr>
                              <w:rFonts w:hint="default"/>
                              <w:sz w:val="18"/>
                              <w:szCs w:val="21"/>
                            </w:rPr>
                            <w:fldChar w:fldCharType="begin"/>
                          </w:r>
                          <w:r>
                            <w:rPr>
                              <w:rFonts w:hint="default"/>
                              <w:sz w:val="18"/>
                              <w:szCs w:val="21"/>
                            </w:rPr>
                            <w:instrText xml:space="preserve"> PAGE  \* MERGEFORMAT </w:instrText>
                          </w:r>
                          <w:r>
                            <w:rPr>
                              <w:rFonts w:hint="default"/>
                              <w:sz w:val="18"/>
                              <w:szCs w:val="21"/>
                            </w:rPr>
                            <w:fldChar w:fldCharType="separate"/>
                          </w:r>
                          <w:r>
                            <w:rPr>
                              <w:rFonts w:hint="default"/>
                              <w:sz w:val="18"/>
                              <w:szCs w:val="21"/>
                            </w:rPr>
                            <w:t>36</w:t>
                          </w:r>
                          <w:r>
                            <w:rPr>
                              <w:rFonts w:hint="default"/>
                              <w:sz w:val="18"/>
                              <w:szCs w:val="21"/>
                            </w:rPr>
                            <w:fldChar w:fldCharType="end"/>
                          </w:r>
                        </w:p>
                      </w:txbxContent>
                    </wps:txbx>
                    <wps:bodyPr vert="horz" wrap="none" lIns="0" tIns="0" rIns="0" bIns="0" anchor="t" anchorCtr="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iGubnAQAAyAMAAA4AAABkcnMvZTJvRG9jLnhtbK1TwY7TMBC9I/EP&#10;lu80aVe7qqqmK6BahIQAaeEDXMdpLNkey542KR8Af8CJC3e+q9+xYyfpouWyBy7J2DPzZt6b8fq2&#10;t4YdVYgaXMXns5Iz5STU2u0r/vXL3aslZxGFq4UBpyp+UpHfbl6+WHd+pRbQgqlVYATi4qrzFW8R&#10;/aooomyVFXEGXjlyNhCsQDqGfVEH0RG6NcWiLG+KDkLtA0gVI91uBycfEcNzAKFptFRbkAerHA6o&#10;QRmBRCm22ke+yd02jZL4qWmiQmYqTkwxf6kI2bv0LTZrsdoH4VstxxbEc1p4wskK7ajoBWorULBD&#10;0P9AWS0DRGhwJsEWA5GsCLGYl0+0uW+FV5kLSR39RfT4/2Dlx+PnwHRNm3DFmROWJn7++eP868/5&#10;93d2nfTpfFxR2L2nQOzfQE+x032ky0S7b4JNfyLEyE/qni7qqh6ZTEnLxXJZkkuSbzoQfvGY7kPE&#10;dwosS0bFA40vqyqOHyIOoVNIqubgThuTR2gc6yp+c3Vd5oSLh8CNoxqJxNBssrDf9SOzHdQnIkYP&#10;ggq2EL5x1tE6VNzR9nNm3jtSO23OZITJ2E2GcJISK46cDeZbHDbs4IPet4Q7z01F//qA1HJmktoY&#10;ao/d0YCzFuMypg36+5yjHh/g5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2qIa5ucBAADI&#10;AwAADgAAAAAAAAABACAAAAAfAQAAZHJzL2Uyb0RvYy54bWxQSwUGAAAAAAYABgBZAQAAeAUAAAAA&#10;">
              <v:fill on="f" focussize="0,0"/>
              <v:stroke on="f" weight="0.5pt"/>
              <v:imagedata o:title=""/>
              <o:lock v:ext="edit" aspectratio="f"/>
              <v:textbox inset="0mm,0mm,0mm,0mm" style="mso-fit-shape-to-text:t;">
                <w:txbxContent>
                  <w:p w14:paraId="6506E528">
                    <w:pPr>
                      <w:pStyle w:val="20"/>
                      <w:spacing w:beforeLines="0" w:afterLines="0"/>
                      <w:rPr>
                        <w:rFonts w:hint="default"/>
                        <w:sz w:val="18"/>
                        <w:szCs w:val="21"/>
                      </w:rPr>
                    </w:pPr>
                    <w:r>
                      <w:rPr>
                        <w:rFonts w:hint="default"/>
                        <w:sz w:val="18"/>
                        <w:szCs w:val="21"/>
                      </w:rPr>
                      <w:fldChar w:fldCharType="begin"/>
                    </w:r>
                    <w:r>
                      <w:rPr>
                        <w:rFonts w:hint="default"/>
                        <w:sz w:val="18"/>
                        <w:szCs w:val="21"/>
                      </w:rPr>
                      <w:instrText xml:space="preserve"> PAGE  \* MERGEFORMAT </w:instrText>
                    </w:r>
                    <w:r>
                      <w:rPr>
                        <w:rFonts w:hint="default"/>
                        <w:sz w:val="18"/>
                        <w:szCs w:val="21"/>
                      </w:rPr>
                      <w:fldChar w:fldCharType="separate"/>
                    </w:r>
                    <w:r>
                      <w:rPr>
                        <w:rFonts w:hint="default"/>
                        <w:sz w:val="18"/>
                        <w:szCs w:val="21"/>
                      </w:rPr>
                      <w:t>36</w:t>
                    </w:r>
                    <w:r>
                      <w:rPr>
                        <w:rFonts w:hint="default"/>
                        <w:sz w:val="18"/>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DD1DA">
    <w:pPr>
      <w:pStyle w:val="20"/>
      <w:rPr>
        <w:rFonts w:hint="default"/>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7AF9F6">
                          <w:pPr>
                            <w:pStyle w:val="20"/>
                            <w:rPr>
                              <w:rFonts w:hint="default"/>
                            </w:rPr>
                          </w:pPr>
                          <w:r>
                            <w:fldChar w:fldCharType="begin"/>
                          </w:r>
                          <w:r>
                            <w:instrText xml:space="preserve"> PAGE  \* MERGEFORMAT </w:instrText>
                          </w:r>
                          <w:r>
                            <w:fldChar w:fldCharType="separate"/>
                          </w:r>
                          <w:r>
                            <w:t>66</w:t>
                          </w:r>
                          <w:r>
                            <w:fldChar w:fldCharType="end"/>
                          </w:r>
                        </w:p>
                      </w:txbxContent>
                    </wps:txbx>
                    <wps:bodyPr vert="horz" wrap="none" lIns="0" tIns="0" rIns="0" bIns="0" anchor="t" anchorCtr="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hiZpNYBAACyAwAADgAAAGRycy9lMm9Eb2MueG1srVPBjtMwEL0j8Q+W&#10;7zTZHpYqarqCrRYhIUBa+ADXcRpLtseyp03KB8AfcOLCne/qdzB2ki4slz1wScYz4zfvzYzXN4M1&#10;7KhC1OBqfrUoOVNOQqPdvuafP929WHEWUbhGGHCq5icV+c3m+bN17yu1hA5MowIjEBer3te8Q/RV&#10;UUTZKSviArxyFGwhWIF0DPuiCaIndGuKZVleFz2ExgeQKkbybscgnxDDUwChbbVUW5AHqxyOqEEZ&#10;gSQpdtpHvsls21ZJ/NC2USEzNSelmL9UhOxd+habtaj2QfhOy4mCeAqFR5qs0I6KXqC2AgU7BP0P&#10;lNUyQIQWFxJsMQrJHSEVV+Wj3tx3wqushVod/aXp8f/ByvfHj4HppuY0dicsDfz8/dv5x6/zz6/s&#10;ZWpP72NFWfee8nB4DQMtzeyP5EyqhzbY9Cc9jOLU3NOluWpAJtOl1XK1KikkKTYfCL94uO5DxDcK&#10;LEtGzQNNLzdVHN9FHFPnlFTNwZ02Jk/QuL8chJk8ReI+ckwWDrthErSD5kR66BlQnQ7CF856WoKa&#10;O9p5zsxbRz1O+zIbYTZ2syGcpIs1R85G8xbzXiUi0b86ILHLpFPpsd7EiEaZZU9rl3blz3POenhq&#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uhiZpNYBAACyAwAADgAAAAAAAAABACAAAAAe&#10;AQAAZHJzL2Uyb0RvYy54bWxQSwUGAAAAAAYABgBZAQAAZgUAAAAA&#10;">
              <v:fill on="f" focussize="0,0"/>
              <v:stroke on="f"/>
              <v:imagedata o:title=""/>
              <o:lock v:ext="edit" aspectratio="f"/>
              <v:textbox inset="0mm,0mm,0mm,0mm" style="mso-fit-shape-to-text:t;">
                <w:txbxContent>
                  <w:p w14:paraId="5E7AF9F6">
                    <w:pPr>
                      <w:pStyle w:val="20"/>
                      <w:rPr>
                        <w:rFonts w:hint="default"/>
                      </w:rPr>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26CE1">
    <w:pPr>
      <w:pStyle w:val="21"/>
      <w:pBdr>
        <w:bottom w:val="none" w:color="auto" w:sz="0" w:space="0"/>
      </w:pBdr>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FF27F">
    <w:pPr>
      <w:pStyle w:val="1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188D02"/>
    <w:multiLevelType w:val="singleLevel"/>
    <w:tmpl w:val="2A188D02"/>
    <w:lvl w:ilvl="0" w:tentative="0">
      <w:start w:val="1"/>
      <w:numFmt w:val="decimal"/>
      <w:suff w:val="space"/>
      <w:lvlText w:val="%1."/>
      <w:lvlJc w:val="left"/>
    </w:lvl>
  </w:abstractNum>
  <w:abstractNum w:abstractNumId="1">
    <w:nsid w:val="3BC691C3"/>
    <w:multiLevelType w:val="singleLevel"/>
    <w:tmpl w:val="3BC691C3"/>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footnotePr>
    <w:footnote w:id="0"/>
    <w:footnote w:id="1"/>
  </w:footnotePr>
  <w:endnotePr>
    <w:numFmt w:val="decimal"/>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mMzBmMGVjNzVlMGY0ZmVkODUyMWE4MjAzOWU1NjIifQ=="/>
    <w:docVar w:name="KSO_WPS_MARK_KEY" w:val="7af28418-dde2-438b-a7a1-941b901e1444"/>
  </w:docVars>
  <w:rsids>
    <w:rsidRoot w:val="00172A27"/>
    <w:rsid w:val="00001490"/>
    <w:rsid w:val="0000211D"/>
    <w:rsid w:val="00006921"/>
    <w:rsid w:val="00006AFE"/>
    <w:rsid w:val="00010CCB"/>
    <w:rsid w:val="0001157E"/>
    <w:rsid w:val="00012468"/>
    <w:rsid w:val="000148F1"/>
    <w:rsid w:val="00015E56"/>
    <w:rsid w:val="00020153"/>
    <w:rsid w:val="00025A5F"/>
    <w:rsid w:val="00026250"/>
    <w:rsid w:val="000314B8"/>
    <w:rsid w:val="00034711"/>
    <w:rsid w:val="000377FF"/>
    <w:rsid w:val="000423E3"/>
    <w:rsid w:val="00043082"/>
    <w:rsid w:val="00044F6F"/>
    <w:rsid w:val="00047012"/>
    <w:rsid w:val="00047BA3"/>
    <w:rsid w:val="00050B3F"/>
    <w:rsid w:val="00050F50"/>
    <w:rsid w:val="00052324"/>
    <w:rsid w:val="000524D1"/>
    <w:rsid w:val="00052AD4"/>
    <w:rsid w:val="0005386E"/>
    <w:rsid w:val="00053974"/>
    <w:rsid w:val="00056DCC"/>
    <w:rsid w:val="0005780D"/>
    <w:rsid w:val="0005796C"/>
    <w:rsid w:val="000606B7"/>
    <w:rsid w:val="00060CB3"/>
    <w:rsid w:val="000611FE"/>
    <w:rsid w:val="00061C8A"/>
    <w:rsid w:val="000666C3"/>
    <w:rsid w:val="0007457B"/>
    <w:rsid w:val="0008085C"/>
    <w:rsid w:val="0008309C"/>
    <w:rsid w:val="00085B4F"/>
    <w:rsid w:val="0008734B"/>
    <w:rsid w:val="0009597C"/>
    <w:rsid w:val="000A12CA"/>
    <w:rsid w:val="000A14C2"/>
    <w:rsid w:val="000A3BDD"/>
    <w:rsid w:val="000A7B83"/>
    <w:rsid w:val="000B405B"/>
    <w:rsid w:val="000C2A2F"/>
    <w:rsid w:val="000C3908"/>
    <w:rsid w:val="000C6433"/>
    <w:rsid w:val="000C6A34"/>
    <w:rsid w:val="000D15E5"/>
    <w:rsid w:val="000D1F10"/>
    <w:rsid w:val="000D546A"/>
    <w:rsid w:val="000D57F3"/>
    <w:rsid w:val="000D61D8"/>
    <w:rsid w:val="000E28E9"/>
    <w:rsid w:val="000F2D62"/>
    <w:rsid w:val="000F4992"/>
    <w:rsid w:val="000F7E59"/>
    <w:rsid w:val="001019DB"/>
    <w:rsid w:val="0010362E"/>
    <w:rsid w:val="00106F50"/>
    <w:rsid w:val="00125918"/>
    <w:rsid w:val="00125B6E"/>
    <w:rsid w:val="001276D8"/>
    <w:rsid w:val="00135DE3"/>
    <w:rsid w:val="00136054"/>
    <w:rsid w:val="00136B78"/>
    <w:rsid w:val="00137484"/>
    <w:rsid w:val="00143CB3"/>
    <w:rsid w:val="00146DD9"/>
    <w:rsid w:val="00150A07"/>
    <w:rsid w:val="001522CB"/>
    <w:rsid w:val="0015258B"/>
    <w:rsid w:val="001525C0"/>
    <w:rsid w:val="00153A59"/>
    <w:rsid w:val="00154523"/>
    <w:rsid w:val="00154D61"/>
    <w:rsid w:val="00155235"/>
    <w:rsid w:val="00164221"/>
    <w:rsid w:val="001660EB"/>
    <w:rsid w:val="00166FDE"/>
    <w:rsid w:val="00172A27"/>
    <w:rsid w:val="00172F3E"/>
    <w:rsid w:val="0017330E"/>
    <w:rsid w:val="00175129"/>
    <w:rsid w:val="0017669B"/>
    <w:rsid w:val="001771BA"/>
    <w:rsid w:val="00180862"/>
    <w:rsid w:val="001819F9"/>
    <w:rsid w:val="00181AD4"/>
    <w:rsid w:val="001826FC"/>
    <w:rsid w:val="00183B1B"/>
    <w:rsid w:val="00185EE3"/>
    <w:rsid w:val="0018621F"/>
    <w:rsid w:val="00192D13"/>
    <w:rsid w:val="001A0068"/>
    <w:rsid w:val="001A1C4C"/>
    <w:rsid w:val="001A2DEE"/>
    <w:rsid w:val="001A4E9B"/>
    <w:rsid w:val="001B0F4F"/>
    <w:rsid w:val="001B499B"/>
    <w:rsid w:val="001B6E79"/>
    <w:rsid w:val="001C0ADD"/>
    <w:rsid w:val="001C1D1E"/>
    <w:rsid w:val="001C350C"/>
    <w:rsid w:val="001C4DEF"/>
    <w:rsid w:val="001C6B66"/>
    <w:rsid w:val="001C6DB0"/>
    <w:rsid w:val="001C76FE"/>
    <w:rsid w:val="001D4A00"/>
    <w:rsid w:val="001D5578"/>
    <w:rsid w:val="001D6963"/>
    <w:rsid w:val="001D7CB4"/>
    <w:rsid w:val="001E0E25"/>
    <w:rsid w:val="001E344C"/>
    <w:rsid w:val="001F068C"/>
    <w:rsid w:val="001F074D"/>
    <w:rsid w:val="001F5694"/>
    <w:rsid w:val="001F6521"/>
    <w:rsid w:val="001F7AD7"/>
    <w:rsid w:val="0020445B"/>
    <w:rsid w:val="00205668"/>
    <w:rsid w:val="00222E71"/>
    <w:rsid w:val="002249C7"/>
    <w:rsid w:val="00225417"/>
    <w:rsid w:val="00226D1C"/>
    <w:rsid w:val="00234EBE"/>
    <w:rsid w:val="00234EEA"/>
    <w:rsid w:val="00235F28"/>
    <w:rsid w:val="00236FCC"/>
    <w:rsid w:val="00242529"/>
    <w:rsid w:val="00244FA3"/>
    <w:rsid w:val="00245A90"/>
    <w:rsid w:val="00246E38"/>
    <w:rsid w:val="00250312"/>
    <w:rsid w:val="00252324"/>
    <w:rsid w:val="00252455"/>
    <w:rsid w:val="00252A8B"/>
    <w:rsid w:val="00260903"/>
    <w:rsid w:val="00263D61"/>
    <w:rsid w:val="00264D48"/>
    <w:rsid w:val="00265AA3"/>
    <w:rsid w:val="00265C80"/>
    <w:rsid w:val="00267886"/>
    <w:rsid w:val="00274ACF"/>
    <w:rsid w:val="00276C62"/>
    <w:rsid w:val="002855A3"/>
    <w:rsid w:val="002862B2"/>
    <w:rsid w:val="002863AF"/>
    <w:rsid w:val="00286FDA"/>
    <w:rsid w:val="00293756"/>
    <w:rsid w:val="00294AB7"/>
    <w:rsid w:val="002A583F"/>
    <w:rsid w:val="002A6C10"/>
    <w:rsid w:val="002B022B"/>
    <w:rsid w:val="002B371B"/>
    <w:rsid w:val="002B4514"/>
    <w:rsid w:val="002B61F0"/>
    <w:rsid w:val="002B7E5C"/>
    <w:rsid w:val="002C1FF1"/>
    <w:rsid w:val="002C3D73"/>
    <w:rsid w:val="002C4B58"/>
    <w:rsid w:val="002D00B9"/>
    <w:rsid w:val="002D2485"/>
    <w:rsid w:val="002D4AD3"/>
    <w:rsid w:val="002E2AED"/>
    <w:rsid w:val="002E50B7"/>
    <w:rsid w:val="002E7668"/>
    <w:rsid w:val="002F1F1F"/>
    <w:rsid w:val="002F4E7D"/>
    <w:rsid w:val="002F5354"/>
    <w:rsid w:val="002F718A"/>
    <w:rsid w:val="00301C8F"/>
    <w:rsid w:val="00301EC1"/>
    <w:rsid w:val="00303D94"/>
    <w:rsid w:val="00311519"/>
    <w:rsid w:val="0031568E"/>
    <w:rsid w:val="003219EA"/>
    <w:rsid w:val="00323D3F"/>
    <w:rsid w:val="00324FDD"/>
    <w:rsid w:val="00325860"/>
    <w:rsid w:val="00330721"/>
    <w:rsid w:val="00333293"/>
    <w:rsid w:val="0033760C"/>
    <w:rsid w:val="003378CF"/>
    <w:rsid w:val="00345A19"/>
    <w:rsid w:val="00350AD4"/>
    <w:rsid w:val="00351655"/>
    <w:rsid w:val="00352622"/>
    <w:rsid w:val="0036122D"/>
    <w:rsid w:val="00361F65"/>
    <w:rsid w:val="00362B0C"/>
    <w:rsid w:val="003649F1"/>
    <w:rsid w:val="00366866"/>
    <w:rsid w:val="00366D8C"/>
    <w:rsid w:val="003726CC"/>
    <w:rsid w:val="00375430"/>
    <w:rsid w:val="00376B7E"/>
    <w:rsid w:val="00380B16"/>
    <w:rsid w:val="00381E68"/>
    <w:rsid w:val="00384B9C"/>
    <w:rsid w:val="0038580B"/>
    <w:rsid w:val="00390544"/>
    <w:rsid w:val="0039093F"/>
    <w:rsid w:val="0039276C"/>
    <w:rsid w:val="00392A9F"/>
    <w:rsid w:val="003946D4"/>
    <w:rsid w:val="00394B72"/>
    <w:rsid w:val="00395786"/>
    <w:rsid w:val="003A1FEA"/>
    <w:rsid w:val="003A2D53"/>
    <w:rsid w:val="003A59AC"/>
    <w:rsid w:val="003A59E5"/>
    <w:rsid w:val="003B11B7"/>
    <w:rsid w:val="003B62E9"/>
    <w:rsid w:val="003B62F1"/>
    <w:rsid w:val="003D1E57"/>
    <w:rsid w:val="003D2E57"/>
    <w:rsid w:val="003D601F"/>
    <w:rsid w:val="003D79F4"/>
    <w:rsid w:val="003E1C06"/>
    <w:rsid w:val="003E226F"/>
    <w:rsid w:val="003E38C0"/>
    <w:rsid w:val="003E3FEC"/>
    <w:rsid w:val="003F03FB"/>
    <w:rsid w:val="00402048"/>
    <w:rsid w:val="00402239"/>
    <w:rsid w:val="004034FC"/>
    <w:rsid w:val="004055E8"/>
    <w:rsid w:val="004073F1"/>
    <w:rsid w:val="00407599"/>
    <w:rsid w:val="004248FF"/>
    <w:rsid w:val="0042584C"/>
    <w:rsid w:val="00425B01"/>
    <w:rsid w:val="00446F88"/>
    <w:rsid w:val="00447741"/>
    <w:rsid w:val="00453557"/>
    <w:rsid w:val="004535CA"/>
    <w:rsid w:val="0046559D"/>
    <w:rsid w:val="0047077C"/>
    <w:rsid w:val="00472013"/>
    <w:rsid w:val="00473512"/>
    <w:rsid w:val="00477EBA"/>
    <w:rsid w:val="00482A16"/>
    <w:rsid w:val="0048481A"/>
    <w:rsid w:val="00492D56"/>
    <w:rsid w:val="00493E00"/>
    <w:rsid w:val="004970A7"/>
    <w:rsid w:val="004A22C7"/>
    <w:rsid w:val="004A677C"/>
    <w:rsid w:val="004A68B3"/>
    <w:rsid w:val="004B2342"/>
    <w:rsid w:val="004B5A38"/>
    <w:rsid w:val="004C41C3"/>
    <w:rsid w:val="004D269F"/>
    <w:rsid w:val="004D46F2"/>
    <w:rsid w:val="004E1040"/>
    <w:rsid w:val="004E1E18"/>
    <w:rsid w:val="004E2B19"/>
    <w:rsid w:val="004E2F81"/>
    <w:rsid w:val="004E68CF"/>
    <w:rsid w:val="004F05FB"/>
    <w:rsid w:val="004F0791"/>
    <w:rsid w:val="004F0C83"/>
    <w:rsid w:val="004F28A5"/>
    <w:rsid w:val="004F3D50"/>
    <w:rsid w:val="004F6F3A"/>
    <w:rsid w:val="00506917"/>
    <w:rsid w:val="0051291B"/>
    <w:rsid w:val="00513B44"/>
    <w:rsid w:val="00513F81"/>
    <w:rsid w:val="005143F9"/>
    <w:rsid w:val="00517E0C"/>
    <w:rsid w:val="00521772"/>
    <w:rsid w:val="00523F52"/>
    <w:rsid w:val="0052614B"/>
    <w:rsid w:val="00532D4B"/>
    <w:rsid w:val="00532F5B"/>
    <w:rsid w:val="0053446B"/>
    <w:rsid w:val="005354C2"/>
    <w:rsid w:val="0053729F"/>
    <w:rsid w:val="00541B10"/>
    <w:rsid w:val="00544A9B"/>
    <w:rsid w:val="00545102"/>
    <w:rsid w:val="00553A2E"/>
    <w:rsid w:val="00556210"/>
    <w:rsid w:val="00561DA3"/>
    <w:rsid w:val="005629A1"/>
    <w:rsid w:val="00567725"/>
    <w:rsid w:val="00567C3D"/>
    <w:rsid w:val="00570B24"/>
    <w:rsid w:val="00574067"/>
    <w:rsid w:val="00582A0D"/>
    <w:rsid w:val="00583841"/>
    <w:rsid w:val="00585A9C"/>
    <w:rsid w:val="00592400"/>
    <w:rsid w:val="00592A45"/>
    <w:rsid w:val="00595105"/>
    <w:rsid w:val="00595819"/>
    <w:rsid w:val="00595AD5"/>
    <w:rsid w:val="0059702D"/>
    <w:rsid w:val="005A050A"/>
    <w:rsid w:val="005A0FC3"/>
    <w:rsid w:val="005A158F"/>
    <w:rsid w:val="005A38D7"/>
    <w:rsid w:val="005B16A7"/>
    <w:rsid w:val="005B2672"/>
    <w:rsid w:val="005B6298"/>
    <w:rsid w:val="005C14A9"/>
    <w:rsid w:val="005C38BB"/>
    <w:rsid w:val="005C3AC5"/>
    <w:rsid w:val="005C73B8"/>
    <w:rsid w:val="005C78AB"/>
    <w:rsid w:val="005C7A28"/>
    <w:rsid w:val="005D1297"/>
    <w:rsid w:val="005D3D18"/>
    <w:rsid w:val="005D7C52"/>
    <w:rsid w:val="005E5F97"/>
    <w:rsid w:val="005F49B1"/>
    <w:rsid w:val="006018DB"/>
    <w:rsid w:val="00602EFD"/>
    <w:rsid w:val="006037EA"/>
    <w:rsid w:val="00604519"/>
    <w:rsid w:val="00610D63"/>
    <w:rsid w:val="00611D97"/>
    <w:rsid w:val="006169A9"/>
    <w:rsid w:val="00623AD0"/>
    <w:rsid w:val="00625021"/>
    <w:rsid w:val="006301E6"/>
    <w:rsid w:val="0063469B"/>
    <w:rsid w:val="0064126C"/>
    <w:rsid w:val="00651CC4"/>
    <w:rsid w:val="00655036"/>
    <w:rsid w:val="0065676B"/>
    <w:rsid w:val="00656A17"/>
    <w:rsid w:val="00657056"/>
    <w:rsid w:val="006621CC"/>
    <w:rsid w:val="0066269A"/>
    <w:rsid w:val="006642C8"/>
    <w:rsid w:val="00671305"/>
    <w:rsid w:val="00672BAC"/>
    <w:rsid w:val="006738BC"/>
    <w:rsid w:val="00674D72"/>
    <w:rsid w:val="006920A5"/>
    <w:rsid w:val="006932B4"/>
    <w:rsid w:val="00694BC0"/>
    <w:rsid w:val="006952DC"/>
    <w:rsid w:val="00695DB0"/>
    <w:rsid w:val="006960C7"/>
    <w:rsid w:val="006976C6"/>
    <w:rsid w:val="006A0298"/>
    <w:rsid w:val="006A7911"/>
    <w:rsid w:val="006B1C67"/>
    <w:rsid w:val="006B2673"/>
    <w:rsid w:val="006B52D3"/>
    <w:rsid w:val="006C7749"/>
    <w:rsid w:val="006D4673"/>
    <w:rsid w:val="006E11F3"/>
    <w:rsid w:val="006E537B"/>
    <w:rsid w:val="006E5700"/>
    <w:rsid w:val="006F08EB"/>
    <w:rsid w:val="006F18BD"/>
    <w:rsid w:val="006F1CF6"/>
    <w:rsid w:val="006F2B01"/>
    <w:rsid w:val="006F476E"/>
    <w:rsid w:val="006F668C"/>
    <w:rsid w:val="00702236"/>
    <w:rsid w:val="0070363E"/>
    <w:rsid w:val="00706BB6"/>
    <w:rsid w:val="007076DD"/>
    <w:rsid w:val="00707E25"/>
    <w:rsid w:val="00710CA6"/>
    <w:rsid w:val="00710EAD"/>
    <w:rsid w:val="00711626"/>
    <w:rsid w:val="00714018"/>
    <w:rsid w:val="00722C3C"/>
    <w:rsid w:val="00725B42"/>
    <w:rsid w:val="00730B44"/>
    <w:rsid w:val="00732092"/>
    <w:rsid w:val="00732B0D"/>
    <w:rsid w:val="00732E95"/>
    <w:rsid w:val="00734E87"/>
    <w:rsid w:val="00734ECB"/>
    <w:rsid w:val="007367BA"/>
    <w:rsid w:val="00742B9A"/>
    <w:rsid w:val="0075292C"/>
    <w:rsid w:val="007542F0"/>
    <w:rsid w:val="00754810"/>
    <w:rsid w:val="00756DD4"/>
    <w:rsid w:val="0076294A"/>
    <w:rsid w:val="007639CA"/>
    <w:rsid w:val="00764F86"/>
    <w:rsid w:val="00771A8F"/>
    <w:rsid w:val="00783F3A"/>
    <w:rsid w:val="00795977"/>
    <w:rsid w:val="00797C1C"/>
    <w:rsid w:val="007A2A1C"/>
    <w:rsid w:val="007A51E5"/>
    <w:rsid w:val="007A6FD1"/>
    <w:rsid w:val="007A72E4"/>
    <w:rsid w:val="007B61EA"/>
    <w:rsid w:val="007C08AE"/>
    <w:rsid w:val="007C23B2"/>
    <w:rsid w:val="007C2B77"/>
    <w:rsid w:val="007D08A1"/>
    <w:rsid w:val="007D11AD"/>
    <w:rsid w:val="007D4397"/>
    <w:rsid w:val="007D4AE1"/>
    <w:rsid w:val="007E2CF6"/>
    <w:rsid w:val="007E3AF6"/>
    <w:rsid w:val="007E5F04"/>
    <w:rsid w:val="007E7D20"/>
    <w:rsid w:val="007E7D86"/>
    <w:rsid w:val="007F27F5"/>
    <w:rsid w:val="00801332"/>
    <w:rsid w:val="008115E0"/>
    <w:rsid w:val="00811B67"/>
    <w:rsid w:val="00812179"/>
    <w:rsid w:val="00816FD9"/>
    <w:rsid w:val="00820E69"/>
    <w:rsid w:val="0082160C"/>
    <w:rsid w:val="008218EB"/>
    <w:rsid w:val="00822355"/>
    <w:rsid w:val="00823A2A"/>
    <w:rsid w:val="00824092"/>
    <w:rsid w:val="008336EA"/>
    <w:rsid w:val="00834292"/>
    <w:rsid w:val="008343E0"/>
    <w:rsid w:val="008355BB"/>
    <w:rsid w:val="00835C82"/>
    <w:rsid w:val="008378E1"/>
    <w:rsid w:val="00847542"/>
    <w:rsid w:val="008536D9"/>
    <w:rsid w:val="008569E0"/>
    <w:rsid w:val="008569FC"/>
    <w:rsid w:val="0086099A"/>
    <w:rsid w:val="00863271"/>
    <w:rsid w:val="00864896"/>
    <w:rsid w:val="00884897"/>
    <w:rsid w:val="00886E46"/>
    <w:rsid w:val="00890999"/>
    <w:rsid w:val="00891B38"/>
    <w:rsid w:val="008A2C08"/>
    <w:rsid w:val="008A39F2"/>
    <w:rsid w:val="008A4D72"/>
    <w:rsid w:val="008B38AD"/>
    <w:rsid w:val="008C0149"/>
    <w:rsid w:val="008C2046"/>
    <w:rsid w:val="008C569A"/>
    <w:rsid w:val="008C59AB"/>
    <w:rsid w:val="008D02F0"/>
    <w:rsid w:val="008D0914"/>
    <w:rsid w:val="008D4E9B"/>
    <w:rsid w:val="008E355C"/>
    <w:rsid w:val="008E5A76"/>
    <w:rsid w:val="008F1C67"/>
    <w:rsid w:val="008F4E21"/>
    <w:rsid w:val="00901200"/>
    <w:rsid w:val="009025FD"/>
    <w:rsid w:val="00905663"/>
    <w:rsid w:val="009071CF"/>
    <w:rsid w:val="0091104F"/>
    <w:rsid w:val="0091108F"/>
    <w:rsid w:val="00921EDD"/>
    <w:rsid w:val="00922218"/>
    <w:rsid w:val="009228ED"/>
    <w:rsid w:val="0092502D"/>
    <w:rsid w:val="00930425"/>
    <w:rsid w:val="00933156"/>
    <w:rsid w:val="00933438"/>
    <w:rsid w:val="00934F17"/>
    <w:rsid w:val="0093614D"/>
    <w:rsid w:val="00946E65"/>
    <w:rsid w:val="00951FAD"/>
    <w:rsid w:val="00951FEE"/>
    <w:rsid w:val="00952243"/>
    <w:rsid w:val="00955C11"/>
    <w:rsid w:val="00955F82"/>
    <w:rsid w:val="00962276"/>
    <w:rsid w:val="00966F87"/>
    <w:rsid w:val="0097063F"/>
    <w:rsid w:val="00972C69"/>
    <w:rsid w:val="00974421"/>
    <w:rsid w:val="00974A48"/>
    <w:rsid w:val="00977366"/>
    <w:rsid w:val="00977515"/>
    <w:rsid w:val="0098689B"/>
    <w:rsid w:val="0099190B"/>
    <w:rsid w:val="00991BB3"/>
    <w:rsid w:val="00992197"/>
    <w:rsid w:val="00996E82"/>
    <w:rsid w:val="009A69A3"/>
    <w:rsid w:val="009A7561"/>
    <w:rsid w:val="009B51B4"/>
    <w:rsid w:val="009C0502"/>
    <w:rsid w:val="009C0EE5"/>
    <w:rsid w:val="009C6614"/>
    <w:rsid w:val="009D2C66"/>
    <w:rsid w:val="009D377E"/>
    <w:rsid w:val="009D4F45"/>
    <w:rsid w:val="009D6F79"/>
    <w:rsid w:val="009E212A"/>
    <w:rsid w:val="009E2A94"/>
    <w:rsid w:val="009E76A2"/>
    <w:rsid w:val="009F1329"/>
    <w:rsid w:val="009F1850"/>
    <w:rsid w:val="009F3671"/>
    <w:rsid w:val="009F5419"/>
    <w:rsid w:val="00A000D9"/>
    <w:rsid w:val="00A0201A"/>
    <w:rsid w:val="00A04186"/>
    <w:rsid w:val="00A05E95"/>
    <w:rsid w:val="00A12628"/>
    <w:rsid w:val="00A12C43"/>
    <w:rsid w:val="00A13BAC"/>
    <w:rsid w:val="00A147B4"/>
    <w:rsid w:val="00A15C59"/>
    <w:rsid w:val="00A16D96"/>
    <w:rsid w:val="00A2061F"/>
    <w:rsid w:val="00A25A64"/>
    <w:rsid w:val="00A3081D"/>
    <w:rsid w:val="00A369EC"/>
    <w:rsid w:val="00A3772A"/>
    <w:rsid w:val="00A41AB3"/>
    <w:rsid w:val="00A42C9F"/>
    <w:rsid w:val="00A437D9"/>
    <w:rsid w:val="00A44A7D"/>
    <w:rsid w:val="00A455CC"/>
    <w:rsid w:val="00A527F5"/>
    <w:rsid w:val="00A53195"/>
    <w:rsid w:val="00A56089"/>
    <w:rsid w:val="00A61689"/>
    <w:rsid w:val="00A64FEC"/>
    <w:rsid w:val="00A65891"/>
    <w:rsid w:val="00A66B31"/>
    <w:rsid w:val="00A8342E"/>
    <w:rsid w:val="00A96824"/>
    <w:rsid w:val="00AA00D5"/>
    <w:rsid w:val="00AA17BC"/>
    <w:rsid w:val="00AA1D05"/>
    <w:rsid w:val="00AA2873"/>
    <w:rsid w:val="00AA29DC"/>
    <w:rsid w:val="00AB2889"/>
    <w:rsid w:val="00AB4108"/>
    <w:rsid w:val="00AB7708"/>
    <w:rsid w:val="00AC153D"/>
    <w:rsid w:val="00AC3178"/>
    <w:rsid w:val="00AC5571"/>
    <w:rsid w:val="00AC795E"/>
    <w:rsid w:val="00AD224C"/>
    <w:rsid w:val="00AD2A08"/>
    <w:rsid w:val="00AE2E53"/>
    <w:rsid w:val="00AE4402"/>
    <w:rsid w:val="00AE4AD8"/>
    <w:rsid w:val="00B00247"/>
    <w:rsid w:val="00B04635"/>
    <w:rsid w:val="00B05564"/>
    <w:rsid w:val="00B10822"/>
    <w:rsid w:val="00B12F4A"/>
    <w:rsid w:val="00B14AA6"/>
    <w:rsid w:val="00B169D0"/>
    <w:rsid w:val="00B205B8"/>
    <w:rsid w:val="00B21501"/>
    <w:rsid w:val="00B2450A"/>
    <w:rsid w:val="00B367B2"/>
    <w:rsid w:val="00B37F5A"/>
    <w:rsid w:val="00B43975"/>
    <w:rsid w:val="00B43DD2"/>
    <w:rsid w:val="00B441B8"/>
    <w:rsid w:val="00B47E80"/>
    <w:rsid w:val="00B56163"/>
    <w:rsid w:val="00B72DBC"/>
    <w:rsid w:val="00B76048"/>
    <w:rsid w:val="00B80C52"/>
    <w:rsid w:val="00B86200"/>
    <w:rsid w:val="00B90AAE"/>
    <w:rsid w:val="00B920D0"/>
    <w:rsid w:val="00B949AA"/>
    <w:rsid w:val="00B978AC"/>
    <w:rsid w:val="00BA1BE1"/>
    <w:rsid w:val="00BB0AB7"/>
    <w:rsid w:val="00BB1317"/>
    <w:rsid w:val="00BB1886"/>
    <w:rsid w:val="00BB4CCC"/>
    <w:rsid w:val="00BB74D6"/>
    <w:rsid w:val="00BB7DF6"/>
    <w:rsid w:val="00BC139A"/>
    <w:rsid w:val="00BC3811"/>
    <w:rsid w:val="00BC440B"/>
    <w:rsid w:val="00BC57CD"/>
    <w:rsid w:val="00BC60F6"/>
    <w:rsid w:val="00BC7A02"/>
    <w:rsid w:val="00BD1CD8"/>
    <w:rsid w:val="00BD5B06"/>
    <w:rsid w:val="00BD6A77"/>
    <w:rsid w:val="00BD6AE2"/>
    <w:rsid w:val="00BD7F84"/>
    <w:rsid w:val="00BE0A45"/>
    <w:rsid w:val="00BE1085"/>
    <w:rsid w:val="00BE5C8C"/>
    <w:rsid w:val="00BE7801"/>
    <w:rsid w:val="00BF2CDF"/>
    <w:rsid w:val="00BF2F37"/>
    <w:rsid w:val="00BF7861"/>
    <w:rsid w:val="00C01495"/>
    <w:rsid w:val="00C02117"/>
    <w:rsid w:val="00C14E3A"/>
    <w:rsid w:val="00C24026"/>
    <w:rsid w:val="00C26139"/>
    <w:rsid w:val="00C31C70"/>
    <w:rsid w:val="00C33C76"/>
    <w:rsid w:val="00C355B6"/>
    <w:rsid w:val="00C412DD"/>
    <w:rsid w:val="00C47E87"/>
    <w:rsid w:val="00C506C2"/>
    <w:rsid w:val="00C52AB1"/>
    <w:rsid w:val="00C54A14"/>
    <w:rsid w:val="00C56AF7"/>
    <w:rsid w:val="00C56CC1"/>
    <w:rsid w:val="00C572A3"/>
    <w:rsid w:val="00C62998"/>
    <w:rsid w:val="00C70C7F"/>
    <w:rsid w:val="00C70CED"/>
    <w:rsid w:val="00C7174D"/>
    <w:rsid w:val="00C7788A"/>
    <w:rsid w:val="00C80B9C"/>
    <w:rsid w:val="00C8298F"/>
    <w:rsid w:val="00C82F8F"/>
    <w:rsid w:val="00C867ED"/>
    <w:rsid w:val="00C953E5"/>
    <w:rsid w:val="00C95419"/>
    <w:rsid w:val="00C97441"/>
    <w:rsid w:val="00CA04BF"/>
    <w:rsid w:val="00CA0FFE"/>
    <w:rsid w:val="00CA29BE"/>
    <w:rsid w:val="00CB69B4"/>
    <w:rsid w:val="00CC02E1"/>
    <w:rsid w:val="00CC3DB3"/>
    <w:rsid w:val="00CC4C7B"/>
    <w:rsid w:val="00CC649A"/>
    <w:rsid w:val="00CD1DE3"/>
    <w:rsid w:val="00CE0746"/>
    <w:rsid w:val="00CE0D72"/>
    <w:rsid w:val="00CE635D"/>
    <w:rsid w:val="00CE7A1C"/>
    <w:rsid w:val="00CF2D8A"/>
    <w:rsid w:val="00CF37A2"/>
    <w:rsid w:val="00CF535A"/>
    <w:rsid w:val="00D00E55"/>
    <w:rsid w:val="00D0223A"/>
    <w:rsid w:val="00D04603"/>
    <w:rsid w:val="00D07B2C"/>
    <w:rsid w:val="00D11A28"/>
    <w:rsid w:val="00D124A8"/>
    <w:rsid w:val="00D12D18"/>
    <w:rsid w:val="00D13F1D"/>
    <w:rsid w:val="00D14754"/>
    <w:rsid w:val="00D16384"/>
    <w:rsid w:val="00D178C4"/>
    <w:rsid w:val="00D21A53"/>
    <w:rsid w:val="00D243E6"/>
    <w:rsid w:val="00D26C1C"/>
    <w:rsid w:val="00D26D82"/>
    <w:rsid w:val="00D30C00"/>
    <w:rsid w:val="00D36FB2"/>
    <w:rsid w:val="00D529D2"/>
    <w:rsid w:val="00D52AC5"/>
    <w:rsid w:val="00D52D73"/>
    <w:rsid w:val="00D5676E"/>
    <w:rsid w:val="00D66103"/>
    <w:rsid w:val="00D72C2D"/>
    <w:rsid w:val="00D8076A"/>
    <w:rsid w:val="00D93397"/>
    <w:rsid w:val="00DA3D47"/>
    <w:rsid w:val="00DA56DD"/>
    <w:rsid w:val="00DA681E"/>
    <w:rsid w:val="00DB30DA"/>
    <w:rsid w:val="00DB45D1"/>
    <w:rsid w:val="00DB77DA"/>
    <w:rsid w:val="00DC041D"/>
    <w:rsid w:val="00DC1CC1"/>
    <w:rsid w:val="00DC2636"/>
    <w:rsid w:val="00DC778A"/>
    <w:rsid w:val="00DD0524"/>
    <w:rsid w:val="00DD27E3"/>
    <w:rsid w:val="00DD474E"/>
    <w:rsid w:val="00DD6AAB"/>
    <w:rsid w:val="00DE229A"/>
    <w:rsid w:val="00DE5C06"/>
    <w:rsid w:val="00DF021E"/>
    <w:rsid w:val="00DF218F"/>
    <w:rsid w:val="00DF395E"/>
    <w:rsid w:val="00DF53FB"/>
    <w:rsid w:val="00DF7D7E"/>
    <w:rsid w:val="00E02211"/>
    <w:rsid w:val="00E11430"/>
    <w:rsid w:val="00E11591"/>
    <w:rsid w:val="00E128F4"/>
    <w:rsid w:val="00E128F8"/>
    <w:rsid w:val="00E3151A"/>
    <w:rsid w:val="00E32B3C"/>
    <w:rsid w:val="00E34DAA"/>
    <w:rsid w:val="00E45BEC"/>
    <w:rsid w:val="00E46F84"/>
    <w:rsid w:val="00E52528"/>
    <w:rsid w:val="00E547C7"/>
    <w:rsid w:val="00E56A64"/>
    <w:rsid w:val="00E60430"/>
    <w:rsid w:val="00E63AD0"/>
    <w:rsid w:val="00E66C52"/>
    <w:rsid w:val="00E66CCC"/>
    <w:rsid w:val="00E72878"/>
    <w:rsid w:val="00E80B44"/>
    <w:rsid w:val="00E83C08"/>
    <w:rsid w:val="00E85E5F"/>
    <w:rsid w:val="00E86EF4"/>
    <w:rsid w:val="00E90466"/>
    <w:rsid w:val="00E90A3F"/>
    <w:rsid w:val="00E96F3C"/>
    <w:rsid w:val="00EA07BC"/>
    <w:rsid w:val="00EA1DC1"/>
    <w:rsid w:val="00EA69BE"/>
    <w:rsid w:val="00EB317E"/>
    <w:rsid w:val="00EB6776"/>
    <w:rsid w:val="00EB6830"/>
    <w:rsid w:val="00EB6BAF"/>
    <w:rsid w:val="00EC1A81"/>
    <w:rsid w:val="00EC38E5"/>
    <w:rsid w:val="00EC4E5C"/>
    <w:rsid w:val="00EC5B38"/>
    <w:rsid w:val="00ED2620"/>
    <w:rsid w:val="00ED44E6"/>
    <w:rsid w:val="00ED45C4"/>
    <w:rsid w:val="00ED4609"/>
    <w:rsid w:val="00ED6907"/>
    <w:rsid w:val="00EE4852"/>
    <w:rsid w:val="00EE4C9E"/>
    <w:rsid w:val="00EE546A"/>
    <w:rsid w:val="00EE558B"/>
    <w:rsid w:val="00EE62B0"/>
    <w:rsid w:val="00EE7557"/>
    <w:rsid w:val="00EF5B2C"/>
    <w:rsid w:val="00EF6F29"/>
    <w:rsid w:val="00F002EF"/>
    <w:rsid w:val="00F03E68"/>
    <w:rsid w:val="00F11671"/>
    <w:rsid w:val="00F13B2C"/>
    <w:rsid w:val="00F14414"/>
    <w:rsid w:val="00F15911"/>
    <w:rsid w:val="00F22453"/>
    <w:rsid w:val="00F230D1"/>
    <w:rsid w:val="00F25C20"/>
    <w:rsid w:val="00F25FF7"/>
    <w:rsid w:val="00F40EF3"/>
    <w:rsid w:val="00F42224"/>
    <w:rsid w:val="00F427A8"/>
    <w:rsid w:val="00F4519E"/>
    <w:rsid w:val="00F46328"/>
    <w:rsid w:val="00F535DC"/>
    <w:rsid w:val="00F543A4"/>
    <w:rsid w:val="00F57EF4"/>
    <w:rsid w:val="00F60961"/>
    <w:rsid w:val="00F623D1"/>
    <w:rsid w:val="00F63539"/>
    <w:rsid w:val="00F6469E"/>
    <w:rsid w:val="00F65333"/>
    <w:rsid w:val="00F709BD"/>
    <w:rsid w:val="00F70B39"/>
    <w:rsid w:val="00F77BA0"/>
    <w:rsid w:val="00F80218"/>
    <w:rsid w:val="00F8155C"/>
    <w:rsid w:val="00F84B62"/>
    <w:rsid w:val="00F875D0"/>
    <w:rsid w:val="00F92BA8"/>
    <w:rsid w:val="00F93395"/>
    <w:rsid w:val="00F942C2"/>
    <w:rsid w:val="00F94B6B"/>
    <w:rsid w:val="00FA333D"/>
    <w:rsid w:val="00FA443F"/>
    <w:rsid w:val="00FA7575"/>
    <w:rsid w:val="00FB2A12"/>
    <w:rsid w:val="00FB386E"/>
    <w:rsid w:val="00FB44C7"/>
    <w:rsid w:val="00FD20B4"/>
    <w:rsid w:val="00FD45F9"/>
    <w:rsid w:val="00FD48D7"/>
    <w:rsid w:val="00FD5210"/>
    <w:rsid w:val="00FE0B48"/>
    <w:rsid w:val="00FE47ED"/>
    <w:rsid w:val="00FE7765"/>
    <w:rsid w:val="00FF0D05"/>
    <w:rsid w:val="00FF67DF"/>
    <w:rsid w:val="00FF7221"/>
    <w:rsid w:val="00FF7A61"/>
    <w:rsid w:val="010252AD"/>
    <w:rsid w:val="01053C07"/>
    <w:rsid w:val="01174323"/>
    <w:rsid w:val="011827D1"/>
    <w:rsid w:val="011C4E97"/>
    <w:rsid w:val="0121587B"/>
    <w:rsid w:val="01252C7E"/>
    <w:rsid w:val="01302D24"/>
    <w:rsid w:val="01367433"/>
    <w:rsid w:val="013A45F6"/>
    <w:rsid w:val="01466334"/>
    <w:rsid w:val="01545A05"/>
    <w:rsid w:val="015B7F82"/>
    <w:rsid w:val="016218DF"/>
    <w:rsid w:val="01654063"/>
    <w:rsid w:val="01702C57"/>
    <w:rsid w:val="01710F72"/>
    <w:rsid w:val="017D31AE"/>
    <w:rsid w:val="01827235"/>
    <w:rsid w:val="01A2074D"/>
    <w:rsid w:val="01A21BF1"/>
    <w:rsid w:val="01AA0EDE"/>
    <w:rsid w:val="01B72EE6"/>
    <w:rsid w:val="01C32F13"/>
    <w:rsid w:val="01CA2A9E"/>
    <w:rsid w:val="01D134FA"/>
    <w:rsid w:val="01D8451C"/>
    <w:rsid w:val="01DE7D3D"/>
    <w:rsid w:val="01DF5C17"/>
    <w:rsid w:val="020922DF"/>
    <w:rsid w:val="021300C2"/>
    <w:rsid w:val="021B2F6D"/>
    <w:rsid w:val="02201C9E"/>
    <w:rsid w:val="02241CA3"/>
    <w:rsid w:val="02332DAA"/>
    <w:rsid w:val="023F7A8B"/>
    <w:rsid w:val="02437441"/>
    <w:rsid w:val="024A37EE"/>
    <w:rsid w:val="025D4D8E"/>
    <w:rsid w:val="02720008"/>
    <w:rsid w:val="028D0E68"/>
    <w:rsid w:val="02905A65"/>
    <w:rsid w:val="02A209F3"/>
    <w:rsid w:val="02AE4FB7"/>
    <w:rsid w:val="02B67C29"/>
    <w:rsid w:val="02C3565E"/>
    <w:rsid w:val="02C8702D"/>
    <w:rsid w:val="02CD6D5F"/>
    <w:rsid w:val="02CE2FD8"/>
    <w:rsid w:val="02D36A39"/>
    <w:rsid w:val="02E07AC2"/>
    <w:rsid w:val="02EC4A29"/>
    <w:rsid w:val="02F01241"/>
    <w:rsid w:val="02F53218"/>
    <w:rsid w:val="030410D2"/>
    <w:rsid w:val="03327B72"/>
    <w:rsid w:val="034156CA"/>
    <w:rsid w:val="036B1EA4"/>
    <w:rsid w:val="037458E6"/>
    <w:rsid w:val="038A45DB"/>
    <w:rsid w:val="03931283"/>
    <w:rsid w:val="03A5079A"/>
    <w:rsid w:val="03B003A3"/>
    <w:rsid w:val="03B324D2"/>
    <w:rsid w:val="03BF55FF"/>
    <w:rsid w:val="03C14EB4"/>
    <w:rsid w:val="03CB78CE"/>
    <w:rsid w:val="03D64AFB"/>
    <w:rsid w:val="03D929F0"/>
    <w:rsid w:val="03E26584"/>
    <w:rsid w:val="03E45979"/>
    <w:rsid w:val="03EE6FF6"/>
    <w:rsid w:val="03F359AA"/>
    <w:rsid w:val="03F86EDA"/>
    <w:rsid w:val="03FB3C3B"/>
    <w:rsid w:val="03FB66A5"/>
    <w:rsid w:val="04094CD7"/>
    <w:rsid w:val="043C5F8E"/>
    <w:rsid w:val="044309CD"/>
    <w:rsid w:val="044366C5"/>
    <w:rsid w:val="044B511A"/>
    <w:rsid w:val="0453783B"/>
    <w:rsid w:val="045934C6"/>
    <w:rsid w:val="045B3EBA"/>
    <w:rsid w:val="045C6BCD"/>
    <w:rsid w:val="046209BD"/>
    <w:rsid w:val="04625F65"/>
    <w:rsid w:val="046535F7"/>
    <w:rsid w:val="046A2F12"/>
    <w:rsid w:val="04735479"/>
    <w:rsid w:val="047926A5"/>
    <w:rsid w:val="047D0EC7"/>
    <w:rsid w:val="04854E8E"/>
    <w:rsid w:val="0492217D"/>
    <w:rsid w:val="04A274E7"/>
    <w:rsid w:val="04AA60FA"/>
    <w:rsid w:val="04B24A38"/>
    <w:rsid w:val="04B66406"/>
    <w:rsid w:val="04BE0C8C"/>
    <w:rsid w:val="04D067E8"/>
    <w:rsid w:val="04DF3C4E"/>
    <w:rsid w:val="04E17ADE"/>
    <w:rsid w:val="04E4662A"/>
    <w:rsid w:val="04EC5A60"/>
    <w:rsid w:val="04F427AF"/>
    <w:rsid w:val="051956BC"/>
    <w:rsid w:val="05382116"/>
    <w:rsid w:val="053D2FE2"/>
    <w:rsid w:val="05641A89"/>
    <w:rsid w:val="05654726"/>
    <w:rsid w:val="057A56E9"/>
    <w:rsid w:val="057C377D"/>
    <w:rsid w:val="059F68EE"/>
    <w:rsid w:val="05A43472"/>
    <w:rsid w:val="05B67B53"/>
    <w:rsid w:val="05E353C3"/>
    <w:rsid w:val="05F60BAE"/>
    <w:rsid w:val="060672AA"/>
    <w:rsid w:val="06073773"/>
    <w:rsid w:val="060C2D53"/>
    <w:rsid w:val="065345F9"/>
    <w:rsid w:val="065B16DE"/>
    <w:rsid w:val="0665641F"/>
    <w:rsid w:val="066918E0"/>
    <w:rsid w:val="06790247"/>
    <w:rsid w:val="06847A5A"/>
    <w:rsid w:val="068B48A4"/>
    <w:rsid w:val="06A411DD"/>
    <w:rsid w:val="06B225CD"/>
    <w:rsid w:val="06CC1EAC"/>
    <w:rsid w:val="06E3636C"/>
    <w:rsid w:val="06ED41F3"/>
    <w:rsid w:val="06F4202F"/>
    <w:rsid w:val="06F927C0"/>
    <w:rsid w:val="07117EF5"/>
    <w:rsid w:val="071509BE"/>
    <w:rsid w:val="07266A71"/>
    <w:rsid w:val="07337656"/>
    <w:rsid w:val="073C3AA4"/>
    <w:rsid w:val="07447BBD"/>
    <w:rsid w:val="07453808"/>
    <w:rsid w:val="07470393"/>
    <w:rsid w:val="07546B18"/>
    <w:rsid w:val="07616E0A"/>
    <w:rsid w:val="07694335"/>
    <w:rsid w:val="077378AD"/>
    <w:rsid w:val="0786488F"/>
    <w:rsid w:val="07954A58"/>
    <w:rsid w:val="07975C11"/>
    <w:rsid w:val="07A84EB3"/>
    <w:rsid w:val="07B65020"/>
    <w:rsid w:val="07BE3B2E"/>
    <w:rsid w:val="07D10E67"/>
    <w:rsid w:val="07DA1AF0"/>
    <w:rsid w:val="07DB5C94"/>
    <w:rsid w:val="07DC4E6E"/>
    <w:rsid w:val="08123F24"/>
    <w:rsid w:val="0816174A"/>
    <w:rsid w:val="08387E2F"/>
    <w:rsid w:val="083C221D"/>
    <w:rsid w:val="08430582"/>
    <w:rsid w:val="08450ADC"/>
    <w:rsid w:val="085041E6"/>
    <w:rsid w:val="087D1D0C"/>
    <w:rsid w:val="08801AA1"/>
    <w:rsid w:val="08822AFB"/>
    <w:rsid w:val="08906656"/>
    <w:rsid w:val="08963974"/>
    <w:rsid w:val="089D105B"/>
    <w:rsid w:val="08AF42C0"/>
    <w:rsid w:val="08C3538B"/>
    <w:rsid w:val="08D44F81"/>
    <w:rsid w:val="08DA2C94"/>
    <w:rsid w:val="08E367AC"/>
    <w:rsid w:val="08EC4AD5"/>
    <w:rsid w:val="08F92C73"/>
    <w:rsid w:val="08FA310E"/>
    <w:rsid w:val="090030B6"/>
    <w:rsid w:val="09050B07"/>
    <w:rsid w:val="09090AF7"/>
    <w:rsid w:val="091458DD"/>
    <w:rsid w:val="0928280A"/>
    <w:rsid w:val="092B71FE"/>
    <w:rsid w:val="092D1C8B"/>
    <w:rsid w:val="092E3A8F"/>
    <w:rsid w:val="093671B8"/>
    <w:rsid w:val="09501CB6"/>
    <w:rsid w:val="09730ABC"/>
    <w:rsid w:val="0988481B"/>
    <w:rsid w:val="09894A90"/>
    <w:rsid w:val="098F4F14"/>
    <w:rsid w:val="09A63599"/>
    <w:rsid w:val="09B40D4B"/>
    <w:rsid w:val="09B4696A"/>
    <w:rsid w:val="09BB4EFE"/>
    <w:rsid w:val="09C03894"/>
    <w:rsid w:val="09C104C8"/>
    <w:rsid w:val="09D90434"/>
    <w:rsid w:val="09E77783"/>
    <w:rsid w:val="09E9126E"/>
    <w:rsid w:val="09EF390F"/>
    <w:rsid w:val="09F109CE"/>
    <w:rsid w:val="09F47D86"/>
    <w:rsid w:val="09FC3795"/>
    <w:rsid w:val="0A064BA9"/>
    <w:rsid w:val="0A294FD4"/>
    <w:rsid w:val="0A3A3B56"/>
    <w:rsid w:val="0A402E16"/>
    <w:rsid w:val="0A476C8D"/>
    <w:rsid w:val="0A4C70D9"/>
    <w:rsid w:val="0A4F51DA"/>
    <w:rsid w:val="0A572F18"/>
    <w:rsid w:val="0A5B2C4A"/>
    <w:rsid w:val="0A5C7FAA"/>
    <w:rsid w:val="0A634004"/>
    <w:rsid w:val="0A6D29DB"/>
    <w:rsid w:val="0A885431"/>
    <w:rsid w:val="0A8F1D11"/>
    <w:rsid w:val="0A97245E"/>
    <w:rsid w:val="0A9B5FEF"/>
    <w:rsid w:val="0AB01226"/>
    <w:rsid w:val="0AB174B6"/>
    <w:rsid w:val="0AB44ED8"/>
    <w:rsid w:val="0AC05EBA"/>
    <w:rsid w:val="0AC850CD"/>
    <w:rsid w:val="0ADB2E80"/>
    <w:rsid w:val="0AEC6AA1"/>
    <w:rsid w:val="0AF049F1"/>
    <w:rsid w:val="0AF551A1"/>
    <w:rsid w:val="0AFD3643"/>
    <w:rsid w:val="0B076639"/>
    <w:rsid w:val="0B1854B3"/>
    <w:rsid w:val="0B1C1E20"/>
    <w:rsid w:val="0B1D6ABF"/>
    <w:rsid w:val="0B362561"/>
    <w:rsid w:val="0B407601"/>
    <w:rsid w:val="0B753148"/>
    <w:rsid w:val="0B8467B0"/>
    <w:rsid w:val="0B8F28C3"/>
    <w:rsid w:val="0B91330B"/>
    <w:rsid w:val="0B940A3F"/>
    <w:rsid w:val="0B9745E7"/>
    <w:rsid w:val="0BA87A3B"/>
    <w:rsid w:val="0BC334C9"/>
    <w:rsid w:val="0BCD6AE0"/>
    <w:rsid w:val="0BE470A9"/>
    <w:rsid w:val="0BEB139D"/>
    <w:rsid w:val="0BF11109"/>
    <w:rsid w:val="0C223ED2"/>
    <w:rsid w:val="0C2D166B"/>
    <w:rsid w:val="0C401CF8"/>
    <w:rsid w:val="0C675BFE"/>
    <w:rsid w:val="0C6A3E3A"/>
    <w:rsid w:val="0C791193"/>
    <w:rsid w:val="0C917EE6"/>
    <w:rsid w:val="0C955B7B"/>
    <w:rsid w:val="0C982D80"/>
    <w:rsid w:val="0C9B29D1"/>
    <w:rsid w:val="0CA02447"/>
    <w:rsid w:val="0CA30848"/>
    <w:rsid w:val="0CAB66CA"/>
    <w:rsid w:val="0CBD4290"/>
    <w:rsid w:val="0CC45DF7"/>
    <w:rsid w:val="0CC53C5B"/>
    <w:rsid w:val="0CCF3B88"/>
    <w:rsid w:val="0CD2530D"/>
    <w:rsid w:val="0CE55B25"/>
    <w:rsid w:val="0CE82126"/>
    <w:rsid w:val="0CED3E4F"/>
    <w:rsid w:val="0CF35622"/>
    <w:rsid w:val="0CFD78C5"/>
    <w:rsid w:val="0D030B46"/>
    <w:rsid w:val="0D071C91"/>
    <w:rsid w:val="0D193BC9"/>
    <w:rsid w:val="0D331DF8"/>
    <w:rsid w:val="0D337376"/>
    <w:rsid w:val="0D370D39"/>
    <w:rsid w:val="0D3A0BB9"/>
    <w:rsid w:val="0D4643FF"/>
    <w:rsid w:val="0D4A44B9"/>
    <w:rsid w:val="0D586CC7"/>
    <w:rsid w:val="0D693A6A"/>
    <w:rsid w:val="0D6C2B1F"/>
    <w:rsid w:val="0D71793F"/>
    <w:rsid w:val="0D7B2091"/>
    <w:rsid w:val="0D892EDB"/>
    <w:rsid w:val="0D8F67C6"/>
    <w:rsid w:val="0D9709C0"/>
    <w:rsid w:val="0D9E19E1"/>
    <w:rsid w:val="0DAF6B00"/>
    <w:rsid w:val="0DB13B54"/>
    <w:rsid w:val="0DC833E5"/>
    <w:rsid w:val="0DD05B9D"/>
    <w:rsid w:val="0DD1134D"/>
    <w:rsid w:val="0DDC5154"/>
    <w:rsid w:val="0DDC59AD"/>
    <w:rsid w:val="0DFA40A3"/>
    <w:rsid w:val="0DFE702B"/>
    <w:rsid w:val="0E034A3B"/>
    <w:rsid w:val="0E07318A"/>
    <w:rsid w:val="0E081479"/>
    <w:rsid w:val="0E0A3D19"/>
    <w:rsid w:val="0E2C106D"/>
    <w:rsid w:val="0E2E3AFE"/>
    <w:rsid w:val="0E316003"/>
    <w:rsid w:val="0E342BEF"/>
    <w:rsid w:val="0E3F2C4C"/>
    <w:rsid w:val="0E41411A"/>
    <w:rsid w:val="0E520682"/>
    <w:rsid w:val="0E5F560B"/>
    <w:rsid w:val="0E611762"/>
    <w:rsid w:val="0E6179B4"/>
    <w:rsid w:val="0E623D06"/>
    <w:rsid w:val="0E8A478E"/>
    <w:rsid w:val="0E8D3F24"/>
    <w:rsid w:val="0E936642"/>
    <w:rsid w:val="0E953AF1"/>
    <w:rsid w:val="0EA24254"/>
    <w:rsid w:val="0EA24D8E"/>
    <w:rsid w:val="0EA66469"/>
    <w:rsid w:val="0EAC2462"/>
    <w:rsid w:val="0EB01739"/>
    <w:rsid w:val="0ECF3AAE"/>
    <w:rsid w:val="0ED31DF7"/>
    <w:rsid w:val="0ED443CC"/>
    <w:rsid w:val="0EEB4986"/>
    <w:rsid w:val="0F0C55E3"/>
    <w:rsid w:val="0F11761C"/>
    <w:rsid w:val="0F177985"/>
    <w:rsid w:val="0F2F5DDB"/>
    <w:rsid w:val="0F3C159E"/>
    <w:rsid w:val="0F3E487D"/>
    <w:rsid w:val="0F504977"/>
    <w:rsid w:val="0F5241B5"/>
    <w:rsid w:val="0F565C59"/>
    <w:rsid w:val="0F582B65"/>
    <w:rsid w:val="0F623981"/>
    <w:rsid w:val="0F767601"/>
    <w:rsid w:val="0F87344A"/>
    <w:rsid w:val="0F944CEA"/>
    <w:rsid w:val="0F9D36A8"/>
    <w:rsid w:val="0FAC4C5F"/>
    <w:rsid w:val="0FBA381F"/>
    <w:rsid w:val="0FBB0AFA"/>
    <w:rsid w:val="0FBB26AB"/>
    <w:rsid w:val="0FBF5D75"/>
    <w:rsid w:val="0FC12B11"/>
    <w:rsid w:val="0FDF26EA"/>
    <w:rsid w:val="0FE31257"/>
    <w:rsid w:val="0FE9684F"/>
    <w:rsid w:val="10012C79"/>
    <w:rsid w:val="100B7CC1"/>
    <w:rsid w:val="100C3D5F"/>
    <w:rsid w:val="10152558"/>
    <w:rsid w:val="101F62D2"/>
    <w:rsid w:val="102B5BA5"/>
    <w:rsid w:val="10443C07"/>
    <w:rsid w:val="1058566F"/>
    <w:rsid w:val="105A212C"/>
    <w:rsid w:val="105B66FB"/>
    <w:rsid w:val="105E329F"/>
    <w:rsid w:val="106614B4"/>
    <w:rsid w:val="10726573"/>
    <w:rsid w:val="108104CB"/>
    <w:rsid w:val="1085791E"/>
    <w:rsid w:val="1090553C"/>
    <w:rsid w:val="109E34D4"/>
    <w:rsid w:val="10AF3DB8"/>
    <w:rsid w:val="10B275D3"/>
    <w:rsid w:val="10C24925"/>
    <w:rsid w:val="10CD7684"/>
    <w:rsid w:val="10D1525B"/>
    <w:rsid w:val="10DF5DAE"/>
    <w:rsid w:val="10E94BFE"/>
    <w:rsid w:val="10EC6FE2"/>
    <w:rsid w:val="10ED1AAF"/>
    <w:rsid w:val="10F918AF"/>
    <w:rsid w:val="110D375F"/>
    <w:rsid w:val="112134B0"/>
    <w:rsid w:val="11270F53"/>
    <w:rsid w:val="112C20DD"/>
    <w:rsid w:val="112C2F7F"/>
    <w:rsid w:val="11300476"/>
    <w:rsid w:val="113D0264"/>
    <w:rsid w:val="115B7DA2"/>
    <w:rsid w:val="11631A7B"/>
    <w:rsid w:val="11665A0D"/>
    <w:rsid w:val="117F5705"/>
    <w:rsid w:val="118977B5"/>
    <w:rsid w:val="118B4501"/>
    <w:rsid w:val="119F5792"/>
    <w:rsid w:val="11A07D0E"/>
    <w:rsid w:val="11AB0E5E"/>
    <w:rsid w:val="11B07A4F"/>
    <w:rsid w:val="11B67FC5"/>
    <w:rsid w:val="11BD7ED3"/>
    <w:rsid w:val="11BF24A7"/>
    <w:rsid w:val="11D712DE"/>
    <w:rsid w:val="11F1104F"/>
    <w:rsid w:val="12060963"/>
    <w:rsid w:val="12196879"/>
    <w:rsid w:val="12211934"/>
    <w:rsid w:val="12221B35"/>
    <w:rsid w:val="12391E28"/>
    <w:rsid w:val="12425176"/>
    <w:rsid w:val="124F46F3"/>
    <w:rsid w:val="125A71C5"/>
    <w:rsid w:val="12687916"/>
    <w:rsid w:val="12714D22"/>
    <w:rsid w:val="127B1484"/>
    <w:rsid w:val="12885869"/>
    <w:rsid w:val="1292208D"/>
    <w:rsid w:val="12955389"/>
    <w:rsid w:val="129640D0"/>
    <w:rsid w:val="12A458DB"/>
    <w:rsid w:val="12C76401"/>
    <w:rsid w:val="12D71E43"/>
    <w:rsid w:val="12D820A9"/>
    <w:rsid w:val="12E557AD"/>
    <w:rsid w:val="12E847A0"/>
    <w:rsid w:val="12EC4B8D"/>
    <w:rsid w:val="12EF0AED"/>
    <w:rsid w:val="130301A2"/>
    <w:rsid w:val="130F5F78"/>
    <w:rsid w:val="131B6564"/>
    <w:rsid w:val="132B3175"/>
    <w:rsid w:val="133A5C51"/>
    <w:rsid w:val="134315A8"/>
    <w:rsid w:val="134E4304"/>
    <w:rsid w:val="1351449B"/>
    <w:rsid w:val="135B0BB5"/>
    <w:rsid w:val="13613597"/>
    <w:rsid w:val="13623D52"/>
    <w:rsid w:val="137443DE"/>
    <w:rsid w:val="137C5B5B"/>
    <w:rsid w:val="13802649"/>
    <w:rsid w:val="139238A0"/>
    <w:rsid w:val="13AF57CB"/>
    <w:rsid w:val="13CC10EE"/>
    <w:rsid w:val="13CD1B07"/>
    <w:rsid w:val="13D1692F"/>
    <w:rsid w:val="13D911EC"/>
    <w:rsid w:val="13DD64DB"/>
    <w:rsid w:val="13E53B63"/>
    <w:rsid w:val="13E937C1"/>
    <w:rsid w:val="13EF620C"/>
    <w:rsid w:val="13F225FA"/>
    <w:rsid w:val="13F27FDF"/>
    <w:rsid w:val="13F53078"/>
    <w:rsid w:val="140277CB"/>
    <w:rsid w:val="14030A4E"/>
    <w:rsid w:val="142B7C07"/>
    <w:rsid w:val="14325F50"/>
    <w:rsid w:val="143D1EBF"/>
    <w:rsid w:val="14421008"/>
    <w:rsid w:val="14423512"/>
    <w:rsid w:val="14482855"/>
    <w:rsid w:val="145334E0"/>
    <w:rsid w:val="14583F76"/>
    <w:rsid w:val="14663674"/>
    <w:rsid w:val="14714827"/>
    <w:rsid w:val="14732DFF"/>
    <w:rsid w:val="14904B4F"/>
    <w:rsid w:val="14995DB7"/>
    <w:rsid w:val="149E03D6"/>
    <w:rsid w:val="14AC7037"/>
    <w:rsid w:val="14C00E21"/>
    <w:rsid w:val="14D8014C"/>
    <w:rsid w:val="14EF2C23"/>
    <w:rsid w:val="15052E47"/>
    <w:rsid w:val="15091F4C"/>
    <w:rsid w:val="151A2382"/>
    <w:rsid w:val="151C41CB"/>
    <w:rsid w:val="151D5E67"/>
    <w:rsid w:val="15236CF4"/>
    <w:rsid w:val="152A76D4"/>
    <w:rsid w:val="153A29CF"/>
    <w:rsid w:val="15493057"/>
    <w:rsid w:val="1555652A"/>
    <w:rsid w:val="156B4FD4"/>
    <w:rsid w:val="15742B32"/>
    <w:rsid w:val="15743E9E"/>
    <w:rsid w:val="157B76D6"/>
    <w:rsid w:val="157C06D7"/>
    <w:rsid w:val="1587350B"/>
    <w:rsid w:val="15886C95"/>
    <w:rsid w:val="158E4F52"/>
    <w:rsid w:val="159529BE"/>
    <w:rsid w:val="1596545F"/>
    <w:rsid w:val="15A371C7"/>
    <w:rsid w:val="15A86031"/>
    <w:rsid w:val="15C92484"/>
    <w:rsid w:val="15E213AD"/>
    <w:rsid w:val="15EC61EC"/>
    <w:rsid w:val="15F0490E"/>
    <w:rsid w:val="15FC582E"/>
    <w:rsid w:val="16044DA3"/>
    <w:rsid w:val="160E6673"/>
    <w:rsid w:val="160F35D6"/>
    <w:rsid w:val="16300397"/>
    <w:rsid w:val="1638031C"/>
    <w:rsid w:val="16414353"/>
    <w:rsid w:val="1648019E"/>
    <w:rsid w:val="164A33C1"/>
    <w:rsid w:val="164B1D33"/>
    <w:rsid w:val="164F57F6"/>
    <w:rsid w:val="16506FFC"/>
    <w:rsid w:val="167003B4"/>
    <w:rsid w:val="16707483"/>
    <w:rsid w:val="16783F54"/>
    <w:rsid w:val="167E2613"/>
    <w:rsid w:val="16897AB5"/>
    <w:rsid w:val="1697250D"/>
    <w:rsid w:val="16A2239C"/>
    <w:rsid w:val="16A87D7A"/>
    <w:rsid w:val="16AA32BA"/>
    <w:rsid w:val="16B2160A"/>
    <w:rsid w:val="16BC6BF1"/>
    <w:rsid w:val="16BD5234"/>
    <w:rsid w:val="16C23E76"/>
    <w:rsid w:val="16C73CB3"/>
    <w:rsid w:val="16C9084C"/>
    <w:rsid w:val="16CC3CCF"/>
    <w:rsid w:val="16DC1017"/>
    <w:rsid w:val="16E852FC"/>
    <w:rsid w:val="16EC36BC"/>
    <w:rsid w:val="16EE3D99"/>
    <w:rsid w:val="16F03FB1"/>
    <w:rsid w:val="16FB1545"/>
    <w:rsid w:val="16FD2A6C"/>
    <w:rsid w:val="16FD5C96"/>
    <w:rsid w:val="170C347F"/>
    <w:rsid w:val="171952CF"/>
    <w:rsid w:val="171F4D6E"/>
    <w:rsid w:val="17694B6E"/>
    <w:rsid w:val="176F5D05"/>
    <w:rsid w:val="17804BE9"/>
    <w:rsid w:val="178F10EE"/>
    <w:rsid w:val="179776AB"/>
    <w:rsid w:val="179C723F"/>
    <w:rsid w:val="179F2819"/>
    <w:rsid w:val="17A55C59"/>
    <w:rsid w:val="17B4736B"/>
    <w:rsid w:val="17BB6319"/>
    <w:rsid w:val="17E210CE"/>
    <w:rsid w:val="17E71A96"/>
    <w:rsid w:val="17EB10EC"/>
    <w:rsid w:val="18167BCC"/>
    <w:rsid w:val="181B7A3D"/>
    <w:rsid w:val="181C7F3D"/>
    <w:rsid w:val="182061EA"/>
    <w:rsid w:val="183223E2"/>
    <w:rsid w:val="183B6E18"/>
    <w:rsid w:val="185D050D"/>
    <w:rsid w:val="186B65F7"/>
    <w:rsid w:val="187F762A"/>
    <w:rsid w:val="189317B6"/>
    <w:rsid w:val="18B36797"/>
    <w:rsid w:val="18B44628"/>
    <w:rsid w:val="18B67654"/>
    <w:rsid w:val="18C148E4"/>
    <w:rsid w:val="18CE16DA"/>
    <w:rsid w:val="18E722AD"/>
    <w:rsid w:val="19031D93"/>
    <w:rsid w:val="19081137"/>
    <w:rsid w:val="190B15B7"/>
    <w:rsid w:val="190C269D"/>
    <w:rsid w:val="19233AE5"/>
    <w:rsid w:val="192C64C7"/>
    <w:rsid w:val="19362DAC"/>
    <w:rsid w:val="19461C80"/>
    <w:rsid w:val="19486528"/>
    <w:rsid w:val="195A5A66"/>
    <w:rsid w:val="195E366F"/>
    <w:rsid w:val="19685733"/>
    <w:rsid w:val="196A6781"/>
    <w:rsid w:val="197149FD"/>
    <w:rsid w:val="197E5B46"/>
    <w:rsid w:val="198E3D38"/>
    <w:rsid w:val="19924EC5"/>
    <w:rsid w:val="19B25BA7"/>
    <w:rsid w:val="19BB58E9"/>
    <w:rsid w:val="19BB72D4"/>
    <w:rsid w:val="19BC24BE"/>
    <w:rsid w:val="19C8541B"/>
    <w:rsid w:val="19D919C5"/>
    <w:rsid w:val="19DA5219"/>
    <w:rsid w:val="19E32E50"/>
    <w:rsid w:val="19F720A7"/>
    <w:rsid w:val="19FE4B29"/>
    <w:rsid w:val="19FF69FF"/>
    <w:rsid w:val="1A0A60C2"/>
    <w:rsid w:val="1A10196E"/>
    <w:rsid w:val="1A10249C"/>
    <w:rsid w:val="1A1058FE"/>
    <w:rsid w:val="1A136006"/>
    <w:rsid w:val="1A143B2C"/>
    <w:rsid w:val="1A1709B1"/>
    <w:rsid w:val="1A1D4BA7"/>
    <w:rsid w:val="1A237796"/>
    <w:rsid w:val="1A471373"/>
    <w:rsid w:val="1A494CA3"/>
    <w:rsid w:val="1A4C776A"/>
    <w:rsid w:val="1A4F1CA7"/>
    <w:rsid w:val="1A586F67"/>
    <w:rsid w:val="1A6D7EFF"/>
    <w:rsid w:val="1A7839C4"/>
    <w:rsid w:val="1A7D7923"/>
    <w:rsid w:val="1A8C45EF"/>
    <w:rsid w:val="1A9D5327"/>
    <w:rsid w:val="1AAA1FFD"/>
    <w:rsid w:val="1AAE53A6"/>
    <w:rsid w:val="1AB6495E"/>
    <w:rsid w:val="1ABA1CE7"/>
    <w:rsid w:val="1ABC7993"/>
    <w:rsid w:val="1AC52359"/>
    <w:rsid w:val="1AE34C8B"/>
    <w:rsid w:val="1AE3665E"/>
    <w:rsid w:val="1AE40E8A"/>
    <w:rsid w:val="1AE4770A"/>
    <w:rsid w:val="1AE5444B"/>
    <w:rsid w:val="1AEB6F83"/>
    <w:rsid w:val="1AFB5378"/>
    <w:rsid w:val="1B0D537E"/>
    <w:rsid w:val="1B0E68C0"/>
    <w:rsid w:val="1B261168"/>
    <w:rsid w:val="1B2B55D1"/>
    <w:rsid w:val="1B33673A"/>
    <w:rsid w:val="1B475C20"/>
    <w:rsid w:val="1B521F18"/>
    <w:rsid w:val="1B59132A"/>
    <w:rsid w:val="1B614DFA"/>
    <w:rsid w:val="1B676BC5"/>
    <w:rsid w:val="1B7841D6"/>
    <w:rsid w:val="1B794B1E"/>
    <w:rsid w:val="1B7C48C2"/>
    <w:rsid w:val="1B7E7378"/>
    <w:rsid w:val="1B8C4562"/>
    <w:rsid w:val="1B8E259C"/>
    <w:rsid w:val="1B94113D"/>
    <w:rsid w:val="1B967D22"/>
    <w:rsid w:val="1B9A250B"/>
    <w:rsid w:val="1B9A3CD7"/>
    <w:rsid w:val="1BAE4EF6"/>
    <w:rsid w:val="1BB9700C"/>
    <w:rsid w:val="1BBE4697"/>
    <w:rsid w:val="1BD26EB2"/>
    <w:rsid w:val="1BD65EDB"/>
    <w:rsid w:val="1BDF6A50"/>
    <w:rsid w:val="1BE76355"/>
    <w:rsid w:val="1BEA723A"/>
    <w:rsid w:val="1BEF08D2"/>
    <w:rsid w:val="1C012B32"/>
    <w:rsid w:val="1C082088"/>
    <w:rsid w:val="1C090011"/>
    <w:rsid w:val="1C0B1E28"/>
    <w:rsid w:val="1C0C71B1"/>
    <w:rsid w:val="1C0E5478"/>
    <w:rsid w:val="1C3B6C46"/>
    <w:rsid w:val="1C444376"/>
    <w:rsid w:val="1C44694B"/>
    <w:rsid w:val="1C44790E"/>
    <w:rsid w:val="1C4A1A87"/>
    <w:rsid w:val="1C5635D6"/>
    <w:rsid w:val="1C5676B3"/>
    <w:rsid w:val="1C5E42AA"/>
    <w:rsid w:val="1C6B26F4"/>
    <w:rsid w:val="1C7129C8"/>
    <w:rsid w:val="1C7325B8"/>
    <w:rsid w:val="1C75638C"/>
    <w:rsid w:val="1C913B5A"/>
    <w:rsid w:val="1C967D72"/>
    <w:rsid w:val="1CAE64BA"/>
    <w:rsid w:val="1CE45EBD"/>
    <w:rsid w:val="1CE61738"/>
    <w:rsid w:val="1D02296D"/>
    <w:rsid w:val="1D104FE3"/>
    <w:rsid w:val="1D1B1623"/>
    <w:rsid w:val="1D274B6C"/>
    <w:rsid w:val="1D2D45D6"/>
    <w:rsid w:val="1D2F3EC3"/>
    <w:rsid w:val="1D372B2F"/>
    <w:rsid w:val="1D641433"/>
    <w:rsid w:val="1D672B20"/>
    <w:rsid w:val="1D6B66E4"/>
    <w:rsid w:val="1D716100"/>
    <w:rsid w:val="1D793420"/>
    <w:rsid w:val="1D922F5B"/>
    <w:rsid w:val="1D951250"/>
    <w:rsid w:val="1D9A44D4"/>
    <w:rsid w:val="1DA272A4"/>
    <w:rsid w:val="1DAA07A6"/>
    <w:rsid w:val="1DAA1397"/>
    <w:rsid w:val="1DCA7D2A"/>
    <w:rsid w:val="1DE37C58"/>
    <w:rsid w:val="1DE75A64"/>
    <w:rsid w:val="1DF3687A"/>
    <w:rsid w:val="1DF8262B"/>
    <w:rsid w:val="1DFB272F"/>
    <w:rsid w:val="1E0E3885"/>
    <w:rsid w:val="1E10234B"/>
    <w:rsid w:val="1E1D62D4"/>
    <w:rsid w:val="1E292692"/>
    <w:rsid w:val="1E2C3216"/>
    <w:rsid w:val="1E3E6D2A"/>
    <w:rsid w:val="1E3F7768"/>
    <w:rsid w:val="1E403142"/>
    <w:rsid w:val="1E41169A"/>
    <w:rsid w:val="1E4500BB"/>
    <w:rsid w:val="1E4C0B43"/>
    <w:rsid w:val="1E4E7F16"/>
    <w:rsid w:val="1E5E7A6C"/>
    <w:rsid w:val="1E632D6E"/>
    <w:rsid w:val="1EA23DFC"/>
    <w:rsid w:val="1EB37D86"/>
    <w:rsid w:val="1EB82C93"/>
    <w:rsid w:val="1EBC6823"/>
    <w:rsid w:val="1EC14B9F"/>
    <w:rsid w:val="1ED41ADC"/>
    <w:rsid w:val="1EEF4FE6"/>
    <w:rsid w:val="1F022BFF"/>
    <w:rsid w:val="1F064A5D"/>
    <w:rsid w:val="1F082B87"/>
    <w:rsid w:val="1F182311"/>
    <w:rsid w:val="1F194DBC"/>
    <w:rsid w:val="1F312D60"/>
    <w:rsid w:val="1F3D58D3"/>
    <w:rsid w:val="1F524DFE"/>
    <w:rsid w:val="1F5807B2"/>
    <w:rsid w:val="1F6410B2"/>
    <w:rsid w:val="1F743AB3"/>
    <w:rsid w:val="1F7813D5"/>
    <w:rsid w:val="1F884A3A"/>
    <w:rsid w:val="1F913785"/>
    <w:rsid w:val="1F945BAF"/>
    <w:rsid w:val="1FBD15CF"/>
    <w:rsid w:val="1FC65F52"/>
    <w:rsid w:val="1FCA6F1A"/>
    <w:rsid w:val="1FD83A1D"/>
    <w:rsid w:val="1FE218E6"/>
    <w:rsid w:val="1FE56E4C"/>
    <w:rsid w:val="1FFC34F8"/>
    <w:rsid w:val="200C1F5C"/>
    <w:rsid w:val="20347164"/>
    <w:rsid w:val="2037455E"/>
    <w:rsid w:val="20484447"/>
    <w:rsid w:val="20496D5A"/>
    <w:rsid w:val="205560E2"/>
    <w:rsid w:val="20565B51"/>
    <w:rsid w:val="205D5166"/>
    <w:rsid w:val="206530F7"/>
    <w:rsid w:val="20766973"/>
    <w:rsid w:val="20784C03"/>
    <w:rsid w:val="207B66B3"/>
    <w:rsid w:val="207D512E"/>
    <w:rsid w:val="20947775"/>
    <w:rsid w:val="209537C9"/>
    <w:rsid w:val="20AD7353"/>
    <w:rsid w:val="20CD26B1"/>
    <w:rsid w:val="20EA5C35"/>
    <w:rsid w:val="20F93CA8"/>
    <w:rsid w:val="210A00CF"/>
    <w:rsid w:val="21223EC7"/>
    <w:rsid w:val="21295CCC"/>
    <w:rsid w:val="21303941"/>
    <w:rsid w:val="214B3ABC"/>
    <w:rsid w:val="21575A8B"/>
    <w:rsid w:val="2159709E"/>
    <w:rsid w:val="216C0F0F"/>
    <w:rsid w:val="2177249D"/>
    <w:rsid w:val="217875D6"/>
    <w:rsid w:val="218C148E"/>
    <w:rsid w:val="21957539"/>
    <w:rsid w:val="219803FE"/>
    <w:rsid w:val="219C2D85"/>
    <w:rsid w:val="21A8172A"/>
    <w:rsid w:val="21AC229A"/>
    <w:rsid w:val="21B52099"/>
    <w:rsid w:val="21B865F5"/>
    <w:rsid w:val="21C44F27"/>
    <w:rsid w:val="21CC5C2D"/>
    <w:rsid w:val="21D850A8"/>
    <w:rsid w:val="21F42D63"/>
    <w:rsid w:val="220A45F2"/>
    <w:rsid w:val="22140B6D"/>
    <w:rsid w:val="22154BE8"/>
    <w:rsid w:val="22546E77"/>
    <w:rsid w:val="226507F4"/>
    <w:rsid w:val="226753DB"/>
    <w:rsid w:val="22731596"/>
    <w:rsid w:val="22732057"/>
    <w:rsid w:val="227E4751"/>
    <w:rsid w:val="22873BEC"/>
    <w:rsid w:val="2291464C"/>
    <w:rsid w:val="22BE4A51"/>
    <w:rsid w:val="22C7592E"/>
    <w:rsid w:val="22C81C98"/>
    <w:rsid w:val="22D35C33"/>
    <w:rsid w:val="22D63F48"/>
    <w:rsid w:val="22D64075"/>
    <w:rsid w:val="22DD36C0"/>
    <w:rsid w:val="22EC0503"/>
    <w:rsid w:val="22F747DA"/>
    <w:rsid w:val="2304133D"/>
    <w:rsid w:val="23112243"/>
    <w:rsid w:val="231300E5"/>
    <w:rsid w:val="23136E4E"/>
    <w:rsid w:val="23144B86"/>
    <w:rsid w:val="23167734"/>
    <w:rsid w:val="231A02B0"/>
    <w:rsid w:val="231F5BEC"/>
    <w:rsid w:val="23232873"/>
    <w:rsid w:val="23266377"/>
    <w:rsid w:val="23274411"/>
    <w:rsid w:val="23305E7B"/>
    <w:rsid w:val="23437626"/>
    <w:rsid w:val="23580117"/>
    <w:rsid w:val="235B6220"/>
    <w:rsid w:val="23722C37"/>
    <w:rsid w:val="23861A54"/>
    <w:rsid w:val="23907286"/>
    <w:rsid w:val="23996D82"/>
    <w:rsid w:val="23A65713"/>
    <w:rsid w:val="23D072C8"/>
    <w:rsid w:val="23D07F16"/>
    <w:rsid w:val="23E50B8E"/>
    <w:rsid w:val="2404388E"/>
    <w:rsid w:val="24277FF3"/>
    <w:rsid w:val="242810DD"/>
    <w:rsid w:val="24312A83"/>
    <w:rsid w:val="244F6DD1"/>
    <w:rsid w:val="245778B4"/>
    <w:rsid w:val="245D5E02"/>
    <w:rsid w:val="245E06A3"/>
    <w:rsid w:val="24863DE1"/>
    <w:rsid w:val="248E174C"/>
    <w:rsid w:val="249313D0"/>
    <w:rsid w:val="2497071E"/>
    <w:rsid w:val="249D4EB2"/>
    <w:rsid w:val="24A81A41"/>
    <w:rsid w:val="24B3552A"/>
    <w:rsid w:val="24BD373E"/>
    <w:rsid w:val="24E86710"/>
    <w:rsid w:val="24EB43EA"/>
    <w:rsid w:val="24F24F91"/>
    <w:rsid w:val="250D3225"/>
    <w:rsid w:val="25142EF0"/>
    <w:rsid w:val="25186F51"/>
    <w:rsid w:val="252F2EDC"/>
    <w:rsid w:val="25357F57"/>
    <w:rsid w:val="25372DCB"/>
    <w:rsid w:val="2546174C"/>
    <w:rsid w:val="254B60D3"/>
    <w:rsid w:val="255E782B"/>
    <w:rsid w:val="257F349D"/>
    <w:rsid w:val="2584425C"/>
    <w:rsid w:val="258A1EEB"/>
    <w:rsid w:val="258F229C"/>
    <w:rsid w:val="259F07D0"/>
    <w:rsid w:val="25A25F56"/>
    <w:rsid w:val="25A50335"/>
    <w:rsid w:val="25A55F80"/>
    <w:rsid w:val="25B23235"/>
    <w:rsid w:val="25B748C5"/>
    <w:rsid w:val="25BD3DA3"/>
    <w:rsid w:val="25C1159A"/>
    <w:rsid w:val="25C33248"/>
    <w:rsid w:val="25C70129"/>
    <w:rsid w:val="25CD79B1"/>
    <w:rsid w:val="25EA0C15"/>
    <w:rsid w:val="25EF34AF"/>
    <w:rsid w:val="260B3C6F"/>
    <w:rsid w:val="261111F6"/>
    <w:rsid w:val="26172998"/>
    <w:rsid w:val="262426C2"/>
    <w:rsid w:val="26272448"/>
    <w:rsid w:val="262737A6"/>
    <w:rsid w:val="263E01C0"/>
    <w:rsid w:val="26485289"/>
    <w:rsid w:val="264C32C0"/>
    <w:rsid w:val="26526878"/>
    <w:rsid w:val="265956E8"/>
    <w:rsid w:val="265E182E"/>
    <w:rsid w:val="2667321F"/>
    <w:rsid w:val="266B3790"/>
    <w:rsid w:val="267327D9"/>
    <w:rsid w:val="26753BA5"/>
    <w:rsid w:val="2677791D"/>
    <w:rsid w:val="268B7C7D"/>
    <w:rsid w:val="2694437C"/>
    <w:rsid w:val="26A12BEB"/>
    <w:rsid w:val="26A741A7"/>
    <w:rsid w:val="26CD1646"/>
    <w:rsid w:val="26DD7C86"/>
    <w:rsid w:val="26E57DE5"/>
    <w:rsid w:val="26F20DC4"/>
    <w:rsid w:val="26F844F7"/>
    <w:rsid w:val="26FE50BB"/>
    <w:rsid w:val="270169C6"/>
    <w:rsid w:val="270661BE"/>
    <w:rsid w:val="27087F17"/>
    <w:rsid w:val="270B1620"/>
    <w:rsid w:val="271034A4"/>
    <w:rsid w:val="2717233B"/>
    <w:rsid w:val="27216059"/>
    <w:rsid w:val="27223D2C"/>
    <w:rsid w:val="272257F1"/>
    <w:rsid w:val="27244AF0"/>
    <w:rsid w:val="27357F32"/>
    <w:rsid w:val="273615B7"/>
    <w:rsid w:val="273E49C9"/>
    <w:rsid w:val="27407CD7"/>
    <w:rsid w:val="275211EA"/>
    <w:rsid w:val="275512A8"/>
    <w:rsid w:val="276976AB"/>
    <w:rsid w:val="277F4BBC"/>
    <w:rsid w:val="27986411"/>
    <w:rsid w:val="27A6670B"/>
    <w:rsid w:val="27AC10AA"/>
    <w:rsid w:val="27B03948"/>
    <w:rsid w:val="27C72271"/>
    <w:rsid w:val="27CD59DC"/>
    <w:rsid w:val="27D46EDC"/>
    <w:rsid w:val="27EE2E63"/>
    <w:rsid w:val="27FD56AF"/>
    <w:rsid w:val="28030A01"/>
    <w:rsid w:val="280751D8"/>
    <w:rsid w:val="28125B4F"/>
    <w:rsid w:val="281A24BB"/>
    <w:rsid w:val="2829043A"/>
    <w:rsid w:val="28352C47"/>
    <w:rsid w:val="2856316E"/>
    <w:rsid w:val="28681744"/>
    <w:rsid w:val="287A713C"/>
    <w:rsid w:val="28851161"/>
    <w:rsid w:val="2895052E"/>
    <w:rsid w:val="28A91026"/>
    <w:rsid w:val="28AC7FA6"/>
    <w:rsid w:val="28AD5878"/>
    <w:rsid w:val="28B870A2"/>
    <w:rsid w:val="28C64FB1"/>
    <w:rsid w:val="28DD3393"/>
    <w:rsid w:val="28EB63A0"/>
    <w:rsid w:val="28F13757"/>
    <w:rsid w:val="28F8205B"/>
    <w:rsid w:val="28FA75AD"/>
    <w:rsid w:val="28FB788E"/>
    <w:rsid w:val="292F44DF"/>
    <w:rsid w:val="29361D11"/>
    <w:rsid w:val="29382CAB"/>
    <w:rsid w:val="293A44D3"/>
    <w:rsid w:val="293B5C4C"/>
    <w:rsid w:val="293E6576"/>
    <w:rsid w:val="29421B51"/>
    <w:rsid w:val="294D2BB7"/>
    <w:rsid w:val="294E6066"/>
    <w:rsid w:val="29587326"/>
    <w:rsid w:val="295B7788"/>
    <w:rsid w:val="296F58CA"/>
    <w:rsid w:val="297633AA"/>
    <w:rsid w:val="297C0F85"/>
    <w:rsid w:val="298263AD"/>
    <w:rsid w:val="299A2CEC"/>
    <w:rsid w:val="299C4DF6"/>
    <w:rsid w:val="299E3F33"/>
    <w:rsid w:val="29A30478"/>
    <w:rsid w:val="29A31A30"/>
    <w:rsid w:val="29A846E2"/>
    <w:rsid w:val="29AC61B3"/>
    <w:rsid w:val="29AE5D4B"/>
    <w:rsid w:val="29B33362"/>
    <w:rsid w:val="29C45228"/>
    <w:rsid w:val="29CA3CDB"/>
    <w:rsid w:val="29CC325C"/>
    <w:rsid w:val="29CC60F7"/>
    <w:rsid w:val="29CF1CF2"/>
    <w:rsid w:val="29E405F2"/>
    <w:rsid w:val="29E80092"/>
    <w:rsid w:val="29F40252"/>
    <w:rsid w:val="29FC2A8F"/>
    <w:rsid w:val="2A021BF3"/>
    <w:rsid w:val="2A0419EB"/>
    <w:rsid w:val="2A0F7F86"/>
    <w:rsid w:val="2A112DC8"/>
    <w:rsid w:val="2A132200"/>
    <w:rsid w:val="2A151816"/>
    <w:rsid w:val="2A1D11B6"/>
    <w:rsid w:val="2A266EDD"/>
    <w:rsid w:val="2A2A42CD"/>
    <w:rsid w:val="2A2C0A1E"/>
    <w:rsid w:val="2A3110EC"/>
    <w:rsid w:val="2A315637"/>
    <w:rsid w:val="2A470A00"/>
    <w:rsid w:val="2A4F6F14"/>
    <w:rsid w:val="2A5A6EE7"/>
    <w:rsid w:val="2A5D4ED4"/>
    <w:rsid w:val="2A7277B6"/>
    <w:rsid w:val="2A7D7704"/>
    <w:rsid w:val="2A80533D"/>
    <w:rsid w:val="2A834AE2"/>
    <w:rsid w:val="2A8D18EE"/>
    <w:rsid w:val="2A95626F"/>
    <w:rsid w:val="2A9C5D8A"/>
    <w:rsid w:val="2AA10896"/>
    <w:rsid w:val="2AA62FFE"/>
    <w:rsid w:val="2AA73F83"/>
    <w:rsid w:val="2AAB13FB"/>
    <w:rsid w:val="2AAF69C8"/>
    <w:rsid w:val="2AB44617"/>
    <w:rsid w:val="2ABA24CE"/>
    <w:rsid w:val="2AC744A7"/>
    <w:rsid w:val="2ACB6F5B"/>
    <w:rsid w:val="2ACE13FD"/>
    <w:rsid w:val="2AD00BF5"/>
    <w:rsid w:val="2ADA58D5"/>
    <w:rsid w:val="2AFD139F"/>
    <w:rsid w:val="2B1C0C37"/>
    <w:rsid w:val="2B1D4825"/>
    <w:rsid w:val="2B237820"/>
    <w:rsid w:val="2B25203D"/>
    <w:rsid w:val="2B297F6A"/>
    <w:rsid w:val="2B2A03C0"/>
    <w:rsid w:val="2B346565"/>
    <w:rsid w:val="2B38144E"/>
    <w:rsid w:val="2B3E4ADD"/>
    <w:rsid w:val="2B4E01E8"/>
    <w:rsid w:val="2B5040AC"/>
    <w:rsid w:val="2B517819"/>
    <w:rsid w:val="2B7C08A9"/>
    <w:rsid w:val="2B885CA0"/>
    <w:rsid w:val="2B98531C"/>
    <w:rsid w:val="2B9A79AC"/>
    <w:rsid w:val="2B9E76FA"/>
    <w:rsid w:val="2BA36E16"/>
    <w:rsid w:val="2BA40600"/>
    <w:rsid w:val="2BA74CCB"/>
    <w:rsid w:val="2BAD7609"/>
    <w:rsid w:val="2BB21370"/>
    <w:rsid w:val="2BEB1261"/>
    <w:rsid w:val="2BEE4DF3"/>
    <w:rsid w:val="2BF51A57"/>
    <w:rsid w:val="2BFD4FAB"/>
    <w:rsid w:val="2C0465BF"/>
    <w:rsid w:val="2C097269"/>
    <w:rsid w:val="2C0E0D23"/>
    <w:rsid w:val="2C2455C6"/>
    <w:rsid w:val="2C2A2167"/>
    <w:rsid w:val="2C390610"/>
    <w:rsid w:val="2C3F17B5"/>
    <w:rsid w:val="2C524600"/>
    <w:rsid w:val="2C5C71C1"/>
    <w:rsid w:val="2C6220CD"/>
    <w:rsid w:val="2C695B19"/>
    <w:rsid w:val="2C724190"/>
    <w:rsid w:val="2C755D8A"/>
    <w:rsid w:val="2C7757EC"/>
    <w:rsid w:val="2C8648AA"/>
    <w:rsid w:val="2C9C2EDD"/>
    <w:rsid w:val="2C9C7F14"/>
    <w:rsid w:val="2C9F6FBE"/>
    <w:rsid w:val="2CA03CCA"/>
    <w:rsid w:val="2CAB7978"/>
    <w:rsid w:val="2CB75215"/>
    <w:rsid w:val="2CDA2DBE"/>
    <w:rsid w:val="2CDD26C4"/>
    <w:rsid w:val="2CF0390F"/>
    <w:rsid w:val="2CF62D21"/>
    <w:rsid w:val="2D0115E3"/>
    <w:rsid w:val="2D0730F2"/>
    <w:rsid w:val="2D0D46DC"/>
    <w:rsid w:val="2D11342C"/>
    <w:rsid w:val="2D163DE7"/>
    <w:rsid w:val="2D182A9F"/>
    <w:rsid w:val="2D1E569E"/>
    <w:rsid w:val="2D352071"/>
    <w:rsid w:val="2D390454"/>
    <w:rsid w:val="2D480265"/>
    <w:rsid w:val="2D51162C"/>
    <w:rsid w:val="2D5D58B0"/>
    <w:rsid w:val="2D612814"/>
    <w:rsid w:val="2D666D38"/>
    <w:rsid w:val="2D816843"/>
    <w:rsid w:val="2D86591E"/>
    <w:rsid w:val="2D946942"/>
    <w:rsid w:val="2D9D5BA0"/>
    <w:rsid w:val="2DA75B45"/>
    <w:rsid w:val="2DAC1782"/>
    <w:rsid w:val="2DB342C5"/>
    <w:rsid w:val="2DCC0996"/>
    <w:rsid w:val="2DDB075D"/>
    <w:rsid w:val="2DFA74EB"/>
    <w:rsid w:val="2E0C12FD"/>
    <w:rsid w:val="2E144AF6"/>
    <w:rsid w:val="2E2D3744"/>
    <w:rsid w:val="2E363F09"/>
    <w:rsid w:val="2E3C615B"/>
    <w:rsid w:val="2E4A3583"/>
    <w:rsid w:val="2E4F0FF4"/>
    <w:rsid w:val="2E553732"/>
    <w:rsid w:val="2E5642BC"/>
    <w:rsid w:val="2E5874BE"/>
    <w:rsid w:val="2E620EB2"/>
    <w:rsid w:val="2E8B2685"/>
    <w:rsid w:val="2E8B6837"/>
    <w:rsid w:val="2E8C6179"/>
    <w:rsid w:val="2E8D33F6"/>
    <w:rsid w:val="2E8D396C"/>
    <w:rsid w:val="2E9E79A4"/>
    <w:rsid w:val="2EA54A2B"/>
    <w:rsid w:val="2EA87AC6"/>
    <w:rsid w:val="2EB917B2"/>
    <w:rsid w:val="2EBC64CD"/>
    <w:rsid w:val="2EC15A71"/>
    <w:rsid w:val="2ECD1B60"/>
    <w:rsid w:val="2EDE1818"/>
    <w:rsid w:val="2EEB7C21"/>
    <w:rsid w:val="2EF81EB2"/>
    <w:rsid w:val="2F2D326E"/>
    <w:rsid w:val="2F360D4A"/>
    <w:rsid w:val="2F390894"/>
    <w:rsid w:val="2F4E405D"/>
    <w:rsid w:val="2F52444F"/>
    <w:rsid w:val="2F530565"/>
    <w:rsid w:val="2F5416F9"/>
    <w:rsid w:val="2F550070"/>
    <w:rsid w:val="2F5527C5"/>
    <w:rsid w:val="2F6368D3"/>
    <w:rsid w:val="2F6E1FF8"/>
    <w:rsid w:val="2F7E4BF5"/>
    <w:rsid w:val="2F821362"/>
    <w:rsid w:val="2F8E2D1C"/>
    <w:rsid w:val="2F95625F"/>
    <w:rsid w:val="2FA2640C"/>
    <w:rsid w:val="2FAE14B4"/>
    <w:rsid w:val="2FBB0675"/>
    <w:rsid w:val="2FBB5B5C"/>
    <w:rsid w:val="2FC44EB3"/>
    <w:rsid w:val="2FD11FDD"/>
    <w:rsid w:val="2FD50DD2"/>
    <w:rsid w:val="2FE16336"/>
    <w:rsid w:val="2FEB5A2F"/>
    <w:rsid w:val="2FEC0106"/>
    <w:rsid w:val="2FF154D0"/>
    <w:rsid w:val="2FFD2811"/>
    <w:rsid w:val="2FFE20D6"/>
    <w:rsid w:val="300044F1"/>
    <w:rsid w:val="30043002"/>
    <w:rsid w:val="3006013E"/>
    <w:rsid w:val="300963FC"/>
    <w:rsid w:val="300B3C3F"/>
    <w:rsid w:val="300B5483"/>
    <w:rsid w:val="301F448A"/>
    <w:rsid w:val="302C1AC7"/>
    <w:rsid w:val="30312273"/>
    <w:rsid w:val="303B2169"/>
    <w:rsid w:val="303E4B9A"/>
    <w:rsid w:val="304840BF"/>
    <w:rsid w:val="304B411C"/>
    <w:rsid w:val="3078587A"/>
    <w:rsid w:val="30A26617"/>
    <w:rsid w:val="30BC73D0"/>
    <w:rsid w:val="30C44FB9"/>
    <w:rsid w:val="30CC4D09"/>
    <w:rsid w:val="30CC5E59"/>
    <w:rsid w:val="30D2604A"/>
    <w:rsid w:val="30DE7DAE"/>
    <w:rsid w:val="30E54A38"/>
    <w:rsid w:val="30EE5D13"/>
    <w:rsid w:val="30F14701"/>
    <w:rsid w:val="30F73B34"/>
    <w:rsid w:val="31076E3E"/>
    <w:rsid w:val="310E6B2E"/>
    <w:rsid w:val="31145074"/>
    <w:rsid w:val="311C359A"/>
    <w:rsid w:val="31253EC9"/>
    <w:rsid w:val="31296297"/>
    <w:rsid w:val="312D5DB6"/>
    <w:rsid w:val="31374F07"/>
    <w:rsid w:val="31490D7D"/>
    <w:rsid w:val="31515B8B"/>
    <w:rsid w:val="31553FEE"/>
    <w:rsid w:val="31560251"/>
    <w:rsid w:val="315743C5"/>
    <w:rsid w:val="315F2BE4"/>
    <w:rsid w:val="31641825"/>
    <w:rsid w:val="316A75A7"/>
    <w:rsid w:val="317279CD"/>
    <w:rsid w:val="31784F60"/>
    <w:rsid w:val="31914EF8"/>
    <w:rsid w:val="31947BC0"/>
    <w:rsid w:val="319530F7"/>
    <w:rsid w:val="319A3510"/>
    <w:rsid w:val="319D0B9B"/>
    <w:rsid w:val="31A058DD"/>
    <w:rsid w:val="31BA4092"/>
    <w:rsid w:val="31BB7257"/>
    <w:rsid w:val="31BF1041"/>
    <w:rsid w:val="31C301A6"/>
    <w:rsid w:val="31C530F2"/>
    <w:rsid w:val="31CD0D63"/>
    <w:rsid w:val="31D04023"/>
    <w:rsid w:val="31E31F9F"/>
    <w:rsid w:val="31F011AF"/>
    <w:rsid w:val="31FB3871"/>
    <w:rsid w:val="31FC5278"/>
    <w:rsid w:val="321B7040"/>
    <w:rsid w:val="321C5370"/>
    <w:rsid w:val="322A39FB"/>
    <w:rsid w:val="322E6936"/>
    <w:rsid w:val="323376BC"/>
    <w:rsid w:val="32394C4D"/>
    <w:rsid w:val="327966B1"/>
    <w:rsid w:val="327A0F8E"/>
    <w:rsid w:val="327F0D16"/>
    <w:rsid w:val="32904240"/>
    <w:rsid w:val="3296068A"/>
    <w:rsid w:val="32A53550"/>
    <w:rsid w:val="32B40E23"/>
    <w:rsid w:val="32BA12BD"/>
    <w:rsid w:val="32C2360E"/>
    <w:rsid w:val="32E1655B"/>
    <w:rsid w:val="32EB5ED9"/>
    <w:rsid w:val="32FE11D4"/>
    <w:rsid w:val="330247FD"/>
    <w:rsid w:val="33062754"/>
    <w:rsid w:val="330D2B9F"/>
    <w:rsid w:val="331057DA"/>
    <w:rsid w:val="331210F9"/>
    <w:rsid w:val="33226E62"/>
    <w:rsid w:val="332D3BA6"/>
    <w:rsid w:val="333170A5"/>
    <w:rsid w:val="33346B13"/>
    <w:rsid w:val="33377426"/>
    <w:rsid w:val="334066B2"/>
    <w:rsid w:val="33424B33"/>
    <w:rsid w:val="33523041"/>
    <w:rsid w:val="3361379C"/>
    <w:rsid w:val="33BD5124"/>
    <w:rsid w:val="33C8715C"/>
    <w:rsid w:val="33DE521A"/>
    <w:rsid w:val="33E7340C"/>
    <w:rsid w:val="33EE0316"/>
    <w:rsid w:val="33EF31E8"/>
    <w:rsid w:val="33F1097E"/>
    <w:rsid w:val="33FB413D"/>
    <w:rsid w:val="340432DB"/>
    <w:rsid w:val="341412BC"/>
    <w:rsid w:val="34187E53"/>
    <w:rsid w:val="341D2465"/>
    <w:rsid w:val="34216847"/>
    <w:rsid w:val="342F4EBC"/>
    <w:rsid w:val="34345C7B"/>
    <w:rsid w:val="34401C96"/>
    <w:rsid w:val="34480B4A"/>
    <w:rsid w:val="345968B4"/>
    <w:rsid w:val="345975F5"/>
    <w:rsid w:val="3460450C"/>
    <w:rsid w:val="346C6231"/>
    <w:rsid w:val="347E7BEB"/>
    <w:rsid w:val="34823E17"/>
    <w:rsid w:val="34825367"/>
    <w:rsid w:val="34B92917"/>
    <w:rsid w:val="34C64899"/>
    <w:rsid w:val="34D944A4"/>
    <w:rsid w:val="34DC7F60"/>
    <w:rsid w:val="34E56BC9"/>
    <w:rsid w:val="34EE3101"/>
    <w:rsid w:val="35044443"/>
    <w:rsid w:val="350B7BCE"/>
    <w:rsid w:val="351242E2"/>
    <w:rsid w:val="35173D40"/>
    <w:rsid w:val="351E6483"/>
    <w:rsid w:val="35266F2A"/>
    <w:rsid w:val="352D77B7"/>
    <w:rsid w:val="352E1975"/>
    <w:rsid w:val="352E2C17"/>
    <w:rsid w:val="35477898"/>
    <w:rsid w:val="355732D9"/>
    <w:rsid w:val="355A22D8"/>
    <w:rsid w:val="355C48AD"/>
    <w:rsid w:val="355D23D3"/>
    <w:rsid w:val="35614321"/>
    <w:rsid w:val="356162A7"/>
    <w:rsid w:val="35625082"/>
    <w:rsid w:val="35645468"/>
    <w:rsid w:val="3565200F"/>
    <w:rsid w:val="3568740B"/>
    <w:rsid w:val="35792E97"/>
    <w:rsid w:val="35862AB3"/>
    <w:rsid w:val="358E2D88"/>
    <w:rsid w:val="358F0861"/>
    <w:rsid w:val="35A331C6"/>
    <w:rsid w:val="35AF6F48"/>
    <w:rsid w:val="35B61928"/>
    <w:rsid w:val="35C10EBD"/>
    <w:rsid w:val="35CD6102"/>
    <w:rsid w:val="35D01404"/>
    <w:rsid w:val="35E71A8B"/>
    <w:rsid w:val="35F064F5"/>
    <w:rsid w:val="35F15BE6"/>
    <w:rsid w:val="35F20FD2"/>
    <w:rsid w:val="362D66C5"/>
    <w:rsid w:val="362E5D9A"/>
    <w:rsid w:val="363C2B78"/>
    <w:rsid w:val="364218A1"/>
    <w:rsid w:val="364D727D"/>
    <w:rsid w:val="36605F08"/>
    <w:rsid w:val="366550C9"/>
    <w:rsid w:val="367774C5"/>
    <w:rsid w:val="368B0FA8"/>
    <w:rsid w:val="368C30EB"/>
    <w:rsid w:val="36A4317D"/>
    <w:rsid w:val="36A61D71"/>
    <w:rsid w:val="36C412F0"/>
    <w:rsid w:val="36E0150E"/>
    <w:rsid w:val="36E26372"/>
    <w:rsid w:val="36E67CFD"/>
    <w:rsid w:val="36E72E52"/>
    <w:rsid w:val="36E908EC"/>
    <w:rsid w:val="36FE3E1F"/>
    <w:rsid w:val="370774D6"/>
    <w:rsid w:val="37244435"/>
    <w:rsid w:val="3731000F"/>
    <w:rsid w:val="37371403"/>
    <w:rsid w:val="37371ED3"/>
    <w:rsid w:val="375246ED"/>
    <w:rsid w:val="375E4010"/>
    <w:rsid w:val="37677539"/>
    <w:rsid w:val="37697C2C"/>
    <w:rsid w:val="376C4B50"/>
    <w:rsid w:val="37741F00"/>
    <w:rsid w:val="378A4CA2"/>
    <w:rsid w:val="37912EFC"/>
    <w:rsid w:val="37937292"/>
    <w:rsid w:val="3795449D"/>
    <w:rsid w:val="37AE0D14"/>
    <w:rsid w:val="37B4500D"/>
    <w:rsid w:val="37CF4866"/>
    <w:rsid w:val="37DE71DA"/>
    <w:rsid w:val="37E6385B"/>
    <w:rsid w:val="37FF59C4"/>
    <w:rsid w:val="381F2758"/>
    <w:rsid w:val="38374C98"/>
    <w:rsid w:val="38397E64"/>
    <w:rsid w:val="383B2514"/>
    <w:rsid w:val="383E051C"/>
    <w:rsid w:val="38451629"/>
    <w:rsid w:val="38490024"/>
    <w:rsid w:val="38522574"/>
    <w:rsid w:val="386121DB"/>
    <w:rsid w:val="38613655"/>
    <w:rsid w:val="386328CA"/>
    <w:rsid w:val="387A5B9B"/>
    <w:rsid w:val="387C378A"/>
    <w:rsid w:val="387E603A"/>
    <w:rsid w:val="3892275D"/>
    <w:rsid w:val="38BD5C84"/>
    <w:rsid w:val="38BE2A06"/>
    <w:rsid w:val="38C25E7A"/>
    <w:rsid w:val="38CD4075"/>
    <w:rsid w:val="38CD4B2A"/>
    <w:rsid w:val="38D37701"/>
    <w:rsid w:val="38F86A62"/>
    <w:rsid w:val="38F9754E"/>
    <w:rsid w:val="39044D1B"/>
    <w:rsid w:val="390A4620"/>
    <w:rsid w:val="391842A9"/>
    <w:rsid w:val="393A5270"/>
    <w:rsid w:val="393E75E2"/>
    <w:rsid w:val="39446F9A"/>
    <w:rsid w:val="39567F4F"/>
    <w:rsid w:val="39577A3B"/>
    <w:rsid w:val="39581830"/>
    <w:rsid w:val="39705995"/>
    <w:rsid w:val="3974543A"/>
    <w:rsid w:val="3978219B"/>
    <w:rsid w:val="39792DC0"/>
    <w:rsid w:val="397A5070"/>
    <w:rsid w:val="39812B34"/>
    <w:rsid w:val="39873422"/>
    <w:rsid w:val="39873EC3"/>
    <w:rsid w:val="3988658F"/>
    <w:rsid w:val="398B08A2"/>
    <w:rsid w:val="398B2926"/>
    <w:rsid w:val="3992768C"/>
    <w:rsid w:val="399B524A"/>
    <w:rsid w:val="39A37EB1"/>
    <w:rsid w:val="39BB2941"/>
    <w:rsid w:val="39CF6B1A"/>
    <w:rsid w:val="39D70A9F"/>
    <w:rsid w:val="39E961A8"/>
    <w:rsid w:val="39F01A68"/>
    <w:rsid w:val="39F15BE0"/>
    <w:rsid w:val="39FA1741"/>
    <w:rsid w:val="3A03179B"/>
    <w:rsid w:val="3A053765"/>
    <w:rsid w:val="3A096720"/>
    <w:rsid w:val="3A0F28CE"/>
    <w:rsid w:val="3A1107A4"/>
    <w:rsid w:val="3A1303F3"/>
    <w:rsid w:val="3A1638AC"/>
    <w:rsid w:val="3A1D1D7A"/>
    <w:rsid w:val="3A2E04BE"/>
    <w:rsid w:val="3A3151E5"/>
    <w:rsid w:val="3A360E27"/>
    <w:rsid w:val="3A3A1FB5"/>
    <w:rsid w:val="3A3F67B6"/>
    <w:rsid w:val="3A4A3CCD"/>
    <w:rsid w:val="3A5B2FC4"/>
    <w:rsid w:val="3A5D43DD"/>
    <w:rsid w:val="3A944E2B"/>
    <w:rsid w:val="3A972DEE"/>
    <w:rsid w:val="3A973DDE"/>
    <w:rsid w:val="3AA71716"/>
    <w:rsid w:val="3AC73290"/>
    <w:rsid w:val="3ADF7397"/>
    <w:rsid w:val="3AE81D4D"/>
    <w:rsid w:val="3AF741A9"/>
    <w:rsid w:val="3B131B72"/>
    <w:rsid w:val="3B142DB0"/>
    <w:rsid w:val="3B160C64"/>
    <w:rsid w:val="3B2368E7"/>
    <w:rsid w:val="3B3A08FF"/>
    <w:rsid w:val="3B44590F"/>
    <w:rsid w:val="3B4D6C88"/>
    <w:rsid w:val="3B5D4EDB"/>
    <w:rsid w:val="3B610510"/>
    <w:rsid w:val="3B6B67DA"/>
    <w:rsid w:val="3B7A3CDF"/>
    <w:rsid w:val="3B7F554D"/>
    <w:rsid w:val="3B827032"/>
    <w:rsid w:val="3B8B44F6"/>
    <w:rsid w:val="3B922D03"/>
    <w:rsid w:val="3BA577DD"/>
    <w:rsid w:val="3BA921AE"/>
    <w:rsid w:val="3BB043D8"/>
    <w:rsid w:val="3BB1309E"/>
    <w:rsid w:val="3BB56328"/>
    <w:rsid w:val="3BBA1CF9"/>
    <w:rsid w:val="3BBB1024"/>
    <w:rsid w:val="3BBD1477"/>
    <w:rsid w:val="3BC25368"/>
    <w:rsid w:val="3BCC3E0F"/>
    <w:rsid w:val="3BCD1FE0"/>
    <w:rsid w:val="3BD40EDF"/>
    <w:rsid w:val="3BD4456B"/>
    <w:rsid w:val="3BD50095"/>
    <w:rsid w:val="3BD86C26"/>
    <w:rsid w:val="3BD957CB"/>
    <w:rsid w:val="3BE632AE"/>
    <w:rsid w:val="3BEC3DAE"/>
    <w:rsid w:val="3C0C59EA"/>
    <w:rsid w:val="3C106D5E"/>
    <w:rsid w:val="3C1B42E1"/>
    <w:rsid w:val="3C595690"/>
    <w:rsid w:val="3C5C2C85"/>
    <w:rsid w:val="3C7255A7"/>
    <w:rsid w:val="3C7B3F3F"/>
    <w:rsid w:val="3C7D4F33"/>
    <w:rsid w:val="3C81411F"/>
    <w:rsid w:val="3C890B1C"/>
    <w:rsid w:val="3C9A53FA"/>
    <w:rsid w:val="3CCB102E"/>
    <w:rsid w:val="3CCD45FF"/>
    <w:rsid w:val="3CD2023D"/>
    <w:rsid w:val="3CE24F78"/>
    <w:rsid w:val="3CE77152"/>
    <w:rsid w:val="3CEC495A"/>
    <w:rsid w:val="3CEF384F"/>
    <w:rsid w:val="3CEF4AC3"/>
    <w:rsid w:val="3CF11B3D"/>
    <w:rsid w:val="3D3E467C"/>
    <w:rsid w:val="3D4045D4"/>
    <w:rsid w:val="3D433CAF"/>
    <w:rsid w:val="3D484481"/>
    <w:rsid w:val="3D4A5A7B"/>
    <w:rsid w:val="3D5D3C39"/>
    <w:rsid w:val="3D5E764C"/>
    <w:rsid w:val="3D612D80"/>
    <w:rsid w:val="3D69282F"/>
    <w:rsid w:val="3D6F2188"/>
    <w:rsid w:val="3D8F78C2"/>
    <w:rsid w:val="3D921F98"/>
    <w:rsid w:val="3D9F4F4A"/>
    <w:rsid w:val="3DA821F1"/>
    <w:rsid w:val="3DAB5626"/>
    <w:rsid w:val="3DD472C4"/>
    <w:rsid w:val="3DD907B0"/>
    <w:rsid w:val="3DDD3F7F"/>
    <w:rsid w:val="3DDE488F"/>
    <w:rsid w:val="3DF13486"/>
    <w:rsid w:val="3DF4633A"/>
    <w:rsid w:val="3E0A78BC"/>
    <w:rsid w:val="3E0F0EAD"/>
    <w:rsid w:val="3E12129A"/>
    <w:rsid w:val="3E165098"/>
    <w:rsid w:val="3E1C72D0"/>
    <w:rsid w:val="3E1D0952"/>
    <w:rsid w:val="3E2C4729"/>
    <w:rsid w:val="3E3072F7"/>
    <w:rsid w:val="3E3B66F9"/>
    <w:rsid w:val="3E3E6B50"/>
    <w:rsid w:val="3E4729BB"/>
    <w:rsid w:val="3E4C3E35"/>
    <w:rsid w:val="3E5C7032"/>
    <w:rsid w:val="3E5D5F5F"/>
    <w:rsid w:val="3E7B18A2"/>
    <w:rsid w:val="3E896114"/>
    <w:rsid w:val="3E8B1EA8"/>
    <w:rsid w:val="3E8E0921"/>
    <w:rsid w:val="3E8F01CB"/>
    <w:rsid w:val="3E944ECE"/>
    <w:rsid w:val="3E9C1D37"/>
    <w:rsid w:val="3EAE6BAD"/>
    <w:rsid w:val="3EAF6DB7"/>
    <w:rsid w:val="3EC3599D"/>
    <w:rsid w:val="3EE366A1"/>
    <w:rsid w:val="3EE54F7E"/>
    <w:rsid w:val="3EE77174"/>
    <w:rsid w:val="3F1130A9"/>
    <w:rsid w:val="3F114325"/>
    <w:rsid w:val="3F15192D"/>
    <w:rsid w:val="3F1A1A71"/>
    <w:rsid w:val="3F2C7644"/>
    <w:rsid w:val="3F4862A0"/>
    <w:rsid w:val="3F486849"/>
    <w:rsid w:val="3F584337"/>
    <w:rsid w:val="3F5C48C5"/>
    <w:rsid w:val="3F6636D0"/>
    <w:rsid w:val="3F74350F"/>
    <w:rsid w:val="3F760C1B"/>
    <w:rsid w:val="3F7718FA"/>
    <w:rsid w:val="3F8A3D4F"/>
    <w:rsid w:val="3F9B5DFE"/>
    <w:rsid w:val="3F9C3A28"/>
    <w:rsid w:val="3FA00C68"/>
    <w:rsid w:val="3FA417CC"/>
    <w:rsid w:val="3FA457B5"/>
    <w:rsid w:val="3FB248A8"/>
    <w:rsid w:val="3FC2720F"/>
    <w:rsid w:val="3FC34E95"/>
    <w:rsid w:val="3FCA205C"/>
    <w:rsid w:val="3FD614BF"/>
    <w:rsid w:val="3FDF46ED"/>
    <w:rsid w:val="40001CAD"/>
    <w:rsid w:val="40007520"/>
    <w:rsid w:val="4001568C"/>
    <w:rsid w:val="400B4C01"/>
    <w:rsid w:val="4024587F"/>
    <w:rsid w:val="402A072D"/>
    <w:rsid w:val="402B5015"/>
    <w:rsid w:val="40311BB5"/>
    <w:rsid w:val="40412816"/>
    <w:rsid w:val="404459C6"/>
    <w:rsid w:val="404C37AB"/>
    <w:rsid w:val="40515724"/>
    <w:rsid w:val="406923DE"/>
    <w:rsid w:val="40710B40"/>
    <w:rsid w:val="40786313"/>
    <w:rsid w:val="408236EC"/>
    <w:rsid w:val="4085780A"/>
    <w:rsid w:val="408B762E"/>
    <w:rsid w:val="408E757B"/>
    <w:rsid w:val="409C46F8"/>
    <w:rsid w:val="40A57B6A"/>
    <w:rsid w:val="40AF262F"/>
    <w:rsid w:val="40B61E35"/>
    <w:rsid w:val="40B666F0"/>
    <w:rsid w:val="40B97C3B"/>
    <w:rsid w:val="40BB4BF5"/>
    <w:rsid w:val="40D97908"/>
    <w:rsid w:val="41055DF9"/>
    <w:rsid w:val="410D1532"/>
    <w:rsid w:val="411C19EC"/>
    <w:rsid w:val="414A1F70"/>
    <w:rsid w:val="414B4FA3"/>
    <w:rsid w:val="414C3A28"/>
    <w:rsid w:val="415C4867"/>
    <w:rsid w:val="415F3F89"/>
    <w:rsid w:val="416D1FC1"/>
    <w:rsid w:val="419F7B5A"/>
    <w:rsid w:val="41A27AEC"/>
    <w:rsid w:val="41A569C1"/>
    <w:rsid w:val="41A825EB"/>
    <w:rsid w:val="41B76B5C"/>
    <w:rsid w:val="41BD08EB"/>
    <w:rsid w:val="41C10754"/>
    <w:rsid w:val="41CF6170"/>
    <w:rsid w:val="41D5473D"/>
    <w:rsid w:val="41D77691"/>
    <w:rsid w:val="41D83414"/>
    <w:rsid w:val="41D91034"/>
    <w:rsid w:val="41DA3CEA"/>
    <w:rsid w:val="41EA6371"/>
    <w:rsid w:val="42106DDC"/>
    <w:rsid w:val="421079ED"/>
    <w:rsid w:val="42121949"/>
    <w:rsid w:val="42240113"/>
    <w:rsid w:val="4225313E"/>
    <w:rsid w:val="42296266"/>
    <w:rsid w:val="423657BC"/>
    <w:rsid w:val="423E30FE"/>
    <w:rsid w:val="423E7563"/>
    <w:rsid w:val="4242025B"/>
    <w:rsid w:val="42457B22"/>
    <w:rsid w:val="42543C2E"/>
    <w:rsid w:val="425559C1"/>
    <w:rsid w:val="425A3F23"/>
    <w:rsid w:val="426A072B"/>
    <w:rsid w:val="42772D26"/>
    <w:rsid w:val="42865773"/>
    <w:rsid w:val="42A83466"/>
    <w:rsid w:val="42AE5624"/>
    <w:rsid w:val="42AE5F1D"/>
    <w:rsid w:val="42B06238"/>
    <w:rsid w:val="42C27F47"/>
    <w:rsid w:val="42DE3A88"/>
    <w:rsid w:val="42EA5997"/>
    <w:rsid w:val="4307362C"/>
    <w:rsid w:val="430B6D93"/>
    <w:rsid w:val="43140913"/>
    <w:rsid w:val="431F1494"/>
    <w:rsid w:val="4320204D"/>
    <w:rsid w:val="43230AE0"/>
    <w:rsid w:val="432A356E"/>
    <w:rsid w:val="43411DA6"/>
    <w:rsid w:val="435001CE"/>
    <w:rsid w:val="435457C8"/>
    <w:rsid w:val="43617758"/>
    <w:rsid w:val="43622277"/>
    <w:rsid w:val="436B21C5"/>
    <w:rsid w:val="436C0FC0"/>
    <w:rsid w:val="437D132F"/>
    <w:rsid w:val="43873B24"/>
    <w:rsid w:val="438B4A22"/>
    <w:rsid w:val="439D0149"/>
    <w:rsid w:val="43A062D5"/>
    <w:rsid w:val="43C27FD1"/>
    <w:rsid w:val="43EF0298"/>
    <w:rsid w:val="43F0527A"/>
    <w:rsid w:val="43F32EA9"/>
    <w:rsid w:val="43FF574B"/>
    <w:rsid w:val="440A5071"/>
    <w:rsid w:val="44230D1B"/>
    <w:rsid w:val="44260B57"/>
    <w:rsid w:val="4430211E"/>
    <w:rsid w:val="443F39A8"/>
    <w:rsid w:val="444201AC"/>
    <w:rsid w:val="4443326E"/>
    <w:rsid w:val="444B1D11"/>
    <w:rsid w:val="444F0C04"/>
    <w:rsid w:val="445C087A"/>
    <w:rsid w:val="447F2366"/>
    <w:rsid w:val="44805C4F"/>
    <w:rsid w:val="448B2315"/>
    <w:rsid w:val="449E02EB"/>
    <w:rsid w:val="449F494B"/>
    <w:rsid w:val="44A53DD5"/>
    <w:rsid w:val="44B6565C"/>
    <w:rsid w:val="44DC1D2B"/>
    <w:rsid w:val="44E0053D"/>
    <w:rsid w:val="44E76AE0"/>
    <w:rsid w:val="44EC640E"/>
    <w:rsid w:val="44FB2EA5"/>
    <w:rsid w:val="44FB4CBC"/>
    <w:rsid w:val="450067F1"/>
    <w:rsid w:val="45454736"/>
    <w:rsid w:val="454F6AAB"/>
    <w:rsid w:val="45561319"/>
    <w:rsid w:val="45595785"/>
    <w:rsid w:val="455E01CE"/>
    <w:rsid w:val="4562164D"/>
    <w:rsid w:val="45643F68"/>
    <w:rsid w:val="45667A64"/>
    <w:rsid w:val="45763DB3"/>
    <w:rsid w:val="457B0D80"/>
    <w:rsid w:val="45824BC0"/>
    <w:rsid w:val="4595468D"/>
    <w:rsid w:val="459669DD"/>
    <w:rsid w:val="459C2E2C"/>
    <w:rsid w:val="45A01FC9"/>
    <w:rsid w:val="45A96F76"/>
    <w:rsid w:val="45AA0B49"/>
    <w:rsid w:val="45C51CDE"/>
    <w:rsid w:val="45CB50C5"/>
    <w:rsid w:val="45D77382"/>
    <w:rsid w:val="46103126"/>
    <w:rsid w:val="461A0A2A"/>
    <w:rsid w:val="461A46F7"/>
    <w:rsid w:val="46250CEB"/>
    <w:rsid w:val="462C207A"/>
    <w:rsid w:val="462C46D7"/>
    <w:rsid w:val="4630565C"/>
    <w:rsid w:val="46357180"/>
    <w:rsid w:val="46424E33"/>
    <w:rsid w:val="464440BC"/>
    <w:rsid w:val="4648424D"/>
    <w:rsid w:val="464F534B"/>
    <w:rsid w:val="465726F3"/>
    <w:rsid w:val="465D23C4"/>
    <w:rsid w:val="466320CA"/>
    <w:rsid w:val="46694F98"/>
    <w:rsid w:val="46715557"/>
    <w:rsid w:val="46770DD1"/>
    <w:rsid w:val="467D4684"/>
    <w:rsid w:val="468162E0"/>
    <w:rsid w:val="468F29C2"/>
    <w:rsid w:val="469640E5"/>
    <w:rsid w:val="4698619D"/>
    <w:rsid w:val="46A70179"/>
    <w:rsid w:val="46AA1AEB"/>
    <w:rsid w:val="46B3328C"/>
    <w:rsid w:val="46E703FB"/>
    <w:rsid w:val="46EA0CEA"/>
    <w:rsid w:val="46F3671D"/>
    <w:rsid w:val="46F96EEB"/>
    <w:rsid w:val="46FE0797"/>
    <w:rsid w:val="470565B0"/>
    <w:rsid w:val="471041DF"/>
    <w:rsid w:val="47170634"/>
    <w:rsid w:val="47374F6F"/>
    <w:rsid w:val="47434B02"/>
    <w:rsid w:val="47504DB4"/>
    <w:rsid w:val="47531FBC"/>
    <w:rsid w:val="47653A95"/>
    <w:rsid w:val="478602EB"/>
    <w:rsid w:val="47867506"/>
    <w:rsid w:val="478B0EA0"/>
    <w:rsid w:val="47B87A96"/>
    <w:rsid w:val="47C16DD8"/>
    <w:rsid w:val="47C34501"/>
    <w:rsid w:val="47C75FDF"/>
    <w:rsid w:val="47CF2DDF"/>
    <w:rsid w:val="47E6025F"/>
    <w:rsid w:val="47EA7180"/>
    <w:rsid w:val="47F537A2"/>
    <w:rsid w:val="47F753BB"/>
    <w:rsid w:val="48186A38"/>
    <w:rsid w:val="48247AE7"/>
    <w:rsid w:val="48260C4B"/>
    <w:rsid w:val="48294935"/>
    <w:rsid w:val="482C3B94"/>
    <w:rsid w:val="482F5E51"/>
    <w:rsid w:val="483001C2"/>
    <w:rsid w:val="483C1C86"/>
    <w:rsid w:val="483F7D37"/>
    <w:rsid w:val="484B5209"/>
    <w:rsid w:val="484B7FB0"/>
    <w:rsid w:val="484C16F8"/>
    <w:rsid w:val="48594C7C"/>
    <w:rsid w:val="48596C84"/>
    <w:rsid w:val="48604939"/>
    <w:rsid w:val="487126ED"/>
    <w:rsid w:val="48724B75"/>
    <w:rsid w:val="48737F17"/>
    <w:rsid w:val="48753582"/>
    <w:rsid w:val="487A5534"/>
    <w:rsid w:val="4882215C"/>
    <w:rsid w:val="48847EE4"/>
    <w:rsid w:val="489F3D0C"/>
    <w:rsid w:val="48A55AAB"/>
    <w:rsid w:val="48BE13F3"/>
    <w:rsid w:val="48BE3EB0"/>
    <w:rsid w:val="48C86A41"/>
    <w:rsid w:val="48CC1037"/>
    <w:rsid w:val="48D026AE"/>
    <w:rsid w:val="48D96026"/>
    <w:rsid w:val="48E128E2"/>
    <w:rsid w:val="48E21677"/>
    <w:rsid w:val="48EB3203"/>
    <w:rsid w:val="48EF055B"/>
    <w:rsid w:val="48EF1A54"/>
    <w:rsid w:val="48F63C98"/>
    <w:rsid w:val="48FA1531"/>
    <w:rsid w:val="48FB29C8"/>
    <w:rsid w:val="48FE4D73"/>
    <w:rsid w:val="48FF7168"/>
    <w:rsid w:val="49003605"/>
    <w:rsid w:val="491F4ACD"/>
    <w:rsid w:val="49237B00"/>
    <w:rsid w:val="493A3C8F"/>
    <w:rsid w:val="49432D05"/>
    <w:rsid w:val="4944592C"/>
    <w:rsid w:val="49515355"/>
    <w:rsid w:val="495F5636"/>
    <w:rsid w:val="49736B3E"/>
    <w:rsid w:val="4985600D"/>
    <w:rsid w:val="498E09ED"/>
    <w:rsid w:val="49935F6C"/>
    <w:rsid w:val="49A10911"/>
    <w:rsid w:val="49A12FF6"/>
    <w:rsid w:val="49B11547"/>
    <w:rsid w:val="49B74BF7"/>
    <w:rsid w:val="49DC0A38"/>
    <w:rsid w:val="49DD1E4C"/>
    <w:rsid w:val="49DF11B1"/>
    <w:rsid w:val="49EF0B77"/>
    <w:rsid w:val="49F05270"/>
    <w:rsid w:val="49F62A4E"/>
    <w:rsid w:val="49F83B37"/>
    <w:rsid w:val="49FB6922"/>
    <w:rsid w:val="4A02381D"/>
    <w:rsid w:val="4A160EF0"/>
    <w:rsid w:val="4A236772"/>
    <w:rsid w:val="4A241540"/>
    <w:rsid w:val="4A24584E"/>
    <w:rsid w:val="4A4B24FA"/>
    <w:rsid w:val="4A511BE8"/>
    <w:rsid w:val="4A541B9F"/>
    <w:rsid w:val="4A601536"/>
    <w:rsid w:val="4A852B11"/>
    <w:rsid w:val="4A89713F"/>
    <w:rsid w:val="4A8F6DF7"/>
    <w:rsid w:val="4AB05C2C"/>
    <w:rsid w:val="4AB96A0C"/>
    <w:rsid w:val="4ABF170F"/>
    <w:rsid w:val="4AC67DE3"/>
    <w:rsid w:val="4AD17C6A"/>
    <w:rsid w:val="4AD211F0"/>
    <w:rsid w:val="4ADC002A"/>
    <w:rsid w:val="4AE25D91"/>
    <w:rsid w:val="4AE54C3D"/>
    <w:rsid w:val="4AEA0639"/>
    <w:rsid w:val="4AEB7414"/>
    <w:rsid w:val="4AF56EDE"/>
    <w:rsid w:val="4AF81860"/>
    <w:rsid w:val="4AFD42C5"/>
    <w:rsid w:val="4B030658"/>
    <w:rsid w:val="4B0610EB"/>
    <w:rsid w:val="4B0615E4"/>
    <w:rsid w:val="4B0E17B0"/>
    <w:rsid w:val="4B0F1431"/>
    <w:rsid w:val="4B131AA9"/>
    <w:rsid w:val="4B143C82"/>
    <w:rsid w:val="4B1730BE"/>
    <w:rsid w:val="4B1872D0"/>
    <w:rsid w:val="4B21533E"/>
    <w:rsid w:val="4B2762CD"/>
    <w:rsid w:val="4B343D19"/>
    <w:rsid w:val="4B394FF9"/>
    <w:rsid w:val="4B3E6B8B"/>
    <w:rsid w:val="4B427651"/>
    <w:rsid w:val="4B49506B"/>
    <w:rsid w:val="4B503B84"/>
    <w:rsid w:val="4B5E7E62"/>
    <w:rsid w:val="4B671130"/>
    <w:rsid w:val="4B6F5324"/>
    <w:rsid w:val="4B825CA3"/>
    <w:rsid w:val="4B88634F"/>
    <w:rsid w:val="4B8F2D07"/>
    <w:rsid w:val="4B9055EA"/>
    <w:rsid w:val="4B9E3A96"/>
    <w:rsid w:val="4BA20244"/>
    <w:rsid w:val="4BA34B8C"/>
    <w:rsid w:val="4BAB4427"/>
    <w:rsid w:val="4BBE36DF"/>
    <w:rsid w:val="4BC27ACC"/>
    <w:rsid w:val="4BC54271"/>
    <w:rsid w:val="4BCA265D"/>
    <w:rsid w:val="4BCD50B5"/>
    <w:rsid w:val="4BD172DD"/>
    <w:rsid w:val="4BEF2BCC"/>
    <w:rsid w:val="4BF25EAE"/>
    <w:rsid w:val="4BF55DE0"/>
    <w:rsid w:val="4BF864D0"/>
    <w:rsid w:val="4BF94D24"/>
    <w:rsid w:val="4BFE0015"/>
    <w:rsid w:val="4BFE236F"/>
    <w:rsid w:val="4C01525B"/>
    <w:rsid w:val="4C0B4A26"/>
    <w:rsid w:val="4C107D48"/>
    <w:rsid w:val="4C292378"/>
    <w:rsid w:val="4C2E0624"/>
    <w:rsid w:val="4C35155C"/>
    <w:rsid w:val="4C4359B8"/>
    <w:rsid w:val="4C5D7EBF"/>
    <w:rsid w:val="4C5E0FAB"/>
    <w:rsid w:val="4C7B40ED"/>
    <w:rsid w:val="4C8111ED"/>
    <w:rsid w:val="4C854F8E"/>
    <w:rsid w:val="4C8974F2"/>
    <w:rsid w:val="4C8A5A08"/>
    <w:rsid w:val="4CAE64B9"/>
    <w:rsid w:val="4CC72B4A"/>
    <w:rsid w:val="4CD16AB6"/>
    <w:rsid w:val="4CD71579"/>
    <w:rsid w:val="4CE46266"/>
    <w:rsid w:val="4CE61EAB"/>
    <w:rsid w:val="4CF50FE1"/>
    <w:rsid w:val="4CF84A64"/>
    <w:rsid w:val="4CF95A7F"/>
    <w:rsid w:val="4D0642DF"/>
    <w:rsid w:val="4D0A0DA9"/>
    <w:rsid w:val="4D0E0730"/>
    <w:rsid w:val="4D1F081E"/>
    <w:rsid w:val="4D2053B2"/>
    <w:rsid w:val="4D2069FC"/>
    <w:rsid w:val="4D22225C"/>
    <w:rsid w:val="4D230488"/>
    <w:rsid w:val="4D2931E9"/>
    <w:rsid w:val="4D353341"/>
    <w:rsid w:val="4D366777"/>
    <w:rsid w:val="4D476811"/>
    <w:rsid w:val="4D4B392C"/>
    <w:rsid w:val="4D4B4CC0"/>
    <w:rsid w:val="4D622BE2"/>
    <w:rsid w:val="4D763321"/>
    <w:rsid w:val="4D864A97"/>
    <w:rsid w:val="4D8B58E6"/>
    <w:rsid w:val="4D9001A3"/>
    <w:rsid w:val="4D9C3C43"/>
    <w:rsid w:val="4DA1560E"/>
    <w:rsid w:val="4DAD1175"/>
    <w:rsid w:val="4DB43081"/>
    <w:rsid w:val="4DB85092"/>
    <w:rsid w:val="4DDC4903"/>
    <w:rsid w:val="4DFC18F1"/>
    <w:rsid w:val="4DFF1C0C"/>
    <w:rsid w:val="4E067E6A"/>
    <w:rsid w:val="4E0A5A93"/>
    <w:rsid w:val="4E0F7CAF"/>
    <w:rsid w:val="4E182A4A"/>
    <w:rsid w:val="4E1C29D4"/>
    <w:rsid w:val="4E356A8A"/>
    <w:rsid w:val="4E427F44"/>
    <w:rsid w:val="4E5E1F51"/>
    <w:rsid w:val="4E630603"/>
    <w:rsid w:val="4E661EA1"/>
    <w:rsid w:val="4E693DC2"/>
    <w:rsid w:val="4E76120C"/>
    <w:rsid w:val="4E806410"/>
    <w:rsid w:val="4E8430A6"/>
    <w:rsid w:val="4E89266D"/>
    <w:rsid w:val="4EA517C1"/>
    <w:rsid w:val="4EBD5090"/>
    <w:rsid w:val="4EC42B82"/>
    <w:rsid w:val="4ECC3E22"/>
    <w:rsid w:val="4ED06ACC"/>
    <w:rsid w:val="4ED43D92"/>
    <w:rsid w:val="4EDE4862"/>
    <w:rsid w:val="4EED56C6"/>
    <w:rsid w:val="4EF219BE"/>
    <w:rsid w:val="4EF50BCD"/>
    <w:rsid w:val="4EF5538E"/>
    <w:rsid w:val="4EFD7DF0"/>
    <w:rsid w:val="4F0D500E"/>
    <w:rsid w:val="4F324156"/>
    <w:rsid w:val="4F337C33"/>
    <w:rsid w:val="4F3A3F01"/>
    <w:rsid w:val="4F3C2E85"/>
    <w:rsid w:val="4F471F8D"/>
    <w:rsid w:val="4F52656E"/>
    <w:rsid w:val="4F554B2C"/>
    <w:rsid w:val="4F781A35"/>
    <w:rsid w:val="4F974A08"/>
    <w:rsid w:val="4F974C9C"/>
    <w:rsid w:val="4F993FF4"/>
    <w:rsid w:val="4F9D14E4"/>
    <w:rsid w:val="4FAA444C"/>
    <w:rsid w:val="4FB446E0"/>
    <w:rsid w:val="4FC141CE"/>
    <w:rsid w:val="4FC22E92"/>
    <w:rsid w:val="4FC713EF"/>
    <w:rsid w:val="4FCC07A8"/>
    <w:rsid w:val="4FD41646"/>
    <w:rsid w:val="4FEA1232"/>
    <w:rsid w:val="4FF832EB"/>
    <w:rsid w:val="500744DA"/>
    <w:rsid w:val="500D6516"/>
    <w:rsid w:val="50201567"/>
    <w:rsid w:val="502424E2"/>
    <w:rsid w:val="50294673"/>
    <w:rsid w:val="50342265"/>
    <w:rsid w:val="50351FB8"/>
    <w:rsid w:val="504E6F3A"/>
    <w:rsid w:val="50770974"/>
    <w:rsid w:val="507D042D"/>
    <w:rsid w:val="508571A7"/>
    <w:rsid w:val="5091145B"/>
    <w:rsid w:val="509C2AF2"/>
    <w:rsid w:val="50A63E02"/>
    <w:rsid w:val="50B544A8"/>
    <w:rsid w:val="50C264D0"/>
    <w:rsid w:val="50C636F7"/>
    <w:rsid w:val="50D00686"/>
    <w:rsid w:val="50DC432B"/>
    <w:rsid w:val="50E05DA5"/>
    <w:rsid w:val="50E37170"/>
    <w:rsid w:val="50F32FCE"/>
    <w:rsid w:val="51015549"/>
    <w:rsid w:val="51031C29"/>
    <w:rsid w:val="510B1CFE"/>
    <w:rsid w:val="511D2ED2"/>
    <w:rsid w:val="51334745"/>
    <w:rsid w:val="513A1AEF"/>
    <w:rsid w:val="513B6CA7"/>
    <w:rsid w:val="515A0891"/>
    <w:rsid w:val="515A246E"/>
    <w:rsid w:val="515F3B95"/>
    <w:rsid w:val="51744FEA"/>
    <w:rsid w:val="517C01F7"/>
    <w:rsid w:val="51864D34"/>
    <w:rsid w:val="51885899"/>
    <w:rsid w:val="51935897"/>
    <w:rsid w:val="519566D2"/>
    <w:rsid w:val="51A90027"/>
    <w:rsid w:val="51C446FB"/>
    <w:rsid w:val="51CE2849"/>
    <w:rsid w:val="51D1607C"/>
    <w:rsid w:val="51D57D06"/>
    <w:rsid w:val="51DB2085"/>
    <w:rsid w:val="51E341EA"/>
    <w:rsid w:val="51F77681"/>
    <w:rsid w:val="52113CA2"/>
    <w:rsid w:val="522540D8"/>
    <w:rsid w:val="5225744C"/>
    <w:rsid w:val="522E606D"/>
    <w:rsid w:val="52306C85"/>
    <w:rsid w:val="52331234"/>
    <w:rsid w:val="52363EF8"/>
    <w:rsid w:val="52492AE4"/>
    <w:rsid w:val="52500A54"/>
    <w:rsid w:val="52677F4F"/>
    <w:rsid w:val="52852F59"/>
    <w:rsid w:val="529E331B"/>
    <w:rsid w:val="529F11D2"/>
    <w:rsid w:val="529F1475"/>
    <w:rsid w:val="52A21C06"/>
    <w:rsid w:val="52AA11EB"/>
    <w:rsid w:val="52AB4326"/>
    <w:rsid w:val="52B0784C"/>
    <w:rsid w:val="52B86E92"/>
    <w:rsid w:val="52CB08F0"/>
    <w:rsid w:val="52CD0741"/>
    <w:rsid w:val="52CD1FF5"/>
    <w:rsid w:val="52DB0421"/>
    <w:rsid w:val="52DD4AA0"/>
    <w:rsid w:val="52DD765F"/>
    <w:rsid w:val="52E548E8"/>
    <w:rsid w:val="52E77A54"/>
    <w:rsid w:val="52F137F0"/>
    <w:rsid w:val="52F40D2F"/>
    <w:rsid w:val="52F4389D"/>
    <w:rsid w:val="52F804AE"/>
    <w:rsid w:val="52F857B8"/>
    <w:rsid w:val="53086DE6"/>
    <w:rsid w:val="53095C29"/>
    <w:rsid w:val="53334E5E"/>
    <w:rsid w:val="53354B72"/>
    <w:rsid w:val="533C339F"/>
    <w:rsid w:val="533C72FD"/>
    <w:rsid w:val="53591A5D"/>
    <w:rsid w:val="536052B7"/>
    <w:rsid w:val="536F01A1"/>
    <w:rsid w:val="537A148B"/>
    <w:rsid w:val="537D09E7"/>
    <w:rsid w:val="538878CA"/>
    <w:rsid w:val="538D0D2D"/>
    <w:rsid w:val="538F329A"/>
    <w:rsid w:val="539C33CF"/>
    <w:rsid w:val="539C489B"/>
    <w:rsid w:val="539E40EB"/>
    <w:rsid w:val="53AE40CE"/>
    <w:rsid w:val="53B23743"/>
    <w:rsid w:val="53BA154D"/>
    <w:rsid w:val="53BF3767"/>
    <w:rsid w:val="53C73BF0"/>
    <w:rsid w:val="53C8441A"/>
    <w:rsid w:val="53CC6C4A"/>
    <w:rsid w:val="53F7357F"/>
    <w:rsid w:val="53FC552E"/>
    <w:rsid w:val="53FD64DE"/>
    <w:rsid w:val="53FF492A"/>
    <w:rsid w:val="54197B86"/>
    <w:rsid w:val="54204215"/>
    <w:rsid w:val="542725A2"/>
    <w:rsid w:val="54300F87"/>
    <w:rsid w:val="54304510"/>
    <w:rsid w:val="544E5C39"/>
    <w:rsid w:val="545A5B31"/>
    <w:rsid w:val="545E4A39"/>
    <w:rsid w:val="54753A62"/>
    <w:rsid w:val="548D3A76"/>
    <w:rsid w:val="549C661D"/>
    <w:rsid w:val="54AD6A7C"/>
    <w:rsid w:val="54BC1FF8"/>
    <w:rsid w:val="54C42290"/>
    <w:rsid w:val="54CB314A"/>
    <w:rsid w:val="54CC4AF0"/>
    <w:rsid w:val="54CE39B8"/>
    <w:rsid w:val="54D43EE4"/>
    <w:rsid w:val="54D60A92"/>
    <w:rsid w:val="54D67D81"/>
    <w:rsid w:val="54D86649"/>
    <w:rsid w:val="54DE35B2"/>
    <w:rsid w:val="54EA0F9F"/>
    <w:rsid w:val="54EC6085"/>
    <w:rsid w:val="54EE0EE4"/>
    <w:rsid w:val="55063AF3"/>
    <w:rsid w:val="550860CF"/>
    <w:rsid w:val="550D670E"/>
    <w:rsid w:val="55265C6E"/>
    <w:rsid w:val="552C58B0"/>
    <w:rsid w:val="55414699"/>
    <w:rsid w:val="55684FF1"/>
    <w:rsid w:val="55716323"/>
    <w:rsid w:val="55732371"/>
    <w:rsid w:val="557420EE"/>
    <w:rsid w:val="558B2784"/>
    <w:rsid w:val="558D768C"/>
    <w:rsid w:val="55A0213D"/>
    <w:rsid w:val="55A44331"/>
    <w:rsid w:val="55A51C67"/>
    <w:rsid w:val="55C03B2A"/>
    <w:rsid w:val="55C67FCD"/>
    <w:rsid w:val="55CE13C8"/>
    <w:rsid w:val="55D57185"/>
    <w:rsid w:val="55DD0E5D"/>
    <w:rsid w:val="55DE1A3A"/>
    <w:rsid w:val="562958DC"/>
    <w:rsid w:val="56313904"/>
    <w:rsid w:val="563B36B4"/>
    <w:rsid w:val="564020EF"/>
    <w:rsid w:val="56465085"/>
    <w:rsid w:val="564D5210"/>
    <w:rsid w:val="5657160F"/>
    <w:rsid w:val="565A1AED"/>
    <w:rsid w:val="5664316A"/>
    <w:rsid w:val="5679059A"/>
    <w:rsid w:val="5693015A"/>
    <w:rsid w:val="569C7322"/>
    <w:rsid w:val="56A950C8"/>
    <w:rsid w:val="56AF1D27"/>
    <w:rsid w:val="56B353DD"/>
    <w:rsid w:val="56BE5968"/>
    <w:rsid w:val="56C0543A"/>
    <w:rsid w:val="56C15406"/>
    <w:rsid w:val="56C233C9"/>
    <w:rsid w:val="56D63ED7"/>
    <w:rsid w:val="56DF417F"/>
    <w:rsid w:val="56E01D3E"/>
    <w:rsid w:val="56EB3E63"/>
    <w:rsid w:val="56F23B85"/>
    <w:rsid w:val="56F77EFF"/>
    <w:rsid w:val="56FE6858"/>
    <w:rsid w:val="570154CB"/>
    <w:rsid w:val="570659F9"/>
    <w:rsid w:val="571115F6"/>
    <w:rsid w:val="57154464"/>
    <w:rsid w:val="57253754"/>
    <w:rsid w:val="57295B58"/>
    <w:rsid w:val="57381616"/>
    <w:rsid w:val="57406C3C"/>
    <w:rsid w:val="57446F50"/>
    <w:rsid w:val="576D138D"/>
    <w:rsid w:val="57914015"/>
    <w:rsid w:val="57A56370"/>
    <w:rsid w:val="57A9611C"/>
    <w:rsid w:val="57BE181A"/>
    <w:rsid w:val="57C070C8"/>
    <w:rsid w:val="57EA3B43"/>
    <w:rsid w:val="57EB1AA3"/>
    <w:rsid w:val="57EF7748"/>
    <w:rsid w:val="58012359"/>
    <w:rsid w:val="58121E0A"/>
    <w:rsid w:val="581706E5"/>
    <w:rsid w:val="58177F38"/>
    <w:rsid w:val="581F1959"/>
    <w:rsid w:val="582F42FE"/>
    <w:rsid w:val="5837673D"/>
    <w:rsid w:val="58467231"/>
    <w:rsid w:val="586E207E"/>
    <w:rsid w:val="58821327"/>
    <w:rsid w:val="58886B8D"/>
    <w:rsid w:val="588910F4"/>
    <w:rsid w:val="58C21432"/>
    <w:rsid w:val="58C60AA6"/>
    <w:rsid w:val="58CB663A"/>
    <w:rsid w:val="58CD4FF7"/>
    <w:rsid w:val="58D3323F"/>
    <w:rsid w:val="58D565A1"/>
    <w:rsid w:val="58D75DA6"/>
    <w:rsid w:val="58DB2ABB"/>
    <w:rsid w:val="58EB286B"/>
    <w:rsid w:val="58EB6E64"/>
    <w:rsid w:val="58F0224D"/>
    <w:rsid w:val="58F049CA"/>
    <w:rsid w:val="58F33251"/>
    <w:rsid w:val="59065B51"/>
    <w:rsid w:val="590C6E89"/>
    <w:rsid w:val="591C0E16"/>
    <w:rsid w:val="592B31DB"/>
    <w:rsid w:val="592F0CBD"/>
    <w:rsid w:val="59543A9D"/>
    <w:rsid w:val="59605E6B"/>
    <w:rsid w:val="59646264"/>
    <w:rsid w:val="59701F95"/>
    <w:rsid w:val="59716947"/>
    <w:rsid w:val="597B270D"/>
    <w:rsid w:val="598F18D9"/>
    <w:rsid w:val="59932898"/>
    <w:rsid w:val="59A82586"/>
    <w:rsid w:val="59B241EC"/>
    <w:rsid w:val="59B44408"/>
    <w:rsid w:val="59BB60BB"/>
    <w:rsid w:val="59C259AE"/>
    <w:rsid w:val="59C75E92"/>
    <w:rsid w:val="59CD1EEC"/>
    <w:rsid w:val="59E47F42"/>
    <w:rsid w:val="59E64F41"/>
    <w:rsid w:val="59E85675"/>
    <w:rsid w:val="59E9080D"/>
    <w:rsid w:val="59EC3BA2"/>
    <w:rsid w:val="59F9006D"/>
    <w:rsid w:val="5A09588C"/>
    <w:rsid w:val="5A0978E1"/>
    <w:rsid w:val="5A2822FD"/>
    <w:rsid w:val="5A3A6D42"/>
    <w:rsid w:val="5A422008"/>
    <w:rsid w:val="5A465A3F"/>
    <w:rsid w:val="5A5C0941"/>
    <w:rsid w:val="5A672E87"/>
    <w:rsid w:val="5A7122B7"/>
    <w:rsid w:val="5A767910"/>
    <w:rsid w:val="5A77520B"/>
    <w:rsid w:val="5A7F5128"/>
    <w:rsid w:val="5A8100B7"/>
    <w:rsid w:val="5A884D90"/>
    <w:rsid w:val="5A8F1DF3"/>
    <w:rsid w:val="5A9209E6"/>
    <w:rsid w:val="5AA205F5"/>
    <w:rsid w:val="5AA95924"/>
    <w:rsid w:val="5AAB580B"/>
    <w:rsid w:val="5AAD05E5"/>
    <w:rsid w:val="5AB13AE4"/>
    <w:rsid w:val="5AC0395F"/>
    <w:rsid w:val="5AD55687"/>
    <w:rsid w:val="5AE623A0"/>
    <w:rsid w:val="5B0B1117"/>
    <w:rsid w:val="5B0C1978"/>
    <w:rsid w:val="5B1163D9"/>
    <w:rsid w:val="5B1E60B2"/>
    <w:rsid w:val="5B1F58B2"/>
    <w:rsid w:val="5B217917"/>
    <w:rsid w:val="5B2E49CF"/>
    <w:rsid w:val="5B4A10C7"/>
    <w:rsid w:val="5B5A2C59"/>
    <w:rsid w:val="5B76233E"/>
    <w:rsid w:val="5B7E0E0E"/>
    <w:rsid w:val="5B7F2419"/>
    <w:rsid w:val="5B8272E2"/>
    <w:rsid w:val="5B9C6E4B"/>
    <w:rsid w:val="5B9E2815"/>
    <w:rsid w:val="5BB2731E"/>
    <w:rsid w:val="5BB908DA"/>
    <w:rsid w:val="5BBE156E"/>
    <w:rsid w:val="5BC76F38"/>
    <w:rsid w:val="5BCD0670"/>
    <w:rsid w:val="5BED357F"/>
    <w:rsid w:val="5BEF181E"/>
    <w:rsid w:val="5BF9787C"/>
    <w:rsid w:val="5BFA712D"/>
    <w:rsid w:val="5C106C36"/>
    <w:rsid w:val="5C133780"/>
    <w:rsid w:val="5C2C39AF"/>
    <w:rsid w:val="5C3B6E49"/>
    <w:rsid w:val="5C4D0B68"/>
    <w:rsid w:val="5C5440D5"/>
    <w:rsid w:val="5C5E14FC"/>
    <w:rsid w:val="5C6A7000"/>
    <w:rsid w:val="5C7A5098"/>
    <w:rsid w:val="5C842370"/>
    <w:rsid w:val="5C8A5924"/>
    <w:rsid w:val="5C924982"/>
    <w:rsid w:val="5C970074"/>
    <w:rsid w:val="5CA8726D"/>
    <w:rsid w:val="5CAC71FB"/>
    <w:rsid w:val="5CAE4E65"/>
    <w:rsid w:val="5CC03049"/>
    <w:rsid w:val="5CCB7A9F"/>
    <w:rsid w:val="5CE96407"/>
    <w:rsid w:val="5CEF7433"/>
    <w:rsid w:val="5CFD299E"/>
    <w:rsid w:val="5CFF2F48"/>
    <w:rsid w:val="5D085518"/>
    <w:rsid w:val="5D0B298B"/>
    <w:rsid w:val="5D1550A3"/>
    <w:rsid w:val="5D170F36"/>
    <w:rsid w:val="5D21312A"/>
    <w:rsid w:val="5D227CAC"/>
    <w:rsid w:val="5D291C4A"/>
    <w:rsid w:val="5D291CEA"/>
    <w:rsid w:val="5D2B4CA6"/>
    <w:rsid w:val="5D3D6D62"/>
    <w:rsid w:val="5D4D1481"/>
    <w:rsid w:val="5D4F7462"/>
    <w:rsid w:val="5D634689"/>
    <w:rsid w:val="5D694CAB"/>
    <w:rsid w:val="5D79567D"/>
    <w:rsid w:val="5D8D5EB6"/>
    <w:rsid w:val="5D9B0AFE"/>
    <w:rsid w:val="5DA55A46"/>
    <w:rsid w:val="5DA71EC1"/>
    <w:rsid w:val="5DBD67DF"/>
    <w:rsid w:val="5DD07337"/>
    <w:rsid w:val="5DD918AE"/>
    <w:rsid w:val="5DE652CA"/>
    <w:rsid w:val="5E0140FB"/>
    <w:rsid w:val="5E026611"/>
    <w:rsid w:val="5E0D40E7"/>
    <w:rsid w:val="5E1038F4"/>
    <w:rsid w:val="5E1424E3"/>
    <w:rsid w:val="5E1D1E34"/>
    <w:rsid w:val="5E2639AD"/>
    <w:rsid w:val="5E2A62A3"/>
    <w:rsid w:val="5E2A6A47"/>
    <w:rsid w:val="5E2E6972"/>
    <w:rsid w:val="5E6072FF"/>
    <w:rsid w:val="5E790E09"/>
    <w:rsid w:val="5E806055"/>
    <w:rsid w:val="5E822054"/>
    <w:rsid w:val="5E824AD5"/>
    <w:rsid w:val="5E8B3EC7"/>
    <w:rsid w:val="5E9B16F3"/>
    <w:rsid w:val="5EAD3BE6"/>
    <w:rsid w:val="5EC7569F"/>
    <w:rsid w:val="5ECE36B5"/>
    <w:rsid w:val="5EE0214E"/>
    <w:rsid w:val="5F011B31"/>
    <w:rsid w:val="5F361E84"/>
    <w:rsid w:val="5F456F62"/>
    <w:rsid w:val="5F5A56D4"/>
    <w:rsid w:val="5F5C3BBF"/>
    <w:rsid w:val="5F743C93"/>
    <w:rsid w:val="5F7A5787"/>
    <w:rsid w:val="5F7E69C5"/>
    <w:rsid w:val="5F903222"/>
    <w:rsid w:val="5F93686E"/>
    <w:rsid w:val="5F99040B"/>
    <w:rsid w:val="5FA87BE4"/>
    <w:rsid w:val="5FAB1C25"/>
    <w:rsid w:val="5FAE1DC7"/>
    <w:rsid w:val="5FB26F83"/>
    <w:rsid w:val="5FB62969"/>
    <w:rsid w:val="5FB838D1"/>
    <w:rsid w:val="5FD50C35"/>
    <w:rsid w:val="5FDA7209"/>
    <w:rsid w:val="5FDD5C2D"/>
    <w:rsid w:val="5FF612D7"/>
    <w:rsid w:val="6001659A"/>
    <w:rsid w:val="600F426B"/>
    <w:rsid w:val="601B7BD2"/>
    <w:rsid w:val="601D78E8"/>
    <w:rsid w:val="60231CC4"/>
    <w:rsid w:val="602330D2"/>
    <w:rsid w:val="60233E97"/>
    <w:rsid w:val="6023400B"/>
    <w:rsid w:val="602504C8"/>
    <w:rsid w:val="602C2F4B"/>
    <w:rsid w:val="603275F9"/>
    <w:rsid w:val="604D1E47"/>
    <w:rsid w:val="60500CFC"/>
    <w:rsid w:val="605533FD"/>
    <w:rsid w:val="605E0BA6"/>
    <w:rsid w:val="606A6BDC"/>
    <w:rsid w:val="606C3CC7"/>
    <w:rsid w:val="60836F6D"/>
    <w:rsid w:val="60857C40"/>
    <w:rsid w:val="608B7DD8"/>
    <w:rsid w:val="608C6DC5"/>
    <w:rsid w:val="60943D80"/>
    <w:rsid w:val="60B8788F"/>
    <w:rsid w:val="60B907BC"/>
    <w:rsid w:val="60C3659A"/>
    <w:rsid w:val="60C94DAF"/>
    <w:rsid w:val="60C97654"/>
    <w:rsid w:val="60D60E3E"/>
    <w:rsid w:val="610A2B60"/>
    <w:rsid w:val="610E2569"/>
    <w:rsid w:val="611344C4"/>
    <w:rsid w:val="611B4D6D"/>
    <w:rsid w:val="611D06DE"/>
    <w:rsid w:val="611D3859"/>
    <w:rsid w:val="611F1B30"/>
    <w:rsid w:val="61355E2F"/>
    <w:rsid w:val="615E5EE2"/>
    <w:rsid w:val="616573D7"/>
    <w:rsid w:val="61693D2A"/>
    <w:rsid w:val="618A5232"/>
    <w:rsid w:val="618B2B31"/>
    <w:rsid w:val="61932461"/>
    <w:rsid w:val="61AE0991"/>
    <w:rsid w:val="61BB4206"/>
    <w:rsid w:val="61C11BAB"/>
    <w:rsid w:val="61D76EE6"/>
    <w:rsid w:val="61F161A9"/>
    <w:rsid w:val="61F53810"/>
    <w:rsid w:val="620C2843"/>
    <w:rsid w:val="62106B66"/>
    <w:rsid w:val="621510C5"/>
    <w:rsid w:val="62220896"/>
    <w:rsid w:val="62483FC2"/>
    <w:rsid w:val="6250376B"/>
    <w:rsid w:val="62523E49"/>
    <w:rsid w:val="6264262A"/>
    <w:rsid w:val="627D6A20"/>
    <w:rsid w:val="629068EF"/>
    <w:rsid w:val="62A01EA2"/>
    <w:rsid w:val="62AA490D"/>
    <w:rsid w:val="62B0343B"/>
    <w:rsid w:val="62B82122"/>
    <w:rsid w:val="62BD4A76"/>
    <w:rsid w:val="62C04C42"/>
    <w:rsid w:val="62C101E8"/>
    <w:rsid w:val="62C27B96"/>
    <w:rsid w:val="62D85A33"/>
    <w:rsid w:val="62E02079"/>
    <w:rsid w:val="62E203EB"/>
    <w:rsid w:val="62F13A64"/>
    <w:rsid w:val="62F701CE"/>
    <w:rsid w:val="63047061"/>
    <w:rsid w:val="630A4222"/>
    <w:rsid w:val="630E6412"/>
    <w:rsid w:val="632E2B10"/>
    <w:rsid w:val="63351CAA"/>
    <w:rsid w:val="633C63E5"/>
    <w:rsid w:val="63455FA8"/>
    <w:rsid w:val="63482EEE"/>
    <w:rsid w:val="635555A4"/>
    <w:rsid w:val="637D721E"/>
    <w:rsid w:val="63825912"/>
    <w:rsid w:val="63877449"/>
    <w:rsid w:val="639528D3"/>
    <w:rsid w:val="639A3A0C"/>
    <w:rsid w:val="639A7A08"/>
    <w:rsid w:val="63A70B3A"/>
    <w:rsid w:val="63B70A52"/>
    <w:rsid w:val="63BF1E22"/>
    <w:rsid w:val="63C30CF3"/>
    <w:rsid w:val="63C86F5C"/>
    <w:rsid w:val="63E75641"/>
    <w:rsid w:val="63ED6E3A"/>
    <w:rsid w:val="63F45E4C"/>
    <w:rsid w:val="63F75758"/>
    <w:rsid w:val="63FA18F5"/>
    <w:rsid w:val="63FE694B"/>
    <w:rsid w:val="64002E23"/>
    <w:rsid w:val="641853FF"/>
    <w:rsid w:val="643769E0"/>
    <w:rsid w:val="643B7C00"/>
    <w:rsid w:val="643C5726"/>
    <w:rsid w:val="64487926"/>
    <w:rsid w:val="644B407F"/>
    <w:rsid w:val="645E02A7"/>
    <w:rsid w:val="64650607"/>
    <w:rsid w:val="646F1815"/>
    <w:rsid w:val="64780687"/>
    <w:rsid w:val="647F7F73"/>
    <w:rsid w:val="648113FE"/>
    <w:rsid w:val="6490193A"/>
    <w:rsid w:val="649C61C5"/>
    <w:rsid w:val="649E018F"/>
    <w:rsid w:val="64B91E0F"/>
    <w:rsid w:val="64C172D4"/>
    <w:rsid w:val="64D67F42"/>
    <w:rsid w:val="64E72DD0"/>
    <w:rsid w:val="64F6350A"/>
    <w:rsid w:val="65226EC4"/>
    <w:rsid w:val="652E4F72"/>
    <w:rsid w:val="653776D1"/>
    <w:rsid w:val="65424FBE"/>
    <w:rsid w:val="654C1BAA"/>
    <w:rsid w:val="65573997"/>
    <w:rsid w:val="655930FC"/>
    <w:rsid w:val="655A1605"/>
    <w:rsid w:val="656751ED"/>
    <w:rsid w:val="656D68A4"/>
    <w:rsid w:val="65820943"/>
    <w:rsid w:val="6587477F"/>
    <w:rsid w:val="658A7D29"/>
    <w:rsid w:val="659A7012"/>
    <w:rsid w:val="659E0CDA"/>
    <w:rsid w:val="65A371DD"/>
    <w:rsid w:val="65AE10F7"/>
    <w:rsid w:val="65B348B5"/>
    <w:rsid w:val="65C02CA9"/>
    <w:rsid w:val="65C07C91"/>
    <w:rsid w:val="65C529B4"/>
    <w:rsid w:val="65DE6C1E"/>
    <w:rsid w:val="65F242EE"/>
    <w:rsid w:val="65F64BF8"/>
    <w:rsid w:val="65F76272"/>
    <w:rsid w:val="65FC011F"/>
    <w:rsid w:val="65FC035C"/>
    <w:rsid w:val="660405D3"/>
    <w:rsid w:val="660A3F94"/>
    <w:rsid w:val="66162EEB"/>
    <w:rsid w:val="661A7110"/>
    <w:rsid w:val="661D0E5D"/>
    <w:rsid w:val="662840F8"/>
    <w:rsid w:val="66436C23"/>
    <w:rsid w:val="665D3D91"/>
    <w:rsid w:val="66687EC2"/>
    <w:rsid w:val="666F0C2C"/>
    <w:rsid w:val="667E53E5"/>
    <w:rsid w:val="6688653B"/>
    <w:rsid w:val="6691036D"/>
    <w:rsid w:val="669E0FAF"/>
    <w:rsid w:val="669E4207"/>
    <w:rsid w:val="66AC1EBA"/>
    <w:rsid w:val="66AF140C"/>
    <w:rsid w:val="66B63841"/>
    <w:rsid w:val="66CE2729"/>
    <w:rsid w:val="66D63813"/>
    <w:rsid w:val="66DE670B"/>
    <w:rsid w:val="66E66ED1"/>
    <w:rsid w:val="66E71979"/>
    <w:rsid w:val="66E84A56"/>
    <w:rsid w:val="66F53B9A"/>
    <w:rsid w:val="671775CE"/>
    <w:rsid w:val="67193B6B"/>
    <w:rsid w:val="671D35ED"/>
    <w:rsid w:val="672804D1"/>
    <w:rsid w:val="67281F92"/>
    <w:rsid w:val="672F1AF3"/>
    <w:rsid w:val="67317007"/>
    <w:rsid w:val="67381235"/>
    <w:rsid w:val="674622CC"/>
    <w:rsid w:val="67542D87"/>
    <w:rsid w:val="67590BA1"/>
    <w:rsid w:val="676445D0"/>
    <w:rsid w:val="67756432"/>
    <w:rsid w:val="67767963"/>
    <w:rsid w:val="67782222"/>
    <w:rsid w:val="677B16B1"/>
    <w:rsid w:val="677E5457"/>
    <w:rsid w:val="6780592A"/>
    <w:rsid w:val="678A0557"/>
    <w:rsid w:val="678C5CD8"/>
    <w:rsid w:val="678C66B6"/>
    <w:rsid w:val="6796514D"/>
    <w:rsid w:val="67A10394"/>
    <w:rsid w:val="67A72914"/>
    <w:rsid w:val="67AD7C12"/>
    <w:rsid w:val="67B176A0"/>
    <w:rsid w:val="67B63880"/>
    <w:rsid w:val="67B777C4"/>
    <w:rsid w:val="67B91F98"/>
    <w:rsid w:val="67BB328D"/>
    <w:rsid w:val="67C25708"/>
    <w:rsid w:val="67D47735"/>
    <w:rsid w:val="67E13745"/>
    <w:rsid w:val="67ED57ED"/>
    <w:rsid w:val="67F07FC7"/>
    <w:rsid w:val="67F42CF7"/>
    <w:rsid w:val="67FF0CBC"/>
    <w:rsid w:val="680435AA"/>
    <w:rsid w:val="680F3905"/>
    <w:rsid w:val="6812755B"/>
    <w:rsid w:val="681445BA"/>
    <w:rsid w:val="68381158"/>
    <w:rsid w:val="683A2295"/>
    <w:rsid w:val="68487F77"/>
    <w:rsid w:val="68491801"/>
    <w:rsid w:val="6856681F"/>
    <w:rsid w:val="68593AA1"/>
    <w:rsid w:val="686149D1"/>
    <w:rsid w:val="68707078"/>
    <w:rsid w:val="687639BC"/>
    <w:rsid w:val="687D56CF"/>
    <w:rsid w:val="688F22C8"/>
    <w:rsid w:val="689371C8"/>
    <w:rsid w:val="68AF3A00"/>
    <w:rsid w:val="68B42585"/>
    <w:rsid w:val="68BC3F8C"/>
    <w:rsid w:val="68C85A4D"/>
    <w:rsid w:val="68C86EF5"/>
    <w:rsid w:val="68CA14A0"/>
    <w:rsid w:val="68CE176A"/>
    <w:rsid w:val="68DD746D"/>
    <w:rsid w:val="68E336BC"/>
    <w:rsid w:val="68EC5C0B"/>
    <w:rsid w:val="68F3472C"/>
    <w:rsid w:val="68F52CCB"/>
    <w:rsid w:val="68F53DA0"/>
    <w:rsid w:val="68FD526D"/>
    <w:rsid w:val="69043ACB"/>
    <w:rsid w:val="690569D3"/>
    <w:rsid w:val="6908753C"/>
    <w:rsid w:val="69191749"/>
    <w:rsid w:val="69194288"/>
    <w:rsid w:val="69227234"/>
    <w:rsid w:val="69232D92"/>
    <w:rsid w:val="69625BCA"/>
    <w:rsid w:val="69643755"/>
    <w:rsid w:val="696522CB"/>
    <w:rsid w:val="69A15AA7"/>
    <w:rsid w:val="69A373D1"/>
    <w:rsid w:val="69AC7FA3"/>
    <w:rsid w:val="69AE063B"/>
    <w:rsid w:val="69AE1E1C"/>
    <w:rsid w:val="69B722C7"/>
    <w:rsid w:val="69C00BF9"/>
    <w:rsid w:val="69E228CC"/>
    <w:rsid w:val="69E91EAC"/>
    <w:rsid w:val="69FA7D39"/>
    <w:rsid w:val="69FC1A00"/>
    <w:rsid w:val="6A105E21"/>
    <w:rsid w:val="6A127B12"/>
    <w:rsid w:val="6A1E7827"/>
    <w:rsid w:val="6A204710"/>
    <w:rsid w:val="6A227C8E"/>
    <w:rsid w:val="6A2B4273"/>
    <w:rsid w:val="6A334ED5"/>
    <w:rsid w:val="6A493ECB"/>
    <w:rsid w:val="6A4A12BB"/>
    <w:rsid w:val="6A4A2312"/>
    <w:rsid w:val="6A6B1E54"/>
    <w:rsid w:val="6A732994"/>
    <w:rsid w:val="6A7F0B48"/>
    <w:rsid w:val="6A81444C"/>
    <w:rsid w:val="6A833A44"/>
    <w:rsid w:val="6A927E4E"/>
    <w:rsid w:val="6A943610"/>
    <w:rsid w:val="6A952309"/>
    <w:rsid w:val="6AA52DF7"/>
    <w:rsid w:val="6ABA0A02"/>
    <w:rsid w:val="6AC102E0"/>
    <w:rsid w:val="6AC1443A"/>
    <w:rsid w:val="6AC30724"/>
    <w:rsid w:val="6AE351B5"/>
    <w:rsid w:val="6AEF1452"/>
    <w:rsid w:val="6AF54BD2"/>
    <w:rsid w:val="6B0247D0"/>
    <w:rsid w:val="6B036F9E"/>
    <w:rsid w:val="6B0627FE"/>
    <w:rsid w:val="6B2C6C86"/>
    <w:rsid w:val="6B3B791E"/>
    <w:rsid w:val="6B3D6078"/>
    <w:rsid w:val="6B3F277C"/>
    <w:rsid w:val="6B417ABB"/>
    <w:rsid w:val="6B485C99"/>
    <w:rsid w:val="6B4A47A8"/>
    <w:rsid w:val="6B513D8B"/>
    <w:rsid w:val="6B5B2936"/>
    <w:rsid w:val="6B815B34"/>
    <w:rsid w:val="6B8A0A6F"/>
    <w:rsid w:val="6BA86CD5"/>
    <w:rsid w:val="6BAC4F3F"/>
    <w:rsid w:val="6BB760D4"/>
    <w:rsid w:val="6BC02799"/>
    <w:rsid w:val="6BCE4EB6"/>
    <w:rsid w:val="6BD46B02"/>
    <w:rsid w:val="6BE566A3"/>
    <w:rsid w:val="6BE819CE"/>
    <w:rsid w:val="6C060AF4"/>
    <w:rsid w:val="6C071FF4"/>
    <w:rsid w:val="6C082E27"/>
    <w:rsid w:val="6C0A323A"/>
    <w:rsid w:val="6C0E6061"/>
    <w:rsid w:val="6C3333CF"/>
    <w:rsid w:val="6C3C2D9C"/>
    <w:rsid w:val="6C3E29F0"/>
    <w:rsid w:val="6C44643D"/>
    <w:rsid w:val="6C4C35F0"/>
    <w:rsid w:val="6C4F6779"/>
    <w:rsid w:val="6C6167C9"/>
    <w:rsid w:val="6C7347CE"/>
    <w:rsid w:val="6C772313"/>
    <w:rsid w:val="6C776150"/>
    <w:rsid w:val="6C7E26B5"/>
    <w:rsid w:val="6C8639E2"/>
    <w:rsid w:val="6C975F87"/>
    <w:rsid w:val="6C9A392B"/>
    <w:rsid w:val="6CAE11B5"/>
    <w:rsid w:val="6CAE7893"/>
    <w:rsid w:val="6CB0535E"/>
    <w:rsid w:val="6CB20911"/>
    <w:rsid w:val="6CB625A3"/>
    <w:rsid w:val="6CD311B0"/>
    <w:rsid w:val="6CD70AF0"/>
    <w:rsid w:val="6CE94A28"/>
    <w:rsid w:val="6CEB41FE"/>
    <w:rsid w:val="6CF6443A"/>
    <w:rsid w:val="6CFD35A6"/>
    <w:rsid w:val="6CFE5C6F"/>
    <w:rsid w:val="6D1443C1"/>
    <w:rsid w:val="6D2B458A"/>
    <w:rsid w:val="6D325D85"/>
    <w:rsid w:val="6D3B694E"/>
    <w:rsid w:val="6D4166FE"/>
    <w:rsid w:val="6D424492"/>
    <w:rsid w:val="6D4B0788"/>
    <w:rsid w:val="6D5910F7"/>
    <w:rsid w:val="6D603966"/>
    <w:rsid w:val="6D606BA0"/>
    <w:rsid w:val="6D66410C"/>
    <w:rsid w:val="6D8325C1"/>
    <w:rsid w:val="6DA93B66"/>
    <w:rsid w:val="6DAF5011"/>
    <w:rsid w:val="6DB06F2E"/>
    <w:rsid w:val="6DB72B81"/>
    <w:rsid w:val="6DBC554B"/>
    <w:rsid w:val="6DCE4064"/>
    <w:rsid w:val="6DCE7E89"/>
    <w:rsid w:val="6DD47D1A"/>
    <w:rsid w:val="6DD51C54"/>
    <w:rsid w:val="6DE03A7F"/>
    <w:rsid w:val="6DE07122"/>
    <w:rsid w:val="6DE60650"/>
    <w:rsid w:val="6DE82549"/>
    <w:rsid w:val="6DEA7FA1"/>
    <w:rsid w:val="6DF46DC4"/>
    <w:rsid w:val="6DFE7C73"/>
    <w:rsid w:val="6E072901"/>
    <w:rsid w:val="6E0B387A"/>
    <w:rsid w:val="6E0E6ABA"/>
    <w:rsid w:val="6E0F17B6"/>
    <w:rsid w:val="6E1168FE"/>
    <w:rsid w:val="6E256349"/>
    <w:rsid w:val="6E4435A0"/>
    <w:rsid w:val="6E4B5004"/>
    <w:rsid w:val="6E550200"/>
    <w:rsid w:val="6E7332CC"/>
    <w:rsid w:val="6E753F51"/>
    <w:rsid w:val="6E767D81"/>
    <w:rsid w:val="6E7C31B5"/>
    <w:rsid w:val="6E8827D6"/>
    <w:rsid w:val="6E8B4AEE"/>
    <w:rsid w:val="6EA86103"/>
    <w:rsid w:val="6EAB3BD4"/>
    <w:rsid w:val="6EAD3B83"/>
    <w:rsid w:val="6EC87175"/>
    <w:rsid w:val="6ED06FAE"/>
    <w:rsid w:val="6EED58A5"/>
    <w:rsid w:val="6F012A18"/>
    <w:rsid w:val="6F1031CE"/>
    <w:rsid w:val="6F250311"/>
    <w:rsid w:val="6F322B91"/>
    <w:rsid w:val="6F366AC7"/>
    <w:rsid w:val="6F3E0106"/>
    <w:rsid w:val="6F506431"/>
    <w:rsid w:val="6F6F075E"/>
    <w:rsid w:val="6F8868DB"/>
    <w:rsid w:val="6F92269E"/>
    <w:rsid w:val="6FAB5E1B"/>
    <w:rsid w:val="6FB4799B"/>
    <w:rsid w:val="6FB779A4"/>
    <w:rsid w:val="6FC070DD"/>
    <w:rsid w:val="6FD06719"/>
    <w:rsid w:val="6FD26F3F"/>
    <w:rsid w:val="6FD42F16"/>
    <w:rsid w:val="700E1AE8"/>
    <w:rsid w:val="70282801"/>
    <w:rsid w:val="7036337E"/>
    <w:rsid w:val="70510D49"/>
    <w:rsid w:val="705D09D2"/>
    <w:rsid w:val="70695160"/>
    <w:rsid w:val="70696E14"/>
    <w:rsid w:val="706A1742"/>
    <w:rsid w:val="70793012"/>
    <w:rsid w:val="708F16FD"/>
    <w:rsid w:val="709D4B40"/>
    <w:rsid w:val="70B834AF"/>
    <w:rsid w:val="70BB79E8"/>
    <w:rsid w:val="70C26A71"/>
    <w:rsid w:val="70CD6084"/>
    <w:rsid w:val="70CE441F"/>
    <w:rsid w:val="70E074C4"/>
    <w:rsid w:val="70EC1C42"/>
    <w:rsid w:val="70F654A0"/>
    <w:rsid w:val="710675E6"/>
    <w:rsid w:val="71124B2A"/>
    <w:rsid w:val="71142A81"/>
    <w:rsid w:val="711A7DA2"/>
    <w:rsid w:val="71224D2A"/>
    <w:rsid w:val="7129451F"/>
    <w:rsid w:val="712C09F3"/>
    <w:rsid w:val="712F7C44"/>
    <w:rsid w:val="713147F4"/>
    <w:rsid w:val="713325D5"/>
    <w:rsid w:val="714161D6"/>
    <w:rsid w:val="714A1545"/>
    <w:rsid w:val="714C615B"/>
    <w:rsid w:val="714D4947"/>
    <w:rsid w:val="715669FF"/>
    <w:rsid w:val="71681909"/>
    <w:rsid w:val="71844824"/>
    <w:rsid w:val="71866233"/>
    <w:rsid w:val="71900E5F"/>
    <w:rsid w:val="71990E99"/>
    <w:rsid w:val="71A32941"/>
    <w:rsid w:val="71AF5789"/>
    <w:rsid w:val="71B12579"/>
    <w:rsid w:val="71C44F0B"/>
    <w:rsid w:val="71DD7D98"/>
    <w:rsid w:val="71E4217F"/>
    <w:rsid w:val="71EA54B2"/>
    <w:rsid w:val="721F7309"/>
    <w:rsid w:val="723230B3"/>
    <w:rsid w:val="7232503E"/>
    <w:rsid w:val="725324C2"/>
    <w:rsid w:val="725945A9"/>
    <w:rsid w:val="726C5969"/>
    <w:rsid w:val="72771472"/>
    <w:rsid w:val="728212AE"/>
    <w:rsid w:val="72833FB5"/>
    <w:rsid w:val="72843DAF"/>
    <w:rsid w:val="729B051E"/>
    <w:rsid w:val="72A43708"/>
    <w:rsid w:val="72AF7AE6"/>
    <w:rsid w:val="72B35F8F"/>
    <w:rsid w:val="72B60B4E"/>
    <w:rsid w:val="72B65BC6"/>
    <w:rsid w:val="72BC259F"/>
    <w:rsid w:val="72C40DC1"/>
    <w:rsid w:val="72C815CA"/>
    <w:rsid w:val="72D92F89"/>
    <w:rsid w:val="72FB055A"/>
    <w:rsid w:val="72FD0529"/>
    <w:rsid w:val="72FD2B23"/>
    <w:rsid w:val="730936EB"/>
    <w:rsid w:val="73117C82"/>
    <w:rsid w:val="731E1635"/>
    <w:rsid w:val="731F7CF5"/>
    <w:rsid w:val="73206856"/>
    <w:rsid w:val="73223C38"/>
    <w:rsid w:val="732472B0"/>
    <w:rsid w:val="73370523"/>
    <w:rsid w:val="7346211D"/>
    <w:rsid w:val="73464FC1"/>
    <w:rsid w:val="7375030D"/>
    <w:rsid w:val="737B6038"/>
    <w:rsid w:val="737E193D"/>
    <w:rsid w:val="73824280"/>
    <w:rsid w:val="738C041D"/>
    <w:rsid w:val="73915394"/>
    <w:rsid w:val="739721DB"/>
    <w:rsid w:val="73A3080E"/>
    <w:rsid w:val="73A776A7"/>
    <w:rsid w:val="73B12BE2"/>
    <w:rsid w:val="73C24663"/>
    <w:rsid w:val="73D07484"/>
    <w:rsid w:val="73D368B7"/>
    <w:rsid w:val="73DC2A88"/>
    <w:rsid w:val="73DF37CD"/>
    <w:rsid w:val="73FE64F5"/>
    <w:rsid w:val="7400407A"/>
    <w:rsid w:val="74082F2F"/>
    <w:rsid w:val="74141A5D"/>
    <w:rsid w:val="74146DF3"/>
    <w:rsid w:val="741909DC"/>
    <w:rsid w:val="74206F63"/>
    <w:rsid w:val="742300CB"/>
    <w:rsid w:val="74237D69"/>
    <w:rsid w:val="74282776"/>
    <w:rsid w:val="74283415"/>
    <w:rsid w:val="742B333F"/>
    <w:rsid w:val="742E509A"/>
    <w:rsid w:val="74366BFC"/>
    <w:rsid w:val="74421AAB"/>
    <w:rsid w:val="74461866"/>
    <w:rsid w:val="74481787"/>
    <w:rsid w:val="74577E3A"/>
    <w:rsid w:val="746022A3"/>
    <w:rsid w:val="74707C53"/>
    <w:rsid w:val="748809C3"/>
    <w:rsid w:val="74A107A4"/>
    <w:rsid w:val="74AA7328"/>
    <w:rsid w:val="74BE73F3"/>
    <w:rsid w:val="74C325DC"/>
    <w:rsid w:val="74CC5113"/>
    <w:rsid w:val="74DF6278"/>
    <w:rsid w:val="74E52EE0"/>
    <w:rsid w:val="74E62ACC"/>
    <w:rsid w:val="74EB4D2A"/>
    <w:rsid w:val="74EC4FDC"/>
    <w:rsid w:val="74F86D83"/>
    <w:rsid w:val="75083042"/>
    <w:rsid w:val="750C4AE5"/>
    <w:rsid w:val="751111F2"/>
    <w:rsid w:val="751B2C51"/>
    <w:rsid w:val="751E1A87"/>
    <w:rsid w:val="75412B9C"/>
    <w:rsid w:val="7543174D"/>
    <w:rsid w:val="754C624D"/>
    <w:rsid w:val="75712972"/>
    <w:rsid w:val="75817A71"/>
    <w:rsid w:val="758D12CA"/>
    <w:rsid w:val="75900670"/>
    <w:rsid w:val="75982BA1"/>
    <w:rsid w:val="759F454C"/>
    <w:rsid w:val="75A13CC3"/>
    <w:rsid w:val="75A556F6"/>
    <w:rsid w:val="75B06567"/>
    <w:rsid w:val="75B42F68"/>
    <w:rsid w:val="75B55338"/>
    <w:rsid w:val="75C260AF"/>
    <w:rsid w:val="75CE6297"/>
    <w:rsid w:val="75D30D89"/>
    <w:rsid w:val="75E6044B"/>
    <w:rsid w:val="75F401CA"/>
    <w:rsid w:val="75F6407C"/>
    <w:rsid w:val="75FC147F"/>
    <w:rsid w:val="760A37CA"/>
    <w:rsid w:val="7621477C"/>
    <w:rsid w:val="76275F27"/>
    <w:rsid w:val="76302383"/>
    <w:rsid w:val="7631419E"/>
    <w:rsid w:val="763C15B6"/>
    <w:rsid w:val="76493FCE"/>
    <w:rsid w:val="766151D3"/>
    <w:rsid w:val="76723FCB"/>
    <w:rsid w:val="767756F2"/>
    <w:rsid w:val="76917597"/>
    <w:rsid w:val="7699613D"/>
    <w:rsid w:val="769A5455"/>
    <w:rsid w:val="769D02A6"/>
    <w:rsid w:val="76AF1F66"/>
    <w:rsid w:val="76B3276D"/>
    <w:rsid w:val="76B60B29"/>
    <w:rsid w:val="76BD49F2"/>
    <w:rsid w:val="76D626E2"/>
    <w:rsid w:val="76D63611"/>
    <w:rsid w:val="76D96E05"/>
    <w:rsid w:val="76DD453D"/>
    <w:rsid w:val="76ED390B"/>
    <w:rsid w:val="76F56815"/>
    <w:rsid w:val="76F73CF0"/>
    <w:rsid w:val="771A40B8"/>
    <w:rsid w:val="77456F7C"/>
    <w:rsid w:val="7747494E"/>
    <w:rsid w:val="77507F09"/>
    <w:rsid w:val="77556E98"/>
    <w:rsid w:val="775921F0"/>
    <w:rsid w:val="775F1222"/>
    <w:rsid w:val="77700A97"/>
    <w:rsid w:val="77770943"/>
    <w:rsid w:val="777C155E"/>
    <w:rsid w:val="77891221"/>
    <w:rsid w:val="77896A79"/>
    <w:rsid w:val="77912588"/>
    <w:rsid w:val="779470D1"/>
    <w:rsid w:val="77981982"/>
    <w:rsid w:val="77A15B74"/>
    <w:rsid w:val="77AF2ACB"/>
    <w:rsid w:val="77B705FD"/>
    <w:rsid w:val="77BB40B1"/>
    <w:rsid w:val="77BD26DB"/>
    <w:rsid w:val="77EA07FA"/>
    <w:rsid w:val="781910F9"/>
    <w:rsid w:val="781E5D2E"/>
    <w:rsid w:val="782B29AB"/>
    <w:rsid w:val="78305787"/>
    <w:rsid w:val="783D59C0"/>
    <w:rsid w:val="78485191"/>
    <w:rsid w:val="784D09EB"/>
    <w:rsid w:val="78625908"/>
    <w:rsid w:val="78705999"/>
    <w:rsid w:val="787E050D"/>
    <w:rsid w:val="78896197"/>
    <w:rsid w:val="788A662B"/>
    <w:rsid w:val="788B31AC"/>
    <w:rsid w:val="788F3C1F"/>
    <w:rsid w:val="78914753"/>
    <w:rsid w:val="78992F6E"/>
    <w:rsid w:val="78A40784"/>
    <w:rsid w:val="78A95D3C"/>
    <w:rsid w:val="78AA2807"/>
    <w:rsid w:val="78BB6E48"/>
    <w:rsid w:val="78CD680E"/>
    <w:rsid w:val="78EE681C"/>
    <w:rsid w:val="78F07232"/>
    <w:rsid w:val="78FA2174"/>
    <w:rsid w:val="7913595A"/>
    <w:rsid w:val="79163C8A"/>
    <w:rsid w:val="79294EFB"/>
    <w:rsid w:val="79402AB6"/>
    <w:rsid w:val="79413147"/>
    <w:rsid w:val="794F4F50"/>
    <w:rsid w:val="79560B92"/>
    <w:rsid w:val="7959317C"/>
    <w:rsid w:val="79640B35"/>
    <w:rsid w:val="796575C0"/>
    <w:rsid w:val="79664D28"/>
    <w:rsid w:val="796F3BC1"/>
    <w:rsid w:val="79743B0C"/>
    <w:rsid w:val="79744B0B"/>
    <w:rsid w:val="79905208"/>
    <w:rsid w:val="799C5628"/>
    <w:rsid w:val="79A237C5"/>
    <w:rsid w:val="79A726DF"/>
    <w:rsid w:val="79C00DCD"/>
    <w:rsid w:val="79C95620"/>
    <w:rsid w:val="79D9390B"/>
    <w:rsid w:val="79E306C6"/>
    <w:rsid w:val="79E31709"/>
    <w:rsid w:val="79E41D48"/>
    <w:rsid w:val="79F62CEF"/>
    <w:rsid w:val="79FC7092"/>
    <w:rsid w:val="7A033F94"/>
    <w:rsid w:val="7A060682"/>
    <w:rsid w:val="7A203DAB"/>
    <w:rsid w:val="7A3A6107"/>
    <w:rsid w:val="7A410F49"/>
    <w:rsid w:val="7A4805DF"/>
    <w:rsid w:val="7A493A09"/>
    <w:rsid w:val="7A4C0E04"/>
    <w:rsid w:val="7A7D1038"/>
    <w:rsid w:val="7A807CC3"/>
    <w:rsid w:val="7A8612CE"/>
    <w:rsid w:val="7A8A0B42"/>
    <w:rsid w:val="7A9A6F10"/>
    <w:rsid w:val="7AA11B1E"/>
    <w:rsid w:val="7AA43547"/>
    <w:rsid w:val="7AA72E74"/>
    <w:rsid w:val="7AC90A2D"/>
    <w:rsid w:val="7ACC6AC1"/>
    <w:rsid w:val="7AF43662"/>
    <w:rsid w:val="7AFC04B9"/>
    <w:rsid w:val="7AFC4A16"/>
    <w:rsid w:val="7AFF1431"/>
    <w:rsid w:val="7B0E1090"/>
    <w:rsid w:val="7B1067C7"/>
    <w:rsid w:val="7B21235B"/>
    <w:rsid w:val="7B3A6111"/>
    <w:rsid w:val="7B3F6254"/>
    <w:rsid w:val="7B6458A8"/>
    <w:rsid w:val="7B752948"/>
    <w:rsid w:val="7B8C64F0"/>
    <w:rsid w:val="7B8D286F"/>
    <w:rsid w:val="7B9B3904"/>
    <w:rsid w:val="7B9E133A"/>
    <w:rsid w:val="7BAD0F8C"/>
    <w:rsid w:val="7BAD7050"/>
    <w:rsid w:val="7BB35E76"/>
    <w:rsid w:val="7BBD4AE6"/>
    <w:rsid w:val="7BC319BD"/>
    <w:rsid w:val="7BC9569A"/>
    <w:rsid w:val="7BEB2D88"/>
    <w:rsid w:val="7BF72DAF"/>
    <w:rsid w:val="7BFD0B8F"/>
    <w:rsid w:val="7C062A0E"/>
    <w:rsid w:val="7C0B4095"/>
    <w:rsid w:val="7C0C187D"/>
    <w:rsid w:val="7C1A4378"/>
    <w:rsid w:val="7C295906"/>
    <w:rsid w:val="7C2A2F43"/>
    <w:rsid w:val="7C313DE6"/>
    <w:rsid w:val="7C3A4CE7"/>
    <w:rsid w:val="7C4E2DF0"/>
    <w:rsid w:val="7C6158D2"/>
    <w:rsid w:val="7C6D204A"/>
    <w:rsid w:val="7C7400FF"/>
    <w:rsid w:val="7C7403DB"/>
    <w:rsid w:val="7C7606D4"/>
    <w:rsid w:val="7C835849"/>
    <w:rsid w:val="7C8415C1"/>
    <w:rsid w:val="7C87725A"/>
    <w:rsid w:val="7C8C7C30"/>
    <w:rsid w:val="7CAB4D9F"/>
    <w:rsid w:val="7CBA3142"/>
    <w:rsid w:val="7CC53849"/>
    <w:rsid w:val="7CC647C4"/>
    <w:rsid w:val="7CDF3BF6"/>
    <w:rsid w:val="7CEE777C"/>
    <w:rsid w:val="7CFD6C6B"/>
    <w:rsid w:val="7D0070C0"/>
    <w:rsid w:val="7D0E5A5A"/>
    <w:rsid w:val="7D126BCC"/>
    <w:rsid w:val="7D144811"/>
    <w:rsid w:val="7D153FCD"/>
    <w:rsid w:val="7D1541FD"/>
    <w:rsid w:val="7D2B70E7"/>
    <w:rsid w:val="7D335E6D"/>
    <w:rsid w:val="7D483D11"/>
    <w:rsid w:val="7D4F265D"/>
    <w:rsid w:val="7D5525C2"/>
    <w:rsid w:val="7D6A07B6"/>
    <w:rsid w:val="7D8A611C"/>
    <w:rsid w:val="7DCD1FAC"/>
    <w:rsid w:val="7DCE40A1"/>
    <w:rsid w:val="7DD018FA"/>
    <w:rsid w:val="7DD27AC6"/>
    <w:rsid w:val="7DD55A59"/>
    <w:rsid w:val="7DDB3252"/>
    <w:rsid w:val="7DDF21A1"/>
    <w:rsid w:val="7DEC38C1"/>
    <w:rsid w:val="7DF0346A"/>
    <w:rsid w:val="7DF66C60"/>
    <w:rsid w:val="7DFB04BA"/>
    <w:rsid w:val="7E0A02BE"/>
    <w:rsid w:val="7E1B1DA9"/>
    <w:rsid w:val="7E1B71DF"/>
    <w:rsid w:val="7E1F15FB"/>
    <w:rsid w:val="7E20494B"/>
    <w:rsid w:val="7E3F1BD0"/>
    <w:rsid w:val="7E402791"/>
    <w:rsid w:val="7E624E0A"/>
    <w:rsid w:val="7E830895"/>
    <w:rsid w:val="7E8F5205"/>
    <w:rsid w:val="7E971E70"/>
    <w:rsid w:val="7E9841A8"/>
    <w:rsid w:val="7E9A331D"/>
    <w:rsid w:val="7EA6214A"/>
    <w:rsid w:val="7EAC77C7"/>
    <w:rsid w:val="7EB50102"/>
    <w:rsid w:val="7EBE04CB"/>
    <w:rsid w:val="7EC74182"/>
    <w:rsid w:val="7ECC79B7"/>
    <w:rsid w:val="7F137585"/>
    <w:rsid w:val="7F143ACF"/>
    <w:rsid w:val="7F2159D0"/>
    <w:rsid w:val="7F290472"/>
    <w:rsid w:val="7F2A644F"/>
    <w:rsid w:val="7F2B47D0"/>
    <w:rsid w:val="7F3B2BC0"/>
    <w:rsid w:val="7F43607E"/>
    <w:rsid w:val="7F4E23BC"/>
    <w:rsid w:val="7F5C4103"/>
    <w:rsid w:val="7F5D61C1"/>
    <w:rsid w:val="7F6906D8"/>
    <w:rsid w:val="7F8125F7"/>
    <w:rsid w:val="7F830627"/>
    <w:rsid w:val="7F89546E"/>
    <w:rsid w:val="7F9A5B9A"/>
    <w:rsid w:val="7F9F1475"/>
    <w:rsid w:val="7FA72AEE"/>
    <w:rsid w:val="7FB068A2"/>
    <w:rsid w:val="7FB144A5"/>
    <w:rsid w:val="7FBC72D3"/>
    <w:rsid w:val="7FBD72C3"/>
    <w:rsid w:val="7FD844EC"/>
    <w:rsid w:val="7FE505C8"/>
    <w:rsid w:val="7FEA1560"/>
    <w:rsid w:val="7FF16F6D"/>
    <w:rsid w:val="7FFA6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5"/>
    <w:next w:val="5"/>
    <w:qFormat/>
    <w:uiPriority w:val="0"/>
    <w:pPr>
      <w:autoSpaceDE w:val="0"/>
      <w:autoSpaceDN w:val="0"/>
      <w:adjustRightInd w:val="0"/>
      <w:jc w:val="left"/>
      <w:outlineLvl w:val="1"/>
    </w:pPr>
    <w:rPr>
      <w:kern w:val="0"/>
    </w:rPr>
  </w:style>
  <w:style w:type="paragraph" w:styleId="6">
    <w:name w:val="heading 3"/>
    <w:basedOn w:val="7"/>
    <w:next w:val="7"/>
    <w:qFormat/>
    <w:uiPriority w:val="0"/>
    <w:pPr>
      <w:keepNext/>
      <w:keepLines/>
      <w:spacing w:before="120" w:after="120"/>
      <w:jc w:val="center"/>
      <w:outlineLvl w:val="2"/>
    </w:pPr>
    <w:rPr>
      <w:sz w:val="24"/>
    </w:rPr>
  </w:style>
  <w:style w:type="paragraph" w:styleId="2">
    <w:name w:val="heading 4"/>
    <w:basedOn w:val="1"/>
    <w:next w:val="1"/>
    <w:link w:val="45"/>
    <w:qFormat/>
    <w:uiPriority w:val="0"/>
    <w:pPr>
      <w:keepNext/>
      <w:keepLines/>
      <w:spacing w:before="280" w:after="290" w:line="374" w:lineRule="auto"/>
      <w:outlineLvl w:val="3"/>
    </w:pPr>
    <w:rPr>
      <w:rFonts w:hint="default" w:ascii="Cambria" w:hAnsi="Cambria"/>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5">
    <w:name w:val="No Spacing"/>
    <w:unhideWhenUsed/>
    <w:qFormat/>
    <w:uiPriority w:val="1"/>
    <w:pPr>
      <w:spacing w:beforeLines="0" w:afterLines="0" w:line="264" w:lineRule="auto"/>
    </w:pPr>
    <w:rPr>
      <w:rFonts w:hint="default" w:ascii="Calibri" w:hAnsi="Calibri" w:eastAsia="宋体" w:cs="Times New Roman"/>
      <w:kern w:val="2"/>
      <w:sz w:val="24"/>
      <w:szCs w:val="24"/>
      <w:lang w:val="fi-FI" w:eastAsia="en-US" w:bidi="ar-SA"/>
    </w:rPr>
  </w:style>
  <w:style w:type="paragraph" w:styleId="7">
    <w:name w:val="Normal Indent"/>
    <w:basedOn w:val="1"/>
    <w:qFormat/>
    <w:uiPriority w:val="0"/>
    <w:pPr>
      <w:widowControl/>
      <w:ind w:firstLine="420"/>
      <w:jc w:val="left"/>
    </w:pPr>
    <w:rPr>
      <w:kern w:val="0"/>
      <w:sz w:val="20"/>
    </w:rPr>
  </w:style>
  <w:style w:type="paragraph" w:styleId="8">
    <w:name w:val="toc 7"/>
    <w:basedOn w:val="1"/>
    <w:next w:val="1"/>
    <w:qFormat/>
    <w:uiPriority w:val="0"/>
    <w:pPr>
      <w:ind w:left="1680"/>
      <w:jc w:val="left"/>
    </w:pPr>
  </w:style>
  <w:style w:type="paragraph" w:styleId="9">
    <w:name w:val="table of authorities"/>
    <w:basedOn w:val="1"/>
    <w:next w:val="1"/>
    <w:qFormat/>
    <w:uiPriority w:val="0"/>
    <w:pPr>
      <w:ind w:left="420" w:leftChars="200"/>
    </w:pPr>
  </w:style>
  <w:style w:type="paragraph" w:styleId="10">
    <w:name w:val="Document Map"/>
    <w:basedOn w:val="1"/>
    <w:qFormat/>
    <w:uiPriority w:val="0"/>
    <w:pPr>
      <w:shd w:val="clear" w:color="auto" w:fill="000080"/>
    </w:pPr>
  </w:style>
  <w:style w:type="paragraph" w:styleId="11">
    <w:name w:val="annotation text"/>
    <w:basedOn w:val="1"/>
    <w:next w:val="1"/>
    <w:link w:val="46"/>
    <w:qFormat/>
    <w:uiPriority w:val="0"/>
    <w:pPr>
      <w:adjustRightInd w:val="0"/>
      <w:spacing w:line="360" w:lineRule="atLeast"/>
      <w:jc w:val="left"/>
      <w:textAlignment w:val="baseline"/>
    </w:pPr>
    <w:rPr>
      <w:rFonts w:hint="default"/>
      <w:kern w:val="0"/>
    </w:rPr>
  </w:style>
  <w:style w:type="paragraph" w:styleId="12">
    <w:name w:val="Body Text"/>
    <w:basedOn w:val="1"/>
    <w:link w:val="47"/>
    <w:qFormat/>
    <w:uiPriority w:val="0"/>
    <w:pPr>
      <w:spacing w:after="120"/>
    </w:pPr>
    <w:rPr>
      <w:rFonts w:hint="default"/>
    </w:rPr>
  </w:style>
  <w:style w:type="paragraph" w:styleId="13">
    <w:name w:val="Body Text Indent"/>
    <w:basedOn w:val="1"/>
    <w:link w:val="49"/>
    <w:qFormat/>
    <w:uiPriority w:val="0"/>
    <w:pPr>
      <w:ind w:firstLine="560" w:firstLineChars="200"/>
    </w:pPr>
    <w:rPr>
      <w:rFonts w:hint="default"/>
    </w:rPr>
  </w:style>
  <w:style w:type="paragraph" w:styleId="14">
    <w:name w:val="toc 5"/>
    <w:basedOn w:val="1"/>
    <w:next w:val="1"/>
    <w:qFormat/>
    <w:uiPriority w:val="0"/>
    <w:pPr>
      <w:ind w:left="1120"/>
      <w:jc w:val="left"/>
    </w:pPr>
  </w:style>
  <w:style w:type="paragraph" w:styleId="15">
    <w:name w:val="toc 3"/>
    <w:basedOn w:val="1"/>
    <w:next w:val="1"/>
    <w:qFormat/>
    <w:uiPriority w:val="39"/>
    <w:pPr>
      <w:ind w:left="561"/>
      <w:jc w:val="left"/>
    </w:pPr>
  </w:style>
  <w:style w:type="paragraph" w:styleId="16">
    <w:name w:val="Plain Text"/>
    <w:qFormat/>
    <w:uiPriority w:val="0"/>
    <w:pPr>
      <w:widowControl w:val="0"/>
      <w:spacing w:line="360" w:lineRule="auto"/>
      <w:jc w:val="both"/>
    </w:pPr>
    <w:rPr>
      <w:rFonts w:hint="eastAsia" w:ascii="宋体" w:hAnsi="Courier New" w:eastAsia="宋体" w:cs="Times New Roman"/>
      <w:kern w:val="2"/>
      <w:sz w:val="24"/>
      <w:szCs w:val="20"/>
      <w:lang w:val="en-US" w:eastAsia="zh-CN" w:bidi="ar-SA"/>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39"/>
    <w:pPr>
      <w:spacing w:before="120" w:after="120"/>
      <w:jc w:val="left"/>
    </w:pPr>
    <w:rPr>
      <w:caps/>
    </w:rPr>
  </w:style>
  <w:style w:type="paragraph" w:styleId="23">
    <w:name w:val="toc 4"/>
    <w:basedOn w:val="1"/>
    <w:next w:val="1"/>
    <w:qFormat/>
    <w:uiPriority w:val="39"/>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50"/>
    <w:qFormat/>
    <w:uiPriority w:val="0"/>
    <w:pPr>
      <w:ind w:firstLine="560"/>
    </w:pPr>
    <w:rPr>
      <w:rFonts w:hint="default"/>
      <w:color w:val="FF0000"/>
    </w:rPr>
  </w:style>
  <w:style w:type="paragraph" w:styleId="26">
    <w:name w:val="toc 2"/>
    <w:basedOn w:val="1"/>
    <w:next w:val="1"/>
    <w:qFormat/>
    <w:uiPriority w:val="39"/>
    <w:pPr>
      <w:ind w:left="278"/>
      <w:jc w:val="left"/>
    </w:pPr>
    <w:rPr>
      <w:smallCaps/>
    </w:rPr>
  </w:style>
  <w:style w:type="paragraph" w:styleId="27">
    <w:name w:val="toc 9"/>
    <w:basedOn w:val="1"/>
    <w:next w:val="1"/>
    <w:qFormat/>
    <w:uiPriority w:val="0"/>
    <w:pPr>
      <w:ind w:left="2240"/>
      <w:jc w:val="left"/>
    </w:pPr>
  </w:style>
  <w:style w:type="paragraph" w:styleId="28">
    <w:name w:val="Body Text 2"/>
    <w:basedOn w:val="1"/>
    <w:link w:val="48"/>
    <w:qFormat/>
    <w:uiPriority w:val="0"/>
    <w:pPr>
      <w:spacing w:line="500" w:lineRule="exact"/>
    </w:pPr>
    <w:rPr>
      <w:rFonts w:hint="default"/>
    </w:rPr>
  </w:style>
  <w:style w:type="paragraph" w:styleId="29">
    <w:name w:val="Normal (Web)"/>
    <w:basedOn w:val="1"/>
    <w:unhideWhenUsed/>
    <w:qFormat/>
    <w:uiPriority w:val="99"/>
    <w:pPr>
      <w:widowControl/>
      <w:spacing w:before="100" w:beforeAutospacing="1" w:after="100" w:afterAutospacing="1" w:line="240" w:lineRule="auto"/>
      <w:jc w:val="left"/>
    </w:pPr>
    <w:rPr>
      <w:rFonts w:hAnsi="宋体" w:cs="宋体"/>
      <w:kern w:val="0"/>
      <w:szCs w:val="24"/>
    </w:rPr>
  </w:style>
  <w:style w:type="paragraph" w:styleId="30">
    <w:name w:val="annotation subject"/>
    <w:basedOn w:val="11"/>
    <w:next w:val="11"/>
    <w:qFormat/>
    <w:uiPriority w:val="0"/>
    <w:pPr>
      <w:adjustRightInd/>
      <w:spacing w:line="360" w:lineRule="auto"/>
      <w:textAlignment w:val="auto"/>
    </w:pPr>
    <w:rPr>
      <w:b/>
      <w:bCs/>
      <w:kern w:val="2"/>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0"/>
    <w:rPr>
      <w:b/>
      <w:bCs/>
    </w:r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basedOn w:val="33"/>
    <w:qFormat/>
    <w:uiPriority w:val="0"/>
    <w:rPr>
      <w:i/>
    </w:rPr>
  </w:style>
  <w:style w:type="character" w:styleId="38">
    <w:name w:val="HTML Variable"/>
    <w:basedOn w:val="33"/>
    <w:qFormat/>
    <w:uiPriority w:val="0"/>
    <w:rPr>
      <w:i/>
    </w:rPr>
  </w:style>
  <w:style w:type="character" w:styleId="39">
    <w:name w:val="Hyperlink"/>
    <w:qFormat/>
    <w:uiPriority w:val="99"/>
    <w:rPr>
      <w:color w:val="0000FF"/>
      <w:u w:val="single"/>
    </w:rPr>
  </w:style>
  <w:style w:type="character" w:styleId="40">
    <w:name w:val="HTML Code"/>
    <w:basedOn w:val="33"/>
    <w:qFormat/>
    <w:uiPriority w:val="0"/>
    <w:rPr>
      <w:rFonts w:ascii="Courier New" w:hAnsi="Courier New"/>
      <w:sz w:val="20"/>
    </w:rPr>
  </w:style>
  <w:style w:type="character" w:styleId="41">
    <w:name w:val="annotation reference"/>
    <w:qFormat/>
    <w:uiPriority w:val="0"/>
    <w:rPr>
      <w:sz w:val="21"/>
    </w:rPr>
  </w:style>
  <w:style w:type="character" w:styleId="42">
    <w:name w:val="HTML Cite"/>
    <w:basedOn w:val="33"/>
    <w:qFormat/>
    <w:uiPriority w:val="0"/>
    <w:rPr>
      <w:i/>
    </w:rPr>
  </w:style>
  <w:style w:type="paragraph" w:customStyle="1" w:styleId="43">
    <w:name w:val="样式 宋体 行距: 1.5 倍行距"/>
    <w:basedOn w:val="44"/>
    <w:next w:val="1"/>
    <w:qFormat/>
    <w:uiPriority w:val="0"/>
    <w:pPr>
      <w:jc w:val="center"/>
    </w:pPr>
    <w:rPr>
      <w:rFonts w:ascii="Times New Roman"/>
      <w:b/>
    </w:rPr>
  </w:style>
  <w:style w:type="paragraph" w:customStyle="1" w:styleId="44">
    <w:name w:val="正文 New New New New New New New New New New New New New New New New New New New New New New New New New New New New New New New New New New New New New New New New New New New New New New New New New New New New New New New New New New New New New New Ne"/>
    <w:next w:val="43"/>
    <w:qFormat/>
    <w:uiPriority w:val="0"/>
    <w:pPr>
      <w:widowControl w:val="0"/>
      <w:jc w:val="both"/>
    </w:pPr>
    <w:rPr>
      <w:rFonts w:ascii="Calibri" w:hAnsi="Calibri" w:eastAsia="宋体" w:cs="黑体"/>
      <w:kern w:val="2"/>
      <w:sz w:val="21"/>
      <w:szCs w:val="24"/>
      <w:lang w:val="en-US" w:eastAsia="zh-CN" w:bidi="ar-SA"/>
    </w:rPr>
  </w:style>
  <w:style w:type="character" w:customStyle="1" w:styleId="45">
    <w:name w:val="标题 4 字符"/>
    <w:link w:val="2"/>
    <w:qFormat/>
    <w:uiPriority w:val="0"/>
    <w:rPr>
      <w:rFonts w:ascii="Cambria" w:hAnsi="Cambria" w:eastAsia="宋体" w:cs="Times New Roman"/>
      <w:b/>
      <w:bCs/>
      <w:kern w:val="2"/>
      <w:sz w:val="28"/>
      <w:szCs w:val="28"/>
    </w:rPr>
  </w:style>
  <w:style w:type="character" w:customStyle="1" w:styleId="46">
    <w:name w:val="批注文字 字符"/>
    <w:link w:val="11"/>
    <w:qFormat/>
    <w:uiPriority w:val="0"/>
    <w:rPr>
      <w:rFonts w:ascii="宋体"/>
      <w:sz w:val="24"/>
    </w:rPr>
  </w:style>
  <w:style w:type="character" w:customStyle="1" w:styleId="47">
    <w:name w:val="正文文本 字符"/>
    <w:link w:val="12"/>
    <w:qFormat/>
    <w:uiPriority w:val="0"/>
    <w:rPr>
      <w:rFonts w:ascii="宋体"/>
      <w:kern w:val="2"/>
      <w:sz w:val="24"/>
    </w:rPr>
  </w:style>
  <w:style w:type="character" w:customStyle="1" w:styleId="48">
    <w:name w:val="正文文本 2 字符"/>
    <w:link w:val="28"/>
    <w:qFormat/>
    <w:uiPriority w:val="0"/>
    <w:rPr>
      <w:rFonts w:ascii="宋体"/>
      <w:kern w:val="2"/>
      <w:sz w:val="24"/>
    </w:rPr>
  </w:style>
  <w:style w:type="character" w:customStyle="1" w:styleId="49">
    <w:name w:val="正文文本缩进 字符"/>
    <w:link w:val="13"/>
    <w:qFormat/>
    <w:uiPriority w:val="0"/>
    <w:rPr>
      <w:rFonts w:ascii="宋体"/>
      <w:kern w:val="2"/>
      <w:sz w:val="24"/>
    </w:rPr>
  </w:style>
  <w:style w:type="character" w:customStyle="1" w:styleId="50">
    <w:name w:val="正文文本缩进 3 字符"/>
    <w:link w:val="25"/>
    <w:qFormat/>
    <w:uiPriority w:val="0"/>
    <w:rPr>
      <w:rFonts w:ascii="宋体" w:eastAsia="宋体"/>
      <w:color w:val="FF0000"/>
      <w:kern w:val="2"/>
      <w:sz w:val="24"/>
      <w:lang w:val="en-US" w:eastAsia="zh-CN" w:bidi="ar-SA"/>
    </w:rPr>
  </w:style>
  <w:style w:type="character" w:customStyle="1" w:styleId="51">
    <w:name w:val="Char Char1"/>
    <w:qFormat/>
    <w:uiPriority w:val="0"/>
    <w:rPr>
      <w:rFonts w:ascii="宋体" w:eastAsia="宋体"/>
      <w:color w:val="FF0000"/>
      <w:kern w:val="2"/>
      <w:sz w:val="24"/>
      <w:lang w:val="en-US" w:eastAsia="zh-CN" w:bidi="ar-SA"/>
    </w:rPr>
  </w:style>
  <w:style w:type="character" w:customStyle="1" w:styleId="52">
    <w:name w:val="页码 New New New"/>
    <w:qFormat/>
    <w:uiPriority w:val="0"/>
    <w:rPr>
      <w:rFonts w:eastAsia="宋体"/>
      <w:kern w:val="2"/>
      <w:sz w:val="24"/>
      <w:szCs w:val="24"/>
      <w:lang w:val="en-US" w:eastAsia="zh-CN" w:bidi="ar-SA"/>
    </w:rPr>
  </w:style>
  <w:style w:type="character" w:customStyle="1" w:styleId="53">
    <w:name w:val="标题 3 New New Char"/>
    <w:link w:val="54"/>
    <w:qFormat/>
    <w:uiPriority w:val="0"/>
    <w:rPr>
      <w:sz w:val="24"/>
    </w:rPr>
  </w:style>
  <w:style w:type="paragraph" w:customStyle="1" w:styleId="54">
    <w:name w:val="标题 3 New New"/>
    <w:basedOn w:val="55"/>
    <w:next w:val="55"/>
    <w:link w:val="53"/>
    <w:qFormat/>
    <w:uiPriority w:val="0"/>
    <w:pPr>
      <w:keepNext/>
      <w:keepLines/>
      <w:spacing w:before="120" w:after="120"/>
      <w:jc w:val="center"/>
      <w:outlineLvl w:val="2"/>
    </w:pPr>
    <w:rPr>
      <w:rFonts w:ascii="Times New Roman"/>
      <w:sz w:val="24"/>
    </w:rPr>
  </w:style>
  <w:style w:type="paragraph" w:customStyle="1" w:styleId="55">
    <w:name w:val="正文缩进 New"/>
    <w:basedOn w:val="56"/>
    <w:qFormat/>
    <w:uiPriority w:val="0"/>
    <w:pPr>
      <w:widowControl/>
      <w:ind w:firstLine="420"/>
      <w:jc w:val="left"/>
    </w:pPr>
    <w:rPr>
      <w:kern w:val="0"/>
      <w:sz w:val="20"/>
    </w:rPr>
  </w:style>
  <w:style w:type="paragraph" w:customStyle="1" w:styleId="56">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57">
    <w:name w:val="页码 New New"/>
    <w:qFormat/>
    <w:uiPriority w:val="0"/>
    <w:rPr>
      <w:rFonts w:eastAsia="宋体"/>
      <w:kern w:val="2"/>
      <w:sz w:val="24"/>
      <w:szCs w:val="24"/>
      <w:lang w:val="en-US" w:eastAsia="zh-CN" w:bidi="ar-SA"/>
    </w:rPr>
  </w:style>
  <w:style w:type="character" w:customStyle="1" w:styleId="58">
    <w:name w:val="页码 New"/>
    <w:qFormat/>
    <w:uiPriority w:val="0"/>
    <w:rPr>
      <w:rFonts w:eastAsia="宋体"/>
      <w:kern w:val="2"/>
      <w:sz w:val="24"/>
      <w:szCs w:val="24"/>
      <w:lang w:val="en-US" w:eastAsia="zh-CN" w:bidi="ar-SA"/>
    </w:rPr>
  </w:style>
  <w:style w:type="character" w:customStyle="1" w:styleId="59">
    <w:name w:val="正文文本 (2) + 间距 0 pt3"/>
    <w:basedOn w:val="33"/>
    <w:qFormat/>
    <w:uiPriority w:val="99"/>
    <w:rPr>
      <w:rFonts w:ascii="MingLiU" w:eastAsia="MingLiU" w:cs="MingLiU"/>
      <w:spacing w:val="0"/>
      <w:sz w:val="22"/>
      <w:szCs w:val="22"/>
      <w:u w:val="none"/>
    </w:rPr>
  </w:style>
  <w:style w:type="character" w:customStyle="1" w:styleId="60">
    <w:name w:val="默认段落字体 New"/>
    <w:link w:val="61"/>
    <w:qFormat/>
    <w:uiPriority w:val="0"/>
    <w:rPr>
      <w:rFonts w:ascii="Tahoma" w:hAnsi="Tahoma"/>
      <w:szCs w:val="24"/>
    </w:rPr>
  </w:style>
  <w:style w:type="paragraph" w:customStyle="1" w:styleId="61">
    <w:name w:val="Char New"/>
    <w:basedOn w:val="1"/>
    <w:link w:val="60"/>
    <w:qFormat/>
    <w:uiPriority w:val="0"/>
    <w:pPr>
      <w:spacing w:line="240" w:lineRule="auto"/>
    </w:pPr>
    <w:rPr>
      <w:rFonts w:hint="default" w:ascii="Tahoma" w:hAnsi="Tahoma"/>
      <w:kern w:val="0"/>
      <w:sz w:val="20"/>
      <w:szCs w:val="24"/>
    </w:rPr>
  </w:style>
  <w:style w:type="character" w:customStyle="1" w:styleId="62">
    <w:name w:val="超链接 New"/>
    <w:qFormat/>
    <w:uiPriority w:val="0"/>
    <w:rPr>
      <w:color w:val="000000"/>
      <w:sz w:val="18"/>
      <w:szCs w:val="18"/>
      <w:u w:val="none"/>
    </w:rPr>
  </w:style>
  <w:style w:type="character" w:customStyle="1" w:styleId="63">
    <w:name w:val="默认段落字体 New New"/>
    <w:link w:val="64"/>
    <w:qFormat/>
    <w:uiPriority w:val="0"/>
    <w:rPr>
      <w:rFonts w:ascii="Tahoma" w:hAnsi="Tahoma"/>
      <w:szCs w:val="24"/>
    </w:rPr>
  </w:style>
  <w:style w:type="paragraph" w:customStyle="1" w:styleId="64">
    <w:name w:val="Char New New"/>
    <w:basedOn w:val="1"/>
    <w:link w:val="63"/>
    <w:qFormat/>
    <w:uiPriority w:val="0"/>
    <w:pPr>
      <w:spacing w:line="240" w:lineRule="auto"/>
    </w:pPr>
    <w:rPr>
      <w:rFonts w:hint="default" w:ascii="Tahoma" w:hAnsi="Tahoma"/>
      <w:kern w:val="0"/>
      <w:sz w:val="20"/>
      <w:szCs w:val="24"/>
    </w:rPr>
  </w:style>
  <w:style w:type="character" w:customStyle="1" w:styleId="65">
    <w:name w:val="默认段落字体1"/>
    <w:qFormat/>
    <w:uiPriority w:val="0"/>
    <w:rPr>
      <w:rFonts w:hint="default"/>
    </w:rPr>
  </w:style>
  <w:style w:type="character" w:customStyle="1" w:styleId="66">
    <w:name w:val="NormalCharacter"/>
    <w:semiHidden/>
    <w:qFormat/>
    <w:uiPriority w:val="0"/>
    <w:rPr>
      <w:rFonts w:ascii="宋体"/>
      <w:kern w:val="2"/>
      <w:sz w:val="24"/>
      <w:lang w:val="en-US" w:eastAsia="zh-CN" w:bidi="ar-SA"/>
    </w:rPr>
  </w:style>
  <w:style w:type="character" w:customStyle="1" w:styleId="67">
    <w:name w:val="超链接 New New"/>
    <w:qFormat/>
    <w:uiPriority w:val="0"/>
    <w:rPr>
      <w:color w:val="000000"/>
      <w:sz w:val="18"/>
      <w:szCs w:val="18"/>
      <w:u w:val="none"/>
    </w:rPr>
  </w:style>
  <w:style w:type="character" w:customStyle="1" w:styleId="68">
    <w:name w:val="font01"/>
    <w:basedOn w:val="33"/>
    <w:qFormat/>
    <w:uiPriority w:val="0"/>
    <w:rPr>
      <w:rFonts w:hint="default" w:ascii="Times New Roman" w:hAnsi="Times New Roman" w:cs="Times New Roman"/>
      <w:color w:val="000000"/>
      <w:sz w:val="24"/>
      <w:szCs w:val="24"/>
      <w:u w:val="none"/>
    </w:rPr>
  </w:style>
  <w:style w:type="character" w:customStyle="1" w:styleId="69">
    <w:name w:val="font31"/>
    <w:basedOn w:val="33"/>
    <w:qFormat/>
    <w:uiPriority w:val="0"/>
    <w:rPr>
      <w:rFonts w:hint="eastAsia" w:ascii="宋体" w:hAnsi="宋体" w:eastAsia="宋体" w:cs="宋体"/>
      <w:color w:val="000000"/>
      <w:sz w:val="24"/>
      <w:szCs w:val="24"/>
      <w:u w:val="none"/>
    </w:rPr>
  </w:style>
  <w:style w:type="character" w:customStyle="1" w:styleId="70">
    <w:name w:val="font21"/>
    <w:basedOn w:val="33"/>
    <w:qFormat/>
    <w:uiPriority w:val="0"/>
    <w:rPr>
      <w:rFonts w:hint="eastAsia" w:ascii="宋体" w:hAnsi="宋体" w:eastAsia="宋体" w:cs="宋体"/>
      <w:color w:val="FF0000"/>
      <w:sz w:val="24"/>
      <w:szCs w:val="24"/>
      <w:u w:val="none"/>
    </w:rPr>
  </w:style>
  <w:style w:type="paragraph" w:customStyle="1" w:styleId="7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2">
    <w:name w:val="正文正"/>
    <w:basedOn w:val="1"/>
    <w:qFormat/>
    <w:uiPriority w:val="99"/>
    <w:pPr>
      <w:spacing w:line="560" w:lineRule="exact"/>
      <w:ind w:firstLine="561"/>
    </w:pPr>
    <w:rPr>
      <w:rFonts w:ascii="Calibri" w:hAnsi="Calibri" w:cs="Calibri"/>
      <w:sz w:val="28"/>
      <w:szCs w:val="28"/>
    </w:rPr>
  </w:style>
  <w:style w:type="paragraph" w:customStyle="1" w:styleId="73">
    <w:name w:val="正文文本 New New New New New New New"/>
    <w:basedOn w:val="1"/>
    <w:qFormat/>
    <w:uiPriority w:val="0"/>
    <w:pPr>
      <w:spacing w:after="120"/>
    </w:pPr>
  </w:style>
  <w:style w:type="paragraph" w:customStyle="1" w:styleId="7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6">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7">
    <w:name w:val="纯文本 New New"/>
    <w:basedOn w:val="78"/>
    <w:qFormat/>
    <w:uiPriority w:val="0"/>
    <w:rPr>
      <w:rFonts w:ascii="宋体" w:hAnsi="Courier New"/>
      <w:szCs w:val="24"/>
    </w:rPr>
  </w:style>
  <w:style w:type="paragraph" w:customStyle="1" w:styleId="78">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9">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0">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2">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83">
    <w:name w:val="页脚 New New New New New New New New New New New"/>
    <w:basedOn w:val="84"/>
    <w:qFormat/>
    <w:uiPriority w:val="0"/>
    <w:pPr>
      <w:widowControl/>
      <w:tabs>
        <w:tab w:val="center" w:pos="4153"/>
        <w:tab w:val="right" w:pos="8306"/>
      </w:tabs>
      <w:snapToGrid w:val="0"/>
      <w:jc w:val="left"/>
    </w:pPr>
    <w:rPr>
      <w:sz w:val="18"/>
    </w:rPr>
  </w:style>
  <w:style w:type="paragraph" w:customStyle="1" w:styleId="84">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5">
    <w:name w:val="正文文本缩进 New New New New"/>
    <w:basedOn w:val="86"/>
    <w:qFormat/>
    <w:uiPriority w:val="0"/>
    <w:pPr>
      <w:ind w:firstLine="560" w:firstLineChars="200"/>
    </w:pPr>
    <w:rPr>
      <w:szCs w:val="28"/>
    </w:rPr>
  </w:style>
  <w:style w:type="paragraph" w:customStyle="1" w:styleId="86">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7">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_Style 130"/>
    <w:basedOn w:val="10"/>
    <w:qFormat/>
    <w:uiPriority w:val="0"/>
    <w:pPr>
      <w:spacing w:line="240" w:lineRule="auto"/>
    </w:pPr>
    <w:rPr>
      <w:rFonts w:ascii="Times New Roman"/>
      <w:sz w:val="21"/>
    </w:rPr>
  </w:style>
  <w:style w:type="paragraph" w:customStyle="1" w:styleId="89">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页脚1"/>
    <w:basedOn w:val="91"/>
    <w:qFormat/>
    <w:uiPriority w:val="0"/>
    <w:pPr>
      <w:widowControl/>
      <w:tabs>
        <w:tab w:val="center" w:pos="4153"/>
        <w:tab w:val="right" w:pos="8306"/>
      </w:tabs>
      <w:snapToGrid w:val="0"/>
      <w:jc w:val="left"/>
    </w:pPr>
    <w:rPr>
      <w:kern w:val="0"/>
      <w:sz w:val="18"/>
    </w:rPr>
  </w:style>
  <w:style w:type="paragraph" w:customStyle="1" w:styleId="91">
    <w:name w:val="正文1"/>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2">
    <w:name w:val="页脚 New New New New New New New New New"/>
    <w:basedOn w:val="74"/>
    <w:qFormat/>
    <w:uiPriority w:val="0"/>
    <w:pPr>
      <w:tabs>
        <w:tab w:val="center" w:pos="4153"/>
        <w:tab w:val="right" w:pos="8306"/>
      </w:tabs>
      <w:snapToGrid w:val="0"/>
      <w:jc w:val="left"/>
    </w:pPr>
    <w:rPr>
      <w:sz w:val="18"/>
      <w:szCs w:val="18"/>
    </w:rPr>
  </w:style>
  <w:style w:type="paragraph" w:customStyle="1" w:styleId="93">
    <w:name w:val="页脚 New New New New New New New New"/>
    <w:basedOn w:val="80"/>
    <w:qFormat/>
    <w:uiPriority w:val="0"/>
    <w:pPr>
      <w:tabs>
        <w:tab w:val="center" w:pos="4153"/>
        <w:tab w:val="right" w:pos="8306"/>
      </w:tabs>
      <w:snapToGrid w:val="0"/>
      <w:jc w:val="left"/>
    </w:pPr>
    <w:rPr>
      <w:sz w:val="18"/>
      <w:szCs w:val="18"/>
    </w:rPr>
  </w:style>
  <w:style w:type="paragraph" w:customStyle="1" w:styleId="94">
    <w:name w:val="页眉 New"/>
    <w:basedOn w:val="95"/>
    <w:qFormat/>
    <w:uiPriority w:val="0"/>
    <w:pPr>
      <w:pBdr>
        <w:bottom w:val="single" w:color="auto" w:sz="6" w:space="1"/>
      </w:pBdr>
      <w:tabs>
        <w:tab w:val="center" w:pos="4153"/>
        <w:tab w:val="right" w:pos="8306"/>
      </w:tabs>
      <w:snapToGrid w:val="0"/>
      <w:jc w:val="center"/>
    </w:pPr>
    <w:rPr>
      <w:sz w:val="18"/>
      <w:szCs w:val="18"/>
    </w:rPr>
  </w:style>
  <w:style w:type="paragraph" w:customStyle="1" w:styleId="95">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6">
    <w:name w:val="页脚 New New New New"/>
    <w:basedOn w:val="87"/>
    <w:qFormat/>
    <w:uiPriority w:val="0"/>
    <w:pPr>
      <w:tabs>
        <w:tab w:val="center" w:pos="4153"/>
        <w:tab w:val="right" w:pos="8306"/>
      </w:tabs>
      <w:snapToGrid w:val="0"/>
      <w:jc w:val="left"/>
    </w:pPr>
    <w:rPr>
      <w:sz w:val="18"/>
      <w:szCs w:val="18"/>
    </w:rPr>
  </w:style>
  <w:style w:type="paragraph" w:customStyle="1" w:styleId="97">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98">
    <w:name w:val="Table Paragraph"/>
    <w:basedOn w:val="1"/>
    <w:qFormat/>
    <w:uiPriority w:val="1"/>
  </w:style>
  <w:style w:type="paragraph" w:customStyle="1" w:styleId="99">
    <w:name w:val="_Style 90"/>
    <w:basedOn w:val="3"/>
    <w:next w:val="1"/>
    <w:qFormat/>
    <w:uiPriority w:val="39"/>
    <w:pPr>
      <w:keepNext/>
      <w:keepLines/>
      <w:widowControl/>
      <w:autoSpaceDE/>
      <w:autoSpaceDN/>
      <w:adjustRightInd/>
      <w:spacing w:before="480" w:line="276" w:lineRule="auto"/>
      <w:outlineLvl w:val="9"/>
    </w:pPr>
    <w:rPr>
      <w:rFonts w:hint="default" w:ascii="Cambria" w:hAnsi="Cambria"/>
      <w:b/>
      <w:bCs/>
      <w:color w:val="365F91"/>
      <w:sz w:val="28"/>
      <w:szCs w:val="28"/>
    </w:rPr>
  </w:style>
  <w:style w:type="paragraph" w:customStyle="1" w:styleId="100">
    <w:name w:val="页脚 New New New New New New New New New New New New New"/>
    <w:basedOn w:val="101"/>
    <w:qFormat/>
    <w:uiPriority w:val="0"/>
    <w:pPr>
      <w:widowControl/>
      <w:tabs>
        <w:tab w:val="center" w:pos="4153"/>
        <w:tab w:val="right" w:pos="8306"/>
      </w:tabs>
      <w:snapToGrid w:val="0"/>
      <w:jc w:val="left"/>
    </w:pPr>
    <w:rPr>
      <w:sz w:val="18"/>
    </w:rPr>
  </w:style>
  <w:style w:type="paragraph" w:customStyle="1" w:styleId="101">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页眉 New New New"/>
    <w:basedOn w:val="78"/>
    <w:qFormat/>
    <w:uiPriority w:val="0"/>
    <w:pPr>
      <w:pBdr>
        <w:bottom w:val="single" w:color="auto" w:sz="6" w:space="1"/>
      </w:pBdr>
      <w:tabs>
        <w:tab w:val="center" w:pos="4153"/>
        <w:tab w:val="right" w:pos="8306"/>
      </w:tabs>
      <w:snapToGrid w:val="0"/>
      <w:jc w:val="center"/>
    </w:pPr>
    <w:rPr>
      <w:sz w:val="18"/>
      <w:szCs w:val="18"/>
    </w:rPr>
  </w:style>
  <w:style w:type="paragraph" w:customStyle="1" w:styleId="105">
    <w:name w:val="普通(网站) New"/>
    <w:basedOn w:val="106"/>
    <w:qFormat/>
    <w:uiPriority w:val="0"/>
    <w:rPr>
      <w:sz w:val="24"/>
    </w:rPr>
  </w:style>
  <w:style w:type="paragraph" w:customStyle="1" w:styleId="106">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
    <w:name w:val="页脚 New New"/>
    <w:basedOn w:val="79"/>
    <w:qFormat/>
    <w:uiPriority w:val="0"/>
    <w:pPr>
      <w:tabs>
        <w:tab w:val="center" w:pos="4153"/>
        <w:tab w:val="right" w:pos="8306"/>
      </w:tabs>
      <w:snapToGrid w:val="0"/>
      <w:jc w:val="left"/>
    </w:pPr>
    <w:rPr>
      <w:sz w:val="18"/>
      <w:szCs w:val="18"/>
    </w:rPr>
  </w:style>
  <w:style w:type="paragraph" w:customStyle="1" w:styleId="108">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0">
    <w:name w:val="页脚 New New New"/>
    <w:basedOn w:val="78"/>
    <w:qFormat/>
    <w:uiPriority w:val="0"/>
    <w:pPr>
      <w:tabs>
        <w:tab w:val="center" w:pos="4153"/>
        <w:tab w:val="right" w:pos="8306"/>
      </w:tabs>
      <w:snapToGrid w:val="0"/>
      <w:jc w:val="left"/>
    </w:pPr>
    <w:rPr>
      <w:sz w:val="18"/>
      <w:szCs w:val="18"/>
    </w:rPr>
  </w:style>
  <w:style w:type="paragraph" w:customStyle="1" w:styleId="111">
    <w:name w:val="纯文本 New"/>
    <w:basedOn w:val="79"/>
    <w:qFormat/>
    <w:uiPriority w:val="0"/>
    <w:rPr>
      <w:rFonts w:ascii="宋体" w:hAnsi="Courier New"/>
      <w:szCs w:val="24"/>
    </w:rPr>
  </w:style>
  <w:style w:type="paragraph" w:customStyle="1" w:styleId="11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3">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4">
    <w:name w:val="文一"/>
    <w:basedOn w:val="1"/>
    <w:qFormat/>
    <w:uiPriority w:val="0"/>
    <w:pPr>
      <w:topLinePunct/>
      <w:adjustRightInd w:val="0"/>
      <w:snapToGrid w:val="0"/>
      <w:ind w:firstLine="200" w:firstLineChars="200"/>
    </w:pPr>
    <w:rPr>
      <w:rFonts w:hint="default" w:ascii="Calibri" w:hAnsi="Calibri"/>
      <w:snapToGrid w:val="0"/>
      <w:spacing w:val="4"/>
      <w:kern w:val="0"/>
      <w:szCs w:val="22"/>
    </w:rPr>
  </w:style>
  <w:style w:type="paragraph" w:customStyle="1" w:styleId="115">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116">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117">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1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blockquote"/>
    <w:basedOn w:val="1"/>
    <w:qFormat/>
    <w:uiPriority w:val="0"/>
    <w:pPr>
      <w:widowControl/>
      <w:spacing w:before="100" w:beforeAutospacing="1" w:after="100" w:afterAutospacing="1" w:line="240" w:lineRule="auto"/>
      <w:jc w:val="left"/>
    </w:pPr>
    <w:rPr>
      <w:rFonts w:hAnsi="宋体"/>
      <w:kern w:val="0"/>
    </w:rPr>
  </w:style>
  <w:style w:type="paragraph" w:customStyle="1" w:styleId="121">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2">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AnnotationText"/>
    <w:basedOn w:val="1"/>
    <w:qFormat/>
    <w:uiPriority w:val="99"/>
    <w:pPr>
      <w:spacing w:line="360" w:lineRule="atLeast"/>
      <w:jc w:val="left"/>
    </w:pPr>
    <w:rPr>
      <w:kern w:val="0"/>
    </w:rPr>
  </w:style>
  <w:style w:type="paragraph" w:customStyle="1" w:styleId="124">
    <w:name w:val="页脚 New New New New New New New New New New"/>
    <w:basedOn w:val="117"/>
    <w:qFormat/>
    <w:uiPriority w:val="0"/>
    <w:pPr>
      <w:widowControl/>
      <w:tabs>
        <w:tab w:val="center" w:pos="4153"/>
        <w:tab w:val="right" w:pos="8306"/>
      </w:tabs>
      <w:snapToGrid w:val="0"/>
      <w:jc w:val="left"/>
    </w:pPr>
    <w:rPr>
      <w:sz w:val="18"/>
    </w:rPr>
  </w:style>
  <w:style w:type="paragraph" w:customStyle="1" w:styleId="125">
    <w:name w:val="页脚 New New New New New"/>
    <w:basedOn w:val="126"/>
    <w:qFormat/>
    <w:uiPriority w:val="0"/>
    <w:pPr>
      <w:tabs>
        <w:tab w:val="center" w:pos="4153"/>
        <w:tab w:val="right" w:pos="8306"/>
      </w:tabs>
      <w:snapToGrid w:val="0"/>
      <w:jc w:val="left"/>
    </w:pPr>
    <w:rPr>
      <w:sz w:val="18"/>
    </w:rPr>
  </w:style>
  <w:style w:type="paragraph" w:customStyle="1" w:styleId="126">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2">
    <w:name w:val="页眉 New New New New"/>
    <w:basedOn w:val="12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33">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4">
    <w:name w:val="标题 2 New"/>
    <w:basedOn w:val="130"/>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customStyle="1" w:styleId="135">
    <w:name w:val="标题 3 New"/>
    <w:basedOn w:val="7"/>
    <w:next w:val="7"/>
    <w:qFormat/>
    <w:uiPriority w:val="0"/>
    <w:pPr>
      <w:keepNext/>
      <w:keepLines/>
      <w:spacing w:before="120" w:after="120"/>
      <w:jc w:val="center"/>
      <w:outlineLvl w:val="2"/>
    </w:pPr>
    <w:rPr>
      <w:sz w:val="24"/>
    </w:rPr>
  </w:style>
  <w:style w:type="paragraph" w:customStyle="1" w:styleId="136">
    <w:name w:val="样式1"/>
    <w:basedOn w:val="2"/>
    <w:qFormat/>
    <w:uiPriority w:val="0"/>
    <w:pPr>
      <w:tabs>
        <w:tab w:val="right" w:leader="dot" w:pos="9345"/>
      </w:tabs>
    </w:pPr>
    <w:rPr>
      <w:rFonts w:ascii="宋体" w:hAnsi="宋体"/>
      <w:b w:val="0"/>
      <w:caps/>
      <w:sz w:val="24"/>
      <w:u w:val="single"/>
    </w:rPr>
  </w:style>
  <w:style w:type="paragraph" w:customStyle="1" w:styleId="137">
    <w:name w:val="p0"/>
    <w:basedOn w:val="119"/>
    <w:qFormat/>
    <w:uiPriority w:val="0"/>
    <w:pPr>
      <w:widowControl/>
      <w:spacing w:line="360" w:lineRule="auto"/>
    </w:pPr>
    <w:rPr>
      <w:rFonts w:ascii="宋体" w:hAnsi="宋体" w:cs="宋体"/>
      <w:kern w:val="0"/>
      <w:sz w:val="24"/>
      <w:szCs w:val="24"/>
    </w:rPr>
  </w:style>
  <w:style w:type="paragraph" w:customStyle="1" w:styleId="138">
    <w:name w:val="页脚 New"/>
    <w:basedOn w:val="95"/>
    <w:qFormat/>
    <w:uiPriority w:val="0"/>
    <w:pPr>
      <w:tabs>
        <w:tab w:val="center" w:pos="4153"/>
        <w:tab w:val="right" w:pos="8306"/>
      </w:tabs>
      <w:snapToGrid w:val="0"/>
      <w:jc w:val="left"/>
    </w:pPr>
    <w:rPr>
      <w:sz w:val="18"/>
      <w:szCs w:val="18"/>
    </w:rPr>
  </w:style>
  <w:style w:type="paragraph" w:customStyle="1" w:styleId="139">
    <w:name w:val="正文缩进1"/>
    <w:basedOn w:val="1"/>
    <w:qFormat/>
    <w:uiPriority w:val="0"/>
    <w:pPr>
      <w:widowControl/>
      <w:ind w:firstLine="420"/>
      <w:jc w:val="left"/>
    </w:pPr>
    <w:rPr>
      <w:kern w:val="0"/>
      <w:sz w:val="20"/>
    </w:rPr>
  </w:style>
  <w:style w:type="paragraph" w:customStyle="1" w:styleId="140">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1">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42">
    <w:name w:val="TOC 31"/>
    <w:basedOn w:val="91"/>
    <w:next w:val="91"/>
    <w:qFormat/>
    <w:uiPriority w:val="0"/>
    <w:pPr>
      <w:ind w:left="561"/>
      <w:jc w:val="left"/>
    </w:pPr>
  </w:style>
  <w:style w:type="paragraph" w:customStyle="1" w:styleId="143">
    <w:name w:val="页眉 New New New New New New New"/>
    <w:basedOn w:val="117"/>
    <w:qFormat/>
    <w:uiPriority w:val="0"/>
    <w:pPr>
      <w:widowControl/>
      <w:pBdr>
        <w:bottom w:val="single" w:color="auto" w:sz="6" w:space="1"/>
      </w:pBdr>
      <w:tabs>
        <w:tab w:val="center" w:pos="4153"/>
        <w:tab w:val="right" w:pos="8306"/>
      </w:tabs>
      <w:snapToGrid w:val="0"/>
      <w:jc w:val="center"/>
    </w:pPr>
    <w:rPr>
      <w:sz w:val="18"/>
    </w:rPr>
  </w:style>
  <w:style w:type="paragraph" w:customStyle="1" w:styleId="144">
    <w:name w:val="p18"/>
    <w:qFormat/>
    <w:uiPriority w:val="0"/>
    <w:pPr>
      <w:spacing w:after="120" w:line="360" w:lineRule="auto"/>
    </w:pPr>
    <w:rPr>
      <w:rFonts w:ascii="宋体" w:hAnsi="宋体" w:eastAsia="宋体" w:cs="宋体"/>
      <w:sz w:val="24"/>
      <w:szCs w:val="24"/>
      <w:lang w:val="en-US" w:eastAsia="zh-CN" w:bidi="ar-SA"/>
    </w:rPr>
  </w:style>
  <w:style w:type="paragraph" w:customStyle="1" w:styleId="145">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6">
    <w:name w:val="UserStyle_90"/>
    <w:basedOn w:val="1"/>
    <w:qFormat/>
    <w:uiPriority w:val="99"/>
    <w:pPr>
      <w:topLinePunct/>
      <w:ind w:firstLine="420" w:firstLineChars="200"/>
    </w:pPr>
    <w:rPr>
      <w:rFonts w:hAnsi="宋体"/>
    </w:rPr>
  </w:style>
  <w:style w:type="paragraph" w:customStyle="1" w:styleId="147">
    <w:name w:val="Char"/>
    <w:basedOn w:val="10"/>
    <w:qFormat/>
    <w:uiPriority w:val="0"/>
    <w:pPr>
      <w:spacing w:line="240" w:lineRule="auto"/>
    </w:pPr>
  </w:style>
  <w:style w:type="paragraph" w:customStyle="1" w:styleId="148">
    <w:name w:val="UserStyle_36"/>
    <w:qFormat/>
    <w:uiPriority w:val="0"/>
    <w:pPr>
      <w:spacing w:line="360" w:lineRule="auto"/>
      <w:jc w:val="both"/>
      <w:textAlignment w:val="baseline"/>
    </w:pPr>
    <w:rPr>
      <w:rFonts w:ascii="宋体" w:hAnsi="Calibri" w:eastAsia="宋体" w:cs="Times New Roman"/>
      <w:kern w:val="2"/>
      <w:sz w:val="24"/>
      <w:szCs w:val="22"/>
      <w:lang w:val="en-US" w:eastAsia="zh-CN" w:bidi="ar-SA"/>
    </w:rPr>
  </w:style>
  <w:style w:type="paragraph" w:customStyle="1" w:styleId="149">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50">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1">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2">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53">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4">
    <w:name w:val="Char Char3"/>
    <w:basedOn w:val="10"/>
    <w:qFormat/>
    <w:uiPriority w:val="0"/>
    <w:pPr>
      <w:spacing w:line="240" w:lineRule="auto"/>
    </w:pPr>
  </w:style>
  <w:style w:type="paragraph" w:customStyle="1" w:styleId="155">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56">
    <w:name w:val="正文缩进11"/>
    <w:basedOn w:val="1"/>
    <w:qFormat/>
    <w:uiPriority w:val="0"/>
    <w:pPr>
      <w:widowControl/>
      <w:ind w:firstLine="420"/>
      <w:jc w:val="left"/>
    </w:pPr>
    <w:rPr>
      <w:kern w:val="0"/>
      <w:sz w:val="20"/>
    </w:rPr>
  </w:style>
  <w:style w:type="paragraph" w:customStyle="1" w:styleId="157">
    <w:name w:val="正文文本缩进 New"/>
    <w:basedOn w:val="56"/>
    <w:qFormat/>
    <w:uiPriority w:val="0"/>
    <w:pPr>
      <w:ind w:firstLine="560" w:firstLineChars="200"/>
    </w:pPr>
  </w:style>
  <w:style w:type="paragraph" w:customStyle="1" w:styleId="158">
    <w:name w:val="Char Char2"/>
    <w:basedOn w:val="10"/>
    <w:qFormat/>
    <w:uiPriority w:val="0"/>
    <w:pPr>
      <w:spacing w:line="240" w:lineRule="auto"/>
    </w:pPr>
  </w:style>
  <w:style w:type="paragraph" w:customStyle="1" w:styleId="159">
    <w:name w:val="页眉 New New New New New New New New New"/>
    <w:basedOn w:val="101"/>
    <w:qFormat/>
    <w:uiPriority w:val="0"/>
    <w:pPr>
      <w:widowControl/>
      <w:pBdr>
        <w:bottom w:val="single" w:color="auto" w:sz="6" w:space="1"/>
      </w:pBdr>
      <w:tabs>
        <w:tab w:val="center" w:pos="4153"/>
        <w:tab w:val="right" w:pos="8306"/>
      </w:tabs>
      <w:snapToGrid w:val="0"/>
      <w:jc w:val="center"/>
    </w:pPr>
    <w:rPr>
      <w:sz w:val="18"/>
    </w:rPr>
  </w:style>
  <w:style w:type="paragraph" w:customStyle="1" w:styleId="160">
    <w:name w:val="正文文本 New"/>
    <w:basedOn w:val="1"/>
    <w:qFormat/>
    <w:uiPriority w:val="0"/>
    <w:pPr>
      <w:spacing w:after="120"/>
    </w:pPr>
    <w:rPr>
      <w:rFonts w:hint="default"/>
    </w:rPr>
  </w:style>
  <w:style w:type="paragraph" w:customStyle="1" w:styleId="161">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62">
    <w:name w:val="页脚 New New New New New New"/>
    <w:basedOn w:val="106"/>
    <w:qFormat/>
    <w:uiPriority w:val="0"/>
    <w:pPr>
      <w:tabs>
        <w:tab w:val="center" w:pos="4153"/>
        <w:tab w:val="right" w:pos="8306"/>
      </w:tabs>
      <w:snapToGrid w:val="0"/>
      <w:jc w:val="left"/>
    </w:pPr>
    <w:rPr>
      <w:sz w:val="18"/>
    </w:rPr>
  </w:style>
  <w:style w:type="paragraph" w:customStyle="1" w:styleId="163">
    <w:name w:val="BodyText"/>
    <w:basedOn w:val="1"/>
    <w:next w:val="164"/>
    <w:qFormat/>
    <w:uiPriority w:val="0"/>
    <w:pPr>
      <w:widowControl/>
      <w:spacing w:after="120" w:line="240" w:lineRule="auto"/>
      <w:textAlignment w:val="baseline"/>
    </w:pPr>
    <w:rPr>
      <w:rFonts w:ascii="Calibri" w:hAnsi="Calibri"/>
      <w:sz w:val="21"/>
      <w:szCs w:val="24"/>
    </w:rPr>
  </w:style>
  <w:style w:type="paragraph" w:customStyle="1" w:styleId="164">
    <w:name w:val="BodyText2"/>
    <w:basedOn w:val="1"/>
    <w:qFormat/>
    <w:uiPriority w:val="0"/>
    <w:pPr>
      <w:spacing w:line="500" w:lineRule="exact"/>
      <w:textAlignment w:val="baseline"/>
    </w:pPr>
  </w:style>
  <w:style w:type="paragraph" w:customStyle="1" w:styleId="165">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66">
    <w:name w:val="Heading2"/>
    <w:basedOn w:val="1"/>
    <w:next w:val="1"/>
    <w:qFormat/>
    <w:uiPriority w:val="99"/>
    <w:pPr>
      <w:jc w:val="left"/>
    </w:pPr>
    <w:rPr>
      <w:kern w:val="0"/>
    </w:rPr>
  </w:style>
  <w:style w:type="paragraph" w:customStyle="1" w:styleId="167">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69">
    <w:name w:val="页眉 New New"/>
    <w:basedOn w:val="79"/>
    <w:qFormat/>
    <w:uiPriority w:val="0"/>
    <w:pPr>
      <w:pBdr>
        <w:bottom w:val="single" w:color="auto" w:sz="6" w:space="1"/>
      </w:pBdr>
      <w:tabs>
        <w:tab w:val="center" w:pos="4153"/>
        <w:tab w:val="right" w:pos="8306"/>
      </w:tabs>
      <w:snapToGrid w:val="0"/>
      <w:jc w:val="center"/>
    </w:pPr>
    <w:rPr>
      <w:sz w:val="18"/>
      <w:szCs w:val="18"/>
    </w:rPr>
  </w:style>
  <w:style w:type="paragraph" w:customStyle="1" w:styleId="170">
    <w:name w:val="正文文本 New New"/>
    <w:basedOn w:val="112"/>
    <w:qFormat/>
    <w:uiPriority w:val="0"/>
    <w:pPr>
      <w:spacing w:after="120"/>
    </w:pPr>
  </w:style>
  <w:style w:type="paragraph" w:customStyle="1" w:styleId="171">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72">
    <w:name w:val="页脚 New New New New New New New New New New New New"/>
    <w:basedOn w:val="153"/>
    <w:qFormat/>
    <w:uiPriority w:val="0"/>
    <w:pPr>
      <w:tabs>
        <w:tab w:val="center" w:pos="4153"/>
        <w:tab w:val="right" w:pos="8306"/>
      </w:tabs>
      <w:snapToGrid w:val="0"/>
      <w:jc w:val="left"/>
    </w:pPr>
    <w:rPr>
      <w:sz w:val="18"/>
      <w:szCs w:val="18"/>
    </w:rPr>
  </w:style>
  <w:style w:type="paragraph" w:customStyle="1" w:styleId="173">
    <w:name w:val="样式2"/>
    <w:basedOn w:val="22"/>
    <w:qFormat/>
    <w:uiPriority w:val="0"/>
    <w:pPr>
      <w:tabs>
        <w:tab w:val="right" w:leader="dot" w:pos="9345"/>
      </w:tabs>
    </w:pPr>
    <w:rPr>
      <w:rFonts w:hAnsi="宋体"/>
      <w:b/>
      <w:color w:val="0000FF"/>
      <w:u w:val="single"/>
    </w:rPr>
  </w:style>
  <w:style w:type="paragraph" w:customStyle="1" w:styleId="174">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75">
    <w:name w:val="页眉 New New New New New"/>
    <w:basedOn w:val="10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76">
    <w:name w:val="正文格式"/>
    <w:basedOn w:val="1"/>
    <w:qFormat/>
    <w:uiPriority w:val="0"/>
    <w:pPr>
      <w:topLinePunct/>
      <w:ind w:firstLine="420" w:firstLineChars="200"/>
    </w:pPr>
    <w:rPr>
      <w:rFonts w:hint="default" w:hAnsi="宋体"/>
      <w:bCs/>
      <w:szCs w:val="21"/>
    </w:rPr>
  </w:style>
  <w:style w:type="paragraph" w:customStyle="1" w:styleId="177">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78">
    <w:name w:val="页眉 New New New New New New New New"/>
    <w:basedOn w:val="84"/>
    <w:qFormat/>
    <w:uiPriority w:val="0"/>
    <w:pPr>
      <w:widowControl/>
      <w:pBdr>
        <w:bottom w:val="single" w:color="auto" w:sz="6" w:space="1"/>
      </w:pBdr>
      <w:tabs>
        <w:tab w:val="center" w:pos="4153"/>
        <w:tab w:val="right" w:pos="8306"/>
      </w:tabs>
      <w:snapToGrid w:val="0"/>
      <w:jc w:val="center"/>
    </w:pPr>
    <w:rPr>
      <w:sz w:val="18"/>
    </w:rPr>
  </w:style>
  <w:style w:type="paragraph" w:customStyle="1" w:styleId="179">
    <w:name w:val="列表段落1"/>
    <w:basedOn w:val="1"/>
    <w:qFormat/>
    <w:uiPriority w:val="0"/>
    <w:pPr>
      <w:autoSpaceDE w:val="0"/>
      <w:autoSpaceDN w:val="0"/>
      <w:ind w:left="352" w:firstLine="420"/>
      <w:jc w:val="left"/>
    </w:pPr>
    <w:rPr>
      <w:rFonts w:hAnsi="宋体"/>
      <w:kern w:val="0"/>
      <w:sz w:val="22"/>
      <w:szCs w:val="22"/>
    </w:rPr>
  </w:style>
  <w:style w:type="table" w:customStyle="1" w:styleId="180">
    <w:name w:val="Table Normal"/>
    <w:unhideWhenUsed/>
    <w:qFormat/>
    <w:uiPriority w:val="0"/>
    <w:tblPr>
      <w:tblCellMar>
        <w:top w:w="0" w:type="dxa"/>
        <w:left w:w="0" w:type="dxa"/>
        <w:bottom w:w="0" w:type="dxa"/>
        <w:right w:w="0" w:type="dxa"/>
      </w:tblCellMar>
    </w:tblPr>
  </w:style>
  <w:style w:type="character" w:customStyle="1" w:styleId="181">
    <w:name w:val="font11"/>
    <w:basedOn w:val="33"/>
    <w:qFormat/>
    <w:uiPriority w:val="0"/>
    <w:rPr>
      <w:rFonts w:ascii="宋体" w:hAnsi="宋体" w:eastAsia="宋体" w:cs="宋体"/>
      <w:b/>
      <w:bCs/>
      <w:color w:val="000000"/>
      <w:sz w:val="22"/>
      <w:szCs w:val="22"/>
      <w:u w:val="none"/>
    </w:rPr>
  </w:style>
  <w:style w:type="paragraph" w:customStyle="1" w:styleId="182">
    <w:name w:val="正文文本1"/>
    <w:basedOn w:val="1"/>
    <w:qFormat/>
    <w:uiPriority w:val="0"/>
    <w:pPr>
      <w:spacing w:after="120"/>
    </w:pPr>
  </w:style>
  <w:style w:type="paragraph" w:customStyle="1" w:styleId="183">
    <w:name w:val="列出段落"/>
    <w:basedOn w:val="1"/>
    <w:qFormat/>
    <w:uiPriority w:val="0"/>
    <w:pPr>
      <w:keepNext w:val="0"/>
      <w:keepLines w:val="0"/>
      <w:widowControl w:val="0"/>
      <w:suppressLineNumbers w:val="0"/>
      <w:autoSpaceDE w:val="0"/>
      <w:autoSpaceDN w:val="0"/>
      <w:ind w:left="400" w:firstLine="419"/>
      <w:jc w:val="left"/>
    </w:pPr>
    <w:rPr>
      <w:rFonts w:hint="eastAsia" w:ascii="宋体" w:hAnsi="宋体" w:eastAsia="宋体" w:cs="宋体"/>
      <w:kern w:val="0"/>
      <w:sz w:val="22"/>
      <w:szCs w:val="22"/>
      <w:lang w:val="en-US" w:eastAsia="zh-CN" w:bidi="ar"/>
    </w:rPr>
  </w:style>
  <w:style w:type="paragraph" w:styleId="184">
    <w:name w:val="List Paragraph"/>
    <w:basedOn w:val="1"/>
    <w:unhideWhenUsed/>
    <w:qFormat/>
    <w:uiPriority w:val="1"/>
    <w:pPr>
      <w:spacing w:beforeLines="0" w:afterLines="0"/>
      <w:ind w:left="400" w:firstLine="419"/>
    </w:pPr>
    <w:rPr>
      <w:rFonts w:hint="eastAsia"/>
      <w:sz w:val="22"/>
      <w:szCs w:val="22"/>
    </w:rPr>
  </w:style>
  <w:style w:type="character" w:customStyle="1" w:styleId="185">
    <w:name w:val="15"/>
    <w:basedOn w:val="33"/>
    <w:qFormat/>
    <w:uiPriority w:val="0"/>
    <w:rPr>
      <w:rFonts w:hint="default" w:ascii="Times New Roman" w:hAnsi="Times New Roman" w:cs="Times New Roman"/>
    </w:rPr>
  </w:style>
  <w:style w:type="character" w:customStyle="1" w:styleId="186">
    <w:name w:val="hover21"/>
    <w:basedOn w:val="33"/>
    <w:qFormat/>
    <w:uiPriority w:val="0"/>
    <w:rPr>
      <w:color w:val="5FB878"/>
    </w:rPr>
  </w:style>
  <w:style w:type="character" w:customStyle="1" w:styleId="187">
    <w:name w:val="hover22"/>
    <w:basedOn w:val="33"/>
    <w:qFormat/>
    <w:uiPriority w:val="0"/>
    <w:rPr>
      <w:color w:val="FFFFFF"/>
    </w:rPr>
  </w:style>
  <w:style w:type="character" w:customStyle="1" w:styleId="188">
    <w:name w:val="hover23"/>
    <w:basedOn w:val="33"/>
    <w:qFormat/>
    <w:uiPriority w:val="0"/>
    <w:rPr>
      <w:color w:val="5FB87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Microsoft</Company>
  <Pages>72</Pages>
  <Words>32874</Words>
  <Characters>35288</Characters>
  <Lines>1</Lines>
  <Paragraphs>1</Paragraphs>
  <TotalTime>11</TotalTime>
  <ScaleCrop>false</ScaleCrop>
  <LinksUpToDate>false</LinksUpToDate>
  <CharactersWithSpaces>36180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2022-07-05T02:55:00Z</dcterms:created>
  <dc:creator>kingsons</dc:creator>
  <cp:lastModifiedBy>Administrator</cp:lastModifiedBy>
  <cp:lastPrinted>2024-12-06T04:55:00Z</cp:lastPrinted>
  <dcterms:modified xsi:type="dcterms:W3CDTF">2025-04-18T08:05:35Z</dcterms:modified>
  <dc:title>广东省韶关学院第三期学生公寓第一、二组团工程施工</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91F14EEFC7544FF6B3022B78B249A99E_13</vt:lpwstr>
  </property>
  <property fmtid="{D5CDD505-2E9C-101B-9397-08002B2CF9AE}" pid="4" name="ribbonExt">
    <vt:lpwstr>{"WPSExtOfficeTab":{"OnGetEnabled":false,"OnGetVisible":false}}</vt:lpwstr>
  </property>
  <property fmtid="{D5CDD505-2E9C-101B-9397-08002B2CF9AE}" pid="5" name="KSOTemplateDocerSaveRecord">
    <vt:lpwstr>eyJoZGlkIjoiMjUwNTI0NDYxZjI1YTM1OTc0YmRhZjI0YTk3MzBhOTIifQ==</vt:lpwstr>
  </property>
</Properties>
</file>