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F0DDD">
      <w:pPr>
        <w:widowControl w:val="0"/>
        <w:wordWrap w:val="0"/>
        <w:adjustRightInd w:val="0"/>
        <w:snapToGrid w:val="0"/>
        <w:spacing w:line="360" w:lineRule="auto"/>
        <w:jc w:val="center"/>
        <w:rPr>
          <w:rFonts w:hint="default" w:ascii="宋体" w:hAnsi="宋体" w:eastAsia="宋体" w:cs="宋体"/>
          <w:b/>
          <w:bCs/>
          <w:snapToGrid w:val="0"/>
          <w:color w:val="auto"/>
          <w:kern w:val="0"/>
          <w:sz w:val="36"/>
          <w:szCs w:val="20"/>
          <w:highlight w:val="none"/>
          <w:u w:val="single"/>
          <w:lang w:val="en-US" w:eastAsia="zh-CN" w:bidi="ar-SA"/>
        </w:rPr>
      </w:pPr>
      <w:r>
        <w:rPr>
          <w:rFonts w:hint="eastAsia" w:ascii="宋体" w:hAnsi="宋体" w:eastAsia="宋体" w:cs="宋体"/>
          <w:b/>
          <w:bCs/>
          <w:color w:val="auto"/>
          <w:kern w:val="2"/>
          <w:sz w:val="52"/>
          <w:szCs w:val="60"/>
          <w:highlight w:val="none"/>
          <w:u w:val="none"/>
          <w:lang w:val="en-US" w:eastAsia="zh-CN" w:bidi="ar-SA"/>
        </w:rPr>
        <w:t>仁化产业转移工业园工业一路（东段）、滨江东路（北段）道路建设项目施工招标</w:t>
      </w:r>
    </w:p>
    <w:p w14:paraId="6951579F">
      <w:pPr>
        <w:widowControl w:val="0"/>
        <w:wordWrap w:val="0"/>
        <w:adjustRightInd w:val="0"/>
        <w:snapToGrid w:val="0"/>
        <w:spacing w:line="360" w:lineRule="auto"/>
        <w:jc w:val="both"/>
        <w:rPr>
          <w:rFonts w:hint="eastAsia" w:ascii="宋体" w:hAnsi="宋体" w:eastAsia="宋体" w:cs="宋体"/>
          <w:snapToGrid w:val="0"/>
          <w:color w:val="auto"/>
          <w:kern w:val="0"/>
          <w:sz w:val="36"/>
          <w:highlight w:val="none"/>
          <w:u w:val="single"/>
          <w:lang w:val="en-US" w:eastAsia="zh-CN" w:bidi="ar-SA"/>
        </w:rPr>
      </w:pPr>
    </w:p>
    <w:p w14:paraId="479B74E4">
      <w:pPr>
        <w:widowControl w:val="0"/>
        <w:wordWrap w:val="0"/>
        <w:adjustRightInd w:val="0"/>
        <w:snapToGrid w:val="0"/>
        <w:spacing w:line="360" w:lineRule="auto"/>
        <w:jc w:val="both"/>
        <w:rPr>
          <w:rFonts w:hint="eastAsia" w:ascii="宋体" w:hAnsi="宋体" w:eastAsia="宋体" w:cs="宋体"/>
          <w:snapToGrid w:val="0"/>
          <w:color w:val="auto"/>
          <w:kern w:val="0"/>
          <w:sz w:val="36"/>
          <w:highlight w:val="none"/>
          <w:u w:val="single"/>
          <w:lang w:val="en-US" w:eastAsia="zh-CN" w:bidi="ar-SA"/>
        </w:rPr>
      </w:pPr>
    </w:p>
    <w:p w14:paraId="5B7088C5">
      <w:pPr>
        <w:widowControl w:val="0"/>
        <w:wordWrap w:val="0"/>
        <w:adjustRightInd w:val="0"/>
        <w:snapToGrid w:val="0"/>
        <w:spacing w:line="360" w:lineRule="auto"/>
        <w:jc w:val="both"/>
        <w:rPr>
          <w:rFonts w:hint="eastAsia" w:ascii="宋体" w:hAnsi="宋体" w:eastAsia="宋体" w:cs="宋体"/>
          <w:snapToGrid w:val="0"/>
          <w:color w:val="auto"/>
          <w:kern w:val="0"/>
          <w:sz w:val="36"/>
          <w:highlight w:val="none"/>
          <w:u w:val="single"/>
          <w:lang w:val="en-US" w:eastAsia="zh-CN" w:bidi="ar-SA"/>
        </w:rPr>
      </w:pPr>
    </w:p>
    <w:p w14:paraId="6A945524">
      <w:pPr>
        <w:widowControl w:val="0"/>
        <w:wordWrap w:val="0"/>
        <w:adjustRightInd w:val="0"/>
        <w:snapToGrid w:val="0"/>
        <w:spacing w:line="360" w:lineRule="auto"/>
        <w:jc w:val="center"/>
        <w:rPr>
          <w:rFonts w:hint="eastAsia" w:ascii="宋体" w:hAnsi="宋体" w:eastAsia="宋体" w:cs="宋体"/>
          <w:b/>
          <w:bCs/>
          <w:snapToGrid w:val="0"/>
          <w:color w:val="auto"/>
          <w:kern w:val="0"/>
          <w:sz w:val="48"/>
          <w:szCs w:val="48"/>
          <w:highlight w:val="none"/>
          <w:lang w:val="en-US" w:eastAsia="zh-CN" w:bidi="ar-SA"/>
        </w:rPr>
      </w:pPr>
      <w:r>
        <w:rPr>
          <w:rFonts w:hint="eastAsia" w:ascii="宋体" w:hAnsi="宋体" w:eastAsia="宋体" w:cs="宋体"/>
          <w:b/>
          <w:bCs/>
          <w:snapToGrid w:val="0"/>
          <w:color w:val="auto"/>
          <w:kern w:val="0"/>
          <w:sz w:val="72"/>
          <w:szCs w:val="72"/>
          <w:highlight w:val="none"/>
          <w:lang w:val="en-US" w:eastAsia="zh-CN" w:bidi="ar-SA"/>
        </w:rPr>
        <w:t xml:space="preserve"> 招标文件</w:t>
      </w:r>
    </w:p>
    <w:p w14:paraId="133FB547">
      <w:pPr>
        <w:widowControl w:val="0"/>
        <w:adjustRightInd w:val="0"/>
        <w:spacing w:line="360" w:lineRule="atLeast"/>
        <w:jc w:val="left"/>
        <w:textAlignment w:val="baseline"/>
        <w:rPr>
          <w:rFonts w:hint="eastAsia" w:ascii="宋体" w:hAnsi="宋体" w:eastAsia="宋体" w:cs="宋体"/>
          <w:b/>
          <w:bCs/>
          <w:snapToGrid w:val="0"/>
          <w:color w:val="auto"/>
          <w:kern w:val="0"/>
          <w:sz w:val="48"/>
          <w:szCs w:val="48"/>
          <w:highlight w:val="none"/>
          <w:lang w:val="en-US" w:eastAsia="zh-CN" w:bidi="ar-SA"/>
        </w:rPr>
      </w:pPr>
    </w:p>
    <w:p w14:paraId="03704AF1">
      <w:pPr>
        <w:rPr>
          <w:rFonts w:hint="eastAsia" w:ascii="宋体" w:hAnsi="宋体" w:eastAsia="宋体" w:cs="宋体"/>
          <w:color w:val="auto"/>
          <w:highlight w:val="none"/>
        </w:rPr>
      </w:pPr>
    </w:p>
    <w:p w14:paraId="3BC679C4">
      <w:pPr>
        <w:widowControl/>
        <w:spacing w:line="360" w:lineRule="auto"/>
        <w:ind w:firstLine="420"/>
        <w:jc w:val="left"/>
        <w:rPr>
          <w:rFonts w:hint="eastAsia" w:ascii="宋体" w:hAnsi="宋体" w:eastAsia="宋体" w:cs="宋体"/>
          <w:color w:val="auto"/>
          <w:kern w:val="0"/>
          <w:sz w:val="20"/>
          <w:szCs w:val="20"/>
          <w:highlight w:val="none"/>
          <w:lang w:val="en-US" w:eastAsia="zh-CN" w:bidi="ar-SA"/>
        </w:rPr>
      </w:pPr>
    </w:p>
    <w:p w14:paraId="4DB09506">
      <w:pPr>
        <w:widowControl w:val="0"/>
        <w:adjustRightInd w:val="0"/>
        <w:spacing w:line="360" w:lineRule="atLeast"/>
        <w:jc w:val="left"/>
        <w:textAlignment w:val="baseline"/>
        <w:rPr>
          <w:rFonts w:hint="eastAsia" w:ascii="宋体" w:hAnsi="宋体" w:eastAsia="宋体" w:cs="宋体"/>
          <w:b/>
          <w:bCs/>
          <w:snapToGrid w:val="0"/>
          <w:color w:val="auto"/>
          <w:kern w:val="0"/>
          <w:sz w:val="48"/>
          <w:szCs w:val="48"/>
          <w:highlight w:val="none"/>
          <w:lang w:val="en-US" w:eastAsia="zh-CN" w:bidi="ar-SA"/>
        </w:rPr>
      </w:pPr>
    </w:p>
    <w:tbl>
      <w:tblPr>
        <w:tblStyle w:val="14"/>
        <w:tblW w:w="0" w:type="auto"/>
        <w:tblInd w:w="-100" w:type="dxa"/>
        <w:tblLayout w:type="fixed"/>
        <w:tblCellMar>
          <w:top w:w="0" w:type="dxa"/>
          <w:left w:w="0" w:type="dxa"/>
          <w:bottom w:w="0" w:type="dxa"/>
          <w:right w:w="0" w:type="dxa"/>
        </w:tblCellMar>
      </w:tblPr>
      <w:tblGrid>
        <w:gridCol w:w="4734"/>
        <w:gridCol w:w="4905"/>
      </w:tblGrid>
      <w:tr w14:paraId="53D4FCE6">
        <w:tblPrEx>
          <w:tblCellMar>
            <w:top w:w="0" w:type="dxa"/>
            <w:left w:w="0" w:type="dxa"/>
            <w:bottom w:w="0" w:type="dxa"/>
            <w:right w:w="0" w:type="dxa"/>
          </w:tblCellMar>
        </w:tblPrEx>
        <w:trPr>
          <w:trHeight w:val="803" w:hRule="atLeast"/>
        </w:trPr>
        <w:tc>
          <w:tcPr>
            <w:tcW w:w="4734" w:type="dxa"/>
            <w:noWrap w:val="0"/>
            <w:vAlign w:val="center"/>
          </w:tcPr>
          <w:p w14:paraId="4B1AC288">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     标     人（盖单位章）：</w:t>
            </w:r>
          </w:p>
        </w:tc>
        <w:tc>
          <w:tcPr>
            <w:tcW w:w="4905" w:type="dxa"/>
            <w:noWrap w:val="0"/>
            <w:vAlign w:val="center"/>
          </w:tcPr>
          <w:p w14:paraId="0252E35C">
            <w:pPr>
              <w:widowControl w:val="0"/>
              <w:wordWrap w:val="0"/>
              <w:adjustRightInd w:val="0"/>
              <w:snapToGrid w:val="0"/>
              <w:spacing w:line="240" w:lineRule="auto"/>
              <w:ind w:firstLine="240" w:firstLineChars="100"/>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仁化县丹霞旅游经济开发试验区管理委员会</w:t>
            </w:r>
          </w:p>
        </w:tc>
      </w:tr>
      <w:tr w14:paraId="20C23F34">
        <w:tblPrEx>
          <w:tblCellMar>
            <w:top w:w="0" w:type="dxa"/>
            <w:left w:w="0" w:type="dxa"/>
            <w:bottom w:w="0" w:type="dxa"/>
            <w:right w:w="0" w:type="dxa"/>
          </w:tblCellMar>
        </w:tblPrEx>
        <w:trPr>
          <w:trHeight w:val="704" w:hRule="atLeast"/>
        </w:trPr>
        <w:tc>
          <w:tcPr>
            <w:tcW w:w="4734" w:type="dxa"/>
            <w:noWrap w:val="0"/>
            <w:vAlign w:val="center"/>
          </w:tcPr>
          <w:p w14:paraId="405506EE">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招标人工作领导小组负责人（签字）：</w:t>
            </w:r>
          </w:p>
        </w:tc>
        <w:tc>
          <w:tcPr>
            <w:tcW w:w="4905" w:type="dxa"/>
            <w:noWrap w:val="0"/>
            <w:vAlign w:val="center"/>
          </w:tcPr>
          <w:p w14:paraId="65A7E6BF">
            <w:pPr>
              <w:widowControl w:val="0"/>
              <w:wordWrap w:val="0"/>
              <w:adjustRightInd w:val="0"/>
              <w:snapToGrid w:val="0"/>
              <w:spacing w:line="240" w:lineRule="auto"/>
              <w:jc w:val="both"/>
              <w:rPr>
                <w:rFonts w:hint="eastAsia" w:ascii="宋体" w:hAnsi="宋体" w:eastAsia="宋体" w:cs="宋体"/>
                <w:snapToGrid w:val="0"/>
                <w:color w:val="auto"/>
                <w:kern w:val="0"/>
                <w:sz w:val="24"/>
                <w:szCs w:val="24"/>
                <w:highlight w:val="none"/>
                <w:lang w:val="en-US" w:eastAsia="zh-CN" w:bidi="ar-SA"/>
              </w:rPr>
            </w:pPr>
          </w:p>
        </w:tc>
      </w:tr>
      <w:tr w14:paraId="199A2912">
        <w:tblPrEx>
          <w:tblCellMar>
            <w:top w:w="0" w:type="dxa"/>
            <w:left w:w="0" w:type="dxa"/>
            <w:bottom w:w="0" w:type="dxa"/>
            <w:right w:w="0" w:type="dxa"/>
          </w:tblCellMar>
        </w:tblPrEx>
        <w:trPr>
          <w:trHeight w:val="774" w:hRule="atLeast"/>
        </w:trPr>
        <w:tc>
          <w:tcPr>
            <w:tcW w:w="4734" w:type="dxa"/>
            <w:noWrap w:val="0"/>
            <w:vAlign w:val="center"/>
          </w:tcPr>
          <w:p w14:paraId="2D6B6AFA">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 标 代 理 机 构 （盖单位章）：</w:t>
            </w:r>
          </w:p>
        </w:tc>
        <w:tc>
          <w:tcPr>
            <w:tcW w:w="4905" w:type="dxa"/>
            <w:noWrap w:val="0"/>
            <w:vAlign w:val="center"/>
          </w:tcPr>
          <w:p w14:paraId="02B39999">
            <w:pPr>
              <w:widowControl w:val="0"/>
              <w:wordWrap w:val="0"/>
              <w:adjustRightInd w:val="0"/>
              <w:snapToGrid w:val="0"/>
              <w:spacing w:line="240" w:lineRule="auto"/>
              <w:ind w:firstLine="240" w:firstLineChars="100"/>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成致项目管理有限公司</w:t>
            </w:r>
          </w:p>
        </w:tc>
      </w:tr>
      <w:tr w14:paraId="3ACA5720">
        <w:tblPrEx>
          <w:tblCellMar>
            <w:top w:w="0" w:type="dxa"/>
            <w:left w:w="0" w:type="dxa"/>
            <w:bottom w:w="0" w:type="dxa"/>
            <w:right w:w="0" w:type="dxa"/>
          </w:tblCellMar>
        </w:tblPrEx>
        <w:trPr>
          <w:trHeight w:val="736" w:hRule="atLeast"/>
        </w:trPr>
        <w:tc>
          <w:tcPr>
            <w:tcW w:w="4734" w:type="dxa"/>
            <w:noWrap w:val="0"/>
            <w:vAlign w:val="center"/>
          </w:tcPr>
          <w:p w14:paraId="399BB02B">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招标文件编制人（签字）：</w:t>
            </w:r>
          </w:p>
        </w:tc>
        <w:tc>
          <w:tcPr>
            <w:tcW w:w="4905" w:type="dxa"/>
            <w:noWrap w:val="0"/>
            <w:vAlign w:val="center"/>
          </w:tcPr>
          <w:p w14:paraId="56AC3C0E">
            <w:pPr>
              <w:widowControl w:val="0"/>
              <w:wordWrap w:val="0"/>
              <w:adjustRightInd w:val="0"/>
              <w:snapToGrid w:val="0"/>
              <w:spacing w:line="24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drawing>
                <wp:inline distT="0" distB="0" distL="114300" distR="114300">
                  <wp:extent cx="1174750" cy="608330"/>
                  <wp:effectExtent l="0" t="0" r="6350" b="1270"/>
                  <wp:docPr id="27" name="图片 27" descr="梁景业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梁景业签名"/>
                          <pic:cNvPicPr>
                            <a:picLocks noChangeAspect="1"/>
                          </pic:cNvPicPr>
                        </pic:nvPicPr>
                        <pic:blipFill>
                          <a:blip r:embed="rId28"/>
                          <a:stretch>
                            <a:fillRect/>
                          </a:stretch>
                        </pic:blipFill>
                        <pic:spPr>
                          <a:xfrm>
                            <a:off x="0" y="0"/>
                            <a:ext cx="1174750" cy="608330"/>
                          </a:xfrm>
                          <a:prstGeom prst="rect">
                            <a:avLst/>
                          </a:prstGeom>
                        </pic:spPr>
                      </pic:pic>
                    </a:graphicData>
                  </a:graphic>
                </wp:inline>
              </w:drawing>
            </w:r>
          </w:p>
        </w:tc>
      </w:tr>
      <w:tr w14:paraId="0451E350">
        <w:tblPrEx>
          <w:tblCellMar>
            <w:top w:w="0" w:type="dxa"/>
            <w:left w:w="0" w:type="dxa"/>
            <w:bottom w:w="0" w:type="dxa"/>
            <w:right w:w="0" w:type="dxa"/>
          </w:tblCellMar>
        </w:tblPrEx>
        <w:trPr>
          <w:trHeight w:val="753" w:hRule="atLeast"/>
        </w:trPr>
        <w:tc>
          <w:tcPr>
            <w:tcW w:w="4734" w:type="dxa"/>
            <w:noWrap w:val="0"/>
            <w:vAlign w:val="center"/>
          </w:tcPr>
          <w:p w14:paraId="7CEEA688">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招标代理机构项目负责人（签字）：</w:t>
            </w:r>
          </w:p>
        </w:tc>
        <w:tc>
          <w:tcPr>
            <w:tcW w:w="4905" w:type="dxa"/>
            <w:noWrap w:val="0"/>
            <w:vAlign w:val="center"/>
          </w:tcPr>
          <w:p w14:paraId="266DD9BC">
            <w:pPr>
              <w:widowControl w:val="0"/>
              <w:wordWrap w:val="0"/>
              <w:adjustRightInd w:val="0"/>
              <w:snapToGrid w:val="0"/>
              <w:spacing w:line="24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drawing>
                <wp:inline distT="0" distB="0" distL="114300" distR="114300">
                  <wp:extent cx="940435" cy="463550"/>
                  <wp:effectExtent l="0" t="0" r="12065" b="12700"/>
                  <wp:docPr id="25" name="图片 25" descr="钟梓铭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钟梓铭签名"/>
                          <pic:cNvPicPr>
                            <a:picLocks noChangeAspect="1"/>
                          </pic:cNvPicPr>
                        </pic:nvPicPr>
                        <pic:blipFill>
                          <a:blip r:embed="rId29"/>
                          <a:stretch>
                            <a:fillRect/>
                          </a:stretch>
                        </pic:blipFill>
                        <pic:spPr>
                          <a:xfrm>
                            <a:off x="0" y="0"/>
                            <a:ext cx="940435" cy="463550"/>
                          </a:xfrm>
                          <a:prstGeom prst="rect">
                            <a:avLst/>
                          </a:prstGeom>
                        </pic:spPr>
                      </pic:pic>
                    </a:graphicData>
                  </a:graphic>
                </wp:inline>
              </w:drawing>
            </w:r>
          </w:p>
        </w:tc>
      </w:tr>
      <w:tr w14:paraId="25A04B23">
        <w:tblPrEx>
          <w:tblCellMar>
            <w:top w:w="0" w:type="dxa"/>
            <w:left w:w="0" w:type="dxa"/>
            <w:bottom w:w="0" w:type="dxa"/>
            <w:right w:w="0" w:type="dxa"/>
          </w:tblCellMar>
        </w:tblPrEx>
        <w:trPr>
          <w:trHeight w:val="791" w:hRule="atLeast"/>
        </w:trPr>
        <w:tc>
          <w:tcPr>
            <w:tcW w:w="4734" w:type="dxa"/>
            <w:noWrap w:val="0"/>
            <w:vAlign w:val="center"/>
          </w:tcPr>
          <w:p w14:paraId="7424F8B4">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招标文件编制日期：</w:t>
            </w:r>
          </w:p>
        </w:tc>
        <w:tc>
          <w:tcPr>
            <w:tcW w:w="4905" w:type="dxa"/>
            <w:noWrap w:val="0"/>
            <w:vAlign w:val="center"/>
          </w:tcPr>
          <w:p w14:paraId="0F39B800">
            <w:pPr>
              <w:widowControl w:val="0"/>
              <w:wordWrap w:val="0"/>
              <w:adjustRightInd w:val="0"/>
              <w:snapToGrid w:val="0"/>
              <w:spacing w:line="240" w:lineRule="auto"/>
              <w:jc w:val="both"/>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2025年 10 月</w:t>
            </w:r>
          </w:p>
        </w:tc>
      </w:tr>
    </w:tbl>
    <w:p w14:paraId="02AD9A0A">
      <w:pPr>
        <w:pStyle w:val="5"/>
        <w:spacing w:line="241" w:lineRule="auto"/>
        <w:rPr>
          <w:rFonts w:hint="eastAsia" w:ascii="宋体" w:hAnsi="宋体" w:eastAsia="宋体" w:cs="宋体"/>
          <w:color w:val="auto"/>
          <w:highlight w:val="none"/>
          <w:lang w:eastAsia="zh-CN"/>
        </w:rPr>
      </w:pPr>
      <w:r>
        <w:rPr>
          <w:rFonts w:hint="eastAsia" w:ascii="宋体" w:hAnsi="宋体" w:eastAsia="宋体" w:cs="宋体"/>
          <w:bCs/>
          <w:snapToGrid w:val="0"/>
          <w:color w:val="auto"/>
          <w:sz w:val="28"/>
          <w:szCs w:val="28"/>
          <w:highlight w:val="none"/>
        </w:rPr>
        <w:br w:type="page"/>
      </w:r>
    </w:p>
    <w:p w14:paraId="2CDD8623">
      <w:pPr>
        <w:rPr>
          <w:rFonts w:hint="eastAsia" w:ascii="宋体" w:hAnsi="宋体" w:eastAsia="宋体" w:cs="宋体"/>
          <w:color w:val="auto"/>
          <w:highlight w:val="none"/>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41FC3181">
      <w:pPr>
        <w:pStyle w:val="3"/>
        <w:rPr>
          <w:rFonts w:hint="eastAsia"/>
          <w:color w:val="auto"/>
          <w:highlight w:val="none"/>
        </w:rPr>
        <w:sectPr>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5CC85E91">
      <w:pPr>
        <w:rPr>
          <w:rFonts w:hint="eastAsia" w:ascii="宋体" w:hAnsi="宋体" w:eastAsia="宋体" w:cs="宋体"/>
          <w:color w:val="auto"/>
          <w:highlight w:val="none"/>
        </w:rPr>
      </w:pPr>
    </w:p>
    <w:p w14:paraId="52CEBFD5">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45506D61">
      <w:pPr>
        <w:pStyle w:val="9"/>
        <w:tabs>
          <w:tab w:val="right" w:leader="dot" w:pos="9746"/>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_Toc28044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w:t>
      </w:r>
      <w:r>
        <w:rPr>
          <w:color w:val="auto"/>
          <w:highlight w:val="none"/>
        </w:rPr>
        <w:tab/>
      </w:r>
      <w:r>
        <w:rPr>
          <w:color w:val="auto"/>
          <w:highlight w:val="none"/>
        </w:rPr>
        <w:fldChar w:fldCharType="begin"/>
      </w:r>
      <w:r>
        <w:rPr>
          <w:color w:val="auto"/>
          <w:highlight w:val="none"/>
        </w:rPr>
        <w:instrText xml:space="preserve"> PAGEREF _Toc28044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0114F403">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_Toc23469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1D4D486D">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_Toc5546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_Toc5546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4"/>
          <w:highlight w:val="none"/>
        </w:rPr>
        <w:fldChar w:fldCharType="end"/>
      </w:r>
    </w:p>
    <w:p w14:paraId="40AD3D6E">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_Toc27205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_Toc27205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4EBD3E3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_Toc30132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4"/>
          <w:szCs w:val="24"/>
          <w:highlight w:val="none"/>
        </w:rPr>
        <w:t>．项目概况、招标范围和标段划分、投标费用等</w:t>
      </w:r>
      <w:r>
        <w:rPr>
          <w:color w:val="auto"/>
          <w:highlight w:val="none"/>
        </w:rPr>
        <w:tab/>
      </w:r>
      <w:r>
        <w:rPr>
          <w:color w:val="auto"/>
          <w:highlight w:val="none"/>
        </w:rPr>
        <w:fldChar w:fldCharType="begin"/>
      </w:r>
      <w:r>
        <w:rPr>
          <w:color w:val="auto"/>
          <w:highlight w:val="none"/>
        </w:rPr>
        <w:instrText xml:space="preserve"> PAGEREF _Toc30132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2D123E2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_Toc17618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2．</w:t>
      </w:r>
      <w:r>
        <w:rPr>
          <w:rFonts w:hint="eastAsia" w:ascii="宋体" w:hAnsi="宋体" w:eastAsia="宋体" w:cs="宋体"/>
          <w:bCs/>
          <w:color w:val="auto"/>
          <w:szCs w:val="24"/>
          <w:highlight w:val="none"/>
          <w:lang w:eastAsia="zh-CN"/>
        </w:rPr>
        <w:t>投标人</w:t>
      </w:r>
      <w:r>
        <w:rPr>
          <w:rFonts w:hint="eastAsia" w:ascii="宋体" w:hAnsi="宋体" w:eastAsia="宋体" w:cs="宋体"/>
          <w:bCs/>
          <w:color w:val="auto"/>
          <w:szCs w:val="24"/>
          <w:highlight w:val="none"/>
        </w:rPr>
        <w:t>资质要求</w:t>
      </w:r>
      <w:r>
        <w:rPr>
          <w:color w:val="auto"/>
          <w:highlight w:val="none"/>
        </w:rPr>
        <w:tab/>
      </w:r>
      <w:r>
        <w:rPr>
          <w:color w:val="auto"/>
          <w:highlight w:val="none"/>
        </w:rPr>
        <w:fldChar w:fldCharType="begin"/>
      </w:r>
      <w:r>
        <w:rPr>
          <w:color w:val="auto"/>
          <w:highlight w:val="none"/>
        </w:rPr>
        <w:instrText xml:space="preserve"> PAGEREF _Toc17618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00A9FAE1">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_Toc7079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3．招标文件的获取</w:t>
      </w:r>
      <w:r>
        <w:rPr>
          <w:color w:val="auto"/>
          <w:highlight w:val="none"/>
        </w:rPr>
        <w:tab/>
      </w:r>
      <w:r>
        <w:rPr>
          <w:color w:val="auto"/>
          <w:highlight w:val="none"/>
        </w:rPr>
        <w:fldChar w:fldCharType="begin"/>
      </w:r>
      <w:r>
        <w:rPr>
          <w:color w:val="auto"/>
          <w:highlight w:val="none"/>
        </w:rPr>
        <w:instrText xml:space="preserve"> PAGEREF _Toc7079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436DDF2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_Toc16717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8"/>
          <w:szCs w:val="24"/>
          <w:highlight w:val="none"/>
          <w:lang w:val="en-US" w:eastAsia="zh-CN"/>
        </w:rPr>
        <w:t xml:space="preserve"> </w:t>
      </w:r>
      <w:r>
        <w:rPr>
          <w:rFonts w:hint="eastAsia" w:ascii="宋体" w:hAnsi="宋体" w:eastAsia="宋体" w:cs="宋体"/>
          <w:bCs/>
          <w:color w:val="auto"/>
          <w:spacing w:val="-8"/>
          <w:szCs w:val="24"/>
          <w:highlight w:val="none"/>
        </w:rPr>
        <w:t>．工期要求</w:t>
      </w:r>
      <w:r>
        <w:rPr>
          <w:color w:val="auto"/>
          <w:highlight w:val="none"/>
        </w:rPr>
        <w:tab/>
      </w:r>
      <w:r>
        <w:rPr>
          <w:color w:val="auto"/>
          <w:highlight w:val="none"/>
        </w:rPr>
        <w:fldChar w:fldCharType="begin"/>
      </w:r>
      <w:r>
        <w:rPr>
          <w:color w:val="auto"/>
          <w:highlight w:val="none"/>
        </w:rPr>
        <w:instrText xml:space="preserve"> PAGEREF _Toc16717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rPr>
        <w:fldChar w:fldCharType="end"/>
      </w:r>
    </w:p>
    <w:p w14:paraId="0A48F192">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_Toc11737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5</w:t>
      </w:r>
      <w:r>
        <w:rPr>
          <w:rFonts w:hint="eastAsia" w:ascii="宋体" w:hAnsi="宋体" w:eastAsia="宋体" w:cs="宋体"/>
          <w:bCs/>
          <w:color w:val="auto"/>
          <w:spacing w:val="-5"/>
          <w:szCs w:val="24"/>
          <w:highlight w:val="none"/>
          <w:lang w:val="en-US" w:eastAsia="zh-CN"/>
        </w:rPr>
        <w:t xml:space="preserve"> </w:t>
      </w:r>
      <w:r>
        <w:rPr>
          <w:rFonts w:hint="eastAsia" w:ascii="宋体" w:hAnsi="宋体" w:eastAsia="宋体" w:cs="宋体"/>
          <w:bCs/>
          <w:color w:val="auto"/>
          <w:spacing w:val="-5"/>
          <w:szCs w:val="24"/>
          <w:highlight w:val="none"/>
        </w:rPr>
        <w:t>．质量标准和材料、机械要求</w:t>
      </w:r>
      <w:r>
        <w:rPr>
          <w:color w:val="auto"/>
          <w:highlight w:val="none"/>
        </w:rPr>
        <w:tab/>
      </w:r>
      <w:r>
        <w:rPr>
          <w:color w:val="auto"/>
          <w:highlight w:val="none"/>
        </w:rPr>
        <w:fldChar w:fldCharType="begin"/>
      </w:r>
      <w:r>
        <w:rPr>
          <w:color w:val="auto"/>
          <w:highlight w:val="none"/>
        </w:rPr>
        <w:instrText xml:space="preserve"> PAGEREF _Toc11737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rPr>
        <w:fldChar w:fldCharType="end"/>
      </w:r>
    </w:p>
    <w:p w14:paraId="7836814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_Toc31725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6"/>
          <w:szCs w:val="24"/>
          <w:highlight w:val="none"/>
        </w:rPr>
        <w:t>．施工条件及现场踏勘</w:t>
      </w:r>
      <w:r>
        <w:rPr>
          <w:color w:val="auto"/>
          <w:highlight w:val="none"/>
        </w:rPr>
        <w:tab/>
      </w:r>
      <w:r>
        <w:rPr>
          <w:color w:val="auto"/>
          <w:highlight w:val="none"/>
        </w:rPr>
        <w:fldChar w:fldCharType="begin"/>
      </w:r>
      <w:r>
        <w:rPr>
          <w:color w:val="auto"/>
          <w:highlight w:val="none"/>
        </w:rPr>
        <w:instrText xml:space="preserve"> PAGEREF _Toc31725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14:paraId="6C5ED3D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_Toc4600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7</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5"/>
          <w:szCs w:val="24"/>
          <w:highlight w:val="none"/>
        </w:rPr>
        <w:t>．招标文件的提问和答疑</w:t>
      </w:r>
      <w:r>
        <w:rPr>
          <w:color w:val="auto"/>
          <w:highlight w:val="none"/>
        </w:rPr>
        <w:tab/>
      </w:r>
      <w:r>
        <w:rPr>
          <w:color w:val="auto"/>
          <w:highlight w:val="none"/>
        </w:rPr>
        <w:fldChar w:fldCharType="begin"/>
      </w:r>
      <w:r>
        <w:rPr>
          <w:color w:val="auto"/>
          <w:highlight w:val="none"/>
        </w:rPr>
        <w:instrText xml:space="preserve"> PAGEREF _Toc4600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14:paraId="0F35F4F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_Toc23728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8</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5"/>
          <w:szCs w:val="24"/>
          <w:highlight w:val="none"/>
        </w:rPr>
        <w:t>．</w:t>
      </w:r>
      <w:r>
        <w:rPr>
          <w:rFonts w:hint="eastAsia" w:ascii="宋体" w:hAnsi="宋体" w:eastAsia="宋体" w:cs="宋体"/>
          <w:bCs/>
          <w:color w:val="auto"/>
          <w:spacing w:val="-1"/>
          <w:szCs w:val="24"/>
          <w:highlight w:val="none"/>
          <w:lang w:val="en-US" w:eastAsia="zh-CN"/>
        </w:rPr>
        <w:t>最高投标限价</w:t>
      </w:r>
      <w:r>
        <w:rPr>
          <w:color w:val="auto"/>
          <w:highlight w:val="none"/>
        </w:rPr>
        <w:tab/>
      </w:r>
      <w:r>
        <w:rPr>
          <w:color w:val="auto"/>
          <w:highlight w:val="none"/>
        </w:rPr>
        <w:fldChar w:fldCharType="begin"/>
      </w:r>
      <w:r>
        <w:rPr>
          <w:color w:val="auto"/>
          <w:highlight w:val="none"/>
        </w:rPr>
        <w:instrText xml:space="preserve"> PAGEREF _Toc23728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14:paraId="1C6AFA71">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_Toc27885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9</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8"/>
          <w:szCs w:val="24"/>
          <w:highlight w:val="none"/>
        </w:rPr>
        <w:t>．投标报价</w:t>
      </w:r>
      <w:r>
        <w:rPr>
          <w:color w:val="auto"/>
          <w:highlight w:val="none"/>
        </w:rPr>
        <w:tab/>
      </w:r>
      <w:r>
        <w:rPr>
          <w:color w:val="auto"/>
          <w:highlight w:val="none"/>
        </w:rPr>
        <w:fldChar w:fldCharType="begin"/>
      </w:r>
      <w:r>
        <w:rPr>
          <w:color w:val="auto"/>
          <w:highlight w:val="none"/>
        </w:rPr>
        <w:instrText xml:space="preserve"> PAGEREF _Toc27885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4"/>
          <w:highlight w:val="none"/>
        </w:rPr>
        <w:fldChar w:fldCharType="end"/>
      </w:r>
    </w:p>
    <w:p w14:paraId="73A8151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_Toc26166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10</w:t>
      </w:r>
      <w:r>
        <w:rPr>
          <w:rFonts w:hint="eastAsia" w:ascii="宋体" w:hAnsi="宋体" w:eastAsia="宋体" w:cs="宋体"/>
          <w:bCs/>
          <w:color w:val="auto"/>
          <w:spacing w:val="-21"/>
          <w:szCs w:val="24"/>
          <w:highlight w:val="none"/>
        </w:rPr>
        <w:t xml:space="preserve"> </w:t>
      </w:r>
      <w:r>
        <w:rPr>
          <w:rFonts w:hint="eastAsia" w:ascii="宋体" w:hAnsi="宋体" w:eastAsia="宋体" w:cs="宋体"/>
          <w:bCs/>
          <w:color w:val="auto"/>
          <w:spacing w:val="-6"/>
          <w:szCs w:val="24"/>
          <w:highlight w:val="none"/>
        </w:rPr>
        <w:t>．投标文件的编制要求</w:t>
      </w:r>
      <w:r>
        <w:rPr>
          <w:color w:val="auto"/>
          <w:highlight w:val="none"/>
        </w:rPr>
        <w:tab/>
      </w:r>
      <w:r>
        <w:rPr>
          <w:color w:val="auto"/>
          <w:highlight w:val="none"/>
        </w:rPr>
        <w:fldChar w:fldCharType="begin"/>
      </w:r>
      <w:r>
        <w:rPr>
          <w:color w:val="auto"/>
          <w:highlight w:val="none"/>
        </w:rPr>
        <w:instrText xml:space="preserve"> PAGEREF _Toc26166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4"/>
          <w:highlight w:val="none"/>
        </w:rPr>
        <w:fldChar w:fldCharType="end"/>
      </w:r>
    </w:p>
    <w:p w14:paraId="627F3001">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11.</w:t>
      </w:r>
      <w:r>
        <w:rPr>
          <w:rFonts w:hint="eastAsia" w:ascii="宋体" w:hAnsi="宋体" w:eastAsia="宋体" w:cs="宋体"/>
          <w:bCs/>
          <w:color w:val="auto"/>
          <w:spacing w:val="20"/>
          <w:szCs w:val="24"/>
          <w:highlight w:val="none"/>
        </w:rPr>
        <w:t xml:space="preserve">  </w:t>
      </w:r>
      <w:r>
        <w:rPr>
          <w:rFonts w:hint="eastAsia" w:ascii="宋体" w:hAnsi="宋体" w:eastAsia="宋体" w:cs="宋体"/>
          <w:color w:val="auto"/>
          <w:spacing w:val="-9"/>
          <w:szCs w:val="24"/>
          <w:highlight w:val="none"/>
        </w:rPr>
        <w:t>电子投标：</w:t>
      </w:r>
      <w:r>
        <w:rPr>
          <w:color w:val="auto"/>
          <w:highlight w:val="none"/>
        </w:rPr>
        <w:tab/>
      </w:r>
      <w:r>
        <w:rPr>
          <w:color w:val="auto"/>
          <w:highlight w:val="none"/>
        </w:rPr>
        <w:fldChar w:fldCharType="begin"/>
      </w:r>
      <w:r>
        <w:rPr>
          <w:color w:val="auto"/>
          <w:highlight w:val="none"/>
        </w:rPr>
        <w:instrText xml:space="preserve"> PAGEREF _Toc19146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14:paraId="350C6C82">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lang w:val="en-US" w:eastAsia="zh-CN"/>
        </w:rPr>
        <w:t>12.</w:t>
      </w:r>
      <w:r>
        <w:rPr>
          <w:rFonts w:hint="eastAsia" w:ascii="宋体" w:hAnsi="宋体" w:eastAsia="宋体" w:cs="宋体"/>
          <w:bCs/>
          <w:color w:val="auto"/>
          <w:spacing w:val="22"/>
          <w:w w:val="101"/>
          <w:szCs w:val="24"/>
          <w:highlight w:val="none"/>
        </w:rPr>
        <w:t xml:space="preserve"> </w:t>
      </w:r>
      <w:r>
        <w:rPr>
          <w:rFonts w:hint="eastAsia" w:ascii="宋体" w:hAnsi="宋体" w:eastAsia="宋体" w:cs="宋体"/>
          <w:bCs/>
          <w:color w:val="auto"/>
          <w:spacing w:val="-4"/>
          <w:szCs w:val="24"/>
          <w:highlight w:val="none"/>
        </w:rPr>
        <w:t>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_Toc118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14:paraId="155EDF5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_Toc30506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13</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7"/>
          <w:szCs w:val="24"/>
          <w:highlight w:val="none"/>
        </w:rPr>
        <w:t>．投标文件的提交</w:t>
      </w:r>
      <w:r>
        <w:rPr>
          <w:color w:val="auto"/>
          <w:highlight w:val="none"/>
        </w:rPr>
        <w:tab/>
      </w:r>
      <w:r>
        <w:rPr>
          <w:color w:val="auto"/>
          <w:highlight w:val="none"/>
        </w:rPr>
        <w:fldChar w:fldCharType="begin"/>
      </w:r>
      <w:r>
        <w:rPr>
          <w:color w:val="auto"/>
          <w:highlight w:val="none"/>
        </w:rPr>
        <w:instrText xml:space="preserve"> PAGEREF _Toc30506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7DCB273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_Toc17939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14</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．开标</w:t>
      </w:r>
      <w:r>
        <w:rPr>
          <w:color w:val="auto"/>
          <w:highlight w:val="none"/>
        </w:rPr>
        <w:tab/>
      </w:r>
      <w:r>
        <w:rPr>
          <w:color w:val="auto"/>
          <w:highlight w:val="none"/>
        </w:rPr>
        <w:fldChar w:fldCharType="begin"/>
      </w:r>
      <w:r>
        <w:rPr>
          <w:color w:val="auto"/>
          <w:highlight w:val="none"/>
        </w:rPr>
        <w:instrText xml:space="preserve"> PAGEREF _Toc17939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5AB34E4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_Toc4537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15</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．评标</w:t>
      </w:r>
      <w:r>
        <w:rPr>
          <w:color w:val="auto"/>
          <w:highlight w:val="none"/>
        </w:rPr>
        <w:tab/>
      </w:r>
      <w:r>
        <w:rPr>
          <w:color w:val="auto"/>
          <w:highlight w:val="none"/>
        </w:rPr>
        <w:fldChar w:fldCharType="begin"/>
      </w:r>
      <w:r>
        <w:rPr>
          <w:color w:val="auto"/>
          <w:highlight w:val="none"/>
        </w:rPr>
        <w:instrText xml:space="preserve"> PAGEREF _Toc4537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4"/>
          <w:highlight w:val="none"/>
        </w:rPr>
        <w:fldChar w:fldCharType="end"/>
      </w:r>
    </w:p>
    <w:p w14:paraId="5A6113B0">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_Toc20825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7"/>
          <w:szCs w:val="24"/>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_Toc20825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4"/>
          <w:highlight w:val="none"/>
        </w:rPr>
        <w:fldChar w:fldCharType="end"/>
      </w:r>
    </w:p>
    <w:p w14:paraId="54061A0C">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否决投标条件</w:t>
      </w:r>
      <w:r>
        <w:rPr>
          <w:color w:val="auto"/>
          <w:highlight w:val="none"/>
        </w:rPr>
        <w:tab/>
      </w:r>
      <w:r>
        <w:rPr>
          <w:color w:val="auto"/>
          <w:highlight w:val="none"/>
        </w:rPr>
        <w:fldChar w:fldCharType="begin"/>
      </w:r>
      <w:r>
        <w:rPr>
          <w:color w:val="auto"/>
          <w:highlight w:val="none"/>
        </w:rPr>
        <w:instrText xml:space="preserve"> PAGEREF _Toc1969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5BA57D6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_Toc11822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．资格评审环节</w:t>
      </w:r>
      <w:r>
        <w:rPr>
          <w:color w:val="auto"/>
          <w:highlight w:val="none"/>
        </w:rPr>
        <w:tab/>
      </w:r>
      <w:r>
        <w:rPr>
          <w:color w:val="auto"/>
          <w:highlight w:val="none"/>
        </w:rPr>
        <w:fldChar w:fldCharType="begin"/>
      </w:r>
      <w:r>
        <w:rPr>
          <w:color w:val="auto"/>
          <w:highlight w:val="none"/>
        </w:rPr>
        <w:instrText xml:space="preserve"> PAGEREF _Toc11822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178EB9C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_Toc8853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．形式评审环节</w:t>
      </w:r>
      <w:r>
        <w:rPr>
          <w:color w:val="auto"/>
          <w:highlight w:val="none"/>
        </w:rPr>
        <w:tab/>
      </w:r>
      <w:r>
        <w:rPr>
          <w:color w:val="auto"/>
          <w:highlight w:val="none"/>
        </w:rPr>
        <w:fldChar w:fldCharType="begin"/>
      </w:r>
      <w:r>
        <w:rPr>
          <w:color w:val="auto"/>
          <w:highlight w:val="none"/>
        </w:rPr>
        <w:instrText xml:space="preserve"> PAGEREF _Toc8853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397E90C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3</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6"/>
          <w:szCs w:val="24"/>
          <w:highlight w:val="none"/>
        </w:rPr>
        <w:t>．响应性评审环节</w:t>
      </w:r>
      <w:r>
        <w:rPr>
          <w:color w:val="auto"/>
          <w:highlight w:val="none"/>
        </w:rPr>
        <w:tab/>
      </w:r>
      <w:r>
        <w:rPr>
          <w:color w:val="auto"/>
          <w:highlight w:val="none"/>
        </w:rPr>
        <w:fldChar w:fldCharType="begin"/>
      </w:r>
      <w:r>
        <w:rPr>
          <w:color w:val="auto"/>
          <w:highlight w:val="none"/>
        </w:rPr>
        <w:instrText xml:space="preserve"> PAGEREF _Toc121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0945072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_Toc7538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4</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11"/>
          <w:szCs w:val="24"/>
          <w:highlight w:val="none"/>
        </w:rPr>
        <w:t>．其他</w:t>
      </w:r>
      <w:r>
        <w:rPr>
          <w:color w:val="auto"/>
          <w:highlight w:val="none"/>
        </w:rPr>
        <w:tab/>
      </w:r>
      <w:r>
        <w:rPr>
          <w:color w:val="auto"/>
          <w:highlight w:val="none"/>
        </w:rPr>
        <w:fldChar w:fldCharType="begin"/>
      </w:r>
      <w:r>
        <w:rPr>
          <w:color w:val="auto"/>
          <w:highlight w:val="none"/>
        </w:rPr>
        <w:instrText xml:space="preserve"> PAGEREF _Toc7538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3AB4B6DA">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_Toc10955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第二章</w:t>
      </w:r>
      <w:r>
        <w:rPr>
          <w:rFonts w:hint="eastAsia" w:ascii="宋体" w:hAnsi="宋体" w:eastAsia="宋体" w:cs="宋体"/>
          <w:color w:val="auto"/>
          <w:spacing w:val="32"/>
          <w:szCs w:val="24"/>
          <w:highlight w:val="none"/>
        </w:rPr>
        <w:t xml:space="preserve"> </w:t>
      </w:r>
      <w:r>
        <w:rPr>
          <w:rFonts w:hint="eastAsia" w:ascii="宋体" w:hAnsi="宋体" w:eastAsia="宋体" w:cs="宋体"/>
          <w:bCs/>
          <w:color w:val="auto"/>
          <w:spacing w:val="-7"/>
          <w:szCs w:val="24"/>
          <w:highlight w:val="none"/>
        </w:rPr>
        <w:t>中标人须知</w:t>
      </w:r>
      <w:r>
        <w:rPr>
          <w:color w:val="auto"/>
          <w:highlight w:val="none"/>
        </w:rPr>
        <w:tab/>
      </w:r>
      <w:r>
        <w:rPr>
          <w:color w:val="auto"/>
          <w:highlight w:val="none"/>
        </w:rPr>
        <w:fldChar w:fldCharType="begin"/>
      </w:r>
      <w:r>
        <w:rPr>
          <w:color w:val="auto"/>
          <w:highlight w:val="none"/>
        </w:rPr>
        <w:instrText xml:space="preserve"> PAGEREF _Toc10955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22D77FB3">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_Toc32102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9"/>
          <w:szCs w:val="24"/>
          <w:highlight w:val="none"/>
        </w:rPr>
        <w:t>．中标通知书</w:t>
      </w:r>
      <w:r>
        <w:rPr>
          <w:color w:val="auto"/>
          <w:highlight w:val="none"/>
        </w:rPr>
        <w:tab/>
      </w:r>
      <w:r>
        <w:rPr>
          <w:color w:val="auto"/>
          <w:highlight w:val="none"/>
        </w:rPr>
        <w:fldChar w:fldCharType="begin"/>
      </w:r>
      <w:r>
        <w:rPr>
          <w:color w:val="auto"/>
          <w:highlight w:val="none"/>
        </w:rPr>
        <w:instrText xml:space="preserve"> PAGEREF _Toc32102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6580051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_Toc24401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．中标结果公示</w:t>
      </w:r>
      <w:r>
        <w:rPr>
          <w:color w:val="auto"/>
          <w:highlight w:val="none"/>
        </w:rPr>
        <w:tab/>
      </w:r>
      <w:r>
        <w:rPr>
          <w:color w:val="auto"/>
          <w:highlight w:val="none"/>
        </w:rPr>
        <w:fldChar w:fldCharType="begin"/>
      </w:r>
      <w:r>
        <w:rPr>
          <w:color w:val="auto"/>
          <w:highlight w:val="none"/>
        </w:rPr>
        <w:instrText xml:space="preserve"> PAGEREF _Toc24401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1DF4143F">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_Toc3915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．履约保证</w:t>
      </w:r>
      <w:r>
        <w:rPr>
          <w:color w:val="auto"/>
          <w:highlight w:val="none"/>
        </w:rPr>
        <w:tab/>
      </w:r>
      <w:r>
        <w:rPr>
          <w:color w:val="auto"/>
          <w:highlight w:val="none"/>
        </w:rPr>
        <w:fldChar w:fldCharType="begin"/>
      </w:r>
      <w:r>
        <w:rPr>
          <w:color w:val="auto"/>
          <w:highlight w:val="none"/>
        </w:rPr>
        <w:instrText xml:space="preserve"> PAGEREF _Toc3915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0E8210D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_Toc5465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8"/>
          <w:szCs w:val="24"/>
          <w:highlight w:val="none"/>
        </w:rPr>
        <w:t>．合同订立</w:t>
      </w:r>
      <w:r>
        <w:rPr>
          <w:color w:val="auto"/>
          <w:highlight w:val="none"/>
        </w:rPr>
        <w:tab/>
      </w:r>
      <w:r>
        <w:rPr>
          <w:color w:val="auto"/>
          <w:highlight w:val="none"/>
        </w:rPr>
        <w:fldChar w:fldCharType="begin"/>
      </w:r>
      <w:r>
        <w:rPr>
          <w:color w:val="auto"/>
          <w:highlight w:val="none"/>
        </w:rPr>
        <w:instrText xml:space="preserve"> PAGEREF _Toc5465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4"/>
          <w:highlight w:val="none"/>
        </w:rPr>
        <w:fldChar w:fldCharType="end"/>
      </w:r>
    </w:p>
    <w:p w14:paraId="220D1AC0">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_Toc15277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5</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6"/>
          <w:szCs w:val="24"/>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_Toc15277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4"/>
          <w:highlight w:val="none"/>
        </w:rPr>
        <w:fldChar w:fldCharType="end"/>
      </w:r>
    </w:p>
    <w:p w14:paraId="130FFB2F">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_Toc28650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拟签订合同的主要条款</w:t>
      </w:r>
      <w:r>
        <w:rPr>
          <w:color w:val="auto"/>
          <w:highlight w:val="none"/>
        </w:rPr>
        <w:tab/>
      </w:r>
      <w:r>
        <w:rPr>
          <w:color w:val="auto"/>
          <w:highlight w:val="none"/>
        </w:rPr>
        <w:fldChar w:fldCharType="begin"/>
      </w:r>
      <w:r>
        <w:rPr>
          <w:color w:val="auto"/>
          <w:highlight w:val="none"/>
        </w:rPr>
        <w:instrText xml:space="preserve"> PAGEREF _Toc28650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4"/>
          <w:highlight w:val="none"/>
        </w:rPr>
        <w:fldChar w:fldCharType="end"/>
      </w:r>
    </w:p>
    <w:p w14:paraId="6CA52B1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_Toc11124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．工程承包方式</w:t>
      </w:r>
      <w:r>
        <w:rPr>
          <w:color w:val="auto"/>
          <w:highlight w:val="none"/>
        </w:rPr>
        <w:tab/>
      </w:r>
      <w:r>
        <w:rPr>
          <w:color w:val="auto"/>
          <w:highlight w:val="none"/>
        </w:rPr>
        <w:fldChar w:fldCharType="begin"/>
      </w:r>
      <w:r>
        <w:rPr>
          <w:color w:val="auto"/>
          <w:highlight w:val="none"/>
        </w:rPr>
        <w:instrText xml:space="preserve"> PAGEREF _Toc11124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4"/>
          <w:highlight w:val="none"/>
        </w:rPr>
        <w:fldChar w:fldCharType="end"/>
      </w:r>
    </w:p>
    <w:p w14:paraId="312F62F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_Toc17990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．工程结算原则</w:t>
      </w:r>
      <w:r>
        <w:rPr>
          <w:color w:val="auto"/>
          <w:highlight w:val="none"/>
        </w:rPr>
        <w:tab/>
      </w:r>
      <w:r>
        <w:rPr>
          <w:color w:val="auto"/>
          <w:highlight w:val="none"/>
        </w:rPr>
        <w:fldChar w:fldCharType="begin"/>
      </w:r>
      <w:r>
        <w:rPr>
          <w:color w:val="auto"/>
          <w:highlight w:val="none"/>
        </w:rPr>
        <w:instrText xml:space="preserve"> PAGEREF _Toc17990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4"/>
          <w:highlight w:val="none"/>
        </w:rPr>
        <w:fldChar w:fldCharType="end"/>
      </w:r>
    </w:p>
    <w:p w14:paraId="689ABAA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_Toc19181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3. 工程付款办法</w:t>
      </w:r>
      <w:r>
        <w:rPr>
          <w:color w:val="auto"/>
          <w:highlight w:val="none"/>
        </w:rPr>
        <w:tab/>
      </w:r>
      <w:r>
        <w:rPr>
          <w:color w:val="auto"/>
          <w:highlight w:val="none"/>
        </w:rPr>
        <w:fldChar w:fldCharType="begin"/>
      </w:r>
      <w:r>
        <w:rPr>
          <w:color w:val="auto"/>
          <w:highlight w:val="none"/>
        </w:rPr>
        <w:instrText xml:space="preserve"> PAGEREF _Toc19181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24"/>
          <w:highlight w:val="none"/>
        </w:rPr>
        <w:fldChar w:fldCharType="end"/>
      </w:r>
    </w:p>
    <w:p w14:paraId="1B36B34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_Toc17742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4</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7"/>
          <w:szCs w:val="24"/>
          <w:highlight w:val="none"/>
        </w:rPr>
        <w:t>．其他专用合同条款</w:t>
      </w:r>
      <w:r>
        <w:rPr>
          <w:color w:val="auto"/>
          <w:highlight w:val="none"/>
        </w:rPr>
        <w:tab/>
      </w:r>
      <w:r>
        <w:rPr>
          <w:color w:val="auto"/>
          <w:highlight w:val="none"/>
        </w:rPr>
        <w:fldChar w:fldCharType="begin"/>
      </w:r>
      <w:r>
        <w:rPr>
          <w:color w:val="auto"/>
          <w:highlight w:val="none"/>
        </w:rPr>
        <w:instrText xml:space="preserve"> PAGEREF _Toc17742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color w:val="auto"/>
          <w:szCs w:val="24"/>
          <w:highlight w:val="none"/>
        </w:rPr>
        <w:fldChar w:fldCharType="end"/>
      </w:r>
    </w:p>
    <w:p w14:paraId="79D0C175">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技术要求</w:t>
      </w:r>
      <w:r>
        <w:rPr>
          <w:color w:val="auto"/>
          <w:highlight w:val="none"/>
        </w:rPr>
        <w:tab/>
      </w:r>
      <w:r>
        <w:rPr>
          <w:color w:val="auto"/>
          <w:highlight w:val="none"/>
        </w:rPr>
        <w:fldChar w:fldCharType="begin"/>
      </w:r>
      <w:r>
        <w:rPr>
          <w:color w:val="auto"/>
          <w:highlight w:val="none"/>
        </w:rPr>
        <w:instrText xml:space="preserve"> PAGEREF _Toc26138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2DBFB11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_Toc6424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6"/>
          <w:szCs w:val="24"/>
          <w:highlight w:val="none"/>
        </w:rPr>
        <w:t>．</w:t>
      </w:r>
      <w:r>
        <w:rPr>
          <w:rFonts w:hint="eastAsia" w:ascii="宋体" w:hAnsi="宋体" w:eastAsia="宋体" w:cs="宋体"/>
          <w:bCs/>
          <w:color w:val="auto"/>
          <w:spacing w:val="-1"/>
          <w:szCs w:val="24"/>
          <w:highlight w:val="none"/>
        </w:rPr>
        <w:t>房屋建筑工程建设项目</w:t>
      </w:r>
      <w:r>
        <w:rPr>
          <w:color w:val="auto"/>
          <w:highlight w:val="none"/>
        </w:rPr>
        <w:tab/>
      </w:r>
      <w:r>
        <w:rPr>
          <w:color w:val="auto"/>
          <w:highlight w:val="none"/>
        </w:rPr>
        <w:fldChar w:fldCharType="begin"/>
      </w:r>
      <w:r>
        <w:rPr>
          <w:color w:val="auto"/>
          <w:highlight w:val="none"/>
        </w:rPr>
        <w:instrText xml:space="preserve"> PAGEREF _Toc6424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79A3FF4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_Toc12394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2</w:t>
      </w:r>
      <w:r>
        <w:rPr>
          <w:rFonts w:hint="eastAsia" w:ascii="宋体" w:hAnsi="宋体" w:eastAsia="宋体" w:cs="宋体"/>
          <w:bCs/>
          <w:color w:val="auto"/>
          <w:spacing w:val="-18"/>
          <w:szCs w:val="24"/>
          <w:highlight w:val="none"/>
        </w:rPr>
        <w:t xml:space="preserve"> </w:t>
      </w:r>
      <w:r>
        <w:rPr>
          <w:rFonts w:hint="eastAsia" w:ascii="宋体" w:hAnsi="宋体" w:eastAsia="宋体" w:cs="宋体"/>
          <w:bCs/>
          <w:color w:val="auto"/>
          <w:spacing w:val="-5"/>
          <w:szCs w:val="24"/>
          <w:highlight w:val="none"/>
        </w:rPr>
        <w:t>．市政基础设施工程建设项目</w:t>
      </w:r>
      <w:r>
        <w:rPr>
          <w:color w:val="auto"/>
          <w:highlight w:val="none"/>
        </w:rPr>
        <w:tab/>
      </w:r>
      <w:r>
        <w:rPr>
          <w:color w:val="auto"/>
          <w:highlight w:val="none"/>
        </w:rPr>
        <w:fldChar w:fldCharType="begin"/>
      </w:r>
      <w:r>
        <w:rPr>
          <w:color w:val="auto"/>
          <w:highlight w:val="none"/>
        </w:rPr>
        <w:instrText xml:space="preserve"> PAGEREF _Toc12394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562F045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_Toc18496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．备查要求</w:t>
      </w:r>
      <w:r>
        <w:rPr>
          <w:color w:val="auto"/>
          <w:highlight w:val="none"/>
        </w:rPr>
        <w:tab/>
      </w:r>
      <w:r>
        <w:rPr>
          <w:color w:val="auto"/>
          <w:highlight w:val="none"/>
        </w:rPr>
        <w:fldChar w:fldCharType="begin"/>
      </w:r>
      <w:r>
        <w:rPr>
          <w:color w:val="auto"/>
          <w:highlight w:val="none"/>
        </w:rPr>
        <w:instrText xml:space="preserve"> PAGEREF _Toc18496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4"/>
          <w:highlight w:val="none"/>
        </w:rPr>
        <w:fldChar w:fldCharType="end"/>
      </w:r>
    </w:p>
    <w:p w14:paraId="060F69A9">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_Toc23370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第五章</w:t>
      </w:r>
      <w:r>
        <w:rPr>
          <w:rFonts w:hint="eastAsia" w:ascii="宋体" w:hAnsi="宋体" w:eastAsia="宋体" w:cs="宋体"/>
          <w:color w:val="auto"/>
          <w:spacing w:val="33"/>
          <w:szCs w:val="24"/>
          <w:highlight w:val="none"/>
        </w:rPr>
        <w:t xml:space="preserve"> </w:t>
      </w:r>
      <w:r>
        <w:rPr>
          <w:rFonts w:hint="eastAsia" w:ascii="宋体" w:hAnsi="宋体" w:eastAsia="宋体" w:cs="宋体"/>
          <w:bCs/>
          <w:color w:val="auto"/>
          <w:spacing w:val="-5"/>
          <w:szCs w:val="24"/>
          <w:highlight w:val="none"/>
        </w:rPr>
        <w:t>图纸和招标工程量清单</w:t>
      </w:r>
      <w:r>
        <w:rPr>
          <w:color w:val="auto"/>
          <w:highlight w:val="none"/>
        </w:rPr>
        <w:tab/>
      </w:r>
      <w:r>
        <w:rPr>
          <w:color w:val="auto"/>
          <w:highlight w:val="none"/>
        </w:rPr>
        <w:fldChar w:fldCharType="begin"/>
      </w:r>
      <w:r>
        <w:rPr>
          <w:color w:val="auto"/>
          <w:highlight w:val="none"/>
        </w:rPr>
        <w:instrText xml:space="preserve"> PAGEREF _Toc23370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2F86ED3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_Toc30394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4"/>
          <w:szCs w:val="24"/>
          <w:highlight w:val="none"/>
        </w:rPr>
        <w:t>1</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14"/>
          <w:szCs w:val="24"/>
          <w:highlight w:val="none"/>
        </w:rPr>
        <w:t>．图纸</w:t>
      </w:r>
      <w:r>
        <w:rPr>
          <w:color w:val="auto"/>
          <w:highlight w:val="none"/>
        </w:rPr>
        <w:tab/>
      </w:r>
      <w:r>
        <w:rPr>
          <w:color w:val="auto"/>
          <w:highlight w:val="none"/>
        </w:rPr>
        <w:fldChar w:fldCharType="begin"/>
      </w:r>
      <w:r>
        <w:rPr>
          <w:color w:val="auto"/>
          <w:highlight w:val="none"/>
        </w:rPr>
        <w:instrText xml:space="preserve"> PAGEREF _Toc30394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6C84814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_Toc14897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2</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6"/>
          <w:szCs w:val="24"/>
          <w:highlight w:val="none"/>
        </w:rPr>
        <w:t>．招标工程量清单</w:t>
      </w:r>
      <w:r>
        <w:rPr>
          <w:color w:val="auto"/>
          <w:highlight w:val="none"/>
        </w:rPr>
        <w:tab/>
      </w:r>
      <w:r>
        <w:rPr>
          <w:color w:val="auto"/>
          <w:highlight w:val="none"/>
        </w:rPr>
        <w:fldChar w:fldCharType="begin"/>
      </w:r>
      <w:r>
        <w:rPr>
          <w:color w:val="auto"/>
          <w:highlight w:val="none"/>
        </w:rPr>
        <w:instrText xml:space="preserve"> PAGEREF _Toc14897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582BD747">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_Toc13354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第六章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投标文件格式</w:t>
      </w:r>
      <w:r>
        <w:rPr>
          <w:color w:val="auto"/>
          <w:highlight w:val="none"/>
        </w:rPr>
        <w:tab/>
      </w:r>
      <w:r>
        <w:rPr>
          <w:color w:val="auto"/>
          <w:highlight w:val="none"/>
        </w:rPr>
        <w:fldChar w:fldCharType="begin"/>
      </w:r>
      <w:r>
        <w:rPr>
          <w:color w:val="auto"/>
          <w:highlight w:val="none"/>
        </w:rPr>
        <w:instrText xml:space="preserve"> PAGEREF _Toc13354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zCs w:val="24"/>
          <w:highlight w:val="none"/>
        </w:rPr>
        <w:fldChar w:fldCharType="end"/>
      </w:r>
    </w:p>
    <w:p w14:paraId="44D5073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_Toc10257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格式一</w:t>
      </w:r>
      <w:r>
        <w:rPr>
          <w:rFonts w:hint="eastAsia" w:ascii="宋体" w:hAnsi="宋体" w:eastAsia="宋体" w:cs="宋体"/>
          <w:color w:val="auto"/>
          <w:spacing w:val="-4"/>
          <w:szCs w:val="24"/>
          <w:highlight w:val="none"/>
        </w:rPr>
        <w:t xml:space="preserve"> </w:t>
      </w:r>
      <w:r>
        <w:rPr>
          <w:rFonts w:hint="eastAsia" w:ascii="宋体" w:hAnsi="宋体" w:eastAsia="宋体" w:cs="宋体"/>
          <w:bCs/>
          <w:color w:val="auto"/>
          <w:spacing w:val="-4"/>
          <w:szCs w:val="24"/>
          <w:highlight w:val="none"/>
        </w:rPr>
        <w:t>封面</w:t>
      </w:r>
      <w:r>
        <w:rPr>
          <w:color w:val="auto"/>
          <w:highlight w:val="none"/>
        </w:rPr>
        <w:tab/>
      </w:r>
      <w:r>
        <w:rPr>
          <w:color w:val="auto"/>
          <w:highlight w:val="none"/>
        </w:rPr>
        <w:fldChar w:fldCharType="begin"/>
      </w:r>
      <w:r>
        <w:rPr>
          <w:color w:val="auto"/>
          <w:highlight w:val="none"/>
        </w:rPr>
        <w:instrText xml:space="preserve"> PAGEREF _Toc10257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zCs w:val="24"/>
          <w:highlight w:val="none"/>
        </w:rPr>
        <w:fldChar w:fldCharType="end"/>
      </w:r>
    </w:p>
    <w:p w14:paraId="09A28A6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_Toc23059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格式二 投标函</w:t>
      </w:r>
      <w:r>
        <w:rPr>
          <w:color w:val="auto"/>
          <w:highlight w:val="none"/>
        </w:rPr>
        <w:tab/>
      </w:r>
      <w:r>
        <w:rPr>
          <w:color w:val="auto"/>
          <w:highlight w:val="none"/>
        </w:rPr>
        <w:fldChar w:fldCharType="begin"/>
      </w:r>
      <w:r>
        <w:rPr>
          <w:color w:val="auto"/>
          <w:highlight w:val="none"/>
        </w:rPr>
        <w:instrText xml:space="preserve"> PAGEREF _Toc23059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eastAsia="宋体" w:cs="宋体"/>
          <w:color w:val="auto"/>
          <w:szCs w:val="24"/>
          <w:highlight w:val="none"/>
        </w:rPr>
        <w:fldChar w:fldCharType="end"/>
      </w:r>
    </w:p>
    <w:p w14:paraId="66D7349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_Toc16728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_Toc16728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color w:val="auto"/>
          <w:szCs w:val="24"/>
          <w:highlight w:val="none"/>
        </w:rPr>
        <w:fldChar w:fldCharType="end"/>
      </w:r>
    </w:p>
    <w:p w14:paraId="39B8A822">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_Toc24663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4"/>
          <w:highlight w:val="none"/>
        </w:rPr>
        <w:fldChar w:fldCharType="end"/>
      </w:r>
    </w:p>
    <w:p w14:paraId="5A78CB6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_Toc24290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_Toc24290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szCs w:val="24"/>
          <w:highlight w:val="none"/>
        </w:rPr>
        <w:fldChar w:fldCharType="end"/>
      </w:r>
    </w:p>
    <w:p w14:paraId="4A894333">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_Toc733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_Toc733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zCs w:val="24"/>
          <w:highlight w:val="none"/>
        </w:rPr>
        <w:fldChar w:fldCharType="end"/>
      </w:r>
    </w:p>
    <w:p w14:paraId="103D86B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_Toc24967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_Toc24967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rPr>
        <w:fldChar w:fldCharType="end"/>
      </w:r>
    </w:p>
    <w:p w14:paraId="009B877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_Toc10594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_Toc10594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szCs w:val="24"/>
          <w:highlight w:val="none"/>
        </w:rPr>
        <w:fldChar w:fldCharType="end"/>
      </w:r>
    </w:p>
    <w:p w14:paraId="58D7838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_Toc6967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szCs w:val="24"/>
          <w:highlight w:val="none"/>
        </w:rPr>
        <w:fldChar w:fldCharType="end"/>
      </w:r>
    </w:p>
    <w:p w14:paraId="402DDDD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_Toc19125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4"/>
          <w:highlight w:val="none"/>
        </w:rPr>
        <w:fldChar w:fldCharType="end"/>
      </w:r>
    </w:p>
    <w:p w14:paraId="3B79912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_Toc18872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格式十一 项目管理机构组成表</w:t>
      </w:r>
      <w:r>
        <w:rPr>
          <w:color w:val="auto"/>
          <w:highlight w:val="none"/>
        </w:rPr>
        <w:tab/>
      </w:r>
      <w:r>
        <w:rPr>
          <w:color w:val="auto"/>
          <w:highlight w:val="none"/>
        </w:rPr>
        <w:fldChar w:fldCharType="begin"/>
      </w:r>
      <w:r>
        <w:rPr>
          <w:color w:val="auto"/>
          <w:highlight w:val="none"/>
        </w:rPr>
        <w:instrText xml:space="preserve"> PAGEREF _Toc18872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color w:val="auto"/>
          <w:szCs w:val="24"/>
          <w:highlight w:val="none"/>
        </w:rPr>
        <w:fldChar w:fldCharType="end"/>
      </w:r>
    </w:p>
    <w:p w14:paraId="7D2661B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_Toc3823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格式十二 建造师查询页（有效期+建造师签字）</w:t>
      </w:r>
      <w:r>
        <w:rPr>
          <w:color w:val="auto"/>
          <w:highlight w:val="none"/>
        </w:rPr>
        <w:tab/>
      </w:r>
      <w:r>
        <w:rPr>
          <w:color w:val="auto"/>
          <w:highlight w:val="none"/>
        </w:rPr>
        <w:fldChar w:fldCharType="begin"/>
      </w:r>
      <w:r>
        <w:rPr>
          <w:color w:val="auto"/>
          <w:highlight w:val="none"/>
        </w:rPr>
        <w:instrText xml:space="preserve"> PAGEREF _Toc3823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24"/>
          <w:highlight w:val="none"/>
        </w:rPr>
        <w:fldChar w:fldCharType="end"/>
      </w:r>
    </w:p>
    <w:p w14:paraId="022ED153">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_Toc30843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格式十三：</w:t>
      </w:r>
      <w:r>
        <w:rPr>
          <w:rFonts w:hint="eastAsia" w:ascii="宋体" w:hAnsi="宋体" w:eastAsia="宋体" w:cs="宋体"/>
          <w:bCs/>
          <w:color w:val="auto"/>
          <w:spacing w:val="7"/>
          <w:szCs w:val="22"/>
          <w:highlight w:val="none"/>
        </w:rPr>
        <w:t>危险性较大的分部分项工程清单及超过一定规模的危险性较大的</w:t>
      </w:r>
      <w:r>
        <w:rPr>
          <w:rFonts w:hint="eastAsia" w:ascii="宋体" w:hAnsi="宋体" w:eastAsia="宋体" w:cs="宋体"/>
          <w:bCs/>
          <w:color w:val="auto"/>
          <w:spacing w:val="5"/>
          <w:szCs w:val="22"/>
          <w:highlight w:val="none"/>
        </w:rPr>
        <w:t>分部分项工程清单</w:t>
      </w:r>
      <w:r>
        <w:rPr>
          <w:color w:val="auto"/>
          <w:highlight w:val="none"/>
        </w:rPr>
        <w:tab/>
      </w:r>
      <w:r>
        <w:rPr>
          <w:color w:val="auto"/>
          <w:highlight w:val="none"/>
        </w:rPr>
        <w:fldChar w:fldCharType="begin"/>
      </w:r>
      <w:r>
        <w:rPr>
          <w:color w:val="auto"/>
          <w:highlight w:val="none"/>
        </w:rPr>
        <w:instrText xml:space="preserve"> PAGEREF _Toc30843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24"/>
          <w:highlight w:val="none"/>
        </w:rPr>
        <w:fldChar w:fldCharType="end"/>
      </w:r>
    </w:p>
    <w:p w14:paraId="0B37604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格式十四</w:t>
      </w:r>
      <w:r>
        <w:rPr>
          <w:rFonts w:hint="eastAsia" w:ascii="宋体" w:hAnsi="宋体" w:eastAsia="宋体" w:cs="宋体"/>
          <w:bCs/>
          <w:color w:val="auto"/>
          <w:spacing w:val="-4"/>
          <w:szCs w:val="24"/>
          <w:highlight w:val="none"/>
          <w:lang w:val="en-US" w:eastAsia="zh-CN"/>
        </w:rPr>
        <w:t xml:space="preserve">  </w:t>
      </w:r>
      <w:r>
        <w:rPr>
          <w:rFonts w:hint="eastAsia" w:ascii="宋体" w:hAnsi="宋体" w:eastAsia="宋体" w:cs="宋体"/>
          <w:bCs/>
          <w:color w:val="auto"/>
          <w:spacing w:val="4"/>
          <w:position w:val="3"/>
          <w:szCs w:val="21"/>
          <w:highlight w:val="none"/>
        </w:rPr>
        <w:t>投标保证金信用承诺函</w:t>
      </w:r>
      <w:r>
        <w:rPr>
          <w:color w:val="auto"/>
          <w:highlight w:val="none"/>
        </w:rPr>
        <w:tab/>
      </w:r>
      <w:r>
        <w:rPr>
          <w:color w:val="auto"/>
          <w:highlight w:val="none"/>
        </w:rPr>
        <w:fldChar w:fldCharType="begin"/>
      </w:r>
      <w:r>
        <w:rPr>
          <w:color w:val="auto"/>
          <w:highlight w:val="none"/>
        </w:rPr>
        <w:instrText xml:space="preserve"> PAGEREF _Toc2618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color w:val="auto"/>
          <w:szCs w:val="24"/>
          <w:highlight w:val="none"/>
        </w:rPr>
        <w:fldChar w:fldCharType="end"/>
      </w:r>
    </w:p>
    <w:p w14:paraId="37604F6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_Toc22936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w:t>
      </w:r>
      <w:r>
        <w:rPr>
          <w:rFonts w:hint="eastAsia" w:ascii="宋体" w:hAnsi="宋体" w:eastAsia="宋体" w:cs="宋体"/>
          <w:bCs/>
          <w:color w:val="auto"/>
          <w:spacing w:val="-4"/>
          <w:szCs w:val="24"/>
          <w:highlight w:val="none"/>
          <w:lang w:eastAsia="zh-CN"/>
        </w:rPr>
        <w:t>五</w:t>
      </w:r>
      <w:r>
        <w:rPr>
          <w:rFonts w:hint="eastAsia" w:ascii="宋体" w:hAnsi="宋体" w:eastAsia="宋体" w:cs="宋体"/>
          <w:bCs/>
          <w:color w:val="auto"/>
          <w:spacing w:val="-4"/>
          <w:szCs w:val="24"/>
          <w:highlight w:val="none"/>
        </w:rPr>
        <w:t xml:space="preserve">  原件一览表</w:t>
      </w:r>
      <w:r>
        <w:rPr>
          <w:color w:val="auto"/>
          <w:highlight w:val="none"/>
        </w:rPr>
        <w:tab/>
      </w:r>
      <w:r>
        <w:rPr>
          <w:color w:val="auto"/>
          <w:highlight w:val="none"/>
        </w:rPr>
        <w:fldChar w:fldCharType="begin"/>
      </w:r>
      <w:r>
        <w:rPr>
          <w:color w:val="auto"/>
          <w:highlight w:val="none"/>
        </w:rPr>
        <w:instrText xml:space="preserve"> PAGEREF _Toc22936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szCs w:val="24"/>
          <w:highlight w:val="none"/>
        </w:rPr>
        <w:fldChar w:fldCharType="end"/>
      </w:r>
    </w:p>
    <w:p w14:paraId="12214D75">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_Toc28712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第七章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建设工程施工合同</w:t>
      </w:r>
      <w:r>
        <w:rPr>
          <w:color w:val="auto"/>
          <w:highlight w:val="none"/>
        </w:rPr>
        <w:tab/>
      </w:r>
      <w:r>
        <w:rPr>
          <w:color w:val="auto"/>
          <w:highlight w:val="none"/>
        </w:rPr>
        <w:fldChar w:fldCharType="begin"/>
      </w:r>
      <w:r>
        <w:rPr>
          <w:color w:val="auto"/>
          <w:highlight w:val="none"/>
        </w:rPr>
        <w:instrText xml:space="preserve"> PAGEREF _Toc28712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szCs w:val="24"/>
          <w:highlight w:val="none"/>
        </w:rPr>
        <w:fldChar w:fldCharType="end"/>
      </w:r>
    </w:p>
    <w:p w14:paraId="27B02CEC">
      <w:pPr>
        <w:spacing w:line="220" w:lineRule="auto"/>
        <w:jc w:val="center"/>
        <w:rPr>
          <w:rFonts w:hint="eastAsia" w:ascii="宋体" w:hAnsi="宋体" w:eastAsia="宋体" w:cs="宋体"/>
          <w:color w:val="auto"/>
          <w:sz w:val="24"/>
          <w:szCs w:val="24"/>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Cs w:val="24"/>
          <w:highlight w:val="none"/>
        </w:rPr>
        <w:fldChar w:fldCharType="end"/>
      </w:r>
    </w:p>
    <w:p w14:paraId="7562C37A">
      <w:pPr>
        <w:pStyle w:val="5"/>
        <w:spacing w:line="272" w:lineRule="auto"/>
        <w:rPr>
          <w:rFonts w:hint="eastAsia" w:ascii="宋体" w:hAnsi="宋体" w:eastAsia="宋体" w:cs="宋体"/>
          <w:color w:val="auto"/>
          <w:highlight w:val="none"/>
        </w:rPr>
      </w:pPr>
    </w:p>
    <w:p w14:paraId="275DD0CF">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2804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61452AC3">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2346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15DC6404">
      <w:pPr>
        <w:spacing w:before="25"/>
        <w:rPr>
          <w:rFonts w:hint="eastAsia" w:ascii="宋体" w:hAnsi="宋体" w:eastAsia="宋体" w:cs="宋体"/>
          <w:color w:val="auto"/>
          <w:highlight w:val="none"/>
        </w:rPr>
      </w:pPr>
    </w:p>
    <w:tbl>
      <w:tblPr>
        <w:tblStyle w:val="14"/>
        <w:tblW w:w="100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75"/>
      </w:tblGrid>
      <w:tr w14:paraId="3069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2D828365">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4F8C178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75" w:type="dxa"/>
            <w:vAlign w:val="center"/>
          </w:tcPr>
          <w:p w14:paraId="3B3D8AC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1CB5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59AFBC1E">
            <w:pPr>
              <w:spacing w:before="223" w:line="195" w:lineRule="auto"/>
              <w:jc w:val="center"/>
              <w:rPr>
                <w:rFonts w:hint="eastAsia" w:asciiTheme="minorEastAsia" w:hAnsiTheme="minorEastAsia" w:eastAsiaTheme="minorEastAsia" w:cstheme="minorEastAsia"/>
                <w:color w:val="auto"/>
                <w:sz w:val="21"/>
                <w:szCs w:val="21"/>
                <w:highlight w:val="none"/>
              </w:rPr>
            </w:pPr>
            <w:bookmarkStart w:id="4"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6C03EF5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75" w:type="dxa"/>
            <w:vAlign w:val="center"/>
          </w:tcPr>
          <w:p w14:paraId="137E332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仁化产业转移工业园工业一路（东段）、滨江东路（北段）道路建设项目</w:t>
            </w:r>
          </w:p>
        </w:tc>
      </w:tr>
      <w:tr w14:paraId="7F61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488276EC">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628F69C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75" w:type="dxa"/>
            <w:vAlign w:val="center"/>
          </w:tcPr>
          <w:p w14:paraId="5751FB1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仁化县丹霞旅游经济开发试验区管理委员会</w:t>
            </w:r>
          </w:p>
        </w:tc>
      </w:tr>
      <w:tr w14:paraId="57DE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0165CF2E">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7697829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75" w:type="dxa"/>
            <w:vAlign w:val="center"/>
          </w:tcPr>
          <w:p w14:paraId="70871B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仁化县发展改革和政务数据局</w:t>
            </w:r>
          </w:p>
          <w:p w14:paraId="5682905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仁发改和政数投审〔2025〕56号</w:t>
            </w:r>
          </w:p>
        </w:tc>
      </w:tr>
      <w:tr w14:paraId="0B68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73445A6">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000650A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75" w:type="dxa"/>
            <w:tcMar>
              <w:top w:w="0" w:type="dxa"/>
              <w:left w:w="0" w:type="dxa"/>
              <w:bottom w:w="0" w:type="dxa"/>
              <w:right w:w="0" w:type="dxa"/>
            </w:tcMar>
            <w:vAlign w:val="center"/>
          </w:tcPr>
          <w:p w14:paraId="2333037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韶关仁化产业园区</w:t>
            </w:r>
          </w:p>
        </w:tc>
      </w:tr>
      <w:tr w14:paraId="089B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27B5AD1F">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2FD1951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75" w:type="dxa"/>
            <w:vAlign w:val="center"/>
          </w:tcPr>
          <w:p w14:paraId="0842E5E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2506-440224-04-01-373617</w:t>
            </w:r>
          </w:p>
        </w:tc>
      </w:tr>
      <w:tr w14:paraId="6C0B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195C6C8D">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12B655C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75" w:type="dxa"/>
            <w:vAlign w:val="center"/>
          </w:tcPr>
          <w:p w14:paraId="174FA03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上级资金和县级财政资金安排解决，100%</w:t>
            </w:r>
          </w:p>
        </w:tc>
      </w:tr>
      <w:tr w14:paraId="5D62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41B0B28C">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1430D83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75" w:type="dxa"/>
            <w:vAlign w:val="center"/>
          </w:tcPr>
          <w:p w14:paraId="21C52AF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仁化县丹霞旅游经济开发试验区管理委员会</w:t>
            </w:r>
          </w:p>
        </w:tc>
      </w:tr>
      <w:tr w14:paraId="5AB6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74FB4F28">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136EFA6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75" w:type="dxa"/>
            <w:vAlign w:val="center"/>
          </w:tcPr>
          <w:p w14:paraId="42E31DB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成致项目管理有限公司</w:t>
            </w:r>
          </w:p>
        </w:tc>
      </w:tr>
      <w:tr w14:paraId="76B0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2DAC56C">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6150FAF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75" w:type="dxa"/>
            <w:vAlign w:val="center"/>
          </w:tcPr>
          <w:p w14:paraId="545A294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广州博厦建筑设计研究院有限公司</w:t>
            </w:r>
          </w:p>
        </w:tc>
      </w:tr>
      <w:bookmarkEnd w:id="4"/>
      <w:tr w14:paraId="0365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7784BFD0">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vAlign w:val="center"/>
          </w:tcPr>
          <w:p w14:paraId="1897629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75" w:type="dxa"/>
            <w:vAlign w:val="center"/>
          </w:tcPr>
          <w:p w14:paraId="493FCB6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5E4A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4C4837AD">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vAlign w:val="center"/>
          </w:tcPr>
          <w:p w14:paraId="75E69A2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75" w:type="dxa"/>
            <w:vAlign w:val="center"/>
          </w:tcPr>
          <w:p w14:paraId="76F3F66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4AF0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57B6A0D3">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536CE80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75" w:type="dxa"/>
            <w:vAlign w:val="center"/>
          </w:tcPr>
          <w:p w14:paraId="7AE3D6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7115CAF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w:t>
            </w:r>
            <w:r>
              <w:rPr>
                <w:rFonts w:hint="eastAsia" w:asciiTheme="minorEastAsia" w:hAnsiTheme="minorEastAsia" w:eastAsiaTheme="minorEastAsia" w:cstheme="minorEastAsia"/>
                <w:snapToGrid w:val="0"/>
                <w:color w:val="auto"/>
                <w:kern w:val="0"/>
                <w:sz w:val="21"/>
                <w:szCs w:val="21"/>
                <w:highlight w:val="none"/>
                <w:lang w:val="en-US" w:eastAsia="zh-CN"/>
              </w:rPr>
              <w:t>新建道路约1.3公里，道路总宽14.5米，其中双向单车道总宽12米，人行道宽2.5米，并全线配套交通设施、交通标志、路灯等</w:t>
            </w:r>
          </w:p>
        </w:tc>
      </w:tr>
      <w:tr w14:paraId="6CBE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1DE4C993">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4EE1CF4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75" w:type="dxa"/>
            <w:vAlign w:val="center"/>
          </w:tcPr>
          <w:p w14:paraId="18CF345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项目概算总投资1298.43万元，其中工程费用1135.00万元、工程建设其他费用101.60万元、预备费用61.83万元</w:t>
            </w:r>
          </w:p>
        </w:tc>
      </w:tr>
      <w:tr w14:paraId="7FC0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6FE512BC">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234DD59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75" w:type="dxa"/>
            <w:vAlign w:val="center"/>
          </w:tcPr>
          <w:p w14:paraId="277A507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36F4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294E0E2C">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4EC77E2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75" w:type="dxa"/>
            <w:vAlign w:val="center"/>
          </w:tcPr>
          <w:p w14:paraId="5B1EEE4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2112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2A2BA54D">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2BA9B8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75" w:type="dxa"/>
            <w:vAlign w:val="top"/>
          </w:tcPr>
          <w:p w14:paraId="15372B2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130个日历天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35695C3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☑总工期： </w:t>
            </w:r>
            <w:r>
              <w:rPr>
                <w:rFonts w:hint="eastAsia" w:asciiTheme="minorEastAsia" w:hAnsiTheme="minorEastAsia" w:eastAsiaTheme="minorEastAsia" w:cstheme="minorEastAsia"/>
                <w:snapToGrid w:val="0"/>
                <w:color w:val="auto"/>
                <w:kern w:val="0"/>
                <w:sz w:val="21"/>
                <w:szCs w:val="21"/>
                <w:highlight w:val="none"/>
                <w:lang w:val="en-US" w:eastAsia="zh-CN"/>
              </w:rPr>
              <w:t>130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7878816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7EE3AA5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65AA763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4438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582" w:type="dxa"/>
            <w:vAlign w:val="center"/>
          </w:tcPr>
          <w:p w14:paraId="75A069A7">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59C890CE">
            <w:pPr>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质量</w:t>
            </w:r>
            <w:r>
              <w:rPr>
                <w:rFonts w:hint="eastAsia" w:asciiTheme="minorEastAsia" w:hAnsiTheme="minorEastAsia" w:eastAsiaTheme="minorEastAsia" w:cstheme="minorEastAsia"/>
                <w:snapToGrid w:val="0"/>
                <w:color w:val="auto"/>
                <w:kern w:val="0"/>
                <w:sz w:val="21"/>
                <w:szCs w:val="21"/>
                <w:highlight w:val="none"/>
                <w:lang w:val="en-US" w:eastAsia="zh-CN"/>
              </w:rPr>
              <w:t>标准及目标</w:t>
            </w:r>
          </w:p>
        </w:tc>
        <w:tc>
          <w:tcPr>
            <w:tcW w:w="7575" w:type="dxa"/>
            <w:vAlign w:val="center"/>
          </w:tcPr>
          <w:p w14:paraId="75FD96E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符合现行国家有关工程施工质量验收规范和标准的要求，达到验收合格标准。</w:t>
            </w:r>
          </w:p>
        </w:tc>
      </w:tr>
      <w:tr w14:paraId="40F0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604C90BF">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1DC5E33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75" w:type="dxa"/>
            <w:vAlign w:val="top"/>
          </w:tcPr>
          <w:p w14:paraId="4F70215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797C1B9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 量依据承包人实际完成且应予计量的工程量确定。</w:t>
            </w:r>
          </w:p>
        </w:tc>
      </w:tr>
      <w:tr w14:paraId="6BF8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19CE8611">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45EB55F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75" w:type="dxa"/>
            <w:vAlign w:val="top"/>
          </w:tcPr>
          <w:p w14:paraId="2EB50AC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3E7D236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4368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09567B38">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5312D49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75" w:type="dxa"/>
            <w:vAlign w:val="center"/>
          </w:tcPr>
          <w:p w14:paraId="37D7F583">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78E8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34AF9966">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63A8937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75" w:type="dxa"/>
            <w:vAlign w:val="center"/>
          </w:tcPr>
          <w:p w14:paraId="156B22A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5610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19211EA">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2904032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75" w:type="dxa"/>
            <w:vAlign w:val="center"/>
          </w:tcPr>
          <w:p w14:paraId="64A9F02B">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5EA5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7AF82F80">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2C572EE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75" w:type="dxa"/>
            <w:vAlign w:val="top"/>
          </w:tcPr>
          <w:p w14:paraId="7056AC6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 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130F21A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05B3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582744FB">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03485927">
            <w:pPr>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最高投标限价</w:t>
            </w:r>
          </w:p>
        </w:tc>
        <w:tc>
          <w:tcPr>
            <w:tcW w:w="7575" w:type="dxa"/>
            <w:vAlign w:val="center"/>
          </w:tcPr>
          <w:p w14:paraId="31A4284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本工程的</w:t>
            </w:r>
            <w:r>
              <w:rPr>
                <w:rFonts w:hint="eastAsia" w:asciiTheme="minorEastAsia" w:hAnsiTheme="minorEastAsia" w:eastAsiaTheme="minorEastAsia" w:cstheme="minorEastAsia"/>
                <w:snapToGrid w:val="0"/>
                <w:color w:val="auto"/>
                <w:kern w:val="0"/>
                <w:sz w:val="21"/>
                <w:szCs w:val="21"/>
                <w:highlight w:val="none"/>
                <w:lang w:val="en-US" w:eastAsia="zh-CN"/>
              </w:rPr>
              <w:t>最高投标限价</w:t>
            </w:r>
            <w:r>
              <w:rPr>
                <w:rFonts w:hint="eastAsia" w:asciiTheme="minorEastAsia" w:hAnsiTheme="minorEastAsia" w:eastAsiaTheme="minorEastAsia" w:cstheme="minorEastAsia"/>
                <w:snapToGrid w:val="0"/>
                <w:color w:val="auto"/>
                <w:kern w:val="0"/>
                <w:sz w:val="21"/>
                <w:szCs w:val="21"/>
                <w:highlight w:val="none"/>
                <w:lang w:eastAsia="zh-CN"/>
              </w:rPr>
              <w:t>为人民币（大写）：</w:t>
            </w:r>
            <w:r>
              <w:rPr>
                <w:rFonts w:hint="eastAsia" w:asciiTheme="minorEastAsia" w:hAnsiTheme="minorEastAsia" w:eastAsiaTheme="minorEastAsia" w:cstheme="minorEastAsia"/>
                <w:snapToGrid w:val="0"/>
                <w:color w:val="auto"/>
                <w:kern w:val="0"/>
                <w:sz w:val="21"/>
                <w:szCs w:val="21"/>
                <w:highlight w:val="none"/>
                <w:u w:val="single"/>
                <w:lang w:val="en-US" w:eastAsia="zh-CN"/>
              </w:rPr>
              <w:t>壹仟壹佰零陆万零捌佰壹拾贰元贰角叁分(小写：¥ 11060812.23元)</w:t>
            </w:r>
            <w:r>
              <w:rPr>
                <w:rFonts w:hint="eastAsia" w:asciiTheme="minorEastAsia" w:hAnsiTheme="minorEastAsia" w:eastAsiaTheme="minorEastAsia" w:cstheme="minorEastAsia"/>
                <w:snapToGrid w:val="0"/>
                <w:color w:val="auto"/>
                <w:kern w:val="0"/>
                <w:sz w:val="21"/>
                <w:szCs w:val="21"/>
                <w:highlight w:val="none"/>
                <w:lang w:val="en-US" w:eastAsia="zh-CN"/>
              </w:rPr>
              <w:t>；其中安全生产措施费为：¥</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208484.09 </w:t>
            </w:r>
            <w:r>
              <w:rPr>
                <w:rFonts w:hint="eastAsia" w:asciiTheme="minorEastAsia" w:hAnsiTheme="minorEastAsia" w:eastAsiaTheme="minorEastAsia" w:cstheme="minorEastAsia"/>
                <w:snapToGrid w:val="0"/>
                <w:color w:val="auto"/>
                <w:kern w:val="0"/>
                <w:sz w:val="21"/>
                <w:szCs w:val="21"/>
                <w:highlight w:val="none"/>
                <w:lang w:val="en-US" w:eastAsia="zh-CN"/>
              </w:rPr>
              <w:t>元，专业工程暂估价金额为：</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    </w:t>
            </w:r>
            <w:r>
              <w:rPr>
                <w:rFonts w:hint="eastAsia" w:asciiTheme="minorEastAsia" w:hAnsiTheme="minorEastAsia" w:eastAsiaTheme="minorEastAsia" w:cstheme="minorEastAsia"/>
                <w:snapToGrid w:val="0"/>
                <w:color w:val="auto"/>
                <w:kern w:val="0"/>
                <w:sz w:val="21"/>
                <w:szCs w:val="21"/>
                <w:highlight w:val="none"/>
                <w:lang w:val="en-US" w:eastAsia="zh-CN"/>
              </w:rPr>
              <w:t>元 ，暂列金额为：¥</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872154.69 </w:t>
            </w:r>
            <w:r>
              <w:rPr>
                <w:rFonts w:hint="eastAsia" w:asciiTheme="minorEastAsia" w:hAnsiTheme="minorEastAsia" w:eastAsiaTheme="minorEastAsia" w:cstheme="minorEastAsia"/>
                <w:snapToGrid w:val="0"/>
                <w:color w:val="auto"/>
                <w:kern w:val="0"/>
                <w:sz w:val="21"/>
                <w:szCs w:val="21"/>
                <w:highlight w:val="none"/>
                <w:lang w:val="en-US" w:eastAsia="zh-CN"/>
              </w:rPr>
              <w:t>元</w:t>
            </w:r>
          </w:p>
        </w:tc>
      </w:tr>
      <w:tr w14:paraId="5E9A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003AF51E">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2B73209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75" w:type="dxa"/>
            <w:vAlign w:val="center"/>
          </w:tcPr>
          <w:p w14:paraId="1CF5F1D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w:t>
            </w:r>
            <w:r>
              <w:rPr>
                <w:rFonts w:hint="eastAsia" w:asciiTheme="minorEastAsia" w:hAnsiTheme="minorEastAsia" w:eastAsiaTheme="minorEastAsia" w:cstheme="minorEastAsia"/>
                <w:snapToGrid w:val="0"/>
                <w:color w:val="auto"/>
                <w:kern w:val="0"/>
                <w:sz w:val="21"/>
                <w:szCs w:val="21"/>
                <w:highlight w:val="none"/>
                <w:lang w:val="en-US" w:eastAsia="zh-CN"/>
              </w:rPr>
              <w:t>最高投标限价</w:t>
            </w:r>
            <w:r>
              <w:rPr>
                <w:rFonts w:hint="eastAsia" w:asciiTheme="minorEastAsia" w:hAnsiTheme="minorEastAsia" w:eastAsiaTheme="minorEastAsia" w:cstheme="minorEastAsia"/>
                <w:snapToGrid w:val="0"/>
                <w:color w:val="auto"/>
                <w:kern w:val="0"/>
                <w:sz w:val="21"/>
                <w:szCs w:val="21"/>
                <w:highlight w:val="none"/>
                <w:lang w:eastAsia="zh-CN"/>
              </w:rPr>
              <w:t>。</w:t>
            </w:r>
          </w:p>
          <w:p w14:paraId="4FF7BB9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p>
        </w:tc>
      </w:tr>
      <w:tr w14:paraId="36DC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2E53D071">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3F605A7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75" w:type="dxa"/>
            <w:vAlign w:val="center"/>
          </w:tcPr>
          <w:p w14:paraId="1FFFE79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772BC42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339729D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☑人工费、材料费、机具费、管理费、利润、措施项目费（不含安全生产措施费）投标人漏报或不报，招标人视为有关费用 已包括在工程量清单项目的其它单价及合价中不予另外增加。</w:t>
            </w:r>
          </w:p>
          <w:p w14:paraId="0E630C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☑措施项目中的安全生产措施费，必须按国家、省级、市级（即工程所在地）行业建设主管部门的规定计算，不得作为竞争性费用。</w:t>
            </w:r>
          </w:p>
          <w:p w14:paraId="38D883B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52A8607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291B00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75334D8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0DB7109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7FAA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4862CAF6">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3EE7F11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75" w:type="dxa"/>
            <w:vAlign w:val="center"/>
          </w:tcPr>
          <w:p w14:paraId="1A9039C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723C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8" w:hRule="atLeast"/>
        </w:trPr>
        <w:tc>
          <w:tcPr>
            <w:tcW w:w="582" w:type="dxa"/>
            <w:vAlign w:val="center"/>
          </w:tcPr>
          <w:p w14:paraId="09987612">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26</w:t>
            </w:r>
          </w:p>
        </w:tc>
        <w:tc>
          <w:tcPr>
            <w:tcW w:w="1860" w:type="dxa"/>
            <w:vAlign w:val="center"/>
          </w:tcPr>
          <w:p w14:paraId="5080BA0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75" w:type="dxa"/>
            <w:vAlign w:val="center"/>
          </w:tcPr>
          <w:p w14:paraId="15F41F6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1.本次招标不接受联合体投标。</w:t>
            </w:r>
          </w:p>
          <w:p w14:paraId="7D38843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0E37BD5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6B370AA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630561D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投标人须具备以下资质：</w:t>
            </w:r>
            <w:r>
              <w:rPr>
                <w:rFonts w:hint="eastAsia" w:asciiTheme="minorEastAsia" w:hAnsiTheme="minorEastAsia" w:eastAsiaTheme="minorEastAsia" w:cstheme="minorEastAsia"/>
                <w:snapToGrid w:val="0"/>
                <w:color w:val="auto"/>
                <w:kern w:val="0"/>
                <w:sz w:val="21"/>
                <w:szCs w:val="21"/>
                <w:highlight w:val="none"/>
                <w:u w:val="single"/>
                <w:lang w:eastAsia="zh-CN"/>
              </w:rPr>
              <w:t>具有建设行政主管部门颁发的市政公用工程施工总承包叁级以上（含叁级）资质</w:t>
            </w:r>
            <w:r>
              <w:rPr>
                <w:rFonts w:hint="eastAsia" w:asciiTheme="minorEastAsia" w:hAnsiTheme="minorEastAsia" w:eastAsiaTheme="minorEastAsia" w:cstheme="minorEastAsia"/>
                <w:snapToGrid w:val="0"/>
                <w:color w:val="auto"/>
                <w:kern w:val="0"/>
                <w:sz w:val="21"/>
                <w:szCs w:val="21"/>
                <w:highlight w:val="none"/>
                <w:lang w:eastAsia="zh-CN"/>
              </w:rPr>
              <w:t>。</w:t>
            </w:r>
          </w:p>
          <w:p w14:paraId="1EF8741C">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502D3C6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5E8A848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3.1  </w:t>
            </w:r>
            <w:r>
              <w:rPr>
                <w:rFonts w:hint="eastAsia" w:asciiTheme="minorEastAsia" w:hAnsiTheme="minorEastAsia" w:eastAsiaTheme="minorEastAsia" w:cstheme="minorEastAsia"/>
                <w:snapToGrid w:val="0"/>
                <w:color w:val="auto"/>
                <w:kern w:val="0"/>
                <w:sz w:val="21"/>
                <w:szCs w:val="21"/>
                <w:highlight w:val="none"/>
                <w:lang w:val="en-US" w:eastAsia="zh-CN"/>
              </w:rPr>
              <w:t>拟派项目经理为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市政公用工程 </w:t>
            </w:r>
            <w:r>
              <w:rPr>
                <w:rFonts w:hint="eastAsia" w:asciiTheme="minorEastAsia" w:hAnsiTheme="minorEastAsia" w:eastAsiaTheme="minorEastAsia" w:cstheme="minorEastAsia"/>
                <w:snapToGrid w:val="0"/>
                <w:color w:val="auto"/>
                <w:kern w:val="0"/>
                <w:sz w:val="21"/>
                <w:szCs w:val="21"/>
                <w:highlight w:val="none"/>
                <w:lang w:val="en-US"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r>
              <w:rPr>
                <w:rFonts w:hint="eastAsia" w:asciiTheme="minorEastAsia" w:hAnsiTheme="minorEastAsia" w:eastAsiaTheme="minorEastAsia" w:cstheme="minorEastAsia"/>
                <w:snapToGrid w:val="0"/>
                <w:color w:val="auto"/>
                <w:kern w:val="0"/>
                <w:sz w:val="21"/>
                <w:szCs w:val="21"/>
                <w:highlight w:val="none"/>
                <w:lang w:eastAsia="zh-CN"/>
              </w:rPr>
              <w:t>。</w:t>
            </w:r>
          </w:p>
          <w:p w14:paraId="38F5504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中级以上（含中级）技术职称。</w:t>
            </w:r>
          </w:p>
          <w:p w14:paraId="1946EB4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3.3 投标人拟派专职安全生产管理人员须具备有效安全生产考核合格证明（C证，安全生产考核合格证书或“广东省建筑施工企业管理人员安全生产考核系统”考核合格信息打印页），且不少于 </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 xml:space="preserve"> 人。</w:t>
            </w:r>
          </w:p>
          <w:p w14:paraId="2D6724D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w:t>
            </w:r>
          </w:p>
          <w:p w14:paraId="2F8E68C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2B75DFE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4B93EB0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45D7862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786736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464421B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7E02AE3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7BACD2F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366A83F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560C016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1DFBFBC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50EDE01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6E66C88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5A6900F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0E373F5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5FD5C48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58FE321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7661A73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4"/>
              <w:tblW w:w="7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704"/>
              <w:gridCol w:w="3081"/>
            </w:tblGrid>
            <w:tr w14:paraId="0919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4" w:type="dxa"/>
                  <w:vAlign w:val="center"/>
                </w:tcPr>
                <w:p w14:paraId="6301018C">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704" w:type="dxa"/>
                  <w:vAlign w:val="center"/>
                </w:tcPr>
                <w:p w14:paraId="79A9F73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081" w:type="dxa"/>
                  <w:vAlign w:val="center"/>
                </w:tcPr>
                <w:p w14:paraId="7982F09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6DAD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74" w:type="dxa"/>
                  <w:vAlign w:val="center"/>
                </w:tcPr>
                <w:p w14:paraId="7FC03086">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p>
              </w:tc>
              <w:tc>
                <w:tcPr>
                  <w:tcW w:w="3704" w:type="dxa"/>
                  <w:vAlign w:val="center"/>
                </w:tcPr>
                <w:p w14:paraId="3E9CBDA9">
                  <w:pPr>
                    <w:pStyle w:val="20"/>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仁化县丹霞旅游经济开发试验区管理委员会</w:t>
                  </w:r>
                </w:p>
              </w:tc>
              <w:tc>
                <w:tcPr>
                  <w:tcW w:w="3081" w:type="dxa"/>
                  <w:vAlign w:val="center"/>
                </w:tcPr>
                <w:p w14:paraId="1FE212F2">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5EA2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45C422FC">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p>
              </w:tc>
              <w:tc>
                <w:tcPr>
                  <w:tcW w:w="3704" w:type="dxa"/>
                  <w:vAlign w:val="center"/>
                </w:tcPr>
                <w:p w14:paraId="1C3BCF2C">
                  <w:pPr>
                    <w:pStyle w:val="20"/>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成致项目管理有限公司</w:t>
                  </w:r>
                </w:p>
              </w:tc>
              <w:tc>
                <w:tcPr>
                  <w:tcW w:w="3081" w:type="dxa"/>
                  <w:vAlign w:val="center"/>
                </w:tcPr>
                <w:p w14:paraId="5D9C0212">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7AE4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35E6784D">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3</w:t>
                  </w:r>
                </w:p>
              </w:tc>
              <w:tc>
                <w:tcPr>
                  <w:tcW w:w="3704" w:type="dxa"/>
                  <w:vAlign w:val="center"/>
                </w:tcPr>
                <w:p w14:paraId="6077E33E">
                  <w:pPr>
                    <w:pStyle w:val="20"/>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广州博厦建筑设计研究院有限公司</w:t>
                  </w:r>
                </w:p>
              </w:tc>
              <w:tc>
                <w:tcPr>
                  <w:tcW w:w="3081" w:type="dxa"/>
                  <w:vAlign w:val="center"/>
                </w:tcPr>
                <w:p w14:paraId="6483A421">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为本招标项目</w:t>
                  </w:r>
                  <w:r>
                    <w:rPr>
                      <w:rFonts w:hint="eastAsia" w:ascii="宋体" w:hAnsi="宋体" w:eastAsia="宋体" w:cs="宋体"/>
                      <w:snapToGrid w:val="0"/>
                      <w:color w:val="auto"/>
                      <w:kern w:val="0"/>
                      <w:sz w:val="21"/>
                      <w:szCs w:val="21"/>
                      <w:highlight w:val="none"/>
                      <w:lang w:eastAsia="zh-CN"/>
                    </w:rPr>
                    <w:t>的</w:t>
                  </w:r>
                  <w:r>
                    <w:rPr>
                      <w:rFonts w:hint="eastAsia" w:ascii="宋体" w:hAnsi="宋体" w:eastAsia="宋体" w:cs="宋体"/>
                      <w:snapToGrid w:val="0"/>
                      <w:color w:val="auto"/>
                      <w:kern w:val="0"/>
                      <w:sz w:val="21"/>
                      <w:szCs w:val="21"/>
                      <w:highlight w:val="none"/>
                      <w:lang w:val="en-US" w:eastAsia="zh-CN"/>
                    </w:rPr>
                    <w:t>设计</w:t>
                  </w:r>
                  <w:r>
                    <w:rPr>
                      <w:rFonts w:hint="eastAsia" w:ascii="宋体" w:hAnsi="宋体" w:eastAsia="宋体" w:cs="宋体"/>
                      <w:snapToGrid w:val="0"/>
                      <w:color w:val="auto"/>
                      <w:kern w:val="0"/>
                      <w:sz w:val="21"/>
                      <w:szCs w:val="21"/>
                      <w:highlight w:val="none"/>
                    </w:rPr>
                    <w:t>单位</w:t>
                  </w:r>
                </w:p>
              </w:tc>
            </w:tr>
            <w:tr w14:paraId="49FA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2631DCCE">
                  <w:pPr>
                    <w:pStyle w:val="20"/>
                    <w:wordWrap w:val="0"/>
                    <w:adjustRightInd w:val="0"/>
                    <w:snapToGrid w:val="0"/>
                    <w:spacing w:line="3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w:t>
                  </w:r>
                </w:p>
              </w:tc>
              <w:tc>
                <w:tcPr>
                  <w:tcW w:w="3704" w:type="dxa"/>
                  <w:vAlign w:val="center"/>
                </w:tcPr>
                <w:p w14:paraId="4D4E6B82">
                  <w:pPr>
                    <w:pStyle w:val="20"/>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广东伟达工程咨询顾问有限公司</w:t>
                  </w:r>
                </w:p>
              </w:tc>
              <w:tc>
                <w:tcPr>
                  <w:tcW w:w="3081" w:type="dxa"/>
                  <w:vAlign w:val="center"/>
                </w:tcPr>
                <w:p w14:paraId="313E6FED">
                  <w:pPr>
                    <w:pStyle w:val="20"/>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为本招标项目的可研单位</w:t>
                  </w:r>
                </w:p>
              </w:tc>
            </w:tr>
            <w:tr w14:paraId="3B82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4" w:type="dxa"/>
                  <w:vAlign w:val="center"/>
                </w:tcPr>
                <w:p w14:paraId="64E1F090">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5</w:t>
                  </w:r>
                </w:p>
              </w:tc>
              <w:tc>
                <w:tcPr>
                  <w:tcW w:w="3704" w:type="dxa"/>
                  <w:vAlign w:val="center"/>
                </w:tcPr>
                <w:p w14:paraId="58F96223">
                  <w:pPr>
                    <w:pStyle w:val="20"/>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snapToGrid w:val="0"/>
                      <w:color w:val="auto"/>
                      <w:kern w:val="0"/>
                      <w:sz w:val="21"/>
                      <w:szCs w:val="21"/>
                      <w:highlight w:val="none"/>
                      <w:lang w:val="en-US" w:eastAsia="zh-CN"/>
                    </w:rPr>
                    <w:t>广东宝骏工程咨询有限公司</w:t>
                  </w:r>
                </w:p>
              </w:tc>
              <w:tc>
                <w:tcPr>
                  <w:tcW w:w="3081" w:type="dxa"/>
                  <w:vAlign w:val="center"/>
                </w:tcPr>
                <w:p w14:paraId="7D978CF0">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eastAsia="zh-CN"/>
                    </w:rPr>
                    <w:t>为本招标项目的全过程造价咨询单位</w:t>
                  </w:r>
                </w:p>
              </w:tc>
            </w:tr>
            <w:tr w14:paraId="7B34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4" w:type="dxa"/>
                  <w:vAlign w:val="center"/>
                </w:tcPr>
                <w:p w14:paraId="742F7A5C">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6</w:t>
                  </w:r>
                </w:p>
              </w:tc>
              <w:tc>
                <w:tcPr>
                  <w:tcW w:w="3704" w:type="dxa"/>
                  <w:vAlign w:val="center"/>
                </w:tcPr>
                <w:p w14:paraId="5A360CF8">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仁化县住房和城乡建设管理局</w:t>
                  </w:r>
                </w:p>
              </w:tc>
              <w:tc>
                <w:tcPr>
                  <w:tcW w:w="3081" w:type="dxa"/>
                  <w:vAlign w:val="center"/>
                </w:tcPr>
                <w:p w14:paraId="5AA3D0BB">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为本招标项目的监督单位</w:t>
                  </w:r>
                </w:p>
              </w:tc>
            </w:tr>
            <w:tr w14:paraId="3F65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4" w:type="dxa"/>
                  <w:vAlign w:val="center"/>
                </w:tcPr>
                <w:p w14:paraId="30D2B72D">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7</w:t>
                  </w:r>
                </w:p>
              </w:tc>
              <w:tc>
                <w:tcPr>
                  <w:tcW w:w="3704" w:type="dxa"/>
                  <w:vAlign w:val="center"/>
                </w:tcPr>
                <w:p w14:paraId="6BE05B63">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广东省城规建设监理有限公司</w:t>
                  </w:r>
                </w:p>
              </w:tc>
              <w:tc>
                <w:tcPr>
                  <w:tcW w:w="3081" w:type="dxa"/>
                  <w:vAlign w:val="center"/>
                </w:tcPr>
                <w:p w14:paraId="35120A30">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为本招标项目的监理单位</w:t>
                  </w:r>
                </w:p>
              </w:tc>
            </w:tr>
          </w:tbl>
          <w:p w14:paraId="78882D2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1D32CCA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3F91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14404C54">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27</w:t>
            </w:r>
          </w:p>
        </w:tc>
        <w:tc>
          <w:tcPr>
            <w:tcW w:w="1860" w:type="dxa"/>
            <w:vAlign w:val="center"/>
          </w:tcPr>
          <w:p w14:paraId="5D0CAE1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75" w:type="dxa"/>
            <w:vAlign w:val="center"/>
          </w:tcPr>
          <w:p w14:paraId="359CB3D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5A33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12DEAA14">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28</w:t>
            </w:r>
          </w:p>
        </w:tc>
        <w:tc>
          <w:tcPr>
            <w:tcW w:w="1860" w:type="dxa"/>
            <w:vAlign w:val="center"/>
          </w:tcPr>
          <w:p w14:paraId="0BABB02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75" w:type="dxa"/>
            <w:vAlign w:val="center"/>
          </w:tcPr>
          <w:p w14:paraId="5406BE9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投标文件包括商务标书、经济标书、施工组织设计三个分册。</w:t>
            </w:r>
          </w:p>
        </w:tc>
      </w:tr>
      <w:tr w14:paraId="1C07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512E432C">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29</w:t>
            </w:r>
          </w:p>
        </w:tc>
        <w:tc>
          <w:tcPr>
            <w:tcW w:w="1860" w:type="dxa"/>
            <w:vAlign w:val="center"/>
          </w:tcPr>
          <w:p w14:paraId="6782389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75" w:type="dxa"/>
            <w:vAlign w:val="center"/>
          </w:tcPr>
          <w:p w14:paraId="4685AAE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0D9D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7254D1E8">
            <w:pPr>
              <w:spacing w:before="69"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30</w:t>
            </w:r>
          </w:p>
        </w:tc>
        <w:tc>
          <w:tcPr>
            <w:tcW w:w="1860" w:type="dxa"/>
            <w:vAlign w:val="center"/>
          </w:tcPr>
          <w:p w14:paraId="6B699F0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75" w:type="dxa"/>
            <w:vAlign w:val="top"/>
          </w:tcPr>
          <w:p w14:paraId="1162262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62FF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019A2A21">
            <w:pPr>
              <w:spacing w:before="258"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31</w:t>
            </w:r>
          </w:p>
        </w:tc>
        <w:tc>
          <w:tcPr>
            <w:tcW w:w="1860" w:type="dxa"/>
            <w:vAlign w:val="center"/>
          </w:tcPr>
          <w:p w14:paraId="150866B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75" w:type="dxa"/>
            <w:vAlign w:val="center"/>
          </w:tcPr>
          <w:p w14:paraId="10077E0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A＋B 值评标法  □经评审的最低投标价法   ☑综合评估法</w:t>
            </w:r>
          </w:p>
        </w:tc>
      </w:tr>
      <w:tr w14:paraId="09D3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06635824">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p>
        </w:tc>
        <w:tc>
          <w:tcPr>
            <w:tcW w:w="1860" w:type="dxa"/>
            <w:vAlign w:val="center"/>
          </w:tcPr>
          <w:p w14:paraId="5F9784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75" w:type="dxa"/>
            <w:vAlign w:val="top"/>
          </w:tcPr>
          <w:p w14:paraId="587A1EE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43B4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144A794D">
            <w:pPr>
              <w:spacing w:before="69" w:line="188" w:lineRule="auto"/>
              <w:ind w:left="209"/>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33</w:t>
            </w:r>
          </w:p>
        </w:tc>
        <w:tc>
          <w:tcPr>
            <w:tcW w:w="1860" w:type="dxa"/>
            <w:vAlign w:val="center"/>
          </w:tcPr>
          <w:p w14:paraId="338E380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w:t>
            </w:r>
          </w:p>
        </w:tc>
        <w:tc>
          <w:tcPr>
            <w:tcW w:w="7575" w:type="dxa"/>
            <w:vAlign w:val="center"/>
          </w:tcPr>
          <w:p w14:paraId="189E0FB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工程的招标代理费由中标人支付，该费用不再另行报价，由投标人在投标报价时综合考虑在内。中标人须向招标代理机构一次性支付（招标代理服务费：根据《关于印发的通知》（计价格[2002]1980号）计算服务费用金额，并以工程中标价来计算服务费用，落实40%下浮率，服务费用包含所有费用，具体以签订的合同为准。</w:t>
            </w:r>
          </w:p>
        </w:tc>
      </w:tr>
      <w:tr w14:paraId="6919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43AB3F74">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34</w:t>
            </w:r>
          </w:p>
        </w:tc>
        <w:tc>
          <w:tcPr>
            <w:tcW w:w="1860" w:type="dxa"/>
            <w:vAlign w:val="center"/>
          </w:tcPr>
          <w:p w14:paraId="77AFA36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2889F0F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75" w:type="dxa"/>
            <w:vAlign w:val="center"/>
          </w:tcPr>
          <w:p w14:paraId="3FD17273">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单位名称：</w:t>
            </w:r>
            <w:r>
              <w:rPr>
                <w:rFonts w:hint="eastAsia" w:ascii="宋体" w:hAnsi="宋体" w:eastAsia="宋体" w:cs="宋体"/>
                <w:snapToGrid w:val="0"/>
                <w:color w:val="auto"/>
                <w:kern w:val="0"/>
                <w:sz w:val="22"/>
                <w:szCs w:val="22"/>
                <w:highlight w:val="none"/>
                <w:lang w:eastAsia="zh-CN"/>
              </w:rPr>
              <w:t>仁化县丹霞旅游经济开发试验区管理委员会</w:t>
            </w:r>
          </w:p>
          <w:p w14:paraId="069B9CC9">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办公地址：</w:t>
            </w:r>
            <w:r>
              <w:rPr>
                <w:rFonts w:hint="eastAsia" w:ascii="宋体" w:hAnsi="宋体" w:eastAsia="宋体" w:cs="宋体"/>
                <w:snapToGrid w:val="0"/>
                <w:color w:val="auto"/>
                <w:kern w:val="0"/>
                <w:sz w:val="22"/>
                <w:szCs w:val="22"/>
                <w:highlight w:val="none"/>
                <w:lang w:eastAsia="zh-CN"/>
              </w:rPr>
              <w:t>仁化县周田镇新庄工业园</w:t>
            </w:r>
          </w:p>
          <w:p w14:paraId="12361242">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联系人（部门）：</w:t>
            </w:r>
            <w:r>
              <w:rPr>
                <w:rFonts w:hint="eastAsia" w:ascii="宋体" w:hAnsi="宋体" w:eastAsia="宋体" w:cs="宋体"/>
                <w:snapToGrid w:val="0"/>
                <w:color w:val="auto"/>
                <w:kern w:val="0"/>
                <w:sz w:val="22"/>
                <w:szCs w:val="22"/>
                <w:highlight w:val="none"/>
                <w:lang w:val="en-US" w:eastAsia="zh-CN"/>
              </w:rPr>
              <w:t>黄工</w:t>
            </w:r>
          </w:p>
          <w:p w14:paraId="1BAA7F76">
            <w:pPr>
              <w:wordWrap w:val="0"/>
              <w:adjustRightInd w:val="0"/>
              <w:snapToGrid w:val="0"/>
              <w:spacing w:line="360" w:lineRule="exact"/>
              <w:ind w:firstLine="22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 xml:space="preserve">联系电话： </w:t>
            </w:r>
            <w:r>
              <w:rPr>
                <w:rFonts w:hint="eastAsia" w:ascii="宋体" w:hAnsi="宋体" w:eastAsia="宋体" w:cs="宋体"/>
                <w:snapToGrid w:val="0"/>
                <w:color w:val="auto"/>
                <w:kern w:val="0"/>
                <w:sz w:val="22"/>
                <w:szCs w:val="22"/>
                <w:highlight w:val="none"/>
                <w:lang w:eastAsia="zh-CN"/>
              </w:rPr>
              <w:t>0751-6422238</w:t>
            </w:r>
          </w:p>
        </w:tc>
      </w:tr>
      <w:tr w14:paraId="4ADB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9" w:hRule="atLeast"/>
        </w:trPr>
        <w:tc>
          <w:tcPr>
            <w:tcW w:w="582" w:type="dxa"/>
            <w:vAlign w:val="center"/>
          </w:tcPr>
          <w:p w14:paraId="396FCA17">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35</w:t>
            </w:r>
          </w:p>
        </w:tc>
        <w:tc>
          <w:tcPr>
            <w:tcW w:w="1860" w:type="dxa"/>
            <w:vAlign w:val="center"/>
          </w:tcPr>
          <w:p w14:paraId="12CDBFE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63D3AE2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75" w:type="dxa"/>
            <w:vAlign w:val="center"/>
          </w:tcPr>
          <w:p w14:paraId="1C28E204">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单位名称：</w:t>
            </w:r>
            <w:r>
              <w:rPr>
                <w:rFonts w:hint="eastAsia" w:ascii="宋体" w:hAnsi="宋体" w:eastAsia="宋体" w:cs="宋体"/>
                <w:snapToGrid w:val="0"/>
                <w:color w:val="auto"/>
                <w:kern w:val="0"/>
                <w:sz w:val="22"/>
                <w:szCs w:val="22"/>
                <w:highlight w:val="none"/>
                <w:lang w:eastAsia="zh-CN"/>
              </w:rPr>
              <w:t>成致项目管理有限公司</w:t>
            </w:r>
          </w:p>
          <w:p w14:paraId="01EFA4A2">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办公地址：</w:t>
            </w:r>
            <w:r>
              <w:rPr>
                <w:rFonts w:hint="eastAsia" w:ascii="宋体" w:hAnsi="宋体" w:eastAsia="宋体" w:cs="宋体"/>
                <w:snapToGrid w:val="0"/>
                <w:color w:val="auto"/>
                <w:kern w:val="0"/>
                <w:sz w:val="22"/>
                <w:szCs w:val="22"/>
                <w:highlight w:val="none"/>
                <w:lang w:val="en-US" w:eastAsia="zh-CN"/>
              </w:rPr>
              <w:t>韶关市浈江区五里亭良村商贸城E栋6楼602</w:t>
            </w:r>
          </w:p>
          <w:p w14:paraId="6FE5E7BB">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联 系 人：</w:t>
            </w:r>
            <w:r>
              <w:rPr>
                <w:rFonts w:hint="eastAsia" w:ascii="宋体" w:hAnsi="宋体" w:eastAsia="宋体" w:cs="宋体"/>
                <w:snapToGrid w:val="0"/>
                <w:color w:val="auto"/>
                <w:kern w:val="0"/>
                <w:sz w:val="22"/>
                <w:szCs w:val="22"/>
                <w:highlight w:val="none"/>
                <w:lang w:val="en-US" w:eastAsia="zh-CN"/>
              </w:rPr>
              <w:t>梁工</w:t>
            </w:r>
          </w:p>
          <w:p w14:paraId="65AA5140">
            <w:pPr>
              <w:wordWrap w:val="0"/>
              <w:adjustRightInd w:val="0"/>
              <w:snapToGrid w:val="0"/>
              <w:spacing w:line="360" w:lineRule="exact"/>
              <w:ind w:firstLine="22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2"/>
                <w:szCs w:val="22"/>
                <w:highlight w:val="none"/>
              </w:rPr>
              <w:t>电    话：</w:t>
            </w:r>
            <w:r>
              <w:rPr>
                <w:rFonts w:hint="eastAsia" w:ascii="宋体" w:hAnsi="宋体" w:eastAsia="宋体" w:cs="宋体"/>
                <w:snapToGrid w:val="0"/>
                <w:color w:val="auto"/>
                <w:kern w:val="0"/>
                <w:sz w:val="22"/>
                <w:szCs w:val="22"/>
                <w:highlight w:val="none"/>
                <w:lang w:val="en-US" w:eastAsia="zh-CN"/>
              </w:rPr>
              <w:t>0751-8830298</w:t>
            </w:r>
          </w:p>
        </w:tc>
      </w:tr>
      <w:tr w14:paraId="6440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5E3B9472">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36</w:t>
            </w:r>
          </w:p>
        </w:tc>
        <w:tc>
          <w:tcPr>
            <w:tcW w:w="1860" w:type="dxa"/>
            <w:vAlign w:val="center"/>
          </w:tcPr>
          <w:p w14:paraId="01C82B5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75" w:type="dxa"/>
            <w:vAlign w:val="center"/>
          </w:tcPr>
          <w:p w14:paraId="1D594F28">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单位名称：韶关市公共资源交易中心</w:t>
            </w:r>
          </w:p>
          <w:p w14:paraId="4B9F5A27">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办公地址：仁化县丹霞大道228号1</w:t>
            </w:r>
            <w:r>
              <w:rPr>
                <w:rFonts w:hint="eastAsia" w:ascii="宋体" w:hAnsi="宋体" w:eastAsia="宋体" w:cs="宋体"/>
                <w:snapToGrid w:val="0"/>
                <w:color w:val="auto"/>
                <w:kern w:val="0"/>
                <w:sz w:val="22"/>
                <w:szCs w:val="22"/>
                <w:highlight w:val="none"/>
                <w:lang w:val="en-US" w:eastAsia="zh-CN"/>
              </w:rPr>
              <w:t>2</w:t>
            </w:r>
            <w:r>
              <w:rPr>
                <w:rFonts w:hint="eastAsia" w:ascii="宋体" w:hAnsi="宋体" w:eastAsia="宋体" w:cs="宋体"/>
                <w:snapToGrid w:val="0"/>
                <w:color w:val="auto"/>
                <w:kern w:val="0"/>
                <w:sz w:val="22"/>
                <w:szCs w:val="22"/>
                <w:highlight w:val="none"/>
              </w:rPr>
              <w:t>楼韶关市公共资源交易中心仁化分中心</w:t>
            </w:r>
          </w:p>
          <w:p w14:paraId="7410CF66">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联系人（部门）：工程交易部</w:t>
            </w:r>
          </w:p>
          <w:p w14:paraId="210F427F">
            <w:pPr>
              <w:wordWrap w:val="0"/>
              <w:adjustRightInd w:val="0"/>
              <w:snapToGrid w:val="0"/>
              <w:spacing w:line="360" w:lineRule="exact"/>
              <w:ind w:firstLine="250"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联系电话：0751-6354032</w:t>
            </w:r>
          </w:p>
        </w:tc>
      </w:tr>
      <w:tr w14:paraId="46A0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154B782">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37</w:t>
            </w:r>
          </w:p>
        </w:tc>
        <w:tc>
          <w:tcPr>
            <w:tcW w:w="1860" w:type="dxa"/>
            <w:vAlign w:val="center"/>
          </w:tcPr>
          <w:p w14:paraId="4E1C643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5AA63AB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75" w:type="dxa"/>
            <w:vAlign w:val="center"/>
          </w:tcPr>
          <w:p w14:paraId="69B84794">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单位名称：仁化县住房和城乡建设管理局</w:t>
            </w:r>
          </w:p>
          <w:p w14:paraId="1BB2D2FF">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办公地址：仁化县丹霞大道228号仁化县行政服务中心6楼</w:t>
            </w:r>
          </w:p>
          <w:p w14:paraId="4F1DAF6D">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联系人（部门）：建筑业监督管理股</w:t>
            </w:r>
          </w:p>
          <w:p w14:paraId="7C3EC53D">
            <w:pPr>
              <w:wordWrap w:val="0"/>
              <w:adjustRightInd w:val="0"/>
              <w:snapToGrid w:val="0"/>
              <w:spacing w:line="360" w:lineRule="exact"/>
              <w:ind w:firstLine="250"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 xml:space="preserve">联系电话：0751-6354573 </w:t>
            </w:r>
          </w:p>
        </w:tc>
      </w:tr>
    </w:tbl>
    <w:p w14:paraId="6D077859">
      <w:pPr>
        <w:rPr>
          <w:rFonts w:hint="eastAsia" w:ascii="宋体" w:hAnsi="宋体" w:eastAsia="宋体" w:cs="宋体"/>
          <w:b/>
          <w:bCs/>
          <w:color w:val="auto"/>
          <w:spacing w:val="-3"/>
          <w:sz w:val="24"/>
          <w:szCs w:val="24"/>
          <w:highlight w:val="none"/>
        </w:rPr>
      </w:pPr>
      <w:bookmarkStart w:id="5" w:name="bookmark115"/>
      <w:bookmarkEnd w:id="5"/>
      <w:bookmarkStart w:id="6" w:name="_Toc5546"/>
      <w:r>
        <w:rPr>
          <w:rFonts w:hint="eastAsia" w:ascii="宋体" w:hAnsi="宋体" w:eastAsia="宋体" w:cs="宋体"/>
          <w:b/>
          <w:bCs/>
          <w:color w:val="auto"/>
          <w:spacing w:val="-3"/>
          <w:sz w:val="24"/>
          <w:szCs w:val="24"/>
          <w:highlight w:val="none"/>
        </w:rPr>
        <w:br w:type="page"/>
      </w:r>
    </w:p>
    <w:p w14:paraId="36D1985F">
      <w:pPr>
        <w:spacing w:before="156" w:line="219" w:lineRule="auto"/>
        <w:ind w:left="17"/>
        <w:jc w:val="left"/>
        <w:outlineLvl w:val="1"/>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第二节 重要事项时间地点一览表</w:t>
      </w:r>
      <w:bookmarkEnd w:id="6"/>
    </w:p>
    <w:p w14:paraId="63173266">
      <w:pPr>
        <w:pStyle w:val="5"/>
        <w:rPr>
          <w:rFonts w:hint="eastAsia" w:ascii="宋体" w:hAnsi="宋体" w:eastAsia="宋体" w:cs="宋体"/>
          <w:color w:val="auto"/>
          <w:highlight w:val="none"/>
        </w:rPr>
      </w:pPr>
    </w:p>
    <w:tbl>
      <w:tblPr>
        <w:tblStyle w:val="14"/>
        <w:tblW w:w="10179"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491"/>
        <w:gridCol w:w="1756"/>
        <w:gridCol w:w="7932"/>
      </w:tblGrid>
      <w:tr w14:paraId="2D5765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4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6B5B985E">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756" w:type="dxa"/>
            <w:tcBorders>
              <w:top w:val="single" w:color="080000" w:sz="4" w:space="0"/>
              <w:left w:val="single" w:color="080000" w:sz="4" w:space="0"/>
              <w:bottom w:val="single" w:color="080000" w:sz="4" w:space="0"/>
              <w:right w:val="single" w:color="080000" w:sz="4" w:space="0"/>
            </w:tcBorders>
            <w:vAlign w:val="center"/>
          </w:tcPr>
          <w:p w14:paraId="1C7DE3B9">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招标公告</w:t>
            </w:r>
          </w:p>
          <w:p w14:paraId="7B536DAD">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发布时间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2511485F">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10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22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17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00  </w:t>
            </w:r>
            <w:r>
              <w:rPr>
                <w:rFonts w:hint="eastAsia" w:ascii="宋体" w:hAnsi="宋体" w:eastAsia="宋体" w:cs="宋体"/>
                <w:color w:val="auto"/>
                <w:kern w:val="0"/>
                <w:sz w:val="21"/>
                <w:szCs w:val="21"/>
                <w:highlight w:val="none"/>
                <w:lang w:val="en-US" w:eastAsia="zh-CN" w:bidi="ar-SA"/>
              </w:rPr>
              <w:t>分</w:t>
            </w:r>
          </w:p>
        </w:tc>
      </w:tr>
      <w:tr w14:paraId="2CB9F4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2"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CC6E957">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756" w:type="dxa"/>
            <w:tcBorders>
              <w:top w:val="single" w:color="080000" w:sz="4" w:space="0"/>
              <w:left w:val="single" w:color="080000" w:sz="4" w:space="0"/>
              <w:bottom w:val="single" w:color="080000" w:sz="4" w:space="0"/>
              <w:right w:val="single" w:color="080000" w:sz="4" w:space="0"/>
            </w:tcBorders>
            <w:vAlign w:val="center"/>
          </w:tcPr>
          <w:p w14:paraId="4C788A15">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获取招标文件截止时间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2F4905E9">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12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9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tc>
      </w:tr>
      <w:tr w14:paraId="034EA5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8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6395A08">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756" w:type="dxa"/>
            <w:tcBorders>
              <w:top w:val="single" w:color="080000" w:sz="4" w:space="0"/>
              <w:left w:val="single" w:color="080000" w:sz="4" w:space="0"/>
              <w:bottom w:val="single" w:color="080000" w:sz="4" w:space="0"/>
              <w:right w:val="single" w:color="080000" w:sz="4" w:space="0"/>
            </w:tcBorders>
            <w:vAlign w:val="center"/>
          </w:tcPr>
          <w:p w14:paraId="6A8E84BC">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网上提问</w:t>
            </w:r>
          </w:p>
          <w:p w14:paraId="65E88175">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049B1B34">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2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16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00 </w:t>
            </w:r>
            <w:r>
              <w:rPr>
                <w:rFonts w:hint="eastAsia" w:ascii="宋体" w:hAnsi="宋体" w:eastAsia="宋体" w:cs="宋体"/>
                <w:color w:val="auto"/>
                <w:kern w:val="0"/>
                <w:sz w:val="21"/>
                <w:szCs w:val="21"/>
                <w:highlight w:val="none"/>
                <w:lang w:val="en-US" w:eastAsia="zh-CN" w:bidi="ar-SA"/>
              </w:rPr>
              <w:t>分</w:t>
            </w:r>
          </w:p>
        </w:tc>
      </w:tr>
      <w:tr w14:paraId="6D73ED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1"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AF47E10">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1756" w:type="dxa"/>
            <w:tcBorders>
              <w:top w:val="single" w:color="080000" w:sz="4" w:space="0"/>
              <w:left w:val="single" w:color="080000" w:sz="4" w:space="0"/>
              <w:bottom w:val="single" w:color="080000" w:sz="4" w:space="0"/>
              <w:right w:val="single" w:color="080000" w:sz="4" w:space="0"/>
            </w:tcBorders>
            <w:vAlign w:val="center"/>
          </w:tcPr>
          <w:p w14:paraId="669FA087">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网上答疑</w:t>
            </w:r>
          </w:p>
          <w:p w14:paraId="078309F4">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6697BFC0">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2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16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分至</w:t>
            </w: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5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16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00</w:t>
            </w:r>
            <w:r>
              <w:rPr>
                <w:rFonts w:hint="eastAsia" w:ascii="宋体" w:hAnsi="宋体" w:eastAsia="宋体" w:cs="宋体"/>
                <w:color w:val="auto"/>
                <w:kern w:val="0"/>
                <w:sz w:val="21"/>
                <w:szCs w:val="21"/>
                <w:highlight w:val="none"/>
                <w:lang w:val="en-US" w:eastAsia="zh-CN" w:bidi="ar-SA"/>
              </w:rPr>
              <w:t>分</w:t>
            </w:r>
          </w:p>
        </w:tc>
      </w:tr>
      <w:tr w14:paraId="2C35CA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638"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3140AB0">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1756" w:type="dxa"/>
            <w:tcBorders>
              <w:top w:val="single" w:color="080000" w:sz="4" w:space="0"/>
              <w:left w:val="single" w:color="080000" w:sz="4" w:space="0"/>
              <w:bottom w:val="single" w:color="080000" w:sz="4" w:space="0"/>
              <w:right w:val="single" w:color="080000" w:sz="4" w:space="0"/>
            </w:tcBorders>
            <w:vAlign w:val="center"/>
          </w:tcPr>
          <w:p w14:paraId="3052AA92">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投标保证缴</w:t>
            </w:r>
          </w:p>
          <w:p w14:paraId="32EC9044">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纳截止时间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469480EB">
            <w:pPr>
              <w:widowControl/>
              <w:snapToGrid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投标保证金到账截止时间：</w:t>
            </w: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9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p w14:paraId="0A6AE863">
            <w:pPr>
              <w:widowControl/>
              <w:snapToGrid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投标保证担保上传截止时间：</w:t>
            </w: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9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p w14:paraId="0B86D9F1">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投标保证保险投保截止时间：</w:t>
            </w: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9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tc>
      </w:tr>
      <w:tr w14:paraId="28CDB1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9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5871773B">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1756" w:type="dxa"/>
            <w:tcBorders>
              <w:top w:val="single" w:color="080000" w:sz="4" w:space="0"/>
              <w:left w:val="single" w:color="080000" w:sz="4" w:space="0"/>
              <w:bottom w:val="single" w:color="080000" w:sz="4" w:space="0"/>
              <w:right w:val="single" w:color="080000" w:sz="4" w:space="0"/>
            </w:tcBorders>
            <w:vAlign w:val="center"/>
          </w:tcPr>
          <w:p w14:paraId="0066C23F">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电子投标</w:t>
            </w:r>
          </w:p>
          <w:p w14:paraId="35C2CA81">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46761B4F">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12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9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tc>
      </w:tr>
      <w:tr w14:paraId="6455EF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4E24E743">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c>
          <w:tcPr>
            <w:tcW w:w="1756" w:type="dxa"/>
            <w:tcBorders>
              <w:top w:val="single" w:color="080000" w:sz="4" w:space="0"/>
              <w:left w:val="single" w:color="080000" w:sz="4" w:space="0"/>
              <w:bottom w:val="single" w:color="080000" w:sz="4" w:space="0"/>
              <w:right w:val="single" w:color="080000" w:sz="4" w:space="0"/>
            </w:tcBorders>
            <w:vAlign w:val="center"/>
          </w:tcPr>
          <w:p w14:paraId="2FA8FA55">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投标相关资料（如有）</w:t>
            </w:r>
          </w:p>
          <w:p w14:paraId="49477C50">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递交时间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0D2928C4">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12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9</w:t>
            </w:r>
            <w:r>
              <w:rPr>
                <w:rFonts w:hint="eastAsia" w:ascii="宋体" w:hAnsi="宋体" w:eastAsia="宋体" w:cs="宋体"/>
                <w:color w:val="auto"/>
                <w:kern w:val="0"/>
                <w:sz w:val="21"/>
                <w:szCs w:val="21"/>
                <w:highlight w:val="none"/>
                <w:lang w:val="en-US" w:eastAsia="zh-CN" w:bidi="ar-SA"/>
              </w:rPr>
              <w:t xml:space="preserve">时 </w:t>
            </w:r>
            <w:r>
              <w:rPr>
                <w:rFonts w:hint="eastAsia" w:ascii="宋体" w:hAnsi="宋体" w:eastAsia="宋体" w:cs="宋体"/>
                <w:color w:val="auto"/>
                <w:kern w:val="0"/>
                <w:sz w:val="21"/>
                <w:szCs w:val="21"/>
                <w:highlight w:val="none"/>
                <w:u w:val="single"/>
                <w:lang w:val="en-US" w:eastAsia="zh-CN" w:bidi="ar-SA"/>
              </w:rPr>
              <w:t xml:space="preserve">00 </w:t>
            </w:r>
            <w:r>
              <w:rPr>
                <w:rFonts w:hint="eastAsia" w:ascii="宋体" w:hAnsi="宋体" w:eastAsia="宋体" w:cs="宋体"/>
                <w:color w:val="auto"/>
                <w:kern w:val="0"/>
                <w:sz w:val="21"/>
                <w:szCs w:val="21"/>
                <w:highlight w:val="none"/>
                <w:lang w:val="en-US" w:eastAsia="zh-CN" w:bidi="ar-SA"/>
              </w:rPr>
              <w:t>分至</w:t>
            </w: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12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9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tc>
      </w:tr>
      <w:tr w14:paraId="26CA41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766FE8CD">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1756" w:type="dxa"/>
            <w:tcBorders>
              <w:top w:val="single" w:color="080000" w:sz="4" w:space="0"/>
              <w:left w:val="single" w:color="080000" w:sz="4" w:space="0"/>
              <w:bottom w:val="single" w:color="080000" w:sz="4" w:space="0"/>
              <w:right w:val="single" w:color="080000" w:sz="4" w:space="0"/>
            </w:tcBorders>
            <w:vAlign w:val="center"/>
          </w:tcPr>
          <w:p w14:paraId="1F56A194">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投标相关资料（如有）</w:t>
            </w:r>
          </w:p>
          <w:p w14:paraId="70CF0988">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递交地点</w:t>
            </w:r>
          </w:p>
        </w:tc>
        <w:tc>
          <w:tcPr>
            <w:tcW w:w="7932" w:type="dxa"/>
            <w:tcBorders>
              <w:top w:val="single" w:color="080000" w:sz="4" w:space="0"/>
              <w:left w:val="single" w:color="080000" w:sz="4" w:space="0"/>
              <w:bottom w:val="single" w:color="080000" w:sz="4" w:space="0"/>
              <w:right w:val="single" w:color="080000" w:sz="4" w:space="0"/>
            </w:tcBorders>
            <w:vAlign w:val="center"/>
          </w:tcPr>
          <w:p w14:paraId="307803DE">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递交场所： 韶关市公共资源交易中心仁化分中心，地址：仁化县丹霞大道228号11楼韶关市公共资源交易中心仁化分中心，具体房间号以当日现场通知为准。</w:t>
            </w:r>
          </w:p>
        </w:tc>
      </w:tr>
      <w:tr w14:paraId="6CD6F9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2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03D6988">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w:t>
            </w:r>
          </w:p>
        </w:tc>
        <w:tc>
          <w:tcPr>
            <w:tcW w:w="1756" w:type="dxa"/>
            <w:tcBorders>
              <w:top w:val="single" w:color="080000" w:sz="4" w:space="0"/>
              <w:left w:val="single" w:color="080000" w:sz="4" w:space="0"/>
              <w:bottom w:val="single" w:color="080000" w:sz="4" w:space="0"/>
              <w:right w:val="single" w:color="080000" w:sz="4" w:space="0"/>
            </w:tcBorders>
            <w:vAlign w:val="center"/>
          </w:tcPr>
          <w:p w14:paraId="566C49E5">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开标时间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7A14C0EF">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snapToGrid w:val="0"/>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12</w:t>
            </w:r>
            <w:bookmarkStart w:id="271" w:name="_GoBack"/>
            <w:bookmarkEnd w:id="271"/>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snapToGrid w:val="0"/>
                <w:color w:val="auto"/>
                <w:kern w:val="0"/>
                <w:sz w:val="21"/>
                <w:szCs w:val="21"/>
                <w:highlight w:val="none"/>
                <w:lang w:val="en-US" w:eastAsia="zh-CN" w:bidi="ar-SA"/>
              </w:rPr>
              <w:t>日</w:t>
            </w:r>
            <w:r>
              <w:rPr>
                <w:rFonts w:hint="eastAsia" w:ascii="宋体" w:hAnsi="宋体" w:eastAsia="宋体" w:cs="宋体"/>
                <w:snapToGrid w:val="0"/>
                <w:color w:val="auto"/>
                <w:kern w:val="0"/>
                <w:sz w:val="21"/>
                <w:szCs w:val="21"/>
                <w:highlight w:val="none"/>
                <w:u w:val="single"/>
                <w:lang w:val="en-US" w:eastAsia="zh-CN" w:bidi="ar-SA"/>
              </w:rPr>
              <w:t xml:space="preserve"> 9 </w:t>
            </w:r>
            <w:r>
              <w:rPr>
                <w:rFonts w:hint="eastAsia" w:ascii="宋体" w:hAnsi="宋体" w:eastAsia="宋体" w:cs="宋体"/>
                <w:snapToGrid w:val="0"/>
                <w:color w:val="auto"/>
                <w:kern w:val="0"/>
                <w:sz w:val="21"/>
                <w:szCs w:val="21"/>
                <w:highlight w:val="none"/>
                <w:lang w:val="en-US" w:eastAsia="zh-CN" w:bidi="ar-SA"/>
              </w:rPr>
              <w:t>时</w:t>
            </w:r>
            <w:r>
              <w:rPr>
                <w:rFonts w:hint="eastAsia" w:ascii="宋体" w:hAnsi="宋体" w:eastAsia="宋体" w:cs="宋体"/>
                <w:snapToGrid w:val="0"/>
                <w:color w:val="auto"/>
                <w:kern w:val="0"/>
                <w:sz w:val="21"/>
                <w:szCs w:val="21"/>
                <w:highlight w:val="none"/>
                <w:u w:val="single"/>
                <w:lang w:val="en-US" w:eastAsia="zh-CN" w:bidi="ar-SA"/>
              </w:rPr>
              <w:t xml:space="preserve">  30  </w:t>
            </w:r>
            <w:r>
              <w:rPr>
                <w:rFonts w:hint="eastAsia" w:ascii="宋体" w:hAnsi="宋体" w:eastAsia="宋体" w:cs="宋体"/>
                <w:snapToGrid w:val="0"/>
                <w:color w:val="auto"/>
                <w:kern w:val="0"/>
                <w:sz w:val="21"/>
                <w:szCs w:val="21"/>
                <w:highlight w:val="none"/>
                <w:lang w:val="en-US" w:eastAsia="zh-CN" w:bidi="ar-SA"/>
              </w:rPr>
              <w:t>分</w:t>
            </w:r>
          </w:p>
        </w:tc>
      </w:tr>
      <w:tr w14:paraId="2B2351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1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05E6A454">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1756" w:type="dxa"/>
            <w:tcBorders>
              <w:top w:val="single" w:color="080000" w:sz="4" w:space="0"/>
              <w:left w:val="single" w:color="080000" w:sz="4" w:space="0"/>
              <w:bottom w:val="single" w:color="080000" w:sz="4" w:space="0"/>
              <w:right w:val="single" w:color="080000" w:sz="4" w:space="0"/>
            </w:tcBorders>
            <w:vAlign w:val="center"/>
          </w:tcPr>
          <w:p w14:paraId="3B463DF1">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开标地点 </w:t>
            </w:r>
          </w:p>
        </w:tc>
        <w:tc>
          <w:tcPr>
            <w:tcW w:w="7932" w:type="dxa"/>
            <w:tcBorders>
              <w:top w:val="single" w:color="080000" w:sz="4" w:space="0"/>
              <w:left w:val="single" w:color="080000" w:sz="4" w:space="0"/>
              <w:bottom w:val="single" w:color="080000" w:sz="4" w:space="0"/>
              <w:right w:val="single" w:color="080000" w:sz="4" w:space="0"/>
            </w:tcBorders>
            <w:vAlign w:val="center"/>
          </w:tcPr>
          <w:p w14:paraId="5D2A799C">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开标地点： 韶关市公共资源交易中心仁化分中心，地址：仁化县丹霞大道228号11楼韶关市公共资源交易中心仁化分中心，具体房间号以当日现场通知为准。</w:t>
            </w:r>
          </w:p>
        </w:tc>
      </w:tr>
      <w:tr w14:paraId="392CED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732" w:hRule="atLeast"/>
        </w:trPr>
        <w:tc>
          <w:tcPr>
            <w:tcW w:w="2247" w:type="dxa"/>
            <w:gridSpan w:val="2"/>
            <w:tcBorders>
              <w:top w:val="single" w:color="080000" w:sz="4" w:space="0"/>
              <w:left w:val="single" w:color="080000" w:sz="4" w:space="0"/>
              <w:bottom w:val="single" w:color="080000" w:sz="4" w:space="0"/>
              <w:right w:val="single" w:color="080000" w:sz="4" w:space="0"/>
            </w:tcBorders>
            <w:vAlign w:val="center"/>
          </w:tcPr>
          <w:p w14:paraId="7FDFC809">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备注</w:t>
            </w:r>
          </w:p>
        </w:tc>
        <w:tc>
          <w:tcPr>
            <w:tcW w:w="7932" w:type="dxa"/>
            <w:tcBorders>
              <w:top w:val="single" w:color="080000" w:sz="4" w:space="0"/>
              <w:left w:val="single" w:color="080000" w:sz="4" w:space="0"/>
              <w:bottom w:val="single" w:color="080000" w:sz="4" w:space="0"/>
              <w:right w:val="single" w:color="080000" w:sz="4" w:space="0"/>
            </w:tcBorders>
            <w:vAlign w:val="center"/>
          </w:tcPr>
          <w:p w14:paraId="2C3A208B">
            <w:pPr>
              <w:pStyle w:val="20"/>
              <w:wordWrap w:val="0"/>
              <w:adjustRightInd w:val="0"/>
              <w:snapToGrid w:val="0"/>
              <w:spacing w:line="400" w:lineRule="exact"/>
              <w:ind w:firstLine="210" w:firstLineChars="10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09D6B805">
      <w:pPr>
        <w:tabs>
          <w:tab w:val="left" w:pos="8820"/>
        </w:tabs>
        <w:rPr>
          <w:rFonts w:hint="eastAsia" w:ascii="宋体" w:hAnsi="宋体" w:eastAsia="宋体" w:cs="宋体"/>
          <w:b w:val="0"/>
          <w:bCs w:val="0"/>
          <w:color w:val="auto"/>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3FD83206">
      <w:pPr>
        <w:jc w:val="center"/>
        <w:outlineLvl w:val="1"/>
        <w:rPr>
          <w:rFonts w:hint="eastAsia" w:ascii="宋体" w:hAnsi="宋体" w:eastAsia="宋体" w:cs="宋体"/>
          <w:color w:val="auto"/>
          <w:sz w:val="24"/>
          <w:szCs w:val="24"/>
          <w:highlight w:val="none"/>
        </w:rPr>
      </w:pPr>
      <w:bookmarkStart w:id="7" w:name="_Toc27205"/>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34099F2F">
      <w:pPr>
        <w:pStyle w:val="5"/>
        <w:spacing w:line="256" w:lineRule="auto"/>
        <w:rPr>
          <w:rFonts w:hint="eastAsia" w:ascii="宋体" w:hAnsi="宋体" w:eastAsia="宋体" w:cs="宋体"/>
          <w:color w:val="auto"/>
          <w:highlight w:val="none"/>
        </w:rPr>
      </w:pPr>
    </w:p>
    <w:p w14:paraId="7D8B19BA">
      <w:pPr>
        <w:pStyle w:val="5"/>
        <w:spacing w:line="257" w:lineRule="auto"/>
        <w:rPr>
          <w:rFonts w:hint="eastAsia" w:ascii="宋体" w:hAnsi="宋体" w:eastAsia="宋体" w:cs="宋体"/>
          <w:color w:val="auto"/>
          <w:highlight w:val="none"/>
        </w:rPr>
      </w:pPr>
    </w:p>
    <w:p w14:paraId="3F210AD3">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eastAsia="zh-CN"/>
        </w:rPr>
        <w:t>仁化产业转移工业园工业一路（东段）、滨江东路（北段）道路建设项目</w:t>
      </w:r>
      <w:r>
        <w:rPr>
          <w:rFonts w:hint="eastAsia" w:ascii="宋体" w:hAnsi="宋体" w:eastAsia="宋体" w:cs="宋体"/>
          <w:snapToGrid w:val="0"/>
          <w:color w:val="auto"/>
          <w:kern w:val="0"/>
          <w:sz w:val="24"/>
          <w:szCs w:val="32"/>
          <w:highlight w:val="none"/>
        </w:rPr>
        <w:t>业经</w:t>
      </w:r>
      <w:r>
        <w:rPr>
          <w:rFonts w:hint="eastAsia" w:ascii="宋体" w:hAnsi="宋体" w:eastAsia="宋体" w:cs="宋体"/>
          <w:snapToGrid w:val="0"/>
          <w:color w:val="auto"/>
          <w:kern w:val="0"/>
          <w:sz w:val="24"/>
          <w:szCs w:val="24"/>
          <w:highlight w:val="none"/>
          <w:u w:val="single"/>
          <w:lang w:eastAsia="zh-CN"/>
        </w:rPr>
        <w:t>仁化县发展改革和政务数据局</w:t>
      </w:r>
      <w:r>
        <w:rPr>
          <w:rFonts w:hint="eastAsia" w:ascii="宋体" w:hAnsi="宋体" w:eastAsia="宋体" w:cs="宋体"/>
          <w:snapToGrid w:val="0"/>
          <w:color w:val="auto"/>
          <w:kern w:val="0"/>
          <w:sz w:val="24"/>
          <w:szCs w:val="32"/>
          <w:highlight w:val="none"/>
          <w:u w:val="none"/>
        </w:rPr>
        <w:t>以</w:t>
      </w:r>
      <w:r>
        <w:rPr>
          <w:rFonts w:hint="eastAsia" w:ascii="宋体" w:hAnsi="宋体" w:eastAsia="宋体" w:cs="宋体"/>
          <w:snapToGrid w:val="0"/>
          <w:color w:val="auto"/>
          <w:kern w:val="0"/>
          <w:sz w:val="24"/>
          <w:szCs w:val="32"/>
          <w:highlight w:val="none"/>
          <w:u w:val="single"/>
        </w:rPr>
        <w:t>《</w:t>
      </w:r>
      <w:r>
        <w:rPr>
          <w:rFonts w:hint="eastAsia" w:ascii="宋体" w:hAnsi="宋体" w:eastAsia="宋体" w:cs="宋体"/>
          <w:snapToGrid w:val="0"/>
          <w:color w:val="auto"/>
          <w:kern w:val="0"/>
          <w:sz w:val="24"/>
          <w:szCs w:val="32"/>
          <w:highlight w:val="none"/>
          <w:u w:val="single"/>
          <w:lang w:val="en-US" w:eastAsia="zh-CN"/>
        </w:rPr>
        <w:t>仁化县发展改革和政务数据局关于仁化产业转移工业园工业一路(东段)、滨江东路(北段)道路建设项目初步设计概算的批复</w:t>
      </w:r>
      <w:r>
        <w:rPr>
          <w:rFonts w:hint="eastAsia" w:ascii="宋体" w:hAnsi="宋体" w:eastAsia="宋体" w:cs="宋体"/>
          <w:snapToGrid w:val="0"/>
          <w:color w:val="auto"/>
          <w:kern w:val="0"/>
          <w:sz w:val="24"/>
          <w:szCs w:val="32"/>
          <w:highlight w:val="none"/>
          <w:u w:val="single"/>
        </w:rPr>
        <w:t>》</w:t>
      </w:r>
      <w:r>
        <w:rPr>
          <w:rFonts w:hint="eastAsia" w:ascii="宋体" w:hAnsi="宋体" w:eastAsia="宋体" w:cs="宋体"/>
          <w:snapToGrid w:val="0"/>
          <w:color w:val="auto"/>
          <w:kern w:val="0"/>
          <w:sz w:val="24"/>
          <w:szCs w:val="32"/>
          <w:highlight w:val="none"/>
          <w:u w:val="single"/>
          <w:lang w:eastAsia="zh-CN"/>
        </w:rPr>
        <w:t>（仁发改和政数投审〔202</w:t>
      </w:r>
      <w:r>
        <w:rPr>
          <w:rFonts w:hint="eastAsia" w:ascii="宋体" w:hAnsi="宋体" w:eastAsia="宋体" w:cs="宋体"/>
          <w:snapToGrid w:val="0"/>
          <w:color w:val="auto"/>
          <w:kern w:val="0"/>
          <w:sz w:val="24"/>
          <w:szCs w:val="32"/>
          <w:highlight w:val="none"/>
          <w:u w:val="single"/>
          <w:lang w:val="en-US" w:eastAsia="zh-CN"/>
        </w:rPr>
        <w:t>5</w:t>
      </w:r>
      <w:r>
        <w:rPr>
          <w:rFonts w:hint="eastAsia" w:ascii="宋体" w:hAnsi="宋体" w:eastAsia="宋体" w:cs="宋体"/>
          <w:snapToGrid w:val="0"/>
          <w:color w:val="auto"/>
          <w:kern w:val="0"/>
          <w:sz w:val="24"/>
          <w:szCs w:val="32"/>
          <w:highlight w:val="none"/>
          <w:u w:val="single"/>
          <w:lang w:eastAsia="zh-CN"/>
        </w:rPr>
        <w:t>〕</w:t>
      </w:r>
      <w:r>
        <w:rPr>
          <w:rFonts w:hint="eastAsia" w:ascii="宋体" w:hAnsi="宋体" w:eastAsia="宋体" w:cs="宋体"/>
          <w:snapToGrid w:val="0"/>
          <w:color w:val="auto"/>
          <w:kern w:val="0"/>
          <w:sz w:val="24"/>
          <w:szCs w:val="32"/>
          <w:highlight w:val="none"/>
          <w:u w:val="single"/>
          <w:lang w:val="en-US" w:eastAsia="zh-CN"/>
        </w:rPr>
        <w:t>56</w:t>
      </w:r>
      <w:r>
        <w:rPr>
          <w:rFonts w:hint="eastAsia" w:ascii="宋体" w:hAnsi="宋体" w:eastAsia="宋体" w:cs="宋体"/>
          <w:snapToGrid w:val="0"/>
          <w:color w:val="auto"/>
          <w:kern w:val="0"/>
          <w:sz w:val="24"/>
          <w:szCs w:val="32"/>
          <w:highlight w:val="none"/>
          <w:u w:val="single"/>
          <w:lang w:eastAsia="zh-CN"/>
        </w:rPr>
        <w:t>号）</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2506-440224-04-01-373617</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eastAsia="zh-CN"/>
        </w:rPr>
        <w:t>仁化县丹霞旅游经济开发试验区管理委员会</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上级资金和县级财政资金安排解决</w:t>
      </w:r>
      <w:r>
        <w:rPr>
          <w:rFonts w:hint="eastAsia" w:ascii="宋体" w:hAnsi="宋体" w:eastAsia="宋体" w:cs="宋体"/>
          <w:snapToGrid w:val="0"/>
          <w:color w:val="auto"/>
          <w:kern w:val="0"/>
          <w:sz w:val="24"/>
          <w:szCs w:val="32"/>
          <w:highlight w:val="none"/>
          <w:u w:val="single"/>
        </w:rPr>
        <w:t xml:space="preserve"> </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仁化县丹霞旅游经济开发试验区管理委员会</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成致项目管理有限公司</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 xml:space="preserve"> 施工 </w:t>
      </w:r>
      <w:r>
        <w:rPr>
          <w:rFonts w:hint="eastAsia" w:ascii="宋体" w:hAnsi="宋体" w:eastAsia="宋体" w:cs="宋体"/>
          <w:snapToGrid w:val="0"/>
          <w:color w:val="auto"/>
          <w:kern w:val="0"/>
          <w:sz w:val="24"/>
          <w:szCs w:val="24"/>
          <w:highlight w:val="none"/>
        </w:rPr>
        <w:t>进行公开招标。</w:t>
      </w:r>
    </w:p>
    <w:p w14:paraId="53B2468E">
      <w:pPr>
        <w:spacing w:before="78" w:line="220" w:lineRule="auto"/>
        <w:ind w:left="496"/>
        <w:outlineLvl w:val="2"/>
        <w:rPr>
          <w:rFonts w:hint="eastAsia" w:ascii="宋体" w:hAnsi="宋体" w:eastAsia="宋体" w:cs="宋体"/>
          <w:color w:val="auto"/>
          <w:sz w:val="24"/>
          <w:szCs w:val="24"/>
          <w:highlight w:val="none"/>
        </w:rPr>
      </w:pPr>
      <w:bookmarkStart w:id="8" w:name="bookmark73"/>
      <w:bookmarkEnd w:id="8"/>
      <w:bookmarkStart w:id="9" w:name="bookmark52"/>
      <w:bookmarkEnd w:id="9"/>
      <w:bookmarkStart w:id="10" w:name="bookmark59"/>
      <w:bookmarkEnd w:id="10"/>
      <w:bookmarkStart w:id="11" w:name="_Toc30132"/>
      <w:bookmarkStart w:id="12" w:name="_Toc15993"/>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63FE135F">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0E40138F">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韶关仁化产业园区。</w:t>
      </w:r>
    </w:p>
    <w:p w14:paraId="64967562">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z w:val="24"/>
          <w:szCs w:val="24"/>
          <w:highlight w:val="none"/>
          <w:u w:val="single"/>
          <w:lang w:val="en-US" w:eastAsia="zh-CN"/>
        </w:rPr>
        <w:t>新建道路约1.3公里，道路总宽14.5米，其中双向单车道总宽12米，人行道宽2.5米，并全线配套交通设施、交通标志、路灯等。</w:t>
      </w:r>
    </w:p>
    <w:p w14:paraId="034D2A2B">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18"/>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lang w:val="en-US" w:eastAsia="zh-CN"/>
        </w:rPr>
        <w:t>项目概算总投资1298.43万元，其中工程费用1135.00万元、工程建设其他费用101.60万元、预备费用61.83万元。</w:t>
      </w:r>
    </w:p>
    <w:p w14:paraId="540ED2E4">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2DE2D54D">
      <w:pPr>
        <w:spacing w:before="152" w:line="360" w:lineRule="auto"/>
        <w:ind w:left="49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2ED80AD5">
      <w:pPr>
        <w:spacing w:before="134" w:line="360" w:lineRule="auto"/>
        <w:ind w:left="496"/>
        <w:outlineLvl w:val="9"/>
        <w:rPr>
          <w:rFonts w:hint="eastAsia" w:ascii="宋体" w:hAnsi="宋体" w:eastAsia="宋体" w:cs="宋体"/>
          <w:color w:val="auto"/>
          <w:sz w:val="24"/>
          <w:szCs w:val="24"/>
          <w:highlight w:val="none"/>
        </w:rPr>
      </w:pPr>
      <w:bookmarkStart w:id="13" w:name="_Toc28202"/>
      <w:bookmarkStart w:id="14" w:name="_Toc14190"/>
      <w:bookmarkStart w:id="15" w:name="_Toc24593"/>
      <w:bookmarkStart w:id="16" w:name="_Toc20855"/>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726D6303">
      <w:pPr>
        <w:spacing w:before="151" w:line="360" w:lineRule="auto"/>
        <w:ind w:left="13" w:right="65" w:firstLine="53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287DDBCD">
      <w:pPr>
        <w:spacing w:before="22"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492C2504">
      <w:pPr>
        <w:wordWrap w:val="0"/>
        <w:adjustRightInd w:val="0"/>
        <w:snapToGrid w:val="0"/>
        <w:spacing w:line="360" w:lineRule="auto"/>
        <w:ind w:firstLine="482" w:firstLineChars="200"/>
        <w:jc w:val="left"/>
        <w:outlineLvl w:val="2"/>
        <w:rPr>
          <w:rFonts w:hint="eastAsia" w:ascii="宋体" w:hAnsi="宋体" w:eastAsia="宋体" w:cs="宋体"/>
          <w:b w:val="0"/>
          <w:bCs w:val="0"/>
          <w:color w:val="auto"/>
          <w:sz w:val="24"/>
          <w:szCs w:val="24"/>
          <w:highlight w:val="none"/>
        </w:rPr>
      </w:pPr>
      <w:bookmarkStart w:id="17" w:name="_Toc1761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448542D8">
      <w:pPr>
        <w:wordWrap w:val="0"/>
        <w:adjustRightInd w:val="0"/>
        <w:snapToGrid w:val="0"/>
        <w:spacing w:line="360" w:lineRule="auto"/>
        <w:ind w:firstLine="482" w:firstLineChars="200"/>
        <w:rPr>
          <w:rStyle w:val="18"/>
          <w:rFonts w:hint="eastAsia" w:ascii="宋体" w:hAnsi="宋体" w:eastAsia="宋体" w:cs="宋体"/>
          <w:b/>
          <w:bCs/>
          <w:color w:val="auto"/>
          <w:kern w:val="0"/>
          <w:sz w:val="24"/>
          <w:szCs w:val="24"/>
          <w:highlight w:val="none"/>
          <w:lang w:val="en-US" w:eastAsia="zh-CN"/>
        </w:rPr>
      </w:pPr>
      <w:r>
        <w:rPr>
          <w:rStyle w:val="18"/>
          <w:rFonts w:hint="eastAsia" w:ascii="宋体" w:hAnsi="宋体" w:eastAsia="宋体" w:cs="宋体"/>
          <w:b/>
          <w:bCs/>
          <w:color w:val="auto"/>
          <w:kern w:val="0"/>
          <w:sz w:val="24"/>
          <w:szCs w:val="24"/>
          <w:highlight w:val="none"/>
          <w:lang w:val="en-US" w:eastAsia="zh-CN"/>
        </w:rPr>
        <w:t>2.1</w:t>
      </w:r>
      <w:r>
        <w:rPr>
          <w:rStyle w:val="18"/>
          <w:rFonts w:hint="eastAsia" w:ascii="宋体" w:hAnsi="宋体" w:eastAsia="宋体" w:cs="宋体"/>
          <w:b w:val="0"/>
          <w:bCs w:val="0"/>
          <w:color w:val="auto"/>
          <w:kern w:val="0"/>
          <w:sz w:val="24"/>
          <w:szCs w:val="24"/>
          <w:highlight w:val="none"/>
          <w:lang w:val="en-US" w:eastAsia="zh-CN"/>
        </w:rPr>
        <w:t xml:space="preserve"> 本次招标不接受联合体投标。</w:t>
      </w:r>
    </w:p>
    <w:p w14:paraId="69B46CB1">
      <w:pPr>
        <w:wordWrap w:val="0"/>
        <w:adjustRightInd w:val="0"/>
        <w:snapToGrid w:val="0"/>
        <w:spacing w:line="360" w:lineRule="auto"/>
        <w:ind w:firstLine="482" w:firstLineChars="200"/>
        <w:rPr>
          <w:rStyle w:val="18"/>
          <w:rFonts w:hint="eastAsia" w:ascii="宋体" w:hAnsi="宋体" w:eastAsia="宋体" w:cs="宋体"/>
          <w:b w:val="0"/>
          <w:bCs w:val="0"/>
          <w:color w:val="auto"/>
          <w:kern w:val="0"/>
          <w:sz w:val="24"/>
          <w:szCs w:val="24"/>
          <w:highlight w:val="none"/>
          <w:lang w:val="en-US" w:eastAsia="zh-CN"/>
        </w:rPr>
      </w:pPr>
      <w:r>
        <w:rPr>
          <w:rStyle w:val="18"/>
          <w:rFonts w:hint="eastAsia" w:ascii="宋体" w:hAnsi="宋体" w:eastAsia="宋体" w:cs="宋体"/>
          <w:b/>
          <w:bCs/>
          <w:color w:val="auto"/>
          <w:kern w:val="0"/>
          <w:sz w:val="24"/>
          <w:szCs w:val="24"/>
          <w:highlight w:val="none"/>
          <w:lang w:val="en-US" w:eastAsia="zh-CN"/>
        </w:rPr>
        <w:t xml:space="preserve">2.2 </w:t>
      </w:r>
      <w:r>
        <w:rPr>
          <w:rStyle w:val="18"/>
          <w:rFonts w:hint="eastAsia" w:ascii="宋体" w:hAnsi="宋体" w:eastAsia="宋体" w:cs="宋体"/>
          <w:b w:val="0"/>
          <w:bCs w:val="0"/>
          <w:color w:val="auto"/>
          <w:kern w:val="0"/>
          <w:sz w:val="24"/>
          <w:szCs w:val="24"/>
          <w:highlight w:val="none"/>
          <w:lang w:val="en-US" w:eastAsia="zh-CN"/>
        </w:rPr>
        <w:t>资格资质要求</w:t>
      </w:r>
    </w:p>
    <w:p w14:paraId="295317BF">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8"/>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552F81B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8"/>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098B4024">
      <w:pPr>
        <w:wordWrap w:val="0"/>
        <w:adjustRightInd w:val="0"/>
        <w:snapToGrid w:val="0"/>
        <w:spacing w:line="360" w:lineRule="auto"/>
        <w:ind w:firstLine="482" w:firstLineChars="200"/>
        <w:rPr>
          <w:rStyle w:val="18"/>
          <w:rFonts w:hint="eastAsia" w:ascii="宋体" w:hAnsi="宋体" w:eastAsia="宋体" w:cs="宋体"/>
          <w:b/>
          <w:bCs/>
          <w:color w:val="auto"/>
          <w:kern w:val="0"/>
          <w:sz w:val="24"/>
          <w:szCs w:val="24"/>
          <w:highlight w:val="none"/>
          <w:lang w:val="en-US" w:eastAsia="zh-CN"/>
        </w:rPr>
      </w:pPr>
      <w:r>
        <w:rPr>
          <w:rStyle w:val="18"/>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w:t>
      </w:r>
      <w:r>
        <w:rPr>
          <w:rFonts w:hint="eastAsia" w:ascii="宋体" w:hAnsi="宋体" w:eastAsia="宋体" w:cs="宋体"/>
          <w:b w:val="0"/>
          <w:bCs w:val="0"/>
          <w:color w:val="auto"/>
          <w:sz w:val="24"/>
          <w:szCs w:val="24"/>
          <w:highlight w:val="none"/>
          <w:u w:val="single"/>
          <w:lang w:val="en-US" w:eastAsia="zh-CN"/>
        </w:rPr>
        <w:t>具有建设行政主管部门颁发的市政公用工程施工总承包叁级以上（含叁级）资质。</w:t>
      </w:r>
    </w:p>
    <w:p w14:paraId="350CD3E8">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8"/>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E7CAE5F">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8"/>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5E670D49">
      <w:pPr>
        <w:wordWrap w:val="0"/>
        <w:adjustRightInd w:val="0"/>
        <w:snapToGrid w:val="0"/>
        <w:spacing w:line="360" w:lineRule="auto"/>
        <w:ind w:firstLine="482" w:firstLineChars="200"/>
        <w:rPr>
          <w:rStyle w:val="18"/>
          <w:rFonts w:hint="eastAsia" w:ascii="宋体" w:hAnsi="宋体" w:eastAsia="宋体" w:cs="宋体"/>
          <w:b/>
          <w:bCs/>
          <w:color w:val="auto"/>
          <w:kern w:val="0"/>
          <w:sz w:val="24"/>
          <w:szCs w:val="24"/>
          <w:highlight w:val="none"/>
          <w:lang w:val="en-US" w:eastAsia="zh-CN"/>
        </w:rPr>
      </w:pPr>
      <w:r>
        <w:rPr>
          <w:rStyle w:val="18"/>
          <w:rFonts w:hint="eastAsia" w:ascii="宋体" w:hAnsi="宋体" w:eastAsia="宋体" w:cs="宋体"/>
          <w:b/>
          <w:bCs/>
          <w:color w:val="auto"/>
          <w:kern w:val="0"/>
          <w:sz w:val="24"/>
          <w:szCs w:val="24"/>
          <w:highlight w:val="none"/>
          <w:lang w:val="en-US" w:eastAsia="zh-CN"/>
        </w:rPr>
        <w:t xml:space="preserve">2.3.1 </w:t>
      </w:r>
      <w:r>
        <w:rPr>
          <w:rFonts w:hint="eastAsia" w:ascii="宋体" w:hAnsi="宋体" w:eastAsia="宋体" w:cs="宋体"/>
          <w:b w:val="0"/>
          <w:bCs w:val="0"/>
          <w:color w:val="auto"/>
          <w:sz w:val="24"/>
          <w:szCs w:val="24"/>
          <w:highlight w:val="none"/>
          <w:lang w:val="en-US" w:eastAsia="zh-CN"/>
        </w:rPr>
        <w:t>拟派项目经理为</w:t>
      </w:r>
      <w:r>
        <w:rPr>
          <w:rFonts w:hint="eastAsia" w:ascii="宋体" w:hAnsi="宋体" w:eastAsia="宋体" w:cs="宋体"/>
          <w:b w:val="0"/>
          <w:bCs w:val="0"/>
          <w:color w:val="auto"/>
          <w:sz w:val="24"/>
          <w:szCs w:val="24"/>
          <w:highlight w:val="none"/>
          <w:u w:val="single"/>
          <w:lang w:val="en-US" w:eastAsia="zh-CN"/>
        </w:rPr>
        <w:t xml:space="preserve"> 市政公用工程 </w:t>
      </w:r>
      <w:r>
        <w:rPr>
          <w:rFonts w:hint="eastAsia" w:ascii="宋体" w:hAnsi="宋体" w:eastAsia="宋体" w:cs="宋体"/>
          <w:b w:val="0"/>
          <w:bCs w:val="0"/>
          <w:color w:val="auto"/>
          <w:sz w:val="24"/>
          <w:szCs w:val="24"/>
          <w:highlight w:val="none"/>
          <w:lang w:val="en-US" w:eastAsia="zh-CN"/>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7BA4537E">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8"/>
          <w:rFonts w:hint="eastAsia" w:ascii="宋体" w:hAnsi="宋体" w:eastAsia="宋体" w:cs="宋体"/>
          <w:b/>
          <w:bCs/>
          <w:color w:val="auto"/>
          <w:kern w:val="0"/>
          <w:sz w:val="24"/>
          <w:szCs w:val="24"/>
          <w:highlight w:val="none"/>
          <w:lang w:val="en-US" w:eastAsia="zh-CN"/>
        </w:rPr>
        <w:t xml:space="preserve">2.3.2 </w:t>
      </w:r>
      <w:r>
        <w:rPr>
          <w:rFonts w:hint="eastAsia" w:ascii="宋体" w:hAnsi="宋体" w:eastAsia="宋体" w:cs="宋体"/>
          <w:b w:val="0"/>
          <w:bCs w:val="0"/>
          <w:color w:val="auto"/>
          <w:sz w:val="24"/>
          <w:szCs w:val="24"/>
          <w:highlight w:val="none"/>
          <w:lang w:val="en-US" w:eastAsia="zh-CN"/>
        </w:rPr>
        <w:t>拟派项目技术负责人须具备中级或以上技术职称。</w:t>
      </w:r>
    </w:p>
    <w:p w14:paraId="766E5DCD">
      <w:pPr>
        <w:wordWrap w:val="0"/>
        <w:adjustRightInd w:val="0"/>
        <w:snapToGrid w:val="0"/>
        <w:spacing w:line="360" w:lineRule="auto"/>
        <w:ind w:firstLine="482" w:firstLineChars="200"/>
        <w:rPr>
          <w:rStyle w:val="18"/>
          <w:rFonts w:hint="eastAsia" w:ascii="宋体" w:hAnsi="宋体" w:eastAsia="宋体" w:cs="宋体"/>
          <w:b/>
          <w:bCs/>
          <w:color w:val="auto"/>
          <w:kern w:val="0"/>
          <w:sz w:val="24"/>
          <w:szCs w:val="24"/>
          <w:highlight w:val="none"/>
          <w:lang w:val="en-US" w:eastAsia="zh-CN"/>
        </w:rPr>
      </w:pPr>
      <w:r>
        <w:rPr>
          <w:rStyle w:val="18"/>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 xml:space="preserve">拟派专职安全生产管理人员须具备有效安全生产考核合格证明（C证，安全生产考核合格证书或“广东省建筑施工企业管理人员安全生产考核信息系统”考核合格信息打印页），且不少于1人。 </w:t>
      </w:r>
    </w:p>
    <w:p w14:paraId="648BB89B">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8"/>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w:t>
      </w:r>
    </w:p>
    <w:p w14:paraId="5732C774">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519A7E4B">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2E92A954">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7C47C328">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1E301161">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3505AF99">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3AC0481F">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767B40C2">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57843693">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6E2AD968">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13FF6619">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49F746B9">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280B569E">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45A5AAAD">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7A5FFD11">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27F58EE0">
      <w:pPr>
        <w:pStyle w:val="20"/>
        <w:wordWrap w:val="0"/>
        <w:adjustRightInd w:val="0"/>
        <w:snapToGrid w:val="0"/>
        <w:spacing w:line="440" w:lineRule="exact"/>
        <w:ind w:firstLine="480"/>
        <w:jc w:val="left"/>
        <w:rPr>
          <w:rFonts w:hint="eastAsia" w:ascii="宋体" w:hAnsi="宋体" w:eastAsia="宋体" w:cs="宋体"/>
          <w:color w:val="auto"/>
          <w:sz w:val="24"/>
          <w:szCs w:val="24"/>
          <w:highlight w:val="none"/>
        </w:rPr>
      </w:pPr>
      <w:bookmarkStart w:id="18" w:name="bookmark116"/>
      <w:bookmarkEnd w:id="18"/>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55A24335">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3D506EE7">
      <w:pPr>
        <w:spacing w:before="155" w:line="219"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4"/>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4402"/>
        <w:gridCol w:w="4221"/>
      </w:tblGrid>
      <w:tr w14:paraId="15F9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5" w:type="dxa"/>
            <w:vAlign w:val="center"/>
          </w:tcPr>
          <w:p w14:paraId="6BF1D2AB">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Cs w:val="24"/>
                <w:highlight w:val="none"/>
              </w:rPr>
              <w:t>序号</w:t>
            </w:r>
          </w:p>
        </w:tc>
        <w:tc>
          <w:tcPr>
            <w:tcW w:w="4402" w:type="dxa"/>
            <w:vAlign w:val="center"/>
          </w:tcPr>
          <w:p w14:paraId="5B4A708F">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Cs w:val="24"/>
                <w:highlight w:val="none"/>
              </w:rPr>
              <w:t>单位名称</w:t>
            </w:r>
          </w:p>
        </w:tc>
        <w:tc>
          <w:tcPr>
            <w:tcW w:w="4221" w:type="dxa"/>
            <w:vAlign w:val="center"/>
          </w:tcPr>
          <w:p w14:paraId="50F5335A">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Cs w:val="24"/>
                <w:highlight w:val="none"/>
              </w:rPr>
              <w:t>拒绝原因</w:t>
            </w:r>
          </w:p>
        </w:tc>
      </w:tr>
      <w:tr w14:paraId="7F74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5" w:type="dxa"/>
            <w:vAlign w:val="center"/>
          </w:tcPr>
          <w:p w14:paraId="64692A74">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1</w:t>
            </w:r>
          </w:p>
        </w:tc>
        <w:tc>
          <w:tcPr>
            <w:tcW w:w="4402" w:type="dxa"/>
            <w:vAlign w:val="center"/>
          </w:tcPr>
          <w:p w14:paraId="453DD804">
            <w:pPr>
              <w:pStyle w:val="20"/>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2"/>
                <w:szCs w:val="22"/>
                <w:highlight w:val="none"/>
                <w:lang w:eastAsia="zh-CN"/>
              </w:rPr>
              <w:t>仁化县丹霞旅游经济开发试验区管理委员会</w:t>
            </w:r>
          </w:p>
        </w:tc>
        <w:tc>
          <w:tcPr>
            <w:tcW w:w="4221" w:type="dxa"/>
            <w:vAlign w:val="center"/>
          </w:tcPr>
          <w:p w14:paraId="616A1543">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2"/>
                <w:szCs w:val="22"/>
                <w:highlight w:val="none"/>
              </w:rPr>
              <w:t>为本招标项目的招标人</w:t>
            </w:r>
          </w:p>
        </w:tc>
      </w:tr>
      <w:tr w14:paraId="222C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5" w:type="dxa"/>
            <w:vAlign w:val="center"/>
          </w:tcPr>
          <w:p w14:paraId="08875B76">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2"/>
                <w:szCs w:val="22"/>
                <w:highlight w:val="none"/>
              </w:rPr>
              <w:t>2</w:t>
            </w:r>
          </w:p>
        </w:tc>
        <w:tc>
          <w:tcPr>
            <w:tcW w:w="4402" w:type="dxa"/>
            <w:vAlign w:val="center"/>
          </w:tcPr>
          <w:p w14:paraId="0D85DF19">
            <w:pPr>
              <w:pStyle w:val="20"/>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2"/>
                <w:szCs w:val="22"/>
                <w:highlight w:val="none"/>
                <w:lang w:eastAsia="zh-CN"/>
              </w:rPr>
              <w:t>成致项目管理有限公司</w:t>
            </w:r>
          </w:p>
        </w:tc>
        <w:tc>
          <w:tcPr>
            <w:tcW w:w="4221" w:type="dxa"/>
            <w:vAlign w:val="center"/>
          </w:tcPr>
          <w:p w14:paraId="1659CE4E">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2"/>
                <w:szCs w:val="22"/>
                <w:highlight w:val="none"/>
              </w:rPr>
              <w:t>为本招标项目的招标代理机构</w:t>
            </w:r>
          </w:p>
        </w:tc>
      </w:tr>
      <w:tr w14:paraId="5043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5" w:type="dxa"/>
            <w:vAlign w:val="center"/>
          </w:tcPr>
          <w:p w14:paraId="5ABE481B">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2"/>
                <w:szCs w:val="22"/>
                <w:highlight w:val="none"/>
              </w:rPr>
              <w:t>3</w:t>
            </w:r>
          </w:p>
        </w:tc>
        <w:tc>
          <w:tcPr>
            <w:tcW w:w="4402" w:type="dxa"/>
            <w:vAlign w:val="center"/>
          </w:tcPr>
          <w:p w14:paraId="28EFE21C">
            <w:pPr>
              <w:pStyle w:val="20"/>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2"/>
                <w:szCs w:val="22"/>
                <w:highlight w:val="none"/>
                <w:lang w:val="en-US" w:eastAsia="zh-CN"/>
              </w:rPr>
              <w:t>广州博厦建筑设计研究院有限公司</w:t>
            </w:r>
          </w:p>
        </w:tc>
        <w:tc>
          <w:tcPr>
            <w:tcW w:w="4221" w:type="dxa"/>
            <w:vAlign w:val="center"/>
          </w:tcPr>
          <w:p w14:paraId="4406F095">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为本招标项目</w:t>
            </w:r>
            <w:r>
              <w:rPr>
                <w:rFonts w:hint="eastAsia" w:ascii="宋体" w:hAnsi="宋体" w:eastAsia="宋体" w:cs="宋体"/>
                <w:snapToGrid w:val="0"/>
                <w:color w:val="auto"/>
                <w:kern w:val="0"/>
                <w:sz w:val="22"/>
                <w:szCs w:val="22"/>
                <w:highlight w:val="none"/>
                <w:lang w:eastAsia="zh-CN"/>
              </w:rPr>
              <w:t>的</w:t>
            </w:r>
            <w:r>
              <w:rPr>
                <w:rFonts w:hint="eastAsia" w:ascii="宋体" w:hAnsi="宋体" w:eastAsia="宋体" w:cs="宋体"/>
                <w:snapToGrid w:val="0"/>
                <w:color w:val="auto"/>
                <w:kern w:val="0"/>
                <w:sz w:val="22"/>
                <w:szCs w:val="22"/>
                <w:highlight w:val="none"/>
                <w:lang w:val="en-US" w:eastAsia="zh-CN"/>
              </w:rPr>
              <w:t>设计</w:t>
            </w:r>
            <w:r>
              <w:rPr>
                <w:rFonts w:hint="eastAsia" w:ascii="宋体" w:hAnsi="宋体" w:eastAsia="宋体" w:cs="宋体"/>
                <w:snapToGrid w:val="0"/>
                <w:color w:val="auto"/>
                <w:kern w:val="0"/>
                <w:sz w:val="22"/>
                <w:szCs w:val="22"/>
                <w:highlight w:val="none"/>
              </w:rPr>
              <w:t>单位</w:t>
            </w:r>
          </w:p>
        </w:tc>
      </w:tr>
      <w:tr w14:paraId="18AF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55" w:type="dxa"/>
            <w:vAlign w:val="center"/>
          </w:tcPr>
          <w:p w14:paraId="3256EF1E">
            <w:pPr>
              <w:pStyle w:val="20"/>
              <w:wordWrap w:val="0"/>
              <w:adjustRightInd w:val="0"/>
              <w:snapToGrid w:val="0"/>
              <w:spacing w:line="3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2"/>
                <w:szCs w:val="22"/>
                <w:highlight w:val="none"/>
                <w:lang w:val="en-US" w:eastAsia="zh-CN"/>
              </w:rPr>
              <w:t>4</w:t>
            </w:r>
          </w:p>
        </w:tc>
        <w:tc>
          <w:tcPr>
            <w:tcW w:w="4402" w:type="dxa"/>
            <w:vAlign w:val="center"/>
          </w:tcPr>
          <w:p w14:paraId="0BAC5D0A">
            <w:pPr>
              <w:pStyle w:val="20"/>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2"/>
                <w:szCs w:val="22"/>
                <w:highlight w:val="none"/>
                <w:lang w:val="en-US" w:eastAsia="zh-CN"/>
              </w:rPr>
              <w:t>广东伟达工程咨询顾问有限公司</w:t>
            </w:r>
          </w:p>
        </w:tc>
        <w:tc>
          <w:tcPr>
            <w:tcW w:w="4221" w:type="dxa"/>
            <w:vAlign w:val="center"/>
          </w:tcPr>
          <w:p w14:paraId="4849A382">
            <w:pPr>
              <w:pStyle w:val="20"/>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2"/>
                <w:szCs w:val="22"/>
                <w:highlight w:val="none"/>
                <w:lang w:eastAsia="zh-CN"/>
              </w:rPr>
              <w:t>为本招标项目的可研单位</w:t>
            </w:r>
          </w:p>
        </w:tc>
      </w:tr>
      <w:tr w14:paraId="4826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5" w:type="dxa"/>
            <w:vAlign w:val="center"/>
          </w:tcPr>
          <w:p w14:paraId="2E2C31D7">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2"/>
                <w:szCs w:val="22"/>
                <w:highlight w:val="none"/>
                <w:lang w:val="en-US" w:eastAsia="zh-CN"/>
              </w:rPr>
              <w:t>5</w:t>
            </w:r>
          </w:p>
        </w:tc>
        <w:tc>
          <w:tcPr>
            <w:tcW w:w="4402" w:type="dxa"/>
            <w:vAlign w:val="center"/>
          </w:tcPr>
          <w:p w14:paraId="650112ED">
            <w:pPr>
              <w:pStyle w:val="20"/>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snapToGrid w:val="0"/>
                <w:color w:val="auto"/>
                <w:kern w:val="0"/>
                <w:sz w:val="22"/>
                <w:szCs w:val="22"/>
                <w:highlight w:val="none"/>
                <w:lang w:val="en-US" w:eastAsia="zh-CN"/>
              </w:rPr>
              <w:t>广东宝骏工程咨询有限公司</w:t>
            </w:r>
          </w:p>
        </w:tc>
        <w:tc>
          <w:tcPr>
            <w:tcW w:w="4221" w:type="dxa"/>
            <w:vAlign w:val="center"/>
          </w:tcPr>
          <w:p w14:paraId="6C1AC66C">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cs="宋体"/>
                <w:snapToGrid w:val="0"/>
                <w:color w:val="auto"/>
                <w:kern w:val="0"/>
                <w:sz w:val="22"/>
                <w:szCs w:val="22"/>
                <w:highlight w:val="none"/>
                <w:lang w:eastAsia="zh-CN"/>
              </w:rPr>
              <w:t>为本招标项目的全过程造价咨询单位</w:t>
            </w:r>
          </w:p>
        </w:tc>
      </w:tr>
      <w:tr w14:paraId="1361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5" w:type="dxa"/>
            <w:vAlign w:val="center"/>
          </w:tcPr>
          <w:p w14:paraId="3CC7DC8C">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2"/>
                <w:szCs w:val="22"/>
                <w:highlight w:val="none"/>
                <w:lang w:val="en-US" w:eastAsia="zh-CN"/>
              </w:rPr>
              <w:t>6</w:t>
            </w:r>
          </w:p>
        </w:tc>
        <w:tc>
          <w:tcPr>
            <w:tcW w:w="4402" w:type="dxa"/>
            <w:vAlign w:val="center"/>
          </w:tcPr>
          <w:p w14:paraId="5DDF8181">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eastAsia="宋体"/>
                <w:color w:val="auto"/>
                <w:sz w:val="22"/>
                <w:szCs w:val="18"/>
                <w:highlight w:val="none"/>
                <w:lang w:eastAsia="zh-CN"/>
              </w:rPr>
              <w:t>仁化县住房和城乡建设管理局</w:t>
            </w:r>
          </w:p>
        </w:tc>
        <w:tc>
          <w:tcPr>
            <w:tcW w:w="4221" w:type="dxa"/>
            <w:vAlign w:val="center"/>
          </w:tcPr>
          <w:p w14:paraId="152D54DA">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hAnsi="宋体" w:cs="宋体"/>
                <w:color w:val="auto"/>
                <w:kern w:val="0"/>
                <w:sz w:val="22"/>
                <w:szCs w:val="22"/>
                <w:highlight w:val="none"/>
                <w:lang w:val="en-US" w:eastAsia="zh-CN"/>
              </w:rPr>
              <w:t>为本招标项目的监督单位</w:t>
            </w:r>
          </w:p>
        </w:tc>
      </w:tr>
      <w:tr w14:paraId="37C2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55" w:type="dxa"/>
            <w:vAlign w:val="center"/>
          </w:tcPr>
          <w:p w14:paraId="5E8057C4">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2"/>
                <w:szCs w:val="22"/>
                <w:highlight w:val="none"/>
                <w:lang w:val="en-US" w:eastAsia="zh-CN"/>
              </w:rPr>
              <w:t>7</w:t>
            </w:r>
          </w:p>
        </w:tc>
        <w:tc>
          <w:tcPr>
            <w:tcW w:w="4402" w:type="dxa"/>
            <w:vAlign w:val="center"/>
          </w:tcPr>
          <w:p w14:paraId="29052C0A">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eastAsia="宋体"/>
                <w:color w:val="auto"/>
                <w:sz w:val="22"/>
                <w:szCs w:val="18"/>
                <w:highlight w:val="none"/>
                <w:lang w:eastAsia="zh-CN"/>
              </w:rPr>
              <w:t>广东省城规建设监理有限公司</w:t>
            </w:r>
          </w:p>
        </w:tc>
        <w:tc>
          <w:tcPr>
            <w:tcW w:w="4221" w:type="dxa"/>
            <w:vAlign w:val="center"/>
          </w:tcPr>
          <w:p w14:paraId="70778583">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hAnsi="宋体" w:cs="宋体"/>
                <w:color w:val="auto"/>
                <w:kern w:val="0"/>
                <w:sz w:val="21"/>
                <w:szCs w:val="21"/>
                <w:highlight w:val="none"/>
                <w:lang w:val="en-US" w:eastAsia="zh-CN"/>
              </w:rPr>
              <w:t>为本招标项目的监理单位</w:t>
            </w:r>
          </w:p>
        </w:tc>
      </w:tr>
    </w:tbl>
    <w:p w14:paraId="47FE8A73">
      <w:pPr>
        <w:spacing w:line="93" w:lineRule="auto"/>
        <w:rPr>
          <w:rFonts w:hint="eastAsia" w:ascii="宋体" w:hAnsi="宋体" w:eastAsia="宋体" w:cs="宋体"/>
          <w:color w:val="auto"/>
          <w:sz w:val="2"/>
          <w:highlight w:val="none"/>
        </w:rPr>
      </w:pPr>
    </w:p>
    <w:p w14:paraId="154F14CC">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4084A5F4">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603D8170">
      <w:pPr>
        <w:spacing w:before="79" w:line="220" w:lineRule="auto"/>
        <w:ind w:left="715"/>
        <w:outlineLvl w:val="2"/>
        <w:rPr>
          <w:rFonts w:hint="eastAsia" w:ascii="宋体" w:hAnsi="宋体" w:eastAsia="宋体" w:cs="宋体"/>
          <w:color w:val="auto"/>
          <w:sz w:val="24"/>
          <w:szCs w:val="24"/>
          <w:highlight w:val="none"/>
        </w:rPr>
      </w:pPr>
      <w:bookmarkStart w:id="19" w:name="_Toc7079"/>
      <w:bookmarkStart w:id="20" w:name="_Toc23243"/>
      <w:r>
        <w:rPr>
          <w:rFonts w:hint="eastAsia" w:ascii="宋体" w:hAnsi="宋体" w:eastAsia="宋体" w:cs="宋体"/>
          <w:b/>
          <w:bCs/>
          <w:color w:val="auto"/>
          <w:spacing w:val="-4"/>
          <w:sz w:val="24"/>
          <w:szCs w:val="24"/>
          <w:highlight w:val="none"/>
        </w:rPr>
        <w:t>3．招标文件的获取</w:t>
      </w:r>
      <w:bookmarkEnd w:id="19"/>
      <w:bookmarkEnd w:id="20"/>
    </w:p>
    <w:p w14:paraId="1AE3FC35">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44ED7C6D">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 xml:space="preserve">  //ygp.gdzwfw.gov.cn/ggz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业务咨询电话：0751-8633211、8633071。</w:t>
      </w:r>
    </w:p>
    <w:p w14:paraId="7638AE0F">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69A44364">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36D57959">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16085AAD">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23164DCF">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4EDEAFDC">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十五万元</w:t>
      </w:r>
      <w:r>
        <w:rPr>
          <w:rFonts w:hint="eastAsia" w:ascii="宋体" w:hAnsi="宋体" w:eastAsia="宋体" w:cs="宋体"/>
          <w:color w:val="auto"/>
          <w:spacing w:val="-1"/>
          <w:sz w:val="24"/>
          <w:szCs w:val="24"/>
          <w:highlight w:val="none"/>
        </w:rPr>
        <w:t>人民币的投标保证。 联合体投标的，由联合体牵头人</w:t>
      </w:r>
      <w:r>
        <w:rPr>
          <w:rFonts w:hint="eastAsia" w:ascii="宋体" w:hAnsi="宋体" w:eastAsia="宋体" w:cs="宋体"/>
          <w:color w:val="auto"/>
          <w:spacing w:val="-3"/>
          <w:sz w:val="24"/>
          <w:szCs w:val="24"/>
          <w:highlight w:val="none"/>
        </w:rPr>
        <w:t>缴纳。</w:t>
      </w:r>
    </w:p>
    <w:p w14:paraId="29F75507">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7531EC77">
      <w:pP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084BE146">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26CB0FC6">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3D46D0D1">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3668A1BE">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71C95010">
      <w:pPr>
        <w:spacing w:before="79" w:line="221" w:lineRule="auto"/>
        <w:ind w:left="487"/>
        <w:outlineLvl w:val="2"/>
        <w:rPr>
          <w:rFonts w:hint="eastAsia" w:ascii="宋体" w:hAnsi="宋体" w:eastAsia="宋体" w:cs="宋体"/>
          <w:color w:val="auto"/>
          <w:sz w:val="24"/>
          <w:szCs w:val="24"/>
          <w:highlight w:val="none"/>
        </w:rPr>
      </w:pPr>
      <w:bookmarkStart w:id="22" w:name="bookmark78"/>
      <w:bookmarkEnd w:id="22"/>
      <w:bookmarkStart w:id="23" w:name="bookmark64"/>
      <w:bookmarkEnd w:id="23"/>
      <w:bookmarkStart w:id="24" w:name="_Toc16717"/>
      <w:bookmarkStart w:id="25" w:name="_Toc15498"/>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1B36C1E5">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130个日历天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2112D3EC">
      <w:pPr>
        <w:spacing w:before="78" w:line="219" w:lineRule="auto"/>
        <w:ind w:left="488"/>
        <w:outlineLvl w:val="2"/>
        <w:rPr>
          <w:rFonts w:hint="eastAsia" w:ascii="宋体" w:hAnsi="宋体" w:eastAsia="宋体" w:cs="宋体"/>
          <w:color w:val="auto"/>
          <w:sz w:val="24"/>
          <w:szCs w:val="24"/>
          <w:highlight w:val="none"/>
        </w:rPr>
      </w:pPr>
      <w:bookmarkStart w:id="26" w:name="_Toc11737"/>
      <w:bookmarkStart w:id="27" w:name="_Toc4154"/>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450F24C4">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w:t>
      </w:r>
      <w:r>
        <w:rPr>
          <w:rFonts w:hint="eastAsia" w:ascii="宋体" w:hAnsi="宋体" w:eastAsia="宋体" w:cs="宋体"/>
          <w:color w:val="auto"/>
          <w:spacing w:val="-1"/>
          <w:sz w:val="24"/>
          <w:szCs w:val="24"/>
          <w:highlight w:val="none"/>
          <w:u w:val="single"/>
          <w:lang w:val="en-US" w:eastAsia="zh-CN"/>
        </w:rPr>
        <w:t xml:space="preserve"> 符合现行国家有关工程施工质量验收规范和标准的要求，达到验收合格标准</w:t>
      </w:r>
      <w:r>
        <w:rPr>
          <w:rFonts w:hint="eastAsia" w:ascii="宋体" w:hAnsi="宋体" w:eastAsia="宋体" w:cs="宋体"/>
          <w:color w:val="auto"/>
          <w:spacing w:val="-1"/>
          <w:sz w:val="24"/>
          <w:szCs w:val="24"/>
          <w:highlight w:val="none"/>
        </w:rPr>
        <w:t>。</w:t>
      </w:r>
    </w:p>
    <w:p w14:paraId="431920C8">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DECF4F7">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规定执行，在保修期内因施工质量问题而造成返修，一切费用由中标人负责。中标人 在向招标人提交竣工验收报告时，应当向招标人出具质量保修书。质量保修书中应当明确建设工程的保修范围、保修期限和保修责任等。</w:t>
      </w:r>
    </w:p>
    <w:p w14:paraId="7C88A39B">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51C54087">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3E3BA2E6">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 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37CC3E62">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23B7FC95">
      <w:pPr>
        <w:spacing w:before="78" w:line="220" w:lineRule="auto"/>
        <w:ind w:left="489"/>
        <w:outlineLvl w:val="2"/>
        <w:rPr>
          <w:rFonts w:hint="eastAsia" w:ascii="宋体" w:hAnsi="宋体" w:eastAsia="宋体" w:cs="宋体"/>
          <w:color w:val="auto"/>
          <w:sz w:val="24"/>
          <w:szCs w:val="24"/>
          <w:highlight w:val="none"/>
        </w:rPr>
      </w:pPr>
      <w:bookmarkStart w:id="28" w:name="_Toc31725"/>
      <w:bookmarkStart w:id="29" w:name="_Toc7763"/>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4B65A18C">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456552DE">
      <w:pPr>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28FF8EEC">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53EF6F83">
      <w:pPr>
        <w:spacing w:before="155" w:line="324" w:lineRule="auto"/>
        <w:ind w:left="12" w:right="99"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6.4</w:t>
      </w:r>
      <w:r>
        <w:rPr>
          <w:rFonts w:hint="eastAsia" w:ascii="宋体" w:hAnsi="宋体" w:eastAsia="宋体" w:cs="宋体"/>
          <w:color w:val="auto"/>
          <w:spacing w:val="-2"/>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u w:val="single"/>
          <w:lang w:val="en-US" w:eastAsia="zh-CN"/>
        </w:rPr>
        <w:t xml:space="preserve">仁化县 </w:t>
      </w:r>
      <w:r>
        <w:rPr>
          <w:rFonts w:hint="eastAsia" w:ascii="宋体" w:hAnsi="宋体" w:eastAsia="宋体" w:cs="宋体"/>
          <w:color w:val="auto"/>
          <w:spacing w:val="-2"/>
          <w:sz w:val="24"/>
          <w:szCs w:val="24"/>
          <w:highlight w:val="none"/>
        </w:rPr>
        <w:t>基建工程水、电计费</w:t>
      </w:r>
      <w:r>
        <w:rPr>
          <w:rFonts w:hint="eastAsia" w:ascii="宋体" w:hAnsi="宋体" w:eastAsia="宋体" w:cs="宋体"/>
          <w:color w:val="auto"/>
          <w:spacing w:val="-3"/>
          <w:sz w:val="24"/>
          <w:szCs w:val="24"/>
          <w:highlight w:val="none"/>
        </w:rPr>
        <w:t>标准计算并由中标人缴纳。</w:t>
      </w:r>
    </w:p>
    <w:p w14:paraId="27DB3081">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6.5  </w:t>
      </w:r>
      <w:r>
        <w:rPr>
          <w:rFonts w:hint="eastAsia" w:ascii="宋体" w:hAnsi="宋体" w:eastAsia="宋体" w:cs="宋体"/>
          <w:color w:val="auto"/>
          <w:spacing w:val="-2"/>
          <w:sz w:val="24"/>
          <w:szCs w:val="24"/>
          <w:highlight w:val="none"/>
        </w:rPr>
        <w:t>招标人不组织现场踏勘，但会在招标文件及有关设计文件中明确告知招标项</w:t>
      </w:r>
      <w:r>
        <w:rPr>
          <w:rFonts w:hint="eastAsia" w:ascii="宋体" w:hAnsi="宋体" w:eastAsia="宋体" w:cs="宋体"/>
          <w:color w:val="auto"/>
          <w:spacing w:val="-1"/>
          <w:sz w:val="24"/>
          <w:szCs w:val="24"/>
          <w:highlight w:val="none"/>
        </w:rPr>
        <w:t>目的具体位置和周边环境，并在现场设置足以识别的标识或提</w:t>
      </w:r>
      <w:r>
        <w:rPr>
          <w:rFonts w:hint="eastAsia" w:ascii="宋体" w:hAnsi="宋体" w:eastAsia="宋体" w:cs="宋体"/>
          <w:color w:val="auto"/>
          <w:spacing w:val="-2"/>
          <w:sz w:val="24"/>
          <w:szCs w:val="24"/>
          <w:highlight w:val="none"/>
        </w:rPr>
        <w:t>供足以表明招标项目具</w:t>
      </w:r>
      <w:r>
        <w:rPr>
          <w:rFonts w:hint="eastAsia" w:ascii="宋体" w:hAnsi="宋体" w:eastAsia="宋体" w:cs="宋体"/>
          <w:color w:val="auto"/>
          <w:sz w:val="24"/>
          <w:szCs w:val="24"/>
          <w:highlight w:val="none"/>
        </w:rPr>
        <w:t>体位置的文字或图片。投标人需要了解现场情况的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03E875DE">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6.6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5DDD4B3E">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6.7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4DD24488">
      <w:pPr>
        <w:spacing w:before="78" w:line="220" w:lineRule="auto"/>
        <w:ind w:left="488"/>
        <w:outlineLvl w:val="2"/>
        <w:rPr>
          <w:rFonts w:hint="eastAsia" w:ascii="宋体" w:hAnsi="宋体" w:eastAsia="宋体" w:cs="宋体"/>
          <w:color w:val="auto"/>
          <w:sz w:val="24"/>
          <w:szCs w:val="24"/>
          <w:highlight w:val="none"/>
        </w:rPr>
      </w:pPr>
      <w:bookmarkStart w:id="31" w:name="bookmark69"/>
      <w:bookmarkEnd w:id="31"/>
      <w:bookmarkStart w:id="32" w:name="bookmark67"/>
      <w:bookmarkEnd w:id="32"/>
      <w:bookmarkStart w:id="33" w:name="bookmark81"/>
      <w:bookmarkEnd w:id="33"/>
      <w:bookmarkStart w:id="34" w:name="_Toc4600"/>
      <w:bookmarkStart w:id="35" w:name="_Toc15543"/>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5117AF16">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459CD361">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207CD337">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67FA4C16">
      <w:pPr>
        <w:spacing w:before="79" w:line="219" w:lineRule="auto"/>
        <w:ind w:left="488"/>
        <w:outlineLvl w:val="2"/>
        <w:rPr>
          <w:rFonts w:hint="eastAsia" w:ascii="宋体" w:hAnsi="宋体" w:eastAsia="宋体" w:cs="宋体"/>
          <w:color w:val="auto"/>
          <w:sz w:val="24"/>
          <w:szCs w:val="24"/>
          <w:highlight w:val="none"/>
          <w:lang w:eastAsia="zh-CN"/>
        </w:rPr>
      </w:pPr>
      <w:bookmarkStart w:id="36" w:name="_Toc23728"/>
      <w:bookmarkStart w:id="37" w:name="_Toc6897"/>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bookmarkEnd w:id="36"/>
      <w:bookmarkEnd w:id="37"/>
      <w:r>
        <w:rPr>
          <w:rFonts w:hint="eastAsia" w:ascii="宋体" w:hAnsi="宋体" w:eastAsia="宋体" w:cs="宋体"/>
          <w:b/>
          <w:bCs/>
          <w:color w:val="auto"/>
          <w:spacing w:val="-1"/>
          <w:sz w:val="24"/>
          <w:szCs w:val="24"/>
          <w:highlight w:val="none"/>
          <w:lang w:val="en-US" w:eastAsia="zh-CN"/>
        </w:rPr>
        <w:t>最高投标限价</w:t>
      </w:r>
    </w:p>
    <w:p w14:paraId="09F869B3">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p>
    <w:p w14:paraId="7A25EDF5">
      <w:pPr>
        <w:spacing w:before="157"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eastAsia="zh-CN"/>
        </w:rPr>
        <w:t>《建设工程工程量清单计价标准》（GB/T50500-2024）</w:t>
      </w:r>
      <w:r>
        <w:rPr>
          <w:rFonts w:hint="eastAsia" w:ascii="宋体" w:hAnsi="宋体" w:eastAsia="宋体" w:cs="宋体"/>
          <w:color w:val="auto"/>
          <w:spacing w:val="-1"/>
          <w:sz w:val="24"/>
          <w:szCs w:val="24"/>
          <w:highlight w:val="none"/>
        </w:rPr>
        <w:t>；</w:t>
      </w:r>
    </w:p>
    <w:p w14:paraId="3C8FF3C6">
      <w:pPr>
        <w:spacing w:before="153" w:line="309" w:lineRule="auto"/>
        <w:ind w:left="9" w:right="1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（2）《广东省建设工程计价依据（2018）》。具体</w:t>
      </w:r>
      <w:r>
        <w:rPr>
          <w:rFonts w:hint="eastAsia" w:ascii="宋体" w:hAnsi="宋体" w:eastAsia="宋体" w:cs="宋体"/>
          <w:color w:val="auto"/>
          <w:spacing w:val="1"/>
          <w:sz w:val="24"/>
          <w:szCs w:val="24"/>
          <w:highlight w:val="none"/>
        </w:rPr>
        <w:t>包括：《广东省房屋建筑与</w:t>
      </w:r>
      <w:r>
        <w:rPr>
          <w:rFonts w:hint="eastAsia" w:ascii="宋体" w:hAnsi="宋体" w:eastAsia="宋体" w:cs="宋体"/>
          <w:color w:val="auto"/>
          <w:spacing w:val="-1"/>
          <w:sz w:val="24"/>
          <w:szCs w:val="24"/>
          <w:highlight w:val="none"/>
        </w:rPr>
        <w:t>装饰工程综合定额（2018）》《广东省市政工程综合定额（2018）》《</w:t>
      </w:r>
      <w:r>
        <w:rPr>
          <w:rFonts w:hint="eastAsia" w:ascii="宋体" w:hAnsi="宋体" w:eastAsia="宋体" w:cs="宋体"/>
          <w:color w:val="auto"/>
          <w:spacing w:val="-2"/>
          <w:sz w:val="24"/>
          <w:szCs w:val="24"/>
          <w:highlight w:val="none"/>
        </w:rPr>
        <w:t>广东省通用安</w:t>
      </w:r>
      <w:r>
        <w:rPr>
          <w:rFonts w:hint="eastAsia" w:ascii="宋体" w:hAnsi="宋体" w:eastAsia="宋体" w:cs="宋体"/>
          <w:color w:val="auto"/>
          <w:spacing w:val="-1"/>
          <w:sz w:val="24"/>
          <w:szCs w:val="24"/>
          <w:highlight w:val="none"/>
        </w:rPr>
        <w:t>装工程综合定额（2018）》《广东省园林绿化工程综合定额（2018）》</w:t>
      </w:r>
      <w:r>
        <w:rPr>
          <w:rFonts w:hint="eastAsia" w:ascii="宋体" w:hAnsi="宋体" w:eastAsia="宋体" w:cs="宋体"/>
          <w:color w:val="auto"/>
          <w:spacing w:val="-2"/>
          <w:sz w:val="24"/>
          <w:szCs w:val="24"/>
          <w:highlight w:val="none"/>
        </w:rPr>
        <w:t>《广东省建设</w:t>
      </w:r>
      <w:r>
        <w:rPr>
          <w:rFonts w:hint="eastAsia" w:ascii="宋体" w:hAnsi="宋体" w:eastAsia="宋体" w:cs="宋体"/>
          <w:color w:val="auto"/>
          <w:spacing w:val="-1"/>
          <w:sz w:val="24"/>
          <w:szCs w:val="24"/>
          <w:highlight w:val="none"/>
        </w:rPr>
        <w:t>工程施工机具台班费用编制规则（2018）》等；</w:t>
      </w:r>
    </w:p>
    <w:p w14:paraId="7EE2357C">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198C10FE">
      <w:pPr>
        <w:spacing w:before="78" w:line="220" w:lineRule="auto"/>
        <w:ind w:left="502"/>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2B2B8AF3">
      <w:pPr>
        <w:spacing w:before="155" w:line="220" w:lineRule="auto"/>
        <w:ind w:left="50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63F71849">
      <w:pPr>
        <w:spacing w:before="153" w:line="278" w:lineRule="auto"/>
        <w:ind w:left="12" w:right="136"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21C37148">
      <w:pPr>
        <w:spacing w:before="157" w:line="220" w:lineRule="auto"/>
        <w:ind w:left="50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2CD1DCF7">
      <w:pPr>
        <w:spacing w:before="79" w:line="333" w:lineRule="auto"/>
        <w:ind w:left="11" w:firstLine="479"/>
        <w:jc w:val="both"/>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lang w:eastAsia="zh-CN"/>
        </w:rPr>
        <w:t>本工程的</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lang w:eastAsia="zh-CN"/>
        </w:rPr>
        <w:t>为人民币（大写）：</w:t>
      </w:r>
      <w:r>
        <w:rPr>
          <w:rFonts w:hint="eastAsia" w:ascii="宋体" w:hAnsi="宋体" w:eastAsia="宋体" w:cs="宋体"/>
          <w:b/>
          <w:bCs/>
          <w:color w:val="auto"/>
          <w:sz w:val="24"/>
          <w:szCs w:val="24"/>
          <w:highlight w:val="none"/>
          <w:u w:val="single"/>
          <w:lang w:val="en-US" w:eastAsia="zh-CN"/>
        </w:rPr>
        <w:t>壹仟壹佰零陆万零捌佰壹拾贰元贰角叁分(小写：¥ 11060812.23元)</w:t>
      </w:r>
      <w:r>
        <w:rPr>
          <w:rFonts w:hint="eastAsia" w:ascii="宋体" w:hAnsi="宋体" w:eastAsia="宋体" w:cs="宋体"/>
          <w:b/>
          <w:bCs/>
          <w:color w:val="auto"/>
          <w:sz w:val="24"/>
          <w:szCs w:val="24"/>
          <w:highlight w:val="none"/>
          <w:u w:val="none"/>
          <w:lang w:val="en-US" w:eastAsia="zh-CN"/>
        </w:rPr>
        <w:t>；其中安全生产措施费为：</w:t>
      </w:r>
      <w:r>
        <w:rPr>
          <w:rFonts w:hint="eastAsia" w:ascii="宋体" w:hAnsi="宋体" w:eastAsia="宋体" w:cs="宋体"/>
          <w:b/>
          <w:bCs/>
          <w:color w:val="auto"/>
          <w:sz w:val="24"/>
          <w:szCs w:val="24"/>
          <w:highlight w:val="none"/>
          <w:u w:val="single"/>
          <w:lang w:val="en-US" w:eastAsia="zh-CN"/>
        </w:rPr>
        <w:t>¥ 208484.09 元</w:t>
      </w:r>
      <w:r>
        <w:rPr>
          <w:rFonts w:hint="eastAsia" w:ascii="宋体" w:hAnsi="宋体" w:eastAsia="宋体" w:cs="宋体"/>
          <w:b/>
          <w:bCs/>
          <w:color w:val="auto"/>
          <w:sz w:val="24"/>
          <w:szCs w:val="24"/>
          <w:highlight w:val="none"/>
          <w:u w:val="none"/>
          <w:lang w:val="en-US" w:eastAsia="zh-CN"/>
        </w:rPr>
        <w:t>，专业工程暂估价金额为：</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bCs/>
          <w:color w:val="auto"/>
          <w:sz w:val="24"/>
          <w:szCs w:val="24"/>
          <w:highlight w:val="none"/>
          <w:u w:val="none"/>
          <w:lang w:val="en-US" w:eastAsia="zh-CN"/>
        </w:rPr>
        <w:t>元 ，暂列金额为</w:t>
      </w:r>
      <w:r>
        <w:rPr>
          <w:rFonts w:hint="eastAsia" w:ascii="宋体" w:hAnsi="宋体" w:eastAsia="宋体" w:cs="宋体"/>
          <w:b/>
          <w:bCs/>
          <w:color w:val="auto"/>
          <w:sz w:val="24"/>
          <w:szCs w:val="24"/>
          <w:highlight w:val="none"/>
          <w:u w:val="single"/>
          <w:lang w:val="en-US" w:eastAsia="zh-CN"/>
        </w:rPr>
        <w:t>：¥ 872154.69 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详见下表：</w:t>
      </w:r>
    </w:p>
    <w:tbl>
      <w:tblPr>
        <w:tblStyle w:val="15"/>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4321"/>
        <w:gridCol w:w="4074"/>
      </w:tblGrid>
      <w:tr w14:paraId="5B71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448906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4321" w:type="dxa"/>
          </w:tcPr>
          <w:p w14:paraId="536741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项目内容</w:t>
            </w:r>
          </w:p>
        </w:tc>
        <w:tc>
          <w:tcPr>
            <w:tcW w:w="4074" w:type="dxa"/>
          </w:tcPr>
          <w:p w14:paraId="2CF565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金额（元）</w:t>
            </w:r>
          </w:p>
        </w:tc>
      </w:tr>
      <w:tr w14:paraId="353C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144B9F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321" w:type="dxa"/>
            <w:vAlign w:val="center"/>
          </w:tcPr>
          <w:p w14:paraId="4AB3957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分部分项工程费</w:t>
            </w:r>
          </w:p>
        </w:tc>
        <w:tc>
          <w:tcPr>
            <w:tcW w:w="4074" w:type="dxa"/>
          </w:tcPr>
          <w:p w14:paraId="2D3334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8721546.93</w:t>
            </w:r>
          </w:p>
        </w:tc>
      </w:tr>
      <w:tr w14:paraId="5B2D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77F9D8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4321" w:type="dxa"/>
            <w:vAlign w:val="center"/>
          </w:tcPr>
          <w:p w14:paraId="146B6A4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单项工程</w:t>
            </w:r>
          </w:p>
        </w:tc>
        <w:tc>
          <w:tcPr>
            <w:tcW w:w="4074" w:type="dxa"/>
          </w:tcPr>
          <w:p w14:paraId="1FB871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8721546.93</w:t>
            </w:r>
          </w:p>
        </w:tc>
      </w:tr>
      <w:tr w14:paraId="6865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4CDEFD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1.1.1</w:t>
            </w:r>
          </w:p>
        </w:tc>
        <w:tc>
          <w:tcPr>
            <w:tcW w:w="4321" w:type="dxa"/>
            <w:vAlign w:val="center"/>
          </w:tcPr>
          <w:p w14:paraId="5DF3B03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道路工程</w:t>
            </w:r>
          </w:p>
        </w:tc>
        <w:tc>
          <w:tcPr>
            <w:tcW w:w="4074" w:type="dxa"/>
          </w:tcPr>
          <w:p w14:paraId="2B918D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6715747.95</w:t>
            </w:r>
          </w:p>
        </w:tc>
      </w:tr>
      <w:tr w14:paraId="508E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1DA066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1.1.2</w:t>
            </w:r>
          </w:p>
        </w:tc>
        <w:tc>
          <w:tcPr>
            <w:tcW w:w="4321" w:type="dxa"/>
            <w:vAlign w:val="center"/>
          </w:tcPr>
          <w:p w14:paraId="58993DE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雨水工程</w:t>
            </w:r>
          </w:p>
        </w:tc>
        <w:tc>
          <w:tcPr>
            <w:tcW w:w="4074" w:type="dxa"/>
          </w:tcPr>
          <w:p w14:paraId="7C19EF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996692.17</w:t>
            </w:r>
          </w:p>
        </w:tc>
      </w:tr>
      <w:tr w14:paraId="6BA1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6EBA31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1.1.3</w:t>
            </w:r>
          </w:p>
        </w:tc>
        <w:tc>
          <w:tcPr>
            <w:tcW w:w="4321" w:type="dxa"/>
            <w:vAlign w:val="center"/>
          </w:tcPr>
          <w:p w14:paraId="399A1C2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绿化工程</w:t>
            </w:r>
          </w:p>
        </w:tc>
        <w:tc>
          <w:tcPr>
            <w:tcW w:w="4074" w:type="dxa"/>
          </w:tcPr>
          <w:p w14:paraId="7AFFB7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311193.48</w:t>
            </w:r>
          </w:p>
        </w:tc>
      </w:tr>
      <w:tr w14:paraId="3423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182CAF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1.1.4</w:t>
            </w:r>
          </w:p>
        </w:tc>
        <w:tc>
          <w:tcPr>
            <w:tcW w:w="4321" w:type="dxa"/>
            <w:vAlign w:val="center"/>
          </w:tcPr>
          <w:p w14:paraId="32C8AF6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照明工程</w:t>
            </w:r>
          </w:p>
        </w:tc>
        <w:tc>
          <w:tcPr>
            <w:tcW w:w="4074" w:type="dxa"/>
          </w:tcPr>
          <w:p w14:paraId="22912B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642688.43</w:t>
            </w:r>
          </w:p>
        </w:tc>
      </w:tr>
      <w:tr w14:paraId="4334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63E7E0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w:t>
            </w:r>
          </w:p>
        </w:tc>
        <w:tc>
          <w:tcPr>
            <w:tcW w:w="4321" w:type="dxa"/>
            <w:vAlign w:val="center"/>
          </w:tcPr>
          <w:p w14:paraId="2AC0D0E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交通工程</w:t>
            </w:r>
          </w:p>
        </w:tc>
        <w:tc>
          <w:tcPr>
            <w:tcW w:w="4074" w:type="dxa"/>
          </w:tcPr>
          <w:p w14:paraId="257852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55224.90</w:t>
            </w:r>
          </w:p>
        </w:tc>
      </w:tr>
      <w:tr w14:paraId="3424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78A45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321" w:type="dxa"/>
            <w:vAlign w:val="center"/>
          </w:tcPr>
          <w:p w14:paraId="30DD622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措施项目费</w:t>
            </w:r>
          </w:p>
        </w:tc>
        <w:tc>
          <w:tcPr>
            <w:tcW w:w="4074" w:type="dxa"/>
          </w:tcPr>
          <w:p w14:paraId="072C6C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553832.54</w:t>
            </w:r>
          </w:p>
        </w:tc>
      </w:tr>
      <w:tr w14:paraId="2AB1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2E296F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4321" w:type="dxa"/>
            <w:vAlign w:val="center"/>
          </w:tcPr>
          <w:p w14:paraId="627659D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安全生产措施费</w:t>
            </w:r>
          </w:p>
        </w:tc>
        <w:tc>
          <w:tcPr>
            <w:tcW w:w="4074" w:type="dxa"/>
          </w:tcPr>
          <w:p w14:paraId="2BFDEF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208484.09</w:t>
            </w:r>
          </w:p>
        </w:tc>
      </w:tr>
      <w:tr w14:paraId="50EC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2A7EB2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321" w:type="dxa"/>
            <w:vAlign w:val="center"/>
          </w:tcPr>
          <w:p w14:paraId="1CE34D2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其他项目费</w:t>
            </w:r>
          </w:p>
        </w:tc>
        <w:tc>
          <w:tcPr>
            <w:tcW w:w="4074" w:type="dxa"/>
          </w:tcPr>
          <w:p w14:paraId="64DC8B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872154.69</w:t>
            </w:r>
          </w:p>
        </w:tc>
      </w:tr>
      <w:tr w14:paraId="4421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7946D0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4321" w:type="dxa"/>
            <w:vAlign w:val="center"/>
          </w:tcPr>
          <w:p w14:paraId="3F80FEA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其中：暂列金额</w:t>
            </w:r>
          </w:p>
        </w:tc>
        <w:tc>
          <w:tcPr>
            <w:tcW w:w="4074" w:type="dxa"/>
          </w:tcPr>
          <w:p w14:paraId="597EB3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872154.69</w:t>
            </w:r>
          </w:p>
        </w:tc>
      </w:tr>
      <w:tr w14:paraId="0352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731522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4321" w:type="dxa"/>
            <w:vAlign w:val="center"/>
          </w:tcPr>
          <w:p w14:paraId="237467F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其中：专业工程暂估价</w:t>
            </w:r>
          </w:p>
        </w:tc>
        <w:tc>
          <w:tcPr>
            <w:tcW w:w="4074" w:type="dxa"/>
          </w:tcPr>
          <w:p w14:paraId="0DAD18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9F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4A8FFD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4321" w:type="dxa"/>
            <w:vAlign w:val="center"/>
          </w:tcPr>
          <w:p w14:paraId="1BEBF28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其中：计日工</w:t>
            </w:r>
          </w:p>
        </w:tc>
        <w:tc>
          <w:tcPr>
            <w:tcW w:w="4074" w:type="dxa"/>
          </w:tcPr>
          <w:p w14:paraId="2A700E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7E4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4E9F61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4321" w:type="dxa"/>
            <w:vAlign w:val="center"/>
          </w:tcPr>
          <w:p w14:paraId="7505360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其中：总承包服务费</w:t>
            </w:r>
          </w:p>
        </w:tc>
        <w:tc>
          <w:tcPr>
            <w:tcW w:w="4074" w:type="dxa"/>
          </w:tcPr>
          <w:p w14:paraId="0C00DF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AD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5CDCEF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4321" w:type="dxa"/>
            <w:vAlign w:val="center"/>
          </w:tcPr>
          <w:p w14:paraId="6BABD33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其中：合同中约定的其他项目</w:t>
            </w:r>
          </w:p>
        </w:tc>
        <w:tc>
          <w:tcPr>
            <w:tcW w:w="4074" w:type="dxa"/>
          </w:tcPr>
          <w:p w14:paraId="5F20E6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7E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5CF1B1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4321" w:type="dxa"/>
            <w:vAlign w:val="center"/>
          </w:tcPr>
          <w:p w14:paraId="1287245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其中：预算包干费</w:t>
            </w:r>
          </w:p>
        </w:tc>
        <w:tc>
          <w:tcPr>
            <w:tcW w:w="4074" w:type="dxa"/>
          </w:tcPr>
          <w:p w14:paraId="6AFA7E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A7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1A0DE9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4321" w:type="dxa"/>
            <w:vAlign w:val="center"/>
          </w:tcPr>
          <w:p w14:paraId="4B3DC45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其中：工程优质费</w:t>
            </w:r>
          </w:p>
        </w:tc>
        <w:tc>
          <w:tcPr>
            <w:tcW w:w="4074" w:type="dxa"/>
          </w:tcPr>
          <w:p w14:paraId="60728F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14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1D3D05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4321" w:type="dxa"/>
            <w:vAlign w:val="center"/>
          </w:tcPr>
          <w:p w14:paraId="2218832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其中：消纳费</w:t>
            </w:r>
          </w:p>
        </w:tc>
        <w:tc>
          <w:tcPr>
            <w:tcW w:w="4074" w:type="dxa"/>
          </w:tcPr>
          <w:p w14:paraId="145325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32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17DAB0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4321" w:type="dxa"/>
            <w:vAlign w:val="center"/>
          </w:tcPr>
          <w:p w14:paraId="386D95F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税前工程造价</w:t>
            </w:r>
          </w:p>
        </w:tc>
        <w:tc>
          <w:tcPr>
            <w:tcW w:w="4074" w:type="dxa"/>
          </w:tcPr>
          <w:p w14:paraId="32AEBA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10147534.16</w:t>
            </w:r>
          </w:p>
        </w:tc>
      </w:tr>
      <w:tr w14:paraId="21B1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23" w:type="dxa"/>
          </w:tcPr>
          <w:p w14:paraId="576A65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4321" w:type="dxa"/>
            <w:vAlign w:val="center"/>
          </w:tcPr>
          <w:p w14:paraId="37E6E5F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增值税</w:t>
            </w:r>
          </w:p>
        </w:tc>
        <w:tc>
          <w:tcPr>
            <w:tcW w:w="4074" w:type="dxa"/>
          </w:tcPr>
          <w:p w14:paraId="44D6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913278.07</w:t>
            </w:r>
          </w:p>
        </w:tc>
      </w:tr>
      <w:tr w14:paraId="63EB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23" w:type="dxa"/>
          </w:tcPr>
          <w:p w14:paraId="3CE152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321" w:type="dxa"/>
            <w:vAlign w:val="center"/>
          </w:tcPr>
          <w:p w14:paraId="123B404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合计</w:t>
            </w:r>
          </w:p>
        </w:tc>
        <w:tc>
          <w:tcPr>
            <w:tcW w:w="4074" w:type="dxa"/>
          </w:tcPr>
          <w:p w14:paraId="721EB2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11060812.23</w:t>
            </w:r>
          </w:p>
        </w:tc>
      </w:tr>
    </w:tbl>
    <w:p w14:paraId="68FB3282">
      <w:pPr>
        <w:spacing w:before="79" w:line="333" w:lineRule="auto"/>
        <w:ind w:left="11" w:firstLine="479"/>
        <w:jc w:val="both"/>
        <w:rPr>
          <w:rFonts w:hint="eastAsia" w:ascii="宋体" w:hAnsi="宋体" w:eastAsia="宋体" w:cs="宋体"/>
          <w:b/>
          <w:bCs/>
          <w:color w:val="auto"/>
          <w:sz w:val="24"/>
          <w:szCs w:val="24"/>
          <w:highlight w:val="none"/>
          <w:lang w:val="en-US" w:eastAsia="zh-CN"/>
        </w:rPr>
      </w:pPr>
    </w:p>
    <w:p w14:paraId="2D6269C0">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6A2AFD93">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430177EF">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33933F57">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213C398C">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23EE7D0D">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5F2B1303">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6B367703">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5EC8028A">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51176399">
      <w:pPr>
        <w:spacing w:before="79" w:line="219" w:lineRule="auto"/>
        <w:ind w:left="487"/>
        <w:outlineLvl w:val="2"/>
        <w:rPr>
          <w:rFonts w:hint="eastAsia" w:ascii="宋体" w:hAnsi="宋体" w:eastAsia="宋体" w:cs="宋体"/>
          <w:color w:val="auto"/>
          <w:sz w:val="24"/>
          <w:szCs w:val="24"/>
          <w:highlight w:val="none"/>
        </w:rPr>
      </w:pPr>
      <w:bookmarkStart w:id="39" w:name="_Toc27885"/>
      <w:bookmarkStart w:id="40" w:name="_Toc22978"/>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77EF01C6">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0A5A6109">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eastAsia="zh-CN"/>
        </w:rPr>
        <w:t>《建设工程工程量清单计价标准》（GB/T50500-2024）</w:t>
      </w:r>
      <w:r>
        <w:rPr>
          <w:rFonts w:hint="eastAsia" w:ascii="宋体" w:hAnsi="宋体" w:eastAsia="宋体" w:cs="宋体"/>
          <w:color w:val="auto"/>
          <w:spacing w:val="4"/>
          <w:sz w:val="24"/>
          <w:szCs w:val="24"/>
          <w:highlight w:val="none"/>
        </w:rPr>
        <w:t>；</w:t>
      </w:r>
    </w:p>
    <w:p w14:paraId="6FBD6519">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（2）《广东省建设工程计价依据（2018）》。具体</w:t>
      </w:r>
      <w:r>
        <w:rPr>
          <w:rFonts w:hint="eastAsia" w:ascii="宋体" w:hAnsi="宋体" w:eastAsia="宋体" w:cs="宋体"/>
          <w:color w:val="auto"/>
          <w:spacing w:val="1"/>
          <w:sz w:val="24"/>
          <w:szCs w:val="24"/>
          <w:highlight w:val="none"/>
        </w:rPr>
        <w:t>包括：《广东省房屋建筑与</w:t>
      </w:r>
      <w:r>
        <w:rPr>
          <w:rFonts w:hint="eastAsia" w:ascii="宋体" w:hAnsi="宋体" w:eastAsia="宋体" w:cs="宋体"/>
          <w:color w:val="auto"/>
          <w:spacing w:val="-1"/>
          <w:sz w:val="24"/>
          <w:szCs w:val="24"/>
          <w:highlight w:val="none"/>
        </w:rPr>
        <w:t>装饰工程综合定额（2018）》《广东省市政工程综合定额（2018）》《</w:t>
      </w:r>
      <w:r>
        <w:rPr>
          <w:rFonts w:hint="eastAsia" w:ascii="宋体" w:hAnsi="宋体" w:eastAsia="宋体" w:cs="宋体"/>
          <w:color w:val="auto"/>
          <w:spacing w:val="-2"/>
          <w:sz w:val="24"/>
          <w:szCs w:val="24"/>
          <w:highlight w:val="none"/>
        </w:rPr>
        <w:t>广东省通用安</w:t>
      </w:r>
      <w:r>
        <w:rPr>
          <w:rFonts w:hint="eastAsia" w:ascii="宋体" w:hAnsi="宋体" w:eastAsia="宋体" w:cs="宋体"/>
          <w:color w:val="auto"/>
          <w:spacing w:val="-1"/>
          <w:sz w:val="24"/>
          <w:szCs w:val="24"/>
          <w:highlight w:val="none"/>
        </w:rPr>
        <w:t>装工程综合定额（2018）》《广东省园林绿化工程综合定额（2018）》</w:t>
      </w:r>
      <w:r>
        <w:rPr>
          <w:rFonts w:hint="eastAsia" w:ascii="宋体" w:hAnsi="宋体" w:eastAsia="宋体" w:cs="宋体"/>
          <w:color w:val="auto"/>
          <w:spacing w:val="-2"/>
          <w:sz w:val="24"/>
          <w:szCs w:val="24"/>
          <w:highlight w:val="none"/>
        </w:rPr>
        <w:t>《广东省建设</w:t>
      </w:r>
      <w:r>
        <w:rPr>
          <w:rFonts w:hint="eastAsia" w:ascii="宋体" w:hAnsi="宋体" w:eastAsia="宋体" w:cs="宋体"/>
          <w:color w:val="auto"/>
          <w:spacing w:val="-1"/>
          <w:sz w:val="24"/>
          <w:szCs w:val="24"/>
          <w:highlight w:val="none"/>
        </w:rPr>
        <w:t>工程施工机具台班费用编制规则（2018）》等；</w:t>
      </w:r>
    </w:p>
    <w:p w14:paraId="50D0DFFA">
      <w:pP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149CF2A3">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7B800AF1">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5B9A03B3">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76B9CE3E">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41261769">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1DEA6479">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46080DB1">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3A641575">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0E2FA063">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464BB14C">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1B0B4D75">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479DBD73">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0C214D2A">
      <w:pPr>
        <w:spacing w:before="146" w:line="325" w:lineRule="auto"/>
        <w:ind w:left="29" w:right="153" w:firstLine="45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9.8  </w:t>
      </w:r>
      <w:r>
        <w:rPr>
          <w:rFonts w:hint="eastAsia" w:ascii="宋体" w:hAnsi="宋体" w:eastAsia="宋体" w:cs="宋体"/>
          <w:color w:val="auto"/>
          <w:sz w:val="24"/>
          <w:szCs w:val="24"/>
          <w:highlight w:val="none"/>
        </w:rPr>
        <w:t>投标人的</w:t>
      </w:r>
      <w:r>
        <w:rPr>
          <w:rFonts w:hint="eastAsia" w:ascii="宋体" w:hAnsi="宋体" w:eastAsia="宋体" w:cs="宋体"/>
          <w:color w:val="auto"/>
          <w:sz w:val="24"/>
          <w:szCs w:val="24"/>
          <w:highlight w:val="none"/>
          <w:lang w:eastAsia="zh-CN"/>
        </w:rPr>
        <w:t>安全生产措施费</w:t>
      </w:r>
      <w:r>
        <w:rPr>
          <w:rFonts w:hint="eastAsia" w:ascii="宋体" w:hAnsi="宋体" w:eastAsia="宋体" w:cs="宋体"/>
          <w:color w:val="auto"/>
          <w:sz w:val="24"/>
          <w:szCs w:val="24"/>
          <w:highlight w:val="none"/>
        </w:rPr>
        <w:t>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中</w:t>
      </w:r>
      <w:r>
        <w:rPr>
          <w:rFonts w:hint="eastAsia" w:ascii="宋体" w:hAnsi="宋体" w:eastAsia="宋体" w:cs="宋体"/>
          <w:color w:val="auto"/>
          <w:spacing w:val="-1"/>
          <w:sz w:val="24"/>
          <w:szCs w:val="24"/>
          <w:highlight w:val="none"/>
        </w:rPr>
        <w:t>提供</w:t>
      </w:r>
      <w:r>
        <w:rPr>
          <w:rFonts w:hint="eastAsia" w:ascii="宋体" w:hAnsi="宋体" w:eastAsia="宋体" w:cs="宋体"/>
          <w:color w:val="auto"/>
          <w:spacing w:val="-3"/>
          <w:sz w:val="24"/>
          <w:szCs w:val="24"/>
          <w:highlight w:val="none"/>
        </w:rPr>
        <w:t>的</w:t>
      </w:r>
      <w:r>
        <w:rPr>
          <w:rFonts w:hint="eastAsia" w:ascii="宋体" w:hAnsi="宋体" w:eastAsia="宋体" w:cs="宋体"/>
          <w:color w:val="auto"/>
          <w:spacing w:val="-3"/>
          <w:sz w:val="24"/>
          <w:szCs w:val="24"/>
          <w:highlight w:val="none"/>
          <w:lang w:eastAsia="zh-CN"/>
        </w:rPr>
        <w:t>安全生产措施费</w:t>
      </w:r>
      <w:r>
        <w:rPr>
          <w:rFonts w:hint="eastAsia" w:ascii="宋体" w:hAnsi="宋体" w:eastAsia="宋体" w:cs="宋体"/>
          <w:color w:val="auto"/>
          <w:spacing w:val="-3"/>
          <w:sz w:val="24"/>
          <w:szCs w:val="24"/>
          <w:highlight w:val="none"/>
        </w:rPr>
        <w:t>。</w:t>
      </w:r>
    </w:p>
    <w:p w14:paraId="68B7B2CE">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6D4D3312">
      <w:pPr>
        <w:pStyle w:val="5"/>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14F5E325">
      <w:pPr>
        <w:spacing w:before="78" w:line="220" w:lineRule="auto"/>
        <w:ind w:left="496"/>
        <w:outlineLvl w:val="2"/>
        <w:rPr>
          <w:rFonts w:hint="eastAsia" w:ascii="宋体" w:hAnsi="宋体" w:eastAsia="宋体" w:cs="宋体"/>
          <w:color w:val="auto"/>
          <w:sz w:val="24"/>
          <w:szCs w:val="24"/>
          <w:highlight w:val="none"/>
        </w:rPr>
      </w:pPr>
      <w:bookmarkStart w:id="42" w:name="_Toc16322"/>
      <w:bookmarkStart w:id="43" w:name="_Toc26166"/>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1EDEAFE4">
      <w:pPr>
        <w:spacing w:before="152" w:line="222" w:lineRule="auto"/>
        <w:ind w:left="496"/>
        <w:outlineLvl w:val="9"/>
        <w:rPr>
          <w:rFonts w:hint="eastAsia" w:ascii="宋体" w:hAnsi="宋体" w:eastAsia="宋体" w:cs="宋体"/>
          <w:color w:val="auto"/>
          <w:sz w:val="24"/>
          <w:szCs w:val="24"/>
          <w:highlight w:val="none"/>
        </w:rPr>
      </w:pPr>
      <w:bookmarkStart w:id="44" w:name="_Toc20590"/>
      <w:bookmarkStart w:id="45" w:name="_Toc22937"/>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08A4462D">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777C2A79">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6F07D9F5">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10.1.2  </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3E38929B">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642AF39D">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3DED0365">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投标文件封套、封面、组成内容中凡要求录入投标人名称且注明“盖单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”处盖单位法人公章（电子印章）。</w:t>
      </w:r>
    </w:p>
    <w:p w14:paraId="43710237">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231024C7">
      <w:pPr>
        <w:spacing w:before="155" w:line="219" w:lineRule="auto"/>
        <w:ind w:left="0" w:leftChars="0" w:firstLine="474" w:firstLineChars="200"/>
        <w:outlineLvl w:val="9"/>
        <w:rPr>
          <w:rFonts w:hint="eastAsia" w:ascii="宋体" w:hAnsi="宋体" w:eastAsia="宋体" w:cs="宋体"/>
          <w:b w:val="0"/>
          <w:bCs w:val="0"/>
          <w:color w:val="auto"/>
          <w:spacing w:val="-2"/>
          <w:sz w:val="24"/>
          <w:szCs w:val="24"/>
          <w:highlight w:val="none"/>
        </w:rPr>
      </w:pPr>
      <w:bookmarkStart w:id="46" w:name="_Toc20223"/>
      <w:bookmarkStart w:id="47" w:name="_Toc21271"/>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联合体投标的，除《联合体协议书》外，由联合体牵头人按以上要求签亲笔署名或签章（电子印章）即可。</w:t>
      </w:r>
    </w:p>
    <w:p w14:paraId="34BB849D">
      <w:pPr>
        <w:spacing w:before="155" w:line="219" w:lineRule="auto"/>
        <w:ind w:left="500"/>
        <w:outlineLvl w:val="9"/>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10.2  </w:t>
      </w:r>
      <w:r>
        <w:rPr>
          <w:rFonts w:hint="eastAsia" w:ascii="宋体" w:hAnsi="宋体" w:eastAsia="宋体" w:cs="宋体"/>
          <w:color w:val="auto"/>
          <w:spacing w:val="-2"/>
          <w:sz w:val="24"/>
          <w:szCs w:val="24"/>
          <w:highlight w:val="none"/>
        </w:rPr>
        <w:t>商务标书的编制要求</w:t>
      </w:r>
      <w:bookmarkEnd w:id="46"/>
      <w:bookmarkEnd w:id="47"/>
    </w:p>
    <w:p w14:paraId="5E2936E9">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7DCA238D">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BDD8C14">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5B173A2F">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5E890850">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723F567E">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6BD83262">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38409B54">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413C731C">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63FDBA9F">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1A556860">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38195756">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59CCF9D7">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60436EEA">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3B37C648">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b/>
          <w:bCs/>
          <w:color w:val="auto"/>
          <w:spacing w:val="55"/>
          <w:sz w:val="24"/>
          <w:szCs w:val="24"/>
          <w:highlight w:val="none"/>
        </w:rPr>
        <w:t xml:space="preserve"> </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31A126B1">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2D8FEAA4">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 xml:space="preserve">10.2.1  </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76B33EFF">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38D2CFAA">
      <w:pPr>
        <w:pStyle w:val="5"/>
        <w:spacing w:line="257" w:lineRule="auto"/>
        <w:rPr>
          <w:rFonts w:hint="eastAsia" w:ascii="宋体" w:hAnsi="宋体" w:eastAsia="宋体" w:cs="宋体"/>
          <w:color w:val="auto"/>
          <w:highlight w:val="none"/>
        </w:rPr>
      </w:pPr>
    </w:p>
    <w:p w14:paraId="2D44DB8A">
      <w:pPr>
        <w:spacing w:before="78" w:line="219" w:lineRule="auto"/>
        <w:ind w:left="496"/>
        <w:outlineLvl w:val="9"/>
        <w:rPr>
          <w:rFonts w:hint="eastAsia" w:ascii="宋体" w:hAnsi="宋体" w:eastAsia="宋体" w:cs="宋体"/>
          <w:color w:val="auto"/>
          <w:sz w:val="24"/>
          <w:szCs w:val="24"/>
          <w:highlight w:val="none"/>
        </w:rPr>
      </w:pPr>
      <w:bookmarkStart w:id="49" w:name="_Toc29370"/>
      <w:bookmarkStart w:id="50" w:name="_Toc10602"/>
      <w:r>
        <w:rPr>
          <w:rFonts w:hint="eastAsia" w:ascii="宋体" w:hAnsi="宋体" w:eastAsia="宋体" w:cs="宋体"/>
          <w:b/>
          <w:bCs/>
          <w:color w:val="auto"/>
          <w:spacing w:val="-2"/>
          <w:sz w:val="24"/>
          <w:szCs w:val="24"/>
          <w:highlight w:val="none"/>
        </w:rPr>
        <w:t xml:space="preserve">10.3  </w:t>
      </w:r>
      <w:r>
        <w:rPr>
          <w:rFonts w:hint="eastAsia" w:ascii="宋体" w:hAnsi="宋体" w:eastAsia="宋体" w:cs="宋体"/>
          <w:color w:val="auto"/>
          <w:spacing w:val="-2"/>
          <w:sz w:val="24"/>
          <w:szCs w:val="24"/>
          <w:highlight w:val="none"/>
        </w:rPr>
        <w:t>经济标书的编制要求</w:t>
      </w:r>
      <w:bookmarkEnd w:id="49"/>
      <w:bookmarkEnd w:id="50"/>
    </w:p>
    <w:p w14:paraId="6291AAD7">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178AA167">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657CBEF0">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0F65B13C">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w:t>
      </w:r>
    </w:p>
    <w:p w14:paraId="1FD0027B">
      <w:pPr>
        <w:spacing w:before="155" w:line="360" w:lineRule="auto"/>
        <w:ind w:left="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》（GB/T50500-2024）</w:t>
      </w:r>
      <w:r>
        <w:rPr>
          <w:rFonts w:hint="eastAsia" w:ascii="宋体" w:hAnsi="宋体" w:eastAsia="宋体" w:cs="宋体"/>
          <w:color w:val="auto"/>
          <w:spacing w:val="-1"/>
          <w:sz w:val="24"/>
          <w:szCs w:val="24"/>
          <w:highlight w:val="none"/>
        </w:rPr>
        <w:t>执行，并应满足以下要求：</w:t>
      </w:r>
    </w:p>
    <w:p w14:paraId="18F71A09">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．《投标总价扉页》（即扉—3）后应附编制人的造价工程师注册证书彩色扫描件（须扫描至变更注册栏，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1D451712">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color w:val="auto"/>
          <w:spacing w:val="2"/>
          <w:sz w:val="24"/>
          <w:szCs w:val="24"/>
          <w:highlight w:val="none"/>
        </w:rPr>
        <w:t>投标人认为有必要补充的其他资料（例如关于投标总价下浮率超过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15%的书</w:t>
      </w:r>
      <w:r>
        <w:rPr>
          <w:rFonts w:hint="eastAsia" w:ascii="宋体" w:hAnsi="宋体" w:eastAsia="宋体" w:cs="宋体"/>
          <w:color w:val="auto"/>
          <w:spacing w:val="-2"/>
          <w:sz w:val="24"/>
          <w:szCs w:val="24"/>
          <w:highlight w:val="none"/>
        </w:rPr>
        <w:t>面说明和佐证材料）。</w:t>
      </w:r>
    </w:p>
    <w:p w14:paraId="72621646">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 xml:space="preserve">10.3.1  </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734D8EC7">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34A186F7">
      <w:pPr>
        <w:spacing w:before="82" w:line="213" w:lineRule="auto"/>
        <w:ind w:left="496"/>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10.4  </w:t>
      </w:r>
      <w:r>
        <w:rPr>
          <w:rFonts w:hint="eastAsia" w:ascii="宋体" w:hAnsi="宋体" w:eastAsia="宋体" w:cs="宋体"/>
          <w:color w:val="auto"/>
          <w:spacing w:val="-3"/>
          <w:sz w:val="24"/>
          <w:szCs w:val="24"/>
          <w:highlight w:val="none"/>
        </w:rPr>
        <w:t>施工组织设计的编制要求</w:t>
      </w:r>
    </w:p>
    <w:p w14:paraId="21B41D90">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1F3E44FF">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1BE8FB96">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385A3620">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6E68DC26">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5439AE17">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0F427240">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515DAB91">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349B25AF">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5022E66A">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45A73BD6">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03660AC5">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7C7EC27F">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4212CF49">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136F4072">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1B1982B4">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15168C28">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0EAC5232">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5DDA8F66">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 xml:space="preserve">10.4.2  </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7C552AAD">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0B6157B1">
      <w:pPr>
        <w:outlineLvl w:val="9"/>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500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49340C59">
      <w:pPr>
        <w:spacing w:before="78" w:line="221" w:lineRule="auto"/>
        <w:ind w:left="496"/>
        <w:outlineLvl w:val="2"/>
        <w:rPr>
          <w:rFonts w:hint="eastAsia" w:ascii="宋体" w:hAnsi="宋体" w:eastAsia="宋体" w:cs="宋体"/>
          <w:color w:val="auto"/>
          <w:sz w:val="24"/>
          <w:szCs w:val="24"/>
          <w:highlight w:val="none"/>
        </w:rPr>
      </w:pPr>
      <w:bookmarkStart w:id="54" w:name="_Toc19146"/>
      <w:bookmarkStart w:id="55" w:name="_Toc21936"/>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4"/>
      <w:bookmarkEnd w:id="55"/>
    </w:p>
    <w:p w14:paraId="441E750B">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书对投标文件进行文件加密，形成加密的投标文件并提交标书。</w:t>
      </w:r>
    </w:p>
    <w:p w14:paraId="053C508F">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24328694">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6" w:name="_Toc118"/>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7" w:name="_Toc29834"/>
      <w:r>
        <w:rPr>
          <w:rFonts w:hint="eastAsia" w:ascii="宋体" w:hAnsi="宋体" w:eastAsia="宋体" w:cs="宋体"/>
          <w:b/>
          <w:bCs/>
          <w:color w:val="auto"/>
          <w:spacing w:val="-4"/>
          <w:sz w:val="24"/>
          <w:szCs w:val="24"/>
          <w:highlight w:val="none"/>
        </w:rPr>
        <w:t>电子投标及投标解密失败及突发情况的补救方案</w:t>
      </w:r>
      <w:bookmarkEnd w:id="56"/>
      <w:bookmarkEnd w:id="57"/>
    </w:p>
    <w:p w14:paraId="2B77AE80">
      <w:pPr>
        <w:spacing w:before="78" w:line="220" w:lineRule="auto"/>
        <w:ind w:firstLine="478"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636467E6">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2F46B8E3">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6B658581">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8" w:name="bookmark122"/>
      <w:bookmarkEnd w:id="58"/>
      <w:r>
        <w:rPr>
          <w:rFonts w:hint="eastAsia" w:ascii="宋体" w:hAnsi="宋体" w:eastAsia="宋体" w:cs="宋体"/>
          <w:color w:val="auto"/>
          <w:spacing w:val="-1"/>
          <w:sz w:val="24"/>
          <w:szCs w:val="24"/>
          <w:highlight w:val="none"/>
        </w:rPr>
        <w:t>重新提交投标文件继续开标程序。</w:t>
      </w:r>
    </w:p>
    <w:p w14:paraId="47421D54">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5D684BCB">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露与评标有关的任何信息与情况。</w:t>
      </w:r>
    </w:p>
    <w:p w14:paraId="39477230">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2B1696D1">
      <w:pPr>
        <w:spacing w:before="78" w:line="220" w:lineRule="auto"/>
        <w:ind w:left="496"/>
        <w:outlineLvl w:val="2"/>
        <w:rPr>
          <w:rFonts w:hint="eastAsia" w:ascii="宋体" w:hAnsi="宋体" w:eastAsia="宋体" w:cs="宋体"/>
          <w:color w:val="auto"/>
          <w:sz w:val="24"/>
          <w:szCs w:val="24"/>
          <w:highlight w:val="none"/>
        </w:rPr>
      </w:pPr>
      <w:bookmarkStart w:id="59" w:name="_Toc30506"/>
      <w:bookmarkStart w:id="60" w:name="_Toc27195"/>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59"/>
      <w:bookmarkEnd w:id="60"/>
    </w:p>
    <w:p w14:paraId="0625A304">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24CF9DF9">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253E213C">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4F1E8768">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2660D40C">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35B5B505">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953F28D">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54B131C6">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19DE88FB">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2DDD756C">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1C8A4F63">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45B6E4B6">
      <w:pPr>
        <w:spacing w:before="145" w:line="221" w:lineRule="auto"/>
        <w:ind w:left="496"/>
        <w:outlineLvl w:val="2"/>
        <w:rPr>
          <w:rFonts w:hint="eastAsia" w:ascii="宋体" w:hAnsi="宋体" w:eastAsia="宋体" w:cs="宋体"/>
          <w:color w:val="auto"/>
          <w:sz w:val="24"/>
          <w:szCs w:val="24"/>
          <w:highlight w:val="none"/>
        </w:rPr>
      </w:pPr>
      <w:bookmarkStart w:id="61" w:name="_Toc17939"/>
      <w:bookmarkStart w:id="62" w:name="_Toc22047"/>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1"/>
      <w:bookmarkEnd w:id="62"/>
    </w:p>
    <w:p w14:paraId="5D13A36F">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3" w:name="bookmark123"/>
      <w:bookmarkEnd w:id="63"/>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5964A757">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60782A5F">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69AEC157">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形导致投标无效的，由投标人自行负责。</w:t>
      </w:r>
    </w:p>
    <w:p w14:paraId="696866D6">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166AD799">
      <w:pPr>
        <w:spacing w:before="42" w:line="219" w:lineRule="auto"/>
        <w:ind w:left="501"/>
        <w:outlineLvl w:val="9"/>
        <w:rPr>
          <w:rFonts w:hint="eastAsia" w:ascii="宋体" w:hAnsi="宋体" w:eastAsia="宋体" w:cs="宋体"/>
          <w:color w:val="auto"/>
          <w:sz w:val="24"/>
          <w:szCs w:val="24"/>
          <w:highlight w:val="none"/>
        </w:rPr>
      </w:pPr>
      <w:bookmarkStart w:id="64" w:name="_Toc10685"/>
      <w:bookmarkStart w:id="65" w:name="_Toc10291"/>
      <w:bookmarkStart w:id="66" w:name="_Toc15587"/>
      <w:bookmarkStart w:id="67" w:name="_Toc8314"/>
      <w:r>
        <w:rPr>
          <w:rFonts w:hint="eastAsia" w:ascii="宋体" w:hAnsi="宋体" w:eastAsia="宋体" w:cs="宋体"/>
          <w:color w:val="auto"/>
          <w:spacing w:val="-1"/>
          <w:sz w:val="24"/>
          <w:szCs w:val="24"/>
          <w:highlight w:val="none"/>
        </w:rPr>
        <w:t>（1）主持人（招标人代表或招标人授权的招标代理机构人员）宣读开标纪律。</w:t>
      </w:r>
      <w:bookmarkEnd w:id="64"/>
      <w:bookmarkEnd w:id="65"/>
      <w:bookmarkEnd w:id="66"/>
      <w:bookmarkEnd w:id="67"/>
    </w:p>
    <w:p w14:paraId="0B78CAF6">
      <w:pPr>
        <w:spacing w:before="181" w:line="219" w:lineRule="auto"/>
        <w:ind w:left="501"/>
        <w:outlineLvl w:val="9"/>
        <w:rPr>
          <w:rFonts w:hint="eastAsia" w:ascii="宋体" w:hAnsi="宋体" w:eastAsia="宋体" w:cs="宋体"/>
          <w:color w:val="auto"/>
          <w:sz w:val="24"/>
          <w:szCs w:val="24"/>
          <w:highlight w:val="none"/>
        </w:rPr>
      </w:pPr>
      <w:bookmarkStart w:id="68" w:name="_Toc30853"/>
      <w:bookmarkStart w:id="69" w:name="_Toc2011"/>
      <w:bookmarkStart w:id="70" w:name="_Toc16292"/>
      <w:bookmarkStart w:id="71" w:name="_Toc20238"/>
      <w:r>
        <w:rPr>
          <w:rFonts w:hint="eastAsia" w:ascii="宋体" w:hAnsi="宋体" w:eastAsia="宋体" w:cs="宋体"/>
          <w:color w:val="auto"/>
          <w:spacing w:val="-1"/>
          <w:sz w:val="24"/>
          <w:szCs w:val="24"/>
          <w:highlight w:val="none"/>
        </w:rPr>
        <w:t>（2）主持人宣布唱标人、记录人、见证人、监督人等有关人员姓名。</w:t>
      </w:r>
      <w:bookmarkEnd w:id="68"/>
      <w:bookmarkEnd w:id="69"/>
      <w:bookmarkEnd w:id="70"/>
      <w:bookmarkEnd w:id="71"/>
    </w:p>
    <w:p w14:paraId="0979A339">
      <w:pPr>
        <w:spacing w:before="183" w:line="219" w:lineRule="auto"/>
        <w:ind w:left="501"/>
        <w:outlineLvl w:val="9"/>
        <w:rPr>
          <w:rFonts w:hint="eastAsia" w:ascii="宋体" w:hAnsi="宋体" w:eastAsia="宋体" w:cs="宋体"/>
          <w:color w:val="auto"/>
          <w:sz w:val="24"/>
          <w:szCs w:val="24"/>
          <w:highlight w:val="none"/>
        </w:rPr>
      </w:pPr>
      <w:bookmarkStart w:id="72" w:name="_Toc1974"/>
      <w:bookmarkStart w:id="73" w:name="_Toc26494"/>
      <w:bookmarkStart w:id="74" w:name="_Toc17462"/>
      <w:bookmarkStart w:id="75" w:name="_Toc31716"/>
      <w:r>
        <w:rPr>
          <w:rFonts w:hint="eastAsia" w:ascii="宋体" w:hAnsi="宋体" w:eastAsia="宋体" w:cs="宋体"/>
          <w:color w:val="auto"/>
          <w:spacing w:val="-1"/>
          <w:sz w:val="24"/>
          <w:szCs w:val="24"/>
          <w:highlight w:val="none"/>
        </w:rPr>
        <w:t>（3）唱标人公布在投标截止时间前进行投标文件的投标人数量和名称</w:t>
      </w:r>
      <w:bookmarkEnd w:id="72"/>
      <w:bookmarkEnd w:id="73"/>
      <w:bookmarkEnd w:id="74"/>
      <w:bookmarkEnd w:id="75"/>
    </w:p>
    <w:p w14:paraId="6FCAC98E">
      <w:pPr>
        <w:spacing w:before="181" w:line="219" w:lineRule="auto"/>
        <w:ind w:left="501"/>
        <w:outlineLvl w:val="9"/>
        <w:rPr>
          <w:rFonts w:hint="eastAsia" w:ascii="宋体" w:hAnsi="宋体" w:eastAsia="宋体" w:cs="宋体"/>
          <w:color w:val="auto"/>
          <w:sz w:val="24"/>
          <w:szCs w:val="24"/>
          <w:highlight w:val="none"/>
        </w:rPr>
      </w:pPr>
      <w:bookmarkStart w:id="76" w:name="_Toc8179"/>
      <w:bookmarkStart w:id="77" w:name="_Toc27967"/>
      <w:bookmarkStart w:id="78" w:name="_Toc20559"/>
      <w:bookmarkStart w:id="79" w:name="_Toc15860"/>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6"/>
      <w:bookmarkEnd w:id="77"/>
      <w:bookmarkEnd w:id="78"/>
      <w:bookmarkEnd w:id="79"/>
    </w:p>
    <w:p w14:paraId="2606B37B">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5536CE4E">
      <w:pPr>
        <w:spacing w:before="182" w:line="360" w:lineRule="auto"/>
        <w:ind w:firstLine="466" w:firstLineChars="200"/>
        <w:outlineLvl w:val="9"/>
        <w:rPr>
          <w:rFonts w:hint="eastAsia" w:ascii="宋体" w:hAnsi="宋体" w:eastAsia="宋体" w:cs="宋体"/>
          <w:color w:val="auto"/>
          <w:sz w:val="24"/>
          <w:szCs w:val="24"/>
          <w:highlight w:val="none"/>
        </w:rPr>
      </w:pPr>
      <w:bookmarkStart w:id="80" w:name="_Toc28812"/>
      <w:bookmarkStart w:id="81" w:name="_Toc2199"/>
      <w:bookmarkStart w:id="82" w:name="_Toc28266"/>
      <w:bookmarkStart w:id="83"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0"/>
      <w:bookmarkEnd w:id="81"/>
      <w:bookmarkEnd w:id="82"/>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3"/>
    </w:p>
    <w:p w14:paraId="6B676C9E">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41511960">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5FD7F9CD">
      <w:pPr>
        <w:spacing w:before="78" w:line="221" w:lineRule="auto"/>
        <w:ind w:left="496"/>
        <w:outlineLvl w:val="2"/>
        <w:rPr>
          <w:rFonts w:hint="eastAsia" w:ascii="宋体" w:hAnsi="宋体" w:eastAsia="宋体" w:cs="宋体"/>
          <w:color w:val="auto"/>
          <w:highlight w:val="none"/>
        </w:rPr>
      </w:pPr>
      <w:bookmarkStart w:id="84" w:name="_Toc4537"/>
      <w:bookmarkStart w:id="85" w:name="_Toc961"/>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4"/>
      <w:bookmarkEnd w:id="85"/>
    </w:p>
    <w:p w14:paraId="2FB25395">
      <w:pPr>
        <w:spacing w:before="78" w:line="331" w:lineRule="auto"/>
        <w:ind w:left="8" w:right="65" w:firstLine="480"/>
        <w:rPr>
          <w:rFonts w:hint="eastAsia" w:ascii="宋体" w:hAnsi="宋体" w:eastAsia="宋体" w:cs="宋体"/>
          <w:color w:val="auto"/>
          <w:sz w:val="24"/>
          <w:szCs w:val="24"/>
          <w:highlight w:val="none"/>
        </w:rPr>
      </w:pPr>
      <w:bookmarkStart w:id="86" w:name="bookmark124"/>
      <w:bookmarkEnd w:id="86"/>
      <w:r>
        <w:rPr>
          <w:rFonts w:hint="eastAsia" w:ascii="宋体" w:hAnsi="宋体" w:eastAsia="宋体" w:cs="宋体"/>
          <w:color w:val="auto"/>
          <w:spacing w:val="-1"/>
          <w:sz w:val="24"/>
          <w:szCs w:val="24"/>
          <w:highlight w:val="none"/>
        </w:rPr>
        <w:t>评标分为初步评审和详细评审两个阶段，由评标委员会</w:t>
      </w:r>
      <w:r>
        <w:rPr>
          <w:rFonts w:hint="eastAsia" w:ascii="宋体" w:hAnsi="宋体" w:eastAsia="宋体" w:cs="宋体"/>
          <w:color w:val="auto"/>
          <w:spacing w:val="-2"/>
          <w:sz w:val="24"/>
          <w:szCs w:val="24"/>
          <w:highlight w:val="none"/>
        </w:rPr>
        <w:t>在有关部门的监督下，严</w:t>
      </w:r>
      <w:r>
        <w:rPr>
          <w:rFonts w:hint="eastAsia" w:ascii="宋体" w:hAnsi="宋体" w:eastAsia="宋体" w:cs="宋体"/>
          <w:color w:val="auto"/>
          <w:spacing w:val="-1"/>
          <w:sz w:val="24"/>
          <w:szCs w:val="24"/>
          <w:highlight w:val="none"/>
        </w:rPr>
        <w:t>格按照本招标文件指定的评标方法，对投标人的投标文件进行审</w:t>
      </w:r>
      <w:r>
        <w:rPr>
          <w:rFonts w:hint="eastAsia" w:ascii="宋体" w:hAnsi="宋体" w:eastAsia="宋体" w:cs="宋体"/>
          <w:color w:val="auto"/>
          <w:spacing w:val="-2"/>
          <w:sz w:val="24"/>
          <w:szCs w:val="24"/>
          <w:highlight w:val="none"/>
        </w:rPr>
        <w:t>查、评审。评标委员</w:t>
      </w:r>
      <w:r>
        <w:rPr>
          <w:rFonts w:hint="eastAsia" w:ascii="宋体" w:hAnsi="宋体" w:eastAsia="宋体" w:cs="宋体"/>
          <w:color w:val="auto"/>
          <w:spacing w:val="2"/>
          <w:sz w:val="24"/>
          <w:szCs w:val="24"/>
          <w:highlight w:val="none"/>
        </w:rPr>
        <w:t>会完成评标后，向招标人推荐</w:t>
      </w:r>
      <w:r>
        <w:rPr>
          <w:rFonts w:hint="eastAsia" w:ascii="宋体" w:hAnsi="宋体" w:eastAsia="宋体" w:cs="宋体"/>
          <w:color w:val="auto"/>
          <w:spacing w:val="2"/>
          <w:sz w:val="24"/>
          <w:szCs w:val="24"/>
          <w:highlight w:val="none"/>
          <w:u w:val="single"/>
        </w:rPr>
        <w:t xml:space="preserve">  3  </w:t>
      </w:r>
      <w:r>
        <w:rPr>
          <w:rFonts w:hint="eastAsia" w:ascii="宋体" w:hAnsi="宋体" w:eastAsia="宋体" w:cs="宋体"/>
          <w:color w:val="auto"/>
          <w:spacing w:val="2"/>
          <w:sz w:val="24"/>
          <w:szCs w:val="24"/>
          <w:highlight w:val="none"/>
        </w:rPr>
        <w:t>个中标候选人，并向招标人提交由全</w:t>
      </w:r>
      <w:r>
        <w:rPr>
          <w:rFonts w:hint="eastAsia" w:ascii="宋体" w:hAnsi="宋体" w:eastAsia="宋体" w:cs="宋体"/>
          <w:color w:val="auto"/>
          <w:spacing w:val="1"/>
          <w:sz w:val="24"/>
          <w:szCs w:val="24"/>
          <w:highlight w:val="none"/>
        </w:rPr>
        <w:t>体评标委员会</w:t>
      </w:r>
      <w:r>
        <w:rPr>
          <w:rFonts w:hint="eastAsia" w:ascii="宋体" w:hAnsi="宋体" w:eastAsia="宋体" w:cs="宋体"/>
          <w:color w:val="auto"/>
          <w:spacing w:val="-1"/>
          <w:sz w:val="24"/>
          <w:szCs w:val="24"/>
          <w:highlight w:val="none"/>
        </w:rPr>
        <w:t>成员签字的评标报告。</w:t>
      </w:r>
    </w:p>
    <w:p w14:paraId="0D7C2DCA">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5C14646E">
      <w:pPr>
        <w:spacing w:before="155" w:line="324" w:lineRule="auto"/>
        <w:ind w:left="10" w:right="65"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33420F30">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15.1.2  </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57745EA9">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75B03286">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43A72659">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14BC14F">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5D0A1A2B">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评标委员会成员有以上情形之一的，应主动提出回避。</w:t>
      </w:r>
    </w:p>
    <w:p w14:paraId="3C4820A0">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15.1.3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4EE642F2">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15.1.4  </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430932F5">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15.1.5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6752F40C">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15.2  </w:t>
      </w:r>
      <w:r>
        <w:rPr>
          <w:rFonts w:hint="eastAsia" w:ascii="宋体" w:hAnsi="宋体" w:eastAsia="宋体" w:cs="宋体"/>
          <w:color w:val="auto"/>
          <w:spacing w:val="-2"/>
          <w:sz w:val="24"/>
          <w:szCs w:val="24"/>
          <w:highlight w:val="none"/>
        </w:rPr>
        <w:t>评标方法</w:t>
      </w:r>
    </w:p>
    <w:p w14:paraId="0B9C4B7B">
      <w:pPr>
        <w:spacing w:before="78" w:line="326" w:lineRule="auto"/>
        <w:ind w:left="231" w:right="181" w:firstLine="560"/>
        <w:rPr>
          <w:rFonts w:hint="eastAsia" w:ascii="宋体" w:hAnsi="宋体" w:eastAsia="宋体" w:cs="宋体"/>
          <w:color w:val="auto"/>
          <w:highlight w:val="none"/>
        </w:rPr>
      </w:pPr>
      <w:bookmarkStart w:id="87" w:name="bookmark125"/>
      <w:bookmarkEnd w:id="87"/>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rPr>
        <w:t xml:space="preserve"> 综合评估法 </w:t>
      </w: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pacing w:val="-1"/>
          <w:sz w:val="24"/>
          <w:szCs w:val="24"/>
          <w:highlight w:val="none"/>
        </w:rPr>
        <w:t>评标方法名称）进行评标。</w:t>
      </w:r>
    </w:p>
    <w:p w14:paraId="62582D3F">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15.3  </w:t>
      </w:r>
      <w:r>
        <w:rPr>
          <w:rFonts w:hint="eastAsia" w:ascii="宋体" w:hAnsi="宋体" w:eastAsia="宋体" w:cs="宋体"/>
          <w:color w:val="auto"/>
          <w:spacing w:val="-3"/>
          <w:sz w:val="24"/>
          <w:szCs w:val="24"/>
          <w:highlight w:val="none"/>
        </w:rPr>
        <w:t>评审范围：评标委员会应对所有投标人的投标文件进行评审。</w:t>
      </w:r>
    </w:p>
    <w:p w14:paraId="4F0D2717">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15.4  </w:t>
      </w:r>
      <w:r>
        <w:rPr>
          <w:rFonts w:hint="eastAsia" w:ascii="宋体" w:hAnsi="宋体" w:eastAsia="宋体" w:cs="宋体"/>
          <w:color w:val="auto"/>
          <w:spacing w:val="-2"/>
          <w:sz w:val="24"/>
          <w:szCs w:val="24"/>
          <w:highlight w:val="none"/>
        </w:rPr>
        <w:t>初步评审阶段</w:t>
      </w:r>
    </w:p>
    <w:p w14:paraId="407ECA14">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2F985DDE">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15.4.1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资格评审事项包括：</w:t>
      </w:r>
    </w:p>
    <w:p w14:paraId="5DF64D17">
      <w:pPr>
        <w:spacing w:before="152" w:line="315" w:lineRule="auto"/>
        <w:ind w:left="231" w:firstLine="4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（1）投标人是否符合本章第三节第 2.4 条“禁止投标条款 ”规定。如果“禁止投标条款 ”包括失信惩戒的，投标人信用信息的获取采用现场实时查询的方式实施。由</w:t>
      </w:r>
      <w:r>
        <w:rPr>
          <w:rFonts w:hint="eastAsia" w:ascii="宋体" w:hAnsi="宋体" w:eastAsia="宋体" w:cs="宋体"/>
          <w:color w:val="auto"/>
          <w:spacing w:val="-4"/>
          <w:sz w:val="24"/>
          <w:szCs w:val="24"/>
          <w:highlight w:val="none"/>
          <w:lang w:val="en-US" w:eastAsia="zh-CN"/>
        </w:rPr>
        <w:t>评标委员会</w:t>
      </w:r>
      <w:r>
        <w:rPr>
          <w:rFonts w:hint="eastAsia" w:ascii="宋体" w:hAnsi="宋体" w:eastAsia="宋体" w:cs="宋体"/>
          <w:color w:val="auto"/>
          <w:spacing w:val="-4"/>
          <w:sz w:val="24"/>
          <w:szCs w:val="24"/>
          <w:highlight w:val="none"/>
        </w:rPr>
        <w:t>登录信用中国网站（https://www.creditchina.gov.cn），在企业查询界面下载和打印《法人和非法人组织公共信用信息报告》。</w:t>
      </w:r>
    </w:p>
    <w:p w14:paraId="191E870C">
      <w:pPr>
        <w:spacing w:before="155" w:line="219" w:lineRule="auto"/>
        <w:ind w:left="72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（2）投标人名称是否与营业执照、资质证书、安全生产许可证一致。</w:t>
      </w:r>
    </w:p>
    <w:p w14:paraId="4C1450CC">
      <w:pPr>
        <w:keepNext w:val="0"/>
        <w:keepLines w:val="0"/>
        <w:pageBreakBefore w:val="0"/>
        <w:widowControl/>
        <w:kinsoku w:val="0"/>
        <w:wordWrap w:val="0"/>
        <w:overflowPunct/>
        <w:topLinePunct w:val="0"/>
        <w:autoSpaceDE w:val="0"/>
        <w:autoSpaceDN w:val="0"/>
        <w:bidi w:val="0"/>
        <w:adjustRightInd w:val="0"/>
        <w:snapToGrid w:val="0"/>
        <w:spacing w:before="155" w:line="284" w:lineRule="auto"/>
        <w:ind w:left="232" w:right="96" w:firstLine="48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（3）投标人的资质是否符合招标文件规定；其营业执照、资质证书、安全生产许可证（含实时网页查询页，可参考网址 https://zlaq.mohurd.gov.cn/fwmh/bjxcjgl/fwm</w:t>
      </w:r>
      <w:bookmarkStart w:id="88" w:name="bookmark126"/>
      <w:bookmarkEnd w:id="88"/>
      <w:r>
        <w:rPr>
          <w:rFonts w:hint="eastAsia" w:ascii="宋体" w:hAnsi="宋体" w:eastAsia="宋体" w:cs="宋体"/>
          <w:color w:val="auto"/>
          <w:spacing w:val="2"/>
          <w:sz w:val="24"/>
          <w:szCs w:val="24"/>
          <w:highlight w:val="none"/>
        </w:rPr>
        <w:t>h/pages/construction_safety/qyaqscxkz/qyaqscxkz）是否合法、有效、准确</w:t>
      </w:r>
      <w:r>
        <w:rPr>
          <w:rFonts w:hint="eastAsia" w:ascii="宋体" w:hAnsi="宋体" w:eastAsia="宋体" w:cs="宋体"/>
          <w:color w:val="auto"/>
          <w:spacing w:val="-1"/>
          <w:position w:val="3"/>
          <w:sz w:val="24"/>
          <w:szCs w:val="24"/>
          <w:highlight w:val="none"/>
        </w:rPr>
        <w:t>。</w:t>
      </w:r>
    </w:p>
    <w:p w14:paraId="76C7BA0B">
      <w:pPr>
        <w:spacing w:before="144"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（4）《项目经理简历表》中拟派项目经理是否与《开标一览表》一致。</w:t>
      </w:r>
    </w:p>
    <w:p w14:paraId="6415CD10">
      <w:pPr>
        <w:spacing w:before="151" w:line="315" w:lineRule="auto"/>
        <w:ind w:left="11" w:firstLine="48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（5）拟派项目经理、项目技术负责人、专职安全员的条件</w:t>
      </w:r>
      <w:r>
        <w:rPr>
          <w:rFonts w:hint="eastAsia" w:ascii="宋体" w:hAnsi="宋体" w:eastAsia="宋体" w:cs="宋体"/>
          <w:color w:val="auto"/>
          <w:spacing w:val="1"/>
          <w:sz w:val="24"/>
          <w:szCs w:val="24"/>
          <w:highlight w:val="none"/>
        </w:rPr>
        <w:t>是否符合招标文件规</w:t>
      </w:r>
      <w:r>
        <w:rPr>
          <w:rFonts w:hint="eastAsia" w:ascii="宋体" w:hAnsi="宋体" w:eastAsia="宋体" w:cs="宋体"/>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434E131F">
      <w:pPr>
        <w:spacing w:before="156" w:line="298" w:lineRule="auto"/>
        <w:ind w:left="9"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（6）联合体投标的，是否提交《联合体协议书》；是否擅</w:t>
      </w:r>
      <w:r>
        <w:rPr>
          <w:rFonts w:hint="eastAsia" w:ascii="宋体" w:hAnsi="宋体" w:eastAsia="宋体" w:cs="宋体"/>
          <w:color w:val="auto"/>
          <w:spacing w:val="1"/>
          <w:sz w:val="24"/>
          <w:szCs w:val="24"/>
          <w:highlight w:val="none"/>
        </w:rPr>
        <w:t>自修改、遗漏《联合</w:t>
      </w:r>
      <w:r>
        <w:rPr>
          <w:rFonts w:hint="eastAsia" w:ascii="宋体" w:hAnsi="宋体" w:eastAsia="宋体" w:cs="宋体"/>
          <w:color w:val="auto"/>
          <w:spacing w:val="-1"/>
          <w:sz w:val="24"/>
          <w:szCs w:val="24"/>
          <w:highlight w:val="none"/>
        </w:rPr>
        <w:t>体协议书》的实质性内容；联合体成员的数量、资质是否符合</w:t>
      </w:r>
      <w:r>
        <w:rPr>
          <w:rFonts w:hint="eastAsia" w:ascii="宋体" w:hAnsi="宋体" w:eastAsia="宋体" w:cs="宋体"/>
          <w:color w:val="auto"/>
          <w:spacing w:val="-2"/>
          <w:sz w:val="24"/>
          <w:szCs w:val="24"/>
          <w:highlight w:val="none"/>
        </w:rPr>
        <w:t>招标文件规定；联合体</w:t>
      </w:r>
      <w:r>
        <w:rPr>
          <w:rFonts w:hint="eastAsia" w:ascii="宋体" w:hAnsi="宋体" w:eastAsia="宋体" w:cs="宋体"/>
          <w:color w:val="auto"/>
          <w:sz w:val="24"/>
          <w:szCs w:val="24"/>
          <w:highlight w:val="none"/>
        </w:rPr>
        <w:t>成员是否以自己名义单独或者参加其他联合</w:t>
      </w:r>
      <w:r>
        <w:rPr>
          <w:rFonts w:hint="eastAsia" w:ascii="宋体" w:hAnsi="宋体" w:eastAsia="宋体" w:cs="宋体"/>
          <w:color w:val="auto"/>
          <w:spacing w:val="-1"/>
          <w:sz w:val="24"/>
          <w:szCs w:val="24"/>
          <w:highlight w:val="none"/>
        </w:rPr>
        <w:t>体参与本招标项目投标。</w:t>
      </w:r>
    </w:p>
    <w:p w14:paraId="45FE83CB">
      <w:pPr>
        <w:spacing w:before="155" w:line="360" w:lineRule="auto"/>
        <w:ind w:left="8" w:right="2"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（7）投标人为外省建筑企业的，是否按规定在“进粤</w:t>
      </w:r>
      <w:r>
        <w:rPr>
          <w:rFonts w:hint="eastAsia" w:ascii="宋体" w:hAnsi="宋体" w:eastAsia="宋体" w:cs="宋体"/>
          <w:color w:val="auto"/>
          <w:spacing w:val="1"/>
          <w:sz w:val="24"/>
          <w:szCs w:val="24"/>
          <w:highlight w:val="none"/>
        </w:rPr>
        <w:t>企业和人员诚信信息登记</w:t>
      </w:r>
      <w:r>
        <w:rPr>
          <w:rFonts w:hint="eastAsia" w:ascii="宋体" w:hAnsi="宋体" w:eastAsia="宋体" w:cs="宋体"/>
          <w:color w:val="auto"/>
          <w:spacing w:val="-2"/>
          <w:sz w:val="24"/>
          <w:szCs w:val="24"/>
          <w:highlight w:val="none"/>
        </w:rPr>
        <w:t>平台</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2"/>
          <w:sz w:val="24"/>
          <w:szCs w:val="24"/>
          <w:highlight w:val="none"/>
        </w:rPr>
        <w:t>”录入企业及其拟派人员有关信息并通过数据规范检查。</w:t>
      </w:r>
    </w:p>
    <w:p w14:paraId="7150638C">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bookmarkStart w:id="89" w:name="_Toc22778"/>
      <w:r>
        <w:rPr>
          <w:rFonts w:hint="eastAsia" w:ascii="宋体" w:hAnsi="宋体" w:eastAsia="宋体" w:cs="宋体"/>
          <w:b/>
          <w:bCs/>
          <w:color w:val="auto"/>
          <w:spacing w:val="-2"/>
          <w:sz w:val="24"/>
          <w:szCs w:val="24"/>
          <w:highlight w:val="none"/>
        </w:rPr>
        <w:t xml:space="preserve">15.4.2 </w:t>
      </w:r>
      <w:r>
        <w:rPr>
          <w:rFonts w:hint="eastAsia" w:ascii="宋体" w:hAnsi="宋体" w:eastAsia="宋体" w:cs="宋体"/>
          <w:color w:val="auto"/>
          <w:spacing w:val="1"/>
          <w:sz w:val="24"/>
          <w:szCs w:val="24"/>
          <w:highlight w:val="none"/>
        </w:rPr>
        <w:t xml:space="preserve"> 形式评审环节</w:t>
      </w:r>
    </w:p>
    <w:p w14:paraId="1E38DFCE">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9"/>
    </w:p>
    <w:p w14:paraId="5147BE60">
      <w:pPr>
        <w:spacing w:before="40" w:line="360" w:lineRule="auto"/>
        <w:ind w:left="501"/>
        <w:outlineLvl w:val="9"/>
        <w:rPr>
          <w:rFonts w:hint="eastAsia" w:ascii="宋体" w:hAnsi="宋体" w:eastAsia="宋体" w:cs="宋体"/>
          <w:color w:val="auto"/>
          <w:sz w:val="24"/>
          <w:szCs w:val="24"/>
          <w:highlight w:val="none"/>
        </w:rPr>
      </w:pPr>
      <w:bookmarkStart w:id="90" w:name="_Toc13304"/>
      <w:bookmarkStart w:id="91" w:name="_Toc20481"/>
      <w:bookmarkStart w:id="92" w:name="_Toc4914"/>
      <w:bookmarkStart w:id="93" w:name="_Toc23632"/>
      <w:r>
        <w:rPr>
          <w:rFonts w:hint="eastAsia" w:ascii="宋体" w:hAnsi="宋体" w:eastAsia="宋体" w:cs="宋体"/>
          <w:color w:val="auto"/>
          <w:spacing w:val="-1"/>
          <w:sz w:val="24"/>
          <w:szCs w:val="24"/>
          <w:highlight w:val="none"/>
        </w:rPr>
        <w:t>（1）各分册是否按招标文件规定加盖电子印章。</w:t>
      </w:r>
      <w:bookmarkEnd w:id="90"/>
      <w:bookmarkEnd w:id="91"/>
      <w:bookmarkEnd w:id="92"/>
      <w:bookmarkEnd w:id="93"/>
    </w:p>
    <w:p w14:paraId="51ABD5AA">
      <w:pP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4" w:name="_Toc10806"/>
      <w:bookmarkStart w:id="95" w:name="_Toc27432"/>
      <w:bookmarkStart w:id="96" w:name="_Toc28409"/>
      <w:bookmarkStart w:id="97"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10.4.3  目中规定</w:t>
      </w:r>
      <w:r>
        <w:rPr>
          <w:rFonts w:hint="eastAsia" w:ascii="宋体" w:hAnsi="宋体" w:eastAsia="宋体" w:cs="宋体"/>
          <w:color w:val="auto"/>
          <w:spacing w:val="-5"/>
          <w:sz w:val="24"/>
          <w:szCs w:val="24"/>
          <w:highlight w:val="none"/>
        </w:rPr>
        <w:t>的“所有投标人均应提</w:t>
      </w:r>
      <w:bookmarkEnd w:id="94"/>
      <w:bookmarkEnd w:id="95"/>
      <w:bookmarkEnd w:id="96"/>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7"/>
    </w:p>
    <w:p w14:paraId="2A672890">
      <w:pPr>
        <w:spacing w:before="15" w:line="360" w:lineRule="auto"/>
        <w:ind w:right="2" w:firstLine="484" w:firstLineChars="200"/>
        <w:jc w:val="both"/>
        <w:outlineLvl w:val="9"/>
        <w:rPr>
          <w:rFonts w:hint="eastAsia" w:ascii="宋体" w:hAnsi="宋体" w:eastAsia="宋体" w:cs="宋体"/>
          <w:color w:val="auto"/>
          <w:sz w:val="24"/>
          <w:szCs w:val="24"/>
          <w:highlight w:val="none"/>
        </w:rPr>
      </w:pPr>
      <w:bookmarkStart w:id="98" w:name="_Toc15678"/>
      <w:bookmarkStart w:id="99" w:name="_Toc17918"/>
      <w:bookmarkStart w:id="100" w:name="_Toc9581"/>
      <w:bookmarkStart w:id="101" w:name="_Toc22691"/>
      <w:r>
        <w:rPr>
          <w:rFonts w:hint="eastAsia" w:ascii="宋体" w:hAnsi="宋体" w:eastAsia="宋体" w:cs="宋体"/>
          <w:color w:val="auto"/>
          <w:spacing w:val="1"/>
          <w:sz w:val="24"/>
          <w:szCs w:val="24"/>
          <w:highlight w:val="none"/>
          <w:lang w:eastAsia="zh-CN"/>
        </w:rPr>
        <w:t>（3）</w:t>
      </w:r>
      <w:r>
        <w:rPr>
          <w:rFonts w:hint="eastAsia" w:ascii="宋体" w:hAnsi="宋体" w:eastAsia="宋体" w:cs="宋体"/>
          <w:color w:val="auto"/>
          <w:spacing w:val="1"/>
          <w:sz w:val="24"/>
          <w:szCs w:val="24"/>
          <w:highlight w:val="none"/>
        </w:rPr>
        <w:t>施工组织设计采用“暗标</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”方式进行评审的，施工</w:t>
      </w:r>
      <w:r>
        <w:rPr>
          <w:rFonts w:hint="eastAsia" w:ascii="宋体" w:hAnsi="宋体" w:eastAsia="宋体" w:cs="宋体"/>
          <w:color w:val="auto"/>
          <w:sz w:val="24"/>
          <w:szCs w:val="24"/>
          <w:highlight w:val="none"/>
        </w:rPr>
        <w:t>组织设计的规格颜色、</w:t>
      </w:r>
      <w:r>
        <w:rPr>
          <w:rFonts w:hint="eastAsia" w:ascii="宋体" w:hAnsi="宋体" w:eastAsia="宋体" w:cs="宋体"/>
          <w:color w:val="auto"/>
          <w:spacing w:val="-1"/>
          <w:sz w:val="24"/>
          <w:szCs w:val="24"/>
          <w:highlight w:val="none"/>
        </w:rPr>
        <w:t>文字排版、正文篇幅（若有）是否符合规定；其任何</w:t>
      </w:r>
      <w:r>
        <w:rPr>
          <w:rFonts w:hint="eastAsia" w:ascii="宋体" w:hAnsi="宋体" w:eastAsia="宋体" w:cs="宋体"/>
          <w:color w:val="auto"/>
          <w:spacing w:val="-2"/>
          <w:sz w:val="24"/>
          <w:szCs w:val="24"/>
          <w:highlight w:val="none"/>
        </w:rPr>
        <w:t>部位是否出现手写以及涂改、行</w:t>
      </w:r>
      <w:r>
        <w:rPr>
          <w:rFonts w:hint="eastAsia" w:ascii="宋体" w:hAnsi="宋体" w:eastAsia="宋体" w:cs="宋体"/>
          <w:color w:val="auto"/>
          <w:spacing w:val="-1"/>
          <w:sz w:val="24"/>
          <w:szCs w:val="24"/>
          <w:highlight w:val="none"/>
        </w:rPr>
        <w:t>间插字或删除痕迹；其任何部位是否出现投标人的名称和</w:t>
      </w:r>
      <w:r>
        <w:rPr>
          <w:rFonts w:hint="eastAsia" w:ascii="宋体" w:hAnsi="宋体" w:eastAsia="宋体" w:cs="宋体"/>
          <w:color w:val="auto"/>
          <w:spacing w:val="-2"/>
          <w:sz w:val="24"/>
          <w:szCs w:val="24"/>
          <w:highlight w:val="none"/>
        </w:rPr>
        <w:t>其它可识别投标人身份的字</w:t>
      </w:r>
      <w:r>
        <w:rPr>
          <w:rFonts w:hint="eastAsia" w:ascii="宋体" w:hAnsi="宋体" w:eastAsia="宋体" w:cs="宋体"/>
          <w:color w:val="auto"/>
          <w:spacing w:val="-1"/>
          <w:sz w:val="24"/>
          <w:szCs w:val="24"/>
          <w:highlight w:val="none"/>
        </w:rPr>
        <w:t>符、徽标、人员名称以及其他特殊标记。</w:t>
      </w:r>
      <w:bookmarkEnd w:id="98"/>
      <w:bookmarkEnd w:id="99"/>
      <w:bookmarkEnd w:id="100"/>
      <w:bookmarkEnd w:id="101"/>
    </w:p>
    <w:p w14:paraId="21629B69">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102" w:name="_Toc16645"/>
      <w:bookmarkStart w:id="103" w:name="_Toc22562"/>
      <w:bookmarkStart w:id="104" w:name="_Toc22642"/>
      <w:bookmarkStart w:id="105" w:name="_Toc14202"/>
      <w:r>
        <w:rPr>
          <w:rFonts w:hint="eastAsia" w:ascii="宋体" w:hAnsi="宋体" w:eastAsia="宋体" w:cs="宋体"/>
          <w:b/>
          <w:bCs/>
          <w:color w:val="auto"/>
          <w:spacing w:val="-2"/>
          <w:sz w:val="24"/>
          <w:szCs w:val="24"/>
          <w:highlight w:val="none"/>
        </w:rPr>
        <w:t xml:space="preserve">15.4.3  </w:t>
      </w:r>
      <w:r>
        <w:rPr>
          <w:rFonts w:hint="eastAsia" w:ascii="宋体" w:hAnsi="宋体" w:eastAsia="宋体" w:cs="宋体"/>
          <w:color w:val="auto"/>
          <w:spacing w:val="2"/>
          <w:sz w:val="24"/>
          <w:szCs w:val="24"/>
          <w:highlight w:val="none"/>
        </w:rPr>
        <w:t xml:space="preserve">响应性评审环节 </w:t>
      </w:r>
    </w:p>
    <w:p w14:paraId="7B5E07AF">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102"/>
      <w:bookmarkEnd w:id="103"/>
      <w:bookmarkEnd w:id="104"/>
      <w:bookmarkEnd w:id="105"/>
    </w:p>
    <w:p w14:paraId="68F8C8D1">
      <w:pPr>
        <w:spacing w:before="155" w:line="360" w:lineRule="auto"/>
        <w:ind w:left="9"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3F23B465">
      <w:pPr>
        <w:spacing w:before="152" w:line="36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7325D005">
      <w:pPr>
        <w:spacing w:before="158" w:line="360" w:lineRule="auto"/>
        <w:ind w:left="21" w:right="2"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（3）投标人委托造价咨询单位编制《投标总价》的，是否在《投标总价扉页》（即扉—3）“投标人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1E3A743C">
      <w:pPr>
        <w:spacing w:before="158" w:line="328" w:lineRule="auto"/>
        <w:ind w:left="9" w:firstLine="49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3482BA53">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6" w:name="bookmark127"/>
      <w:bookmarkEnd w:id="106"/>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val="en-US" w:eastAsia="zh-CN"/>
        </w:rPr>
        <w:t>最高投标限价</w:t>
      </w:r>
      <w:r>
        <w:rPr>
          <w:rFonts w:hint="eastAsia" w:ascii="宋体" w:hAnsi="宋体" w:eastAsia="宋体" w:cs="宋体"/>
          <w:b/>
          <w:bCs/>
          <w:color w:val="auto"/>
          <w:spacing w:val="-4"/>
          <w:sz w:val="24"/>
          <w:szCs w:val="24"/>
          <w:highlight w:val="none"/>
        </w:rPr>
        <w:t>）×100% 。</w:t>
      </w:r>
    </w:p>
    <w:p w14:paraId="258E56FA">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087E1C1D">
      <w:pPr>
        <w:spacing w:before="82" w:line="211" w:lineRule="auto"/>
        <w:ind w:left="580"/>
        <w:outlineLvl w:val="9"/>
        <w:rPr>
          <w:rFonts w:hint="eastAsia" w:ascii="宋体" w:hAnsi="宋体" w:eastAsia="宋体" w:cs="宋体"/>
          <w:color w:val="auto"/>
          <w:sz w:val="25"/>
          <w:szCs w:val="25"/>
          <w:highlight w:val="none"/>
        </w:rPr>
      </w:pPr>
      <w:bookmarkStart w:id="107" w:name="_Toc19814"/>
      <w:bookmarkStart w:id="108" w:name="_Toc32114"/>
      <w:bookmarkStart w:id="109" w:name="_Toc18204"/>
      <w:bookmarkStart w:id="110" w:name="_Toc15367"/>
      <w:r>
        <w:rPr>
          <w:rFonts w:hint="eastAsia" w:ascii="宋体" w:hAnsi="宋体" w:eastAsia="宋体" w:cs="宋体"/>
          <w:b/>
          <w:bCs/>
          <w:color w:val="auto"/>
          <w:spacing w:val="-3"/>
          <w:sz w:val="24"/>
          <w:szCs w:val="24"/>
          <w:highlight w:val="none"/>
        </w:rPr>
        <w:t xml:space="preserve">15.4.4  </w:t>
      </w:r>
      <w:r>
        <w:rPr>
          <w:rFonts w:hint="eastAsia" w:ascii="宋体" w:hAnsi="宋体" w:eastAsia="宋体" w:cs="宋体"/>
          <w:color w:val="auto"/>
          <w:spacing w:val="-3"/>
          <w:sz w:val="24"/>
          <w:szCs w:val="24"/>
          <w:highlight w:val="none"/>
        </w:rPr>
        <w:t>否决投标说明</w:t>
      </w:r>
      <w:bookmarkEnd w:id="107"/>
      <w:bookmarkEnd w:id="108"/>
      <w:bookmarkEnd w:id="109"/>
      <w:bookmarkEnd w:id="110"/>
    </w:p>
    <w:p w14:paraId="5FEF561A">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 xml:space="preserve">1 </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 xml:space="preserve">4 </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24E726A5">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30"/>
                    <a:stretch>
                      <a:fillRect/>
                    </a:stretch>
                  </pic:blipFill>
                  <pic:spPr>
                    <a:xfrm>
                      <a:off x="0" y="0"/>
                      <a:ext cx="6350" cy="279400"/>
                    </a:xfrm>
                    <a:prstGeom prst="rect">
                      <a:avLst/>
                    </a:prstGeom>
                    <a:noFill/>
                    <a:ln>
                      <a:noFill/>
                    </a:ln>
                  </pic:spPr>
                </pic:pic>
              </a:graphicData>
            </a:graphic>
          </wp:anchor>
        </w:drawing>
      </w:r>
      <w:bookmarkStart w:id="111" w:name="bookmark128"/>
      <w:bookmarkEnd w:id="111"/>
      <w:r>
        <w:rPr>
          <w:rFonts w:hint="eastAsia" w:ascii="宋体" w:hAnsi="宋体" w:eastAsia="宋体" w:cs="宋体"/>
          <w:b/>
          <w:bCs/>
          <w:color w:val="auto"/>
          <w:spacing w:val="-2"/>
          <w:sz w:val="24"/>
          <w:szCs w:val="24"/>
          <w:highlight w:val="none"/>
        </w:rPr>
        <w:t xml:space="preserve">15.5  </w:t>
      </w:r>
      <w:r>
        <w:rPr>
          <w:rFonts w:hint="eastAsia" w:ascii="宋体" w:hAnsi="宋体" w:eastAsia="宋体" w:cs="宋体"/>
          <w:color w:val="auto"/>
          <w:spacing w:val="-2"/>
          <w:sz w:val="24"/>
          <w:szCs w:val="24"/>
          <w:highlight w:val="none"/>
        </w:rPr>
        <w:t>详细评审阶段</w:t>
      </w:r>
    </w:p>
    <w:p w14:paraId="681F6FCD">
      <w:pPr>
        <w:spacing w:before="81" w:line="211" w:lineRule="auto"/>
        <w:ind w:left="498"/>
        <w:outlineLvl w:val="9"/>
        <w:rPr>
          <w:rFonts w:hint="eastAsia" w:ascii="宋体" w:hAnsi="宋体" w:eastAsia="宋体" w:cs="宋体"/>
          <w:color w:val="auto"/>
          <w:sz w:val="25"/>
          <w:szCs w:val="25"/>
          <w:highlight w:val="none"/>
        </w:rPr>
      </w:pPr>
      <w:bookmarkStart w:id="112" w:name="_Toc14991"/>
      <w:bookmarkStart w:id="113" w:name="_Toc28572"/>
      <w:bookmarkStart w:id="114" w:name="_Toc10503"/>
      <w:bookmarkStart w:id="115" w:name="_Toc4119"/>
      <w:r>
        <w:rPr>
          <w:rFonts w:hint="eastAsia" w:ascii="宋体" w:hAnsi="宋体" w:eastAsia="宋体" w:cs="宋体"/>
          <w:b/>
          <w:bCs/>
          <w:color w:val="auto"/>
          <w:spacing w:val="-3"/>
          <w:sz w:val="24"/>
          <w:szCs w:val="24"/>
          <w:highlight w:val="none"/>
        </w:rPr>
        <w:t xml:space="preserve">15.5.1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12"/>
      <w:bookmarkEnd w:id="113"/>
      <w:bookmarkEnd w:id="114"/>
      <w:bookmarkEnd w:id="115"/>
    </w:p>
    <w:p w14:paraId="196CFD68">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0A55CACB">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534FD6A3">
      <w:pPr>
        <w:spacing w:before="38" w:line="220" w:lineRule="auto"/>
        <w:ind w:left="503"/>
        <w:outlineLvl w:val="9"/>
        <w:rPr>
          <w:rFonts w:hint="eastAsia" w:ascii="宋体" w:hAnsi="宋体" w:eastAsia="宋体" w:cs="宋体"/>
          <w:color w:val="auto"/>
          <w:sz w:val="24"/>
          <w:szCs w:val="24"/>
          <w:highlight w:val="none"/>
        </w:rPr>
      </w:pPr>
      <w:bookmarkStart w:id="116" w:name="_Toc18029"/>
      <w:bookmarkStart w:id="117" w:name="_Toc10398"/>
      <w:bookmarkStart w:id="118" w:name="_Toc22949"/>
      <w:bookmarkStart w:id="119" w:name="_Toc17510"/>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6"/>
      <w:bookmarkEnd w:id="117"/>
      <w:bookmarkEnd w:id="118"/>
      <w:bookmarkEnd w:id="119"/>
    </w:p>
    <w:p w14:paraId="279A06F4">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7F34FF5E">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 xml:space="preserve"> 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2F8C655E">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01D35680">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249CDFBA">
      <w:pPr>
        <w:spacing w:before="153" w:line="219" w:lineRule="auto"/>
        <w:ind w:left="503"/>
        <w:outlineLvl w:val="9"/>
        <w:rPr>
          <w:rFonts w:hint="eastAsia" w:ascii="宋体" w:hAnsi="宋体" w:eastAsia="宋体" w:cs="宋体"/>
          <w:color w:val="auto"/>
          <w:sz w:val="24"/>
          <w:szCs w:val="24"/>
          <w:highlight w:val="none"/>
        </w:rPr>
      </w:pPr>
      <w:bookmarkStart w:id="120" w:name="_Toc27609"/>
      <w:bookmarkStart w:id="121" w:name="_Toc14059"/>
      <w:bookmarkStart w:id="122" w:name="_Toc16136"/>
      <w:bookmarkStart w:id="123" w:name="_Toc3958"/>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20"/>
      <w:bookmarkEnd w:id="121"/>
      <w:bookmarkEnd w:id="122"/>
      <w:bookmarkEnd w:id="123"/>
    </w:p>
    <w:p w14:paraId="715DFF80">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0356BB0A">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
          <w:sz w:val="24"/>
          <w:szCs w:val="24"/>
          <w:highlight w:val="none"/>
        </w:rPr>
        <w:t>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 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564756A0">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07C420D4">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71AF8409">
      <w:pPr>
        <w:spacing w:before="95" w:line="220" w:lineRule="auto"/>
        <w:ind w:left="503"/>
        <w:outlineLvl w:val="9"/>
        <w:rPr>
          <w:rFonts w:hint="eastAsia" w:ascii="宋体" w:hAnsi="宋体" w:eastAsia="宋体" w:cs="宋体"/>
          <w:color w:val="auto"/>
          <w:sz w:val="24"/>
          <w:szCs w:val="24"/>
          <w:highlight w:val="none"/>
        </w:rPr>
      </w:pPr>
      <w:bookmarkStart w:id="124" w:name="_Toc7915"/>
      <w:bookmarkStart w:id="125" w:name="_Toc576"/>
      <w:bookmarkStart w:id="126" w:name="_Toc4990"/>
      <w:bookmarkStart w:id="127" w:name="_Toc3861"/>
      <w:r>
        <w:rPr>
          <w:rFonts w:hint="eastAsia" w:ascii="宋体" w:hAnsi="宋体" w:eastAsia="宋体" w:cs="宋体"/>
          <w:color w:val="auto"/>
          <w:spacing w:val="-3"/>
          <w:sz w:val="24"/>
          <w:szCs w:val="24"/>
          <w:highlight w:val="none"/>
        </w:rPr>
        <w:t>（3）综合得分</w:t>
      </w:r>
      <w:bookmarkEnd w:id="124"/>
      <w:bookmarkEnd w:id="125"/>
      <w:bookmarkEnd w:id="126"/>
      <w:bookmarkEnd w:id="127"/>
    </w:p>
    <w:p w14:paraId="0F5CD4C4">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13A9A87A">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7CEDEE8E">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1FDD7B6A">
      <w:pPr>
        <w:spacing w:before="37" w:line="219" w:lineRule="auto"/>
        <w:ind w:left="503"/>
        <w:outlineLvl w:val="9"/>
        <w:rPr>
          <w:rFonts w:hint="eastAsia" w:ascii="宋体" w:hAnsi="宋体" w:eastAsia="宋体" w:cs="宋体"/>
          <w:color w:val="auto"/>
          <w:highlight w:val="none"/>
        </w:rPr>
      </w:pPr>
      <w:bookmarkStart w:id="128" w:name="_Toc2885"/>
      <w:bookmarkStart w:id="129" w:name="_Toc30671"/>
      <w:bookmarkStart w:id="130" w:name="_Toc25214"/>
      <w:bookmarkStart w:id="131" w:name="_Toc32384"/>
      <w:r>
        <w:rPr>
          <w:rFonts w:hint="eastAsia" w:ascii="宋体" w:hAnsi="宋体" w:eastAsia="宋体" w:cs="宋体"/>
          <w:color w:val="auto"/>
          <w:spacing w:val="2"/>
          <w:sz w:val="24"/>
          <w:szCs w:val="24"/>
          <w:highlight w:val="none"/>
        </w:rPr>
        <w:t>（4）评标委员会汇总、比较所有投标人的综合得分后，取</w:t>
      </w:r>
      <w:r>
        <w:rPr>
          <w:rFonts w:hint="eastAsia" w:ascii="宋体" w:hAnsi="宋体" w:eastAsia="宋体" w:cs="宋体"/>
          <w:color w:val="auto"/>
          <w:spacing w:val="1"/>
          <w:sz w:val="24"/>
          <w:szCs w:val="24"/>
          <w:highlight w:val="none"/>
        </w:rPr>
        <w:t>综合得分最高的投标</w:t>
      </w:r>
      <w:bookmarkEnd w:id="128"/>
      <w:bookmarkEnd w:id="129"/>
      <w:bookmarkEnd w:id="130"/>
      <w:bookmarkEnd w:id="131"/>
    </w:p>
    <w:p w14:paraId="64C0B473">
      <w:pPr>
        <w:spacing w:before="78" w:line="329" w:lineRule="auto"/>
        <w:ind w:left="276" w:right="263" w:hanging="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人为第一中标候选人，取综合得分第二、第三高的投标人</w:t>
      </w:r>
      <w:r>
        <w:rPr>
          <w:rFonts w:hint="eastAsia" w:ascii="宋体" w:hAnsi="宋体" w:eastAsia="宋体" w:cs="宋体"/>
          <w:color w:val="auto"/>
          <w:spacing w:val="-2"/>
          <w:sz w:val="24"/>
          <w:szCs w:val="24"/>
          <w:highlight w:val="none"/>
        </w:rPr>
        <w:t>为第二、第三中标候选人。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如果最高综合得分相同，取投标总价低者为第一中标</w:t>
      </w:r>
      <w:r>
        <w:rPr>
          <w:rFonts w:hint="eastAsia" w:ascii="宋体" w:hAnsi="宋体" w:eastAsia="宋体" w:cs="宋体"/>
          <w:color w:val="auto"/>
          <w:spacing w:val="-2"/>
          <w:sz w:val="24"/>
          <w:szCs w:val="24"/>
          <w:highlight w:val="none"/>
        </w:rPr>
        <w:t>候选人，并依此确定第二、第三</w:t>
      </w:r>
      <w:r>
        <w:rPr>
          <w:rFonts w:hint="eastAsia" w:ascii="宋体" w:hAnsi="宋体" w:eastAsia="宋体" w:cs="宋体"/>
          <w:color w:val="auto"/>
          <w:sz w:val="24"/>
          <w:szCs w:val="24"/>
          <w:highlight w:val="none"/>
        </w:rPr>
        <w:t xml:space="preserve"> 中标候选人。如果最高综合得分相同，投标总价</w:t>
      </w:r>
      <w:r>
        <w:rPr>
          <w:rFonts w:hint="eastAsia" w:ascii="宋体" w:hAnsi="宋体" w:eastAsia="宋体" w:cs="宋体"/>
          <w:color w:val="auto"/>
          <w:spacing w:val="-1"/>
          <w:sz w:val="24"/>
          <w:szCs w:val="24"/>
          <w:highlight w:val="none"/>
        </w:rPr>
        <w:t>也相同，由评标委员会投票确定。</w:t>
      </w:r>
    </w:p>
    <w:p w14:paraId="57AB7DE8">
      <w:pPr>
        <w:pStyle w:val="5"/>
        <w:spacing w:line="304" w:lineRule="auto"/>
        <w:rPr>
          <w:rFonts w:hint="eastAsia" w:ascii="宋体" w:hAnsi="宋体" w:eastAsia="宋体" w:cs="宋体"/>
          <w:color w:val="auto"/>
          <w:highlight w:val="none"/>
        </w:rPr>
      </w:pPr>
    </w:p>
    <w:p w14:paraId="1DEBCA08">
      <w:pPr>
        <w:rPr>
          <w:rFonts w:hint="eastAsia"/>
          <w:color w:val="auto"/>
          <w:highlight w:val="none"/>
        </w:rPr>
      </w:pPr>
    </w:p>
    <w:p w14:paraId="4EDF757B">
      <w:pPr>
        <w:pStyle w:val="5"/>
        <w:spacing w:line="304" w:lineRule="auto"/>
        <w:rPr>
          <w:rFonts w:hint="eastAsia" w:ascii="宋体" w:hAnsi="宋体" w:eastAsia="宋体" w:cs="宋体"/>
          <w:color w:val="auto"/>
          <w:highlight w:val="none"/>
        </w:rPr>
      </w:pPr>
    </w:p>
    <w:p w14:paraId="752649BD">
      <w:pPr>
        <w:rPr>
          <w:rFonts w:hint="eastAsia" w:ascii="宋体" w:hAnsi="宋体" w:eastAsia="宋体" w:cs="宋体"/>
          <w:b/>
          <w:bCs/>
          <w:color w:val="auto"/>
          <w:spacing w:val="-6"/>
          <w:sz w:val="30"/>
          <w:szCs w:val="30"/>
          <w:highlight w:val="none"/>
        </w:rPr>
      </w:pPr>
      <w:bookmarkStart w:id="132" w:name="_Toc17375"/>
      <w:bookmarkStart w:id="133" w:name="_Toc3020"/>
      <w:bookmarkStart w:id="134" w:name="_Toc16801"/>
      <w:r>
        <w:rPr>
          <w:rFonts w:hint="eastAsia" w:ascii="宋体" w:hAnsi="宋体" w:eastAsia="宋体" w:cs="宋体"/>
          <w:b/>
          <w:bCs/>
          <w:color w:val="auto"/>
          <w:spacing w:val="-6"/>
          <w:sz w:val="30"/>
          <w:szCs w:val="30"/>
          <w:highlight w:val="none"/>
        </w:rPr>
        <w:br w:type="page"/>
      </w:r>
    </w:p>
    <w:p w14:paraId="56934D0D">
      <w:pPr>
        <w:spacing w:before="98" w:line="221" w:lineRule="auto"/>
        <w:ind w:left="4248"/>
        <w:outlineLvl w:val="9"/>
        <w:rPr>
          <w:rFonts w:hint="eastAsia" w:ascii="宋体" w:hAnsi="宋体" w:eastAsia="宋体" w:cs="宋体"/>
          <w:color w:val="auto"/>
          <w:sz w:val="30"/>
          <w:szCs w:val="30"/>
          <w:highlight w:val="none"/>
        </w:rPr>
      </w:pPr>
      <w:r>
        <w:rPr>
          <w:rFonts w:hint="eastAsia" w:ascii="宋体" w:hAnsi="宋体" w:eastAsia="宋体" w:cs="宋体"/>
          <w:b/>
          <w:bCs/>
          <w:color w:val="auto"/>
          <w:spacing w:val="-6"/>
          <w:sz w:val="30"/>
          <w:szCs w:val="30"/>
          <w:highlight w:val="none"/>
        </w:rPr>
        <w:t>综合评分表</w:t>
      </w:r>
      <w:bookmarkEnd w:id="132"/>
      <w:bookmarkEnd w:id="133"/>
      <w:bookmarkEnd w:id="134"/>
    </w:p>
    <w:p w14:paraId="3E1D9BFF">
      <w:pPr>
        <w:spacing w:before="5"/>
        <w:rPr>
          <w:rFonts w:hint="eastAsia" w:ascii="宋体" w:hAnsi="宋体" w:eastAsia="宋体" w:cs="宋体"/>
          <w:color w:val="auto"/>
          <w:highlight w:val="none"/>
        </w:rPr>
      </w:pPr>
    </w:p>
    <w:tbl>
      <w:tblPr>
        <w:tblStyle w:val="14"/>
        <w:tblW w:w="10260" w:type="dxa"/>
        <w:jc w:val="center"/>
        <w:tblLayout w:type="fixed"/>
        <w:tblCellMar>
          <w:top w:w="0" w:type="dxa"/>
          <w:left w:w="108" w:type="dxa"/>
          <w:bottom w:w="0" w:type="dxa"/>
          <w:right w:w="108" w:type="dxa"/>
        </w:tblCellMar>
      </w:tblPr>
      <w:tblGrid>
        <w:gridCol w:w="1254"/>
        <w:gridCol w:w="506"/>
        <w:gridCol w:w="3395"/>
        <w:gridCol w:w="5105"/>
      </w:tblGrid>
      <w:tr w14:paraId="0ADECB7B">
        <w:tblPrEx>
          <w:tblCellMar>
            <w:top w:w="0" w:type="dxa"/>
            <w:left w:w="108" w:type="dxa"/>
            <w:bottom w:w="0" w:type="dxa"/>
            <w:right w:w="108" w:type="dxa"/>
          </w:tblCellMar>
        </w:tblPrEx>
        <w:trPr>
          <w:trHeight w:val="559" w:hRule="exact"/>
          <w:jc w:val="center"/>
        </w:trPr>
        <w:tc>
          <w:tcPr>
            <w:tcW w:w="10260"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77209A6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bookmarkStart w:id="135" w:name="_Toc17436"/>
            <w:bookmarkStart w:id="136" w:name="_Toc9725"/>
            <w:bookmarkStart w:id="137" w:name="_Toc31744"/>
            <w:bookmarkStart w:id="138" w:name="_Toc5769"/>
            <w:r>
              <w:rPr>
                <w:rFonts w:hint="eastAsia" w:asciiTheme="minorEastAsia" w:hAnsiTheme="minorEastAsia" w:eastAsiaTheme="minorEastAsia" w:cstheme="minorEastAsia"/>
                <w:snapToGrid w:val="0"/>
                <w:color w:val="auto"/>
                <w:kern w:val="0"/>
                <w:sz w:val="22"/>
                <w:szCs w:val="22"/>
                <w:highlight w:val="none"/>
                <w:lang w:val="en-US" w:eastAsia="zh-CN"/>
              </w:rPr>
              <w:t>商务部分，满分：</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80 </w:t>
            </w:r>
            <w:r>
              <w:rPr>
                <w:rFonts w:hint="eastAsia" w:asciiTheme="minorEastAsia" w:hAnsiTheme="minorEastAsia" w:eastAsiaTheme="minorEastAsia" w:cstheme="minorEastAsia"/>
                <w:snapToGrid w:val="0"/>
                <w:color w:val="auto"/>
                <w:kern w:val="0"/>
                <w:sz w:val="22"/>
                <w:szCs w:val="22"/>
                <w:highlight w:val="none"/>
                <w:lang w:val="en-US" w:eastAsia="zh-CN"/>
              </w:rPr>
              <w:t>分。</w:t>
            </w:r>
          </w:p>
        </w:tc>
      </w:tr>
      <w:tr w14:paraId="29AF8099">
        <w:tblPrEx>
          <w:tblCellMar>
            <w:top w:w="0" w:type="dxa"/>
            <w:left w:w="108" w:type="dxa"/>
            <w:bottom w:w="0" w:type="dxa"/>
            <w:right w:w="108" w:type="dxa"/>
          </w:tblCellMar>
        </w:tblPrEx>
        <w:trPr>
          <w:trHeight w:val="559" w:hRule="exac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0F5CD25F">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评分因素</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47AB35C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评分标准</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7A320224">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备注</w:t>
            </w:r>
          </w:p>
        </w:tc>
      </w:tr>
      <w:tr w14:paraId="6C88E17B">
        <w:tblPrEx>
          <w:tblCellMar>
            <w:top w:w="0" w:type="dxa"/>
            <w:left w:w="108" w:type="dxa"/>
            <w:bottom w:w="0" w:type="dxa"/>
            <w:right w:w="108" w:type="dxa"/>
          </w:tblCellMar>
        </w:tblPrEx>
        <w:trPr>
          <w:trHeight w:val="8582"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2E486B3C">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企业奖项</w:t>
            </w:r>
          </w:p>
          <w:p w14:paraId="06AB5CA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（15分）</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054041C4">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企业近 5 年来（2020年1月1日至今）获奖情况（含参建奖）：</w:t>
            </w:r>
          </w:p>
          <w:p w14:paraId="7CF97986">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1．获得国家级奖项的，每个得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10</w:t>
            </w:r>
            <w:r>
              <w:rPr>
                <w:rFonts w:hint="eastAsia" w:asciiTheme="minorEastAsia" w:hAnsiTheme="minorEastAsia" w:eastAsiaTheme="minorEastAsia" w:cstheme="minorEastAsia"/>
                <w:snapToGrid w:val="0"/>
                <w:color w:val="auto"/>
                <w:kern w:val="0"/>
                <w:sz w:val="22"/>
                <w:szCs w:val="22"/>
                <w:highlight w:val="none"/>
                <w:lang w:val="en-US" w:eastAsia="zh-CN"/>
              </w:rPr>
              <w:t>分。</w:t>
            </w:r>
          </w:p>
          <w:p w14:paraId="2B14D4D1">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2．获得省级奖项的，每个得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8 </w:t>
            </w:r>
            <w:r>
              <w:rPr>
                <w:rFonts w:hint="eastAsia" w:asciiTheme="minorEastAsia" w:hAnsiTheme="minorEastAsia" w:eastAsiaTheme="minorEastAsia" w:cstheme="minorEastAsia"/>
                <w:snapToGrid w:val="0"/>
                <w:color w:val="auto"/>
                <w:kern w:val="0"/>
                <w:sz w:val="22"/>
                <w:szCs w:val="22"/>
                <w:highlight w:val="none"/>
                <w:lang w:val="en-US" w:eastAsia="zh-CN"/>
              </w:rPr>
              <w:t>分。</w:t>
            </w:r>
          </w:p>
          <w:p w14:paraId="3DA87DE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3．获得地市级奖项的，每个得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2"/>
                <w:szCs w:val="22"/>
                <w:highlight w:val="none"/>
                <w:lang w:val="en-US" w:eastAsia="zh-CN"/>
              </w:rPr>
              <w:t>分。</w:t>
            </w:r>
          </w:p>
          <w:p w14:paraId="19CDF7C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4．以上奖项均未获得的，不予计分。</w:t>
            </w:r>
          </w:p>
          <w:p w14:paraId="49D64D21">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5．本项最高得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15 </w:t>
            </w:r>
            <w:r>
              <w:rPr>
                <w:rFonts w:hint="eastAsia" w:asciiTheme="minorEastAsia" w:hAnsiTheme="minorEastAsia" w:eastAsiaTheme="minorEastAsia" w:cstheme="minorEastAsia"/>
                <w:snapToGrid w:val="0"/>
                <w:color w:val="auto"/>
                <w:kern w:val="0"/>
                <w:sz w:val="22"/>
                <w:szCs w:val="22"/>
                <w:highlight w:val="none"/>
                <w:lang w:val="en-US" w:eastAsia="zh-CN"/>
              </w:rPr>
              <w:t>分。</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4FF54A06">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1.允许投标人提交多个业绩，但同一业绩只按最高级别奖项计分一次。</w:t>
            </w:r>
          </w:p>
          <w:p w14:paraId="7D02DEC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2.需附有关奖项证书和发文材料彩色扫描件，</w:t>
            </w:r>
            <w:r>
              <w:rPr>
                <w:rFonts w:hint="eastAsia" w:asciiTheme="minorEastAsia" w:hAnsiTheme="minorEastAsia" w:eastAsiaTheme="minorEastAsia" w:cstheme="minorEastAsia"/>
                <w:b/>
                <w:bCs/>
                <w:snapToGrid w:val="0"/>
                <w:color w:val="auto"/>
                <w:kern w:val="0"/>
                <w:sz w:val="22"/>
                <w:szCs w:val="22"/>
                <w:highlight w:val="none"/>
                <w:lang w:val="en-US" w:eastAsia="zh-CN"/>
              </w:rPr>
              <w:t>同时提供原件供核对</w:t>
            </w:r>
            <w:r>
              <w:rPr>
                <w:rFonts w:hint="eastAsia" w:asciiTheme="minorEastAsia" w:hAnsiTheme="minorEastAsia" w:eastAsiaTheme="minorEastAsia" w:cstheme="minorEastAsia"/>
                <w:snapToGrid w:val="0"/>
                <w:color w:val="auto"/>
                <w:kern w:val="0"/>
                <w:sz w:val="22"/>
                <w:szCs w:val="22"/>
                <w:highlight w:val="none"/>
                <w:lang w:val="en-US" w:eastAsia="zh-CN"/>
              </w:rPr>
              <w:t>。</w:t>
            </w:r>
          </w:p>
          <w:p w14:paraId="420D3FE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3.颁发机构限定以下范围：</w:t>
            </w:r>
          </w:p>
          <w:p w14:paraId="7965AA60">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①国家级奖项：国务院、住建部、中国建筑业协会、中国市政行业协会；（相关协会需经民政部门备案）；</w:t>
            </w:r>
          </w:p>
          <w:p w14:paraId="7E6A1F4B">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②省级奖项：省级建设行政主管部门、省级建筑行业协会、省级建筑安全协会、省市政行业协会；（相关协会需经民政部门备案）；</w:t>
            </w:r>
          </w:p>
          <w:p w14:paraId="71BBADF4">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③地市级奖项：市级建设行政主管部门、市级建筑行业协会、地市级市政行业协会。（相关协会需经民政部门备案）。</w:t>
            </w:r>
          </w:p>
          <w:p w14:paraId="699AD65B">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4.获奖时间以奖项证明的落款日期为准。</w:t>
            </w:r>
          </w:p>
          <w:p w14:paraId="51F169AE">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5．任一奖项有以下情形之一的，该奖项视为无效，不予计分：</w:t>
            </w:r>
          </w:p>
          <w:p w14:paraId="7C16BBC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①未提供奖项原件的；</w:t>
            </w:r>
          </w:p>
          <w:p w14:paraId="684D393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②奖项不属于指定类别的；</w:t>
            </w:r>
          </w:p>
          <w:p w14:paraId="0B95CBD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③颁发机构不符合要求的；</w:t>
            </w:r>
          </w:p>
          <w:p w14:paraId="71E7BF9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④获奖时间不符合要求的。</w:t>
            </w:r>
          </w:p>
          <w:p w14:paraId="74C32B43">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说明：以上所称“要求 ”均指本表评分标准及备注的要求，下同。</w:t>
            </w:r>
          </w:p>
        </w:tc>
      </w:tr>
      <w:tr w14:paraId="41928A41">
        <w:tblPrEx>
          <w:tblCellMar>
            <w:top w:w="0" w:type="dxa"/>
            <w:left w:w="108" w:type="dxa"/>
            <w:bottom w:w="0" w:type="dxa"/>
            <w:right w:w="108" w:type="dxa"/>
          </w:tblCellMar>
        </w:tblPrEx>
        <w:trPr>
          <w:trHeight w:val="2619"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2B7E5930">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项目经理</w:t>
            </w:r>
          </w:p>
          <w:p w14:paraId="57A862C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综合素质</w:t>
            </w:r>
          </w:p>
          <w:p w14:paraId="5A36A92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（10分）</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5C758E1D">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 xml:space="preserve">项目经理工程类技术职称情况： </w:t>
            </w:r>
          </w:p>
          <w:p w14:paraId="135F88A0">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1.具备工程师或以上职称的，得</w:t>
            </w:r>
            <w:r>
              <w:rPr>
                <w:rFonts w:hint="eastAsia" w:asciiTheme="minorEastAsia" w:hAnsiTheme="minorEastAsia" w:eastAsiaTheme="minorEastAsia" w:cstheme="minorEastAsia"/>
                <w:snapToGrid w:val="0"/>
                <w:color w:val="auto"/>
                <w:kern w:val="0"/>
                <w:sz w:val="22"/>
                <w:szCs w:val="22"/>
                <w:highlight w:val="none"/>
                <w:u w:val="single"/>
                <w:lang w:val="en-US" w:eastAsia="zh-CN"/>
              </w:rPr>
              <w:t>10</w:t>
            </w:r>
            <w:r>
              <w:rPr>
                <w:rFonts w:hint="eastAsia" w:asciiTheme="minorEastAsia" w:hAnsiTheme="minorEastAsia" w:eastAsiaTheme="minorEastAsia" w:cstheme="minorEastAsia"/>
                <w:snapToGrid w:val="0"/>
                <w:color w:val="auto"/>
                <w:kern w:val="0"/>
                <w:sz w:val="22"/>
                <w:szCs w:val="22"/>
                <w:highlight w:val="none"/>
                <w:lang w:val="en-US" w:eastAsia="zh-CN"/>
              </w:rPr>
              <w:t>分。</w:t>
            </w:r>
          </w:p>
          <w:p w14:paraId="07AD87C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2.具备助理工程师职称的，得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2"/>
                <w:szCs w:val="22"/>
                <w:highlight w:val="none"/>
                <w:lang w:val="en-US" w:eastAsia="zh-CN"/>
              </w:rPr>
              <w:t>分。</w:t>
            </w:r>
          </w:p>
          <w:p w14:paraId="43D9497B">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3.不具备以上职称的，或未提供职称证原件的，不予计分。</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68AAEBCB">
            <w:pPr>
              <w:pStyle w:val="5"/>
              <w:wordWrap w:val="0"/>
              <w:adjustRightInd w:val="0"/>
              <w:snapToGrid w:val="0"/>
              <w:spacing w:after="0" w:line="400" w:lineRule="exact"/>
              <w:rPr>
                <w:rFonts w:hAnsi="宋体" w:cs="宋体"/>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1.需附职称证彩色扫描件（或打印件），</w:t>
            </w:r>
            <w:r>
              <w:rPr>
                <w:rFonts w:hint="eastAsia" w:asciiTheme="minorEastAsia" w:hAnsiTheme="minorEastAsia" w:eastAsiaTheme="minorEastAsia" w:cstheme="minorEastAsia"/>
                <w:b/>
                <w:bCs/>
                <w:snapToGrid w:val="0"/>
                <w:color w:val="auto"/>
                <w:kern w:val="0"/>
                <w:sz w:val="22"/>
                <w:szCs w:val="22"/>
                <w:highlight w:val="none"/>
                <w:lang w:val="en-US" w:eastAsia="zh-CN"/>
              </w:rPr>
              <w:t>同时提供原件供核对（职称证为电子证书打印件的除外）</w:t>
            </w:r>
            <w:r>
              <w:rPr>
                <w:rFonts w:hint="eastAsia" w:asciiTheme="minorEastAsia" w:hAnsiTheme="minorEastAsia" w:eastAsiaTheme="minorEastAsia" w:cstheme="minorEastAsia"/>
                <w:snapToGrid w:val="0"/>
                <w:color w:val="auto"/>
                <w:kern w:val="0"/>
                <w:sz w:val="22"/>
                <w:szCs w:val="22"/>
                <w:highlight w:val="none"/>
                <w:lang w:val="en-US" w:eastAsia="zh-CN"/>
              </w:rPr>
              <w:t>。</w:t>
            </w:r>
          </w:p>
        </w:tc>
      </w:tr>
      <w:tr w14:paraId="1422C920">
        <w:tblPrEx>
          <w:tblCellMar>
            <w:top w:w="0" w:type="dxa"/>
            <w:left w:w="108" w:type="dxa"/>
            <w:bottom w:w="0" w:type="dxa"/>
            <w:right w:w="108" w:type="dxa"/>
          </w:tblCellMar>
        </w:tblPrEx>
        <w:trPr>
          <w:trHeight w:val="3737"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4F95FE6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企业业绩</w:t>
            </w:r>
          </w:p>
          <w:p w14:paraId="2062CDC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（15分）</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47D2A8E4">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企业近 5 年来（2020年1月1日至今）业绩情况：</w:t>
            </w:r>
          </w:p>
          <w:p w14:paraId="43911C5B">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w:t>
            </w:r>
            <w:r>
              <w:rPr>
                <w:rFonts w:hint="eastAsia" w:asciiTheme="minorEastAsia" w:hAnsiTheme="minorEastAsia" w:eastAsiaTheme="minorEastAsia" w:cstheme="minorEastAsia"/>
                <w:snapToGrid w:val="0"/>
                <w:color w:val="auto"/>
                <w:kern w:val="0"/>
                <w:sz w:val="22"/>
                <w:szCs w:val="22"/>
                <w:highlight w:val="none"/>
                <w:u w:val="single"/>
                <w:lang w:val="en-US" w:eastAsia="zh-CN"/>
              </w:rPr>
              <w:t>承接</w:t>
            </w:r>
            <w:r>
              <w:rPr>
                <w:rFonts w:hint="eastAsia" w:asciiTheme="minorEastAsia" w:hAnsiTheme="minorEastAsia" w:eastAsiaTheme="minorEastAsia" w:cstheme="minorEastAsia"/>
                <w:snapToGrid w:val="0"/>
                <w:color w:val="auto"/>
                <w:kern w:val="0"/>
                <w:sz w:val="22"/>
                <w:szCs w:val="22"/>
                <w:highlight w:val="none"/>
                <w:lang w:val="en-US" w:eastAsia="zh-CN"/>
              </w:rPr>
              <w:t>过类似工程的，每个得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2"/>
                <w:szCs w:val="22"/>
                <w:highlight w:val="none"/>
                <w:lang w:val="en-US" w:eastAsia="zh-CN"/>
              </w:rPr>
              <w:t>分；</w:t>
            </w:r>
          </w:p>
          <w:p w14:paraId="7C61C73D">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2.未承接过类似工程的，不予计分。</w:t>
            </w:r>
          </w:p>
          <w:p w14:paraId="084AD72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3.本项最高得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15 </w:t>
            </w:r>
            <w:r>
              <w:rPr>
                <w:rFonts w:hint="eastAsia" w:asciiTheme="minorEastAsia" w:hAnsiTheme="minorEastAsia" w:eastAsiaTheme="minorEastAsia" w:cstheme="minorEastAsia"/>
                <w:snapToGrid w:val="0"/>
                <w:color w:val="auto"/>
                <w:kern w:val="0"/>
                <w:sz w:val="22"/>
                <w:szCs w:val="22"/>
                <w:highlight w:val="none"/>
                <w:lang w:val="en-US" w:eastAsia="zh-CN"/>
              </w:rPr>
              <w:t xml:space="preserve">分。 </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556A109B">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1.类似工程指</w:t>
            </w:r>
            <w:r>
              <w:rPr>
                <w:rFonts w:hint="eastAsia" w:asciiTheme="minorEastAsia" w:hAnsiTheme="minorEastAsia" w:eastAsiaTheme="minorEastAsia" w:cstheme="minorEastAsia"/>
                <w:snapToGrid w:val="0"/>
                <w:color w:val="auto"/>
                <w:kern w:val="0"/>
                <w:sz w:val="22"/>
                <w:szCs w:val="22"/>
                <w:highlight w:val="none"/>
                <w:u w:val="single"/>
                <w:lang w:val="en-US" w:eastAsia="zh-CN"/>
              </w:rPr>
              <w:t>：市政类工程</w:t>
            </w:r>
            <w:r>
              <w:rPr>
                <w:rFonts w:hint="eastAsia" w:asciiTheme="minorEastAsia" w:hAnsiTheme="minorEastAsia" w:eastAsiaTheme="minorEastAsia" w:cstheme="minorEastAsia"/>
                <w:snapToGrid w:val="0"/>
                <w:color w:val="auto"/>
                <w:kern w:val="0"/>
                <w:sz w:val="22"/>
                <w:szCs w:val="22"/>
                <w:highlight w:val="none"/>
                <w:lang w:val="en-US" w:eastAsia="zh-CN"/>
              </w:rPr>
              <w:t>；</w:t>
            </w:r>
          </w:p>
          <w:p w14:paraId="286A463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2.须提供中标通知书或合同协议书关键页彩色扫描件，</w:t>
            </w:r>
            <w:r>
              <w:rPr>
                <w:rFonts w:hint="eastAsia" w:asciiTheme="minorEastAsia" w:hAnsiTheme="minorEastAsia" w:eastAsiaTheme="minorEastAsia" w:cstheme="minorEastAsia"/>
                <w:b/>
                <w:bCs/>
                <w:snapToGrid w:val="0"/>
                <w:color w:val="auto"/>
                <w:kern w:val="0"/>
                <w:sz w:val="22"/>
                <w:szCs w:val="22"/>
                <w:highlight w:val="none"/>
                <w:lang w:val="en-US" w:eastAsia="zh-CN"/>
              </w:rPr>
              <w:t>同时提供原件核对。</w:t>
            </w:r>
          </w:p>
          <w:p w14:paraId="1B657F2B">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3.业绩时间以中标通知书或合同协议书日期为准。</w:t>
            </w:r>
          </w:p>
          <w:p w14:paraId="66D4279B">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4.任一业绩有以下情形之一的，该业绩视为无效，不予计分：</w:t>
            </w:r>
          </w:p>
          <w:p w14:paraId="33F00FC0">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①未提供业绩证明材料原件的；</w:t>
            </w:r>
          </w:p>
          <w:p w14:paraId="0B55175F">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②业绩不属于类似工程的；</w:t>
            </w:r>
          </w:p>
          <w:p w14:paraId="40785E8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③不是以指定身份参建的；</w:t>
            </w:r>
          </w:p>
          <w:p w14:paraId="721A82FD">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④业绩时间不符合要求的；</w:t>
            </w:r>
          </w:p>
        </w:tc>
      </w:tr>
      <w:tr w14:paraId="6210A6DA">
        <w:tblPrEx>
          <w:tblCellMar>
            <w:top w:w="0" w:type="dxa"/>
            <w:left w:w="108" w:type="dxa"/>
            <w:bottom w:w="0" w:type="dxa"/>
            <w:right w:w="108" w:type="dxa"/>
          </w:tblCellMar>
        </w:tblPrEx>
        <w:trPr>
          <w:trHeight w:val="3364"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48D7A1A6">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企业银行资信评级</w:t>
            </w:r>
          </w:p>
          <w:p w14:paraId="220BBE5D">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（5分）</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2AF26E91">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1.银行资信评级（等级）AA（含AA+、AA-）或以上的，得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2"/>
                <w:szCs w:val="22"/>
                <w:highlight w:val="none"/>
                <w:lang w:val="en-US" w:eastAsia="zh-CN"/>
              </w:rPr>
              <w:t>分。</w:t>
            </w:r>
          </w:p>
          <w:p w14:paraId="378738B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2.银行资信评级（等级）A（含A+、A-）的，得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2  </w:t>
            </w:r>
            <w:r>
              <w:rPr>
                <w:rFonts w:hint="eastAsia" w:asciiTheme="minorEastAsia" w:hAnsiTheme="minorEastAsia" w:eastAsiaTheme="minorEastAsia" w:cstheme="minorEastAsia"/>
                <w:snapToGrid w:val="0"/>
                <w:color w:val="auto"/>
                <w:kern w:val="0"/>
                <w:sz w:val="22"/>
                <w:szCs w:val="22"/>
                <w:highlight w:val="none"/>
                <w:lang w:val="en-US" w:eastAsia="zh-CN"/>
              </w:rPr>
              <w:t>分。</w:t>
            </w:r>
          </w:p>
          <w:p w14:paraId="0518EE3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3.未获得过以上评级（等级）的，或评级（等级）证书无效的，不予计分。</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14FBD18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1.需附在有效期内的资信评级（等级）证书（证明）扫描件，</w:t>
            </w:r>
            <w:r>
              <w:rPr>
                <w:rFonts w:hint="eastAsia" w:asciiTheme="minorEastAsia" w:hAnsiTheme="minorEastAsia" w:eastAsiaTheme="minorEastAsia" w:cstheme="minorEastAsia"/>
                <w:b/>
                <w:bCs/>
                <w:snapToGrid w:val="0"/>
                <w:color w:val="auto"/>
                <w:kern w:val="0"/>
                <w:sz w:val="22"/>
                <w:szCs w:val="22"/>
                <w:highlight w:val="none"/>
                <w:lang w:val="en-US" w:eastAsia="zh-CN"/>
              </w:rPr>
              <w:t>同时提供原件供核对。</w:t>
            </w:r>
          </w:p>
          <w:p w14:paraId="1818283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2.评级（等级）证书须由</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企业基本账户开户银行或中国人民银行备案的机构  </w:t>
            </w:r>
            <w:r>
              <w:rPr>
                <w:rFonts w:hint="eastAsia" w:asciiTheme="minorEastAsia" w:hAnsiTheme="minorEastAsia" w:eastAsiaTheme="minorEastAsia" w:cstheme="minorEastAsia"/>
                <w:snapToGrid w:val="0"/>
                <w:color w:val="auto"/>
                <w:kern w:val="0"/>
                <w:sz w:val="22"/>
                <w:szCs w:val="22"/>
                <w:highlight w:val="none"/>
                <w:lang w:val="en-US" w:eastAsia="zh-CN"/>
              </w:rPr>
              <w:t>出具。</w:t>
            </w:r>
          </w:p>
          <w:p w14:paraId="0B049664">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3.评级（等级）证书（证明）有以下情形之一的，视为无效：</w:t>
            </w:r>
          </w:p>
          <w:p w14:paraId="4ED4FD0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①未提供评级（等级）证书（证明）原件的；</w:t>
            </w:r>
          </w:p>
          <w:p w14:paraId="05969430">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②评级（等级）证书（证明）不在有效期内的；</w:t>
            </w:r>
          </w:p>
          <w:p w14:paraId="7B10FF66">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③出具机构不符合要求的；</w:t>
            </w:r>
          </w:p>
        </w:tc>
      </w:tr>
      <w:tr w14:paraId="00E975A2">
        <w:tblPrEx>
          <w:tblCellMar>
            <w:top w:w="0" w:type="dxa"/>
            <w:left w:w="108" w:type="dxa"/>
            <w:bottom w:w="0" w:type="dxa"/>
            <w:right w:w="108" w:type="dxa"/>
          </w:tblCellMar>
        </w:tblPrEx>
        <w:trPr>
          <w:trHeight w:val="2246"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0CC25CD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企业管理</w:t>
            </w:r>
          </w:p>
          <w:p w14:paraId="61B1C32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体系认证</w:t>
            </w:r>
          </w:p>
          <w:p w14:paraId="45EB0E8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（6分）</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2DDF8883">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1．质量管理体系认证、职业健康安全管理体系认证、环境管理体系认证中，每获得1项认证得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2 </w:t>
            </w:r>
            <w:r>
              <w:rPr>
                <w:rFonts w:hint="eastAsia" w:asciiTheme="minorEastAsia" w:hAnsiTheme="minorEastAsia" w:eastAsiaTheme="minorEastAsia" w:cstheme="minorEastAsia"/>
                <w:snapToGrid w:val="0"/>
                <w:color w:val="auto"/>
                <w:kern w:val="0"/>
                <w:sz w:val="22"/>
                <w:szCs w:val="22"/>
                <w:highlight w:val="none"/>
                <w:lang w:val="en-US" w:eastAsia="zh-CN"/>
              </w:rPr>
              <w:t>分，最高得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6 </w:t>
            </w:r>
            <w:r>
              <w:rPr>
                <w:rFonts w:hint="eastAsia" w:asciiTheme="minorEastAsia" w:hAnsiTheme="minorEastAsia" w:eastAsiaTheme="minorEastAsia" w:cstheme="minorEastAsia"/>
                <w:snapToGrid w:val="0"/>
                <w:color w:val="auto"/>
                <w:kern w:val="0"/>
                <w:sz w:val="22"/>
                <w:szCs w:val="22"/>
                <w:highlight w:val="none"/>
                <w:lang w:val="en-US" w:eastAsia="zh-CN"/>
              </w:rPr>
              <w:t>分。</w:t>
            </w:r>
          </w:p>
          <w:p w14:paraId="5E5C031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2．未获得以上认证的，不予计分。</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6383B85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1．需附在有效期内的认证证书彩色扫描件，</w:t>
            </w:r>
            <w:r>
              <w:rPr>
                <w:rFonts w:hint="eastAsia" w:asciiTheme="minorEastAsia" w:hAnsiTheme="minorEastAsia" w:eastAsiaTheme="minorEastAsia" w:cstheme="minorEastAsia"/>
                <w:b/>
                <w:bCs/>
                <w:snapToGrid w:val="0"/>
                <w:color w:val="auto"/>
                <w:kern w:val="0"/>
                <w:sz w:val="22"/>
                <w:szCs w:val="22"/>
                <w:highlight w:val="none"/>
                <w:lang w:val="en-US" w:eastAsia="zh-CN"/>
              </w:rPr>
              <w:t>同时提供原件供核对。（电子证书的除外）</w:t>
            </w:r>
            <w:r>
              <w:rPr>
                <w:rFonts w:hint="eastAsia" w:asciiTheme="minorEastAsia" w:hAnsiTheme="minorEastAsia" w:eastAsiaTheme="minorEastAsia" w:cstheme="minorEastAsia"/>
                <w:snapToGrid w:val="0"/>
                <w:color w:val="auto"/>
                <w:kern w:val="0"/>
                <w:sz w:val="22"/>
                <w:szCs w:val="22"/>
                <w:highlight w:val="none"/>
                <w:lang w:val="en-US" w:eastAsia="zh-CN"/>
              </w:rPr>
              <w:t>。</w:t>
            </w:r>
          </w:p>
          <w:p w14:paraId="38B44A9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2．任一认证证书有以下情形之一的，该认证证书视为无效，不予计分：</w:t>
            </w:r>
          </w:p>
          <w:p w14:paraId="42D8999C">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①未提供认证证书原件的；</w:t>
            </w:r>
          </w:p>
          <w:p w14:paraId="224DA466">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②认证证书不在有效期内的。</w:t>
            </w:r>
          </w:p>
        </w:tc>
      </w:tr>
      <w:tr w14:paraId="5609BED6">
        <w:tblPrEx>
          <w:tblCellMar>
            <w:top w:w="0" w:type="dxa"/>
            <w:left w:w="108" w:type="dxa"/>
            <w:bottom w:w="0" w:type="dxa"/>
            <w:right w:w="108" w:type="dxa"/>
          </w:tblCellMar>
        </w:tblPrEx>
        <w:trPr>
          <w:trHeight w:val="4855"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603E995D">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企业</w:t>
            </w:r>
          </w:p>
          <w:p w14:paraId="0B3FFE34">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财务状况</w:t>
            </w:r>
          </w:p>
          <w:p w14:paraId="52AB821B">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（9分）</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1072D430">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1.提供不少于</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250 </w:t>
            </w:r>
            <w:r>
              <w:rPr>
                <w:rFonts w:hint="eastAsia" w:asciiTheme="minorEastAsia" w:hAnsiTheme="minorEastAsia" w:eastAsiaTheme="minorEastAsia" w:cstheme="minorEastAsia"/>
                <w:snapToGrid w:val="0"/>
                <w:color w:val="auto"/>
                <w:kern w:val="0"/>
                <w:sz w:val="22"/>
                <w:szCs w:val="22"/>
                <w:highlight w:val="none"/>
                <w:lang w:val="en-US" w:eastAsia="zh-CN"/>
              </w:rPr>
              <w:t>万元银行授信证明的，得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4 </w:t>
            </w:r>
            <w:r>
              <w:rPr>
                <w:rFonts w:hint="eastAsia" w:asciiTheme="minorEastAsia" w:hAnsiTheme="minorEastAsia" w:eastAsiaTheme="minorEastAsia" w:cstheme="minorEastAsia"/>
                <w:snapToGrid w:val="0"/>
                <w:color w:val="auto"/>
                <w:kern w:val="0"/>
                <w:sz w:val="22"/>
                <w:szCs w:val="22"/>
                <w:highlight w:val="none"/>
                <w:lang w:val="en-US" w:eastAsia="zh-CN"/>
              </w:rPr>
              <w:t>分。</w:t>
            </w:r>
          </w:p>
          <w:p w14:paraId="15D231B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2.提供投标人基本账户在本项目招标公告发布之日起至投标截止时间期间出现过至少连续3日不少于</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250 </w:t>
            </w:r>
            <w:r>
              <w:rPr>
                <w:rFonts w:hint="eastAsia" w:asciiTheme="minorEastAsia" w:hAnsiTheme="minorEastAsia" w:eastAsiaTheme="minorEastAsia" w:cstheme="minorEastAsia"/>
                <w:snapToGrid w:val="0"/>
                <w:color w:val="auto"/>
                <w:kern w:val="0"/>
                <w:sz w:val="22"/>
                <w:szCs w:val="22"/>
                <w:highlight w:val="none"/>
                <w:lang w:val="en-US" w:eastAsia="zh-CN"/>
              </w:rPr>
              <w:t>万元存款余额资金流水证明的，得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2"/>
                <w:szCs w:val="22"/>
                <w:highlight w:val="none"/>
                <w:lang w:val="en-US" w:eastAsia="zh-CN"/>
              </w:rPr>
              <w:t xml:space="preserve">分。 </w:t>
            </w:r>
          </w:p>
          <w:p w14:paraId="56F8E6CF">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3.未提供以上证明的，不予计分。</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39CE294D">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1．需附在有效期内的有关证明扫描件（或打印件），</w:t>
            </w:r>
            <w:r>
              <w:rPr>
                <w:rFonts w:hint="eastAsia" w:asciiTheme="minorEastAsia" w:hAnsiTheme="minorEastAsia" w:eastAsiaTheme="minorEastAsia" w:cstheme="minorEastAsia"/>
                <w:b/>
                <w:bCs/>
                <w:snapToGrid w:val="0"/>
                <w:color w:val="auto"/>
                <w:kern w:val="0"/>
                <w:sz w:val="22"/>
                <w:szCs w:val="22"/>
                <w:highlight w:val="none"/>
                <w:lang w:val="en-US" w:eastAsia="zh-CN"/>
              </w:rPr>
              <w:t>同时提供原件供核对（电子证明的除外）</w:t>
            </w:r>
            <w:r>
              <w:rPr>
                <w:rFonts w:hint="eastAsia" w:asciiTheme="minorEastAsia" w:hAnsiTheme="minorEastAsia" w:eastAsiaTheme="minorEastAsia" w:cstheme="minorEastAsia"/>
                <w:snapToGrid w:val="0"/>
                <w:color w:val="auto"/>
                <w:kern w:val="0"/>
                <w:sz w:val="22"/>
                <w:szCs w:val="22"/>
                <w:highlight w:val="none"/>
                <w:lang w:val="en-US" w:eastAsia="zh-CN"/>
              </w:rPr>
              <w:t>。</w:t>
            </w:r>
          </w:p>
          <w:p w14:paraId="0BA4C1D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2．银行授信证明有以下情形之一的，视为无效，不予计分：</w:t>
            </w:r>
          </w:p>
          <w:p w14:paraId="5E1B3F8F">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①未提供授信证明原件的（电子证明的除外）；</w:t>
            </w:r>
          </w:p>
          <w:p w14:paraId="4C3D2D51">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②授信证明不在有效期内的；</w:t>
            </w:r>
          </w:p>
          <w:p w14:paraId="5BD1938D">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③授信额度不符合要求的；</w:t>
            </w:r>
          </w:p>
          <w:p w14:paraId="22FFEE7D">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3.存款余额资金流水证明有以下情形之一的，视为无效，不予计分。</w:t>
            </w:r>
          </w:p>
          <w:p w14:paraId="119EB32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①未提供存款证明原件的（电子证明的除外）；</w:t>
            </w:r>
          </w:p>
          <w:p w14:paraId="56EF60B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②存款账户不是基本账户的；</w:t>
            </w:r>
          </w:p>
          <w:p w14:paraId="5D2FEBDE">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③存款时间不符合要求的；</w:t>
            </w:r>
          </w:p>
          <w:p w14:paraId="4665035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④存款额度不符合要求的。</w:t>
            </w:r>
          </w:p>
        </w:tc>
      </w:tr>
      <w:tr w14:paraId="4DF2B775">
        <w:tblPrEx>
          <w:tblCellMar>
            <w:top w:w="0" w:type="dxa"/>
            <w:left w:w="108" w:type="dxa"/>
            <w:bottom w:w="0" w:type="dxa"/>
            <w:right w:w="108" w:type="dxa"/>
          </w:tblCellMar>
        </w:tblPrEx>
        <w:trPr>
          <w:trHeight w:val="2530" w:hRule="atLeast"/>
          <w:jc w:val="center"/>
        </w:trPr>
        <w:tc>
          <w:tcPr>
            <w:tcW w:w="1254" w:type="dxa"/>
            <w:vMerge w:val="restart"/>
            <w:tcBorders>
              <w:top w:val="single" w:color="auto" w:sz="4" w:space="0"/>
              <w:left w:val="single" w:color="auto" w:sz="4" w:space="0"/>
              <w:right w:val="single" w:color="auto" w:sz="4" w:space="0"/>
            </w:tcBorders>
            <w:noWrap w:val="0"/>
            <w:vAlign w:val="center"/>
          </w:tcPr>
          <w:p w14:paraId="7E999E3B">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招标人</w:t>
            </w:r>
          </w:p>
          <w:p w14:paraId="75EF22DF">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自选</w:t>
            </w:r>
          </w:p>
          <w:p w14:paraId="3429B48E">
            <w:pPr>
              <w:pStyle w:val="39"/>
              <w:wordWrap w:val="0"/>
              <w:adjustRightInd w:val="0"/>
              <w:snapToGrid w:val="0"/>
              <w:spacing w:after="0"/>
              <w:jc w:val="center"/>
              <w:rPr>
                <w:color w:val="auto"/>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（20分）</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3B6A60A5">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企业2020年度至2024年度连续</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2"/>
                <w:szCs w:val="22"/>
                <w:highlight w:val="none"/>
                <w:lang w:val="en-US" w:eastAsia="zh-CN"/>
              </w:rPr>
              <w:t>年获得纳税信用 A 级纳税人的，得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7 </w:t>
            </w:r>
            <w:r>
              <w:rPr>
                <w:rFonts w:hint="eastAsia" w:asciiTheme="minorEastAsia" w:hAnsiTheme="minorEastAsia" w:eastAsiaTheme="minorEastAsia" w:cstheme="minorEastAsia"/>
                <w:snapToGrid w:val="0"/>
                <w:color w:val="auto"/>
                <w:kern w:val="0"/>
                <w:sz w:val="22"/>
                <w:szCs w:val="22"/>
                <w:highlight w:val="none"/>
                <w:lang w:val="en-US" w:eastAsia="zh-CN"/>
              </w:rPr>
              <w:t>分；</w:t>
            </w:r>
          </w:p>
          <w:p w14:paraId="749FCDEE">
            <w:pPr>
              <w:pStyle w:val="5"/>
              <w:wordWrap w:val="0"/>
              <w:adjustRightInd w:val="0"/>
              <w:snapToGrid w:val="0"/>
              <w:spacing w:after="0" w:line="400" w:lineRule="exact"/>
              <w:rPr>
                <w:rFonts w:hint="default" w:asciiTheme="minorEastAsia" w:hAnsiTheme="minorEastAsia" w:eastAsiaTheme="minorEastAsia" w:cstheme="minorEastAsia"/>
                <w:snapToGrid w:val="0"/>
                <w:color w:val="auto"/>
                <w:kern w:val="0"/>
                <w:sz w:val="22"/>
                <w:szCs w:val="22"/>
                <w:highlight w:val="none"/>
                <w:lang w:val="en-US" w:eastAsia="zh-CN"/>
              </w:rPr>
            </w:pPr>
          </w:p>
        </w:tc>
        <w:tc>
          <w:tcPr>
            <w:tcW w:w="5105" w:type="dxa"/>
            <w:tcBorders>
              <w:top w:val="single" w:color="auto" w:sz="4" w:space="0"/>
              <w:left w:val="single" w:color="auto" w:sz="4" w:space="0"/>
              <w:bottom w:val="single" w:color="auto" w:sz="4" w:space="0"/>
              <w:right w:val="single" w:color="auto" w:sz="4" w:space="0"/>
            </w:tcBorders>
            <w:noWrap w:val="0"/>
            <w:vAlign w:val="center"/>
          </w:tcPr>
          <w:p w14:paraId="0C1485B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 xml:space="preserve">1．必须提供企业纳税信用 A 级纳税人证明材料（或证书）及国家税务总局网上查询截图，否则不得分。 </w:t>
            </w:r>
          </w:p>
          <w:p w14:paraId="14DBCCEE">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2．只计算投标人自身（不计算投标人的分公司、子公司及分支机构）</w:t>
            </w:r>
          </w:p>
          <w:p w14:paraId="4690BA0B">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p>
        </w:tc>
      </w:tr>
      <w:tr w14:paraId="23E49D42">
        <w:tblPrEx>
          <w:tblCellMar>
            <w:top w:w="0" w:type="dxa"/>
            <w:left w:w="108" w:type="dxa"/>
            <w:bottom w:w="0" w:type="dxa"/>
            <w:right w:w="108" w:type="dxa"/>
          </w:tblCellMar>
        </w:tblPrEx>
        <w:trPr>
          <w:trHeight w:val="3393" w:hRule="atLeast"/>
          <w:jc w:val="center"/>
        </w:trPr>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14:paraId="677B5FDA">
            <w:pPr>
              <w:pStyle w:val="39"/>
              <w:wordWrap w:val="0"/>
              <w:adjustRightInd w:val="0"/>
              <w:snapToGrid w:val="0"/>
              <w:spacing w:after="0"/>
              <w:jc w:val="center"/>
              <w:rPr>
                <w:rFonts w:hAnsi="宋体" w:cs="宋体"/>
                <w:snapToGrid w:val="0"/>
                <w:color w:val="auto"/>
                <w:kern w:val="0"/>
                <w:sz w:val="22"/>
                <w:szCs w:val="22"/>
                <w:highlight w:val="none"/>
              </w:rPr>
            </w:pP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3578BE9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1.近</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2"/>
                <w:szCs w:val="22"/>
                <w:highlight w:val="none"/>
                <w:lang w:val="en-US" w:eastAsia="zh-CN"/>
              </w:rPr>
              <w:t>年来（2020 年 1 月 1 日至今）投标人未发生事故等级为一般事故及以上的生产安全事故、一般质量事故及以上的工程质量事故的，得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8 </w:t>
            </w:r>
            <w:r>
              <w:rPr>
                <w:rFonts w:hint="eastAsia" w:asciiTheme="minorEastAsia" w:hAnsiTheme="minorEastAsia" w:eastAsiaTheme="minorEastAsia" w:cstheme="minorEastAsia"/>
                <w:snapToGrid w:val="0"/>
                <w:color w:val="auto"/>
                <w:kern w:val="0"/>
                <w:sz w:val="22"/>
                <w:szCs w:val="22"/>
                <w:highlight w:val="none"/>
                <w:lang w:val="en-US" w:eastAsia="zh-CN"/>
              </w:rPr>
              <w:t xml:space="preserve">分； </w:t>
            </w:r>
          </w:p>
          <w:p w14:paraId="02475170">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其他情形的，不予计分。</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5F1ECD34">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 xml:space="preserve">需提供本单位承诺书（格式自定）并加盖本单位公章。 </w:t>
            </w:r>
          </w:p>
          <w:p w14:paraId="10350EF0">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未提供本单位承诺书并加盖本单位公章的，按第 2 项标准处理。</w:t>
            </w:r>
          </w:p>
          <w:p w14:paraId="1CCF4985">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p>
        </w:tc>
      </w:tr>
      <w:tr w14:paraId="4E8586BC">
        <w:tblPrEx>
          <w:tblCellMar>
            <w:top w:w="0" w:type="dxa"/>
            <w:left w:w="108" w:type="dxa"/>
            <w:bottom w:w="0" w:type="dxa"/>
            <w:right w:w="108" w:type="dxa"/>
          </w:tblCellMar>
        </w:tblPrEx>
        <w:trPr>
          <w:trHeight w:val="1733" w:hRule="atLeast"/>
          <w:jc w:val="center"/>
        </w:trPr>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14:paraId="2B291109">
            <w:pPr>
              <w:pStyle w:val="39"/>
              <w:wordWrap w:val="0"/>
              <w:adjustRightInd w:val="0"/>
              <w:snapToGrid w:val="0"/>
              <w:spacing w:after="0"/>
              <w:jc w:val="center"/>
              <w:rPr>
                <w:rFonts w:hAnsi="宋体" w:cs="宋体"/>
                <w:snapToGrid w:val="0"/>
                <w:color w:val="auto"/>
                <w:kern w:val="0"/>
                <w:sz w:val="22"/>
                <w:szCs w:val="22"/>
                <w:highlight w:val="none"/>
              </w:rPr>
            </w:pP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0AE7682F">
            <w:pPr>
              <w:pStyle w:val="5"/>
              <w:wordWrap w:val="0"/>
              <w:adjustRightInd w:val="0"/>
              <w:snapToGrid w:val="0"/>
              <w:spacing w:after="0" w:line="400" w:lineRule="exact"/>
              <w:rPr>
                <w:rFonts w:hint="default"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投标人从2020年1月1日至今获得过省级/国级“AAA 级信用企业”称号的 得</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2"/>
                <w:szCs w:val="22"/>
                <w:highlight w:val="none"/>
                <w:lang w:val="en-US" w:eastAsia="zh-CN"/>
              </w:rPr>
              <w:t>分。</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3AC5026E">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1．需附相关证书彩色扫描件，</w:t>
            </w:r>
            <w:r>
              <w:rPr>
                <w:rFonts w:hint="eastAsia" w:asciiTheme="minorEastAsia" w:hAnsiTheme="minorEastAsia" w:eastAsiaTheme="minorEastAsia" w:cstheme="minorEastAsia"/>
                <w:b/>
                <w:bCs/>
                <w:snapToGrid w:val="0"/>
                <w:color w:val="auto"/>
                <w:kern w:val="0"/>
                <w:sz w:val="22"/>
                <w:szCs w:val="22"/>
                <w:highlight w:val="none"/>
                <w:lang w:val="en-US" w:eastAsia="zh-CN"/>
              </w:rPr>
              <w:t>同时提供原件供核对</w:t>
            </w:r>
            <w:r>
              <w:rPr>
                <w:rFonts w:hint="eastAsia" w:asciiTheme="minorEastAsia" w:hAnsiTheme="minorEastAsia" w:eastAsiaTheme="minorEastAsia" w:cstheme="minorEastAsia"/>
                <w:snapToGrid w:val="0"/>
                <w:color w:val="auto"/>
                <w:kern w:val="0"/>
                <w:sz w:val="22"/>
                <w:szCs w:val="22"/>
                <w:highlight w:val="none"/>
                <w:lang w:val="en-US" w:eastAsia="zh-CN"/>
              </w:rPr>
              <w:t xml:space="preserve">。 </w:t>
            </w:r>
          </w:p>
          <w:p w14:paraId="176C2574">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 xml:space="preserve">2．证书须由省级/国级企业联合会和企业家协会（需经民政局备案）同时颁发。 </w:t>
            </w:r>
          </w:p>
          <w:p w14:paraId="18270B24">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3．未提供原件的；颁发机构、获奖时间不符合评分标准和备注规定的，不予得分。</w:t>
            </w:r>
          </w:p>
        </w:tc>
      </w:tr>
      <w:tr w14:paraId="607926B4">
        <w:tblPrEx>
          <w:tblCellMar>
            <w:top w:w="0" w:type="dxa"/>
            <w:left w:w="108" w:type="dxa"/>
            <w:bottom w:w="0" w:type="dxa"/>
            <w:right w:w="108" w:type="dxa"/>
          </w:tblCellMar>
        </w:tblPrEx>
        <w:trPr>
          <w:trHeight w:val="424" w:hRule="exact"/>
          <w:jc w:val="center"/>
        </w:trPr>
        <w:tc>
          <w:tcPr>
            <w:tcW w:w="10260"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5A38C2A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技术部分（施工组织设计），满分：</w:t>
            </w:r>
            <w:r>
              <w:rPr>
                <w:rFonts w:hint="eastAsia" w:asciiTheme="minorEastAsia" w:hAnsiTheme="minorEastAsia" w:eastAsiaTheme="minorEastAsia" w:cstheme="minorEastAsia"/>
                <w:snapToGrid w:val="0"/>
                <w:color w:val="auto"/>
                <w:kern w:val="0"/>
                <w:sz w:val="22"/>
                <w:szCs w:val="22"/>
                <w:highlight w:val="none"/>
                <w:u w:val="single"/>
                <w:lang w:val="en-US" w:eastAsia="zh-CN"/>
              </w:rPr>
              <w:t xml:space="preserve">  20  </w:t>
            </w:r>
            <w:r>
              <w:rPr>
                <w:rFonts w:hint="eastAsia" w:asciiTheme="minorEastAsia" w:hAnsiTheme="minorEastAsia" w:eastAsiaTheme="minorEastAsia" w:cstheme="minorEastAsia"/>
                <w:snapToGrid w:val="0"/>
                <w:color w:val="auto"/>
                <w:kern w:val="0"/>
                <w:sz w:val="22"/>
                <w:szCs w:val="22"/>
                <w:highlight w:val="none"/>
                <w:lang w:val="en-US" w:eastAsia="zh-CN"/>
              </w:rPr>
              <w:t>分。</w:t>
            </w:r>
          </w:p>
        </w:tc>
      </w:tr>
      <w:tr w14:paraId="6C008231">
        <w:tblPrEx>
          <w:tblCellMar>
            <w:top w:w="0" w:type="dxa"/>
            <w:left w:w="108" w:type="dxa"/>
            <w:bottom w:w="0" w:type="dxa"/>
            <w:right w:w="108" w:type="dxa"/>
          </w:tblCellMar>
        </w:tblPrEx>
        <w:trPr>
          <w:trHeight w:val="365" w:hRule="exac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6FCA5F0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评分因素</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62AD09B7">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评分标准</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056622FB">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备注</w:t>
            </w:r>
          </w:p>
        </w:tc>
      </w:tr>
      <w:tr w14:paraId="41B6C325">
        <w:tblPrEx>
          <w:tblCellMar>
            <w:top w:w="0" w:type="dxa"/>
            <w:left w:w="108" w:type="dxa"/>
            <w:bottom w:w="0" w:type="dxa"/>
            <w:right w:w="108" w:type="dxa"/>
          </w:tblCellMar>
        </w:tblPrEx>
        <w:trPr>
          <w:trHeight w:val="1128"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0EB3FEC4">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 xml:space="preserve"> 总体概述</w:t>
            </w:r>
          </w:p>
          <w:p w14:paraId="6B4B5A63">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 3 分）</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43D5A37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【优】得该项评分因素分值的90%～100%（含90%）。</w:t>
            </w:r>
          </w:p>
          <w:p w14:paraId="40B2589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【良】得该项评分因素分值的80%～90%（含80%）。</w:t>
            </w:r>
          </w:p>
          <w:p w14:paraId="628A67DB">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【中】得该项评分因素分值的70%～80%（含70%）。</w:t>
            </w:r>
          </w:p>
          <w:p w14:paraId="77FB642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【差】得该项评分因素分值的60～70%（含60%）。</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6333B4AB">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【优】对项目总体有深刻认识，表述清晰、完整、严谨、合理，措施先进、具体、有效、成熟，采用了新技术、新工艺、新材料、新设备；施工段划分呼应总体表述，划分清晰、合理，符合规范要求。</w:t>
            </w:r>
          </w:p>
          <w:p w14:paraId="00621CC9">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【良】对项目总体有一定认识，表述清晰、完整，措施具体有效；施工段划分呼应总体表述，划分清晰，符合规范要求。</w:t>
            </w:r>
          </w:p>
          <w:p w14:paraId="18F5BF2C">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【中】对项目总体有认识，有一定的措施但部分不具体；施工段划分较合理，符合规范要求。</w:t>
            </w:r>
          </w:p>
          <w:p w14:paraId="3FE17D21">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【差】对项目认识不足，表述不清晰，措施不具体；施工段划分不合理。</w:t>
            </w:r>
          </w:p>
        </w:tc>
      </w:tr>
      <w:tr w14:paraId="4FAABD95">
        <w:tblPrEx>
          <w:tblCellMar>
            <w:top w:w="0" w:type="dxa"/>
            <w:left w:w="108" w:type="dxa"/>
            <w:bottom w:w="0" w:type="dxa"/>
            <w:right w:w="108" w:type="dxa"/>
          </w:tblCellMar>
        </w:tblPrEx>
        <w:trPr>
          <w:trHeight w:val="5138"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46F548B8">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施工总进</w:t>
            </w:r>
          </w:p>
          <w:p w14:paraId="6AC9F083">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度计划及</w:t>
            </w:r>
          </w:p>
          <w:p w14:paraId="1C617E95">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保证措施</w:t>
            </w:r>
          </w:p>
          <w:p w14:paraId="10B8DC26">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 分）</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5793C5A0">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【优】得该项评分因素分值的90%～100%（含90%）。</w:t>
            </w:r>
          </w:p>
          <w:p w14:paraId="63BC0E72">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【良】得该项评分因素分值的80%～90%（含80%）。</w:t>
            </w:r>
          </w:p>
          <w:p w14:paraId="2581A24C">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【中】得该项评分因素分值的70%～80%（含70%）。</w:t>
            </w:r>
          </w:p>
          <w:p w14:paraId="3EA7656E">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【差】得该项评分因素分值的60～70%（含60%）。</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15D54357">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Theme="minorEastAsia" w:hAnsiTheme="minorEastAsia" w:eastAsiaTheme="minorEastAsia" w:cstheme="minorEastAsia"/>
                <w:b/>
                <w:bCs/>
                <w:snapToGrid w:val="0"/>
                <w:color w:val="auto"/>
                <w:kern w:val="0"/>
                <w:sz w:val="22"/>
                <w:szCs w:val="22"/>
                <w:highlight w:val="none"/>
                <w:lang w:val="en-US" w:eastAsia="zh-CN"/>
              </w:rPr>
              <w:t>经济赔偿合理</w:t>
            </w:r>
            <w:r>
              <w:rPr>
                <w:rFonts w:hint="eastAsia" w:asciiTheme="minorEastAsia" w:hAnsiTheme="minorEastAsia" w:eastAsiaTheme="minorEastAsia" w:cstheme="minorEastAsia"/>
                <w:snapToGrid w:val="0"/>
                <w:color w:val="auto"/>
                <w:kern w:val="0"/>
                <w:sz w:val="22"/>
                <w:szCs w:val="22"/>
                <w:highlight w:val="none"/>
                <w:lang w:val="en-US" w:eastAsia="zh-CN"/>
              </w:rPr>
              <w:t>。</w:t>
            </w:r>
          </w:p>
          <w:p w14:paraId="2BF9AE26">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Theme="minorEastAsia" w:hAnsiTheme="minorEastAsia" w:eastAsiaTheme="minorEastAsia" w:cstheme="minorEastAsia"/>
                <w:b/>
                <w:bCs/>
                <w:snapToGrid w:val="0"/>
                <w:color w:val="auto"/>
                <w:kern w:val="0"/>
                <w:sz w:val="22"/>
                <w:szCs w:val="22"/>
                <w:highlight w:val="none"/>
                <w:lang w:val="en-US" w:eastAsia="zh-CN"/>
              </w:rPr>
              <w:t>经济赔偿较合理</w:t>
            </w:r>
            <w:r>
              <w:rPr>
                <w:rFonts w:hint="eastAsia" w:asciiTheme="minorEastAsia" w:hAnsiTheme="minorEastAsia" w:eastAsiaTheme="minorEastAsia" w:cstheme="minorEastAsia"/>
                <w:snapToGrid w:val="0"/>
                <w:color w:val="auto"/>
                <w:kern w:val="0"/>
                <w:sz w:val="22"/>
                <w:szCs w:val="22"/>
                <w:highlight w:val="none"/>
                <w:lang w:val="en-US" w:eastAsia="zh-CN"/>
              </w:rPr>
              <w:t>。</w:t>
            </w:r>
          </w:p>
          <w:p w14:paraId="418EE4DB">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【中】关键线路基本准确，计划编制基本合理。关键节点的控制措施基本可行。人、材、机需求和进场计划与进度计划相呼应，基本满足施工需要，调配投入计划基本合理。进度违约责任承诺具体。</w:t>
            </w:r>
          </w:p>
          <w:p w14:paraId="2F02C135">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【差】关键线路不准确，计划编制不合理。关键节点的控制不可行。人、材、机需求和进场计划与进度计划不相呼应，不能满足施工需要。没有违约责任承诺。</w:t>
            </w:r>
          </w:p>
        </w:tc>
      </w:tr>
      <w:tr w14:paraId="235E500B">
        <w:tblPrEx>
          <w:tblCellMar>
            <w:top w:w="0" w:type="dxa"/>
            <w:left w:w="108" w:type="dxa"/>
            <w:bottom w:w="0" w:type="dxa"/>
            <w:right w:w="108" w:type="dxa"/>
          </w:tblCellMar>
        </w:tblPrEx>
        <w:trPr>
          <w:trHeight w:val="3218"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2A07AD5C">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质量</w:t>
            </w:r>
          </w:p>
          <w:p w14:paraId="0634F10B">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保证措施</w:t>
            </w:r>
          </w:p>
          <w:p w14:paraId="0DE8E64C">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（4分）</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2602A4A8">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【优】得该项评分因素分值的90%～100%（含90%）。</w:t>
            </w:r>
          </w:p>
          <w:p w14:paraId="52919F13">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【良】得该项评分因素分值的80%～90%（含80%）。</w:t>
            </w:r>
          </w:p>
          <w:p w14:paraId="4C297463">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【中】得该项评分因素分值的70%～80%（含70%）。</w:t>
            </w:r>
          </w:p>
          <w:p w14:paraId="439074C5">
            <w:pPr>
              <w:pStyle w:val="5"/>
              <w:wordWrap w:val="0"/>
              <w:adjustRightInd w:val="0"/>
              <w:snapToGrid w:val="0"/>
              <w:spacing w:after="0" w:line="240" w:lineRule="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【差】得该项评分因素分值的60～70%（含60%）。</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139172C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【优】应用新技术、新工艺、新材料、新设备，针对项目实际提出先进、可行、具体的保证措施。超过招标文件的质量要求。</w:t>
            </w:r>
          </w:p>
          <w:p w14:paraId="6F11C1E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【良】针对项目实际提出先进、可行、具体的保证措施。满足招标文件的质量要求。</w:t>
            </w:r>
          </w:p>
          <w:p w14:paraId="6310E855">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【中】具体措施可行。满足招标文件的质量要求。</w:t>
            </w:r>
          </w:p>
          <w:p w14:paraId="2DC41656">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【差】措施不可行，没有质量违约责任承诺。</w:t>
            </w:r>
          </w:p>
        </w:tc>
      </w:tr>
      <w:tr w14:paraId="32015F40">
        <w:tblPrEx>
          <w:tblCellMar>
            <w:top w:w="0" w:type="dxa"/>
            <w:left w:w="108" w:type="dxa"/>
            <w:bottom w:w="0" w:type="dxa"/>
            <w:right w:w="108" w:type="dxa"/>
          </w:tblCellMar>
        </w:tblPrEx>
        <w:trPr>
          <w:trHeight w:val="8210"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71FFBF31">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施工</w:t>
            </w:r>
          </w:p>
          <w:p w14:paraId="72FE2C36">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技术措施</w:t>
            </w:r>
          </w:p>
          <w:p w14:paraId="202F9A4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 2 分）</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39508E4F">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【优】得该项评分因素分值的90%～100%（含90%）。</w:t>
            </w:r>
          </w:p>
          <w:p w14:paraId="72366175">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【良】得该项评分因素分值的80%～90%（含80%）。</w:t>
            </w:r>
          </w:p>
          <w:p w14:paraId="47E6CFB3">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【中】得该项评分因素分值的70%～80%（含70%）。</w:t>
            </w:r>
          </w:p>
          <w:p w14:paraId="58B50F8E">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【差】得该项评分因素分值的60～70%（含60%）。</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0D190564">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Theme="minorEastAsia" w:hAnsiTheme="minorEastAsia" w:eastAsiaTheme="minorEastAsia" w:cstheme="minorEastAsia"/>
                <w:b/>
                <w:bCs/>
                <w:snapToGrid w:val="0"/>
                <w:color w:val="auto"/>
                <w:kern w:val="0"/>
                <w:sz w:val="22"/>
                <w:szCs w:val="22"/>
                <w:highlight w:val="none"/>
                <w:lang w:val="en-US" w:eastAsia="zh-CN"/>
              </w:rPr>
              <w:t>经济赔偿合理</w:t>
            </w:r>
            <w:r>
              <w:rPr>
                <w:rFonts w:hint="eastAsia" w:asciiTheme="minorEastAsia" w:hAnsiTheme="minorEastAsia" w:eastAsiaTheme="minorEastAsia" w:cstheme="minorEastAsia"/>
                <w:snapToGrid w:val="0"/>
                <w:color w:val="auto"/>
                <w:kern w:val="0"/>
                <w:sz w:val="22"/>
                <w:szCs w:val="22"/>
                <w:highlight w:val="none"/>
                <w:lang w:val="en-US" w:eastAsia="zh-CN"/>
              </w:rPr>
              <w:t>。</w:t>
            </w:r>
          </w:p>
          <w:p w14:paraId="1019DD3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Theme="minorEastAsia" w:hAnsiTheme="minorEastAsia" w:eastAsiaTheme="minorEastAsia" w:cstheme="minorEastAsia"/>
                <w:b/>
                <w:bCs/>
                <w:snapToGrid w:val="0"/>
                <w:color w:val="auto"/>
                <w:kern w:val="0"/>
                <w:sz w:val="22"/>
                <w:szCs w:val="22"/>
                <w:highlight w:val="none"/>
                <w:lang w:val="en-US" w:eastAsia="zh-CN"/>
              </w:rPr>
              <w:t>经济赔偿较合理</w:t>
            </w:r>
            <w:r>
              <w:rPr>
                <w:rFonts w:hint="eastAsia" w:asciiTheme="minorEastAsia" w:hAnsiTheme="minorEastAsia" w:eastAsiaTheme="minorEastAsia" w:cstheme="minorEastAsia"/>
                <w:snapToGrid w:val="0"/>
                <w:color w:val="auto"/>
                <w:kern w:val="0"/>
                <w:sz w:val="22"/>
                <w:szCs w:val="22"/>
                <w:highlight w:val="none"/>
                <w:lang w:val="en-US" w:eastAsia="zh-CN"/>
              </w:rPr>
              <w:t>。</w:t>
            </w:r>
          </w:p>
          <w:p w14:paraId="0D3B42D5">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2EE6889C">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【差】对项目关键技术有表述，对重点、难点有建议，解决方案不可行。采用的新技术针对性不强或验证材料不可靠，对节约投资、工期没有具体收益。无违约责任承诺。</w:t>
            </w:r>
          </w:p>
        </w:tc>
      </w:tr>
      <w:tr w14:paraId="4CD0DF4E">
        <w:tblPrEx>
          <w:tblCellMar>
            <w:top w:w="0" w:type="dxa"/>
            <w:left w:w="108" w:type="dxa"/>
            <w:bottom w:w="0" w:type="dxa"/>
            <w:right w:w="108" w:type="dxa"/>
          </w:tblCellMar>
        </w:tblPrEx>
        <w:trPr>
          <w:trHeight w:val="3106"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37FB3A9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绿色施工、</w:t>
            </w:r>
          </w:p>
          <w:p w14:paraId="301F74E1">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安全防护、</w:t>
            </w:r>
          </w:p>
          <w:p w14:paraId="6451AE1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文明施工</w:t>
            </w:r>
          </w:p>
          <w:p w14:paraId="7411DB9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措施计划</w:t>
            </w:r>
          </w:p>
          <w:p w14:paraId="09D72D5E">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 3 分）</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3BBF8D04">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【优】得该项评分因素分值的90%～100%（含90%）。</w:t>
            </w:r>
          </w:p>
          <w:p w14:paraId="5A590B2D">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【良】得该项评分因素分值的80%～90%（含80%）。</w:t>
            </w:r>
          </w:p>
          <w:p w14:paraId="7568B2C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【中】得该项评分因素分值的70%～80%（含70%）。</w:t>
            </w:r>
          </w:p>
          <w:p w14:paraId="4841B78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【差】得该项评分因素分值的60～70%（含60%）。</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0FB7242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【优】针对项目实际情况，有先进、具体、完整、可行的措施，采用规范准确、清晰。</w:t>
            </w:r>
          </w:p>
          <w:p w14:paraId="425F3F8C">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【良】针对项目实际情况，有合理的措施且具体、完整，采用规范准确。</w:t>
            </w:r>
          </w:p>
          <w:p w14:paraId="1FC23CE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【中】有基本合理的措施，采用规范准确。</w:t>
            </w:r>
          </w:p>
          <w:p w14:paraId="3B5FC4BC">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【差】措施不力，采用规范不正确。</w:t>
            </w:r>
          </w:p>
        </w:tc>
      </w:tr>
      <w:tr w14:paraId="3E1F653E">
        <w:tblPrEx>
          <w:tblCellMar>
            <w:top w:w="0" w:type="dxa"/>
            <w:left w:w="108" w:type="dxa"/>
            <w:bottom w:w="0" w:type="dxa"/>
            <w:right w:w="108" w:type="dxa"/>
          </w:tblCellMar>
        </w:tblPrEx>
        <w:trPr>
          <w:trHeight w:val="3209"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00502B4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施工平面</w:t>
            </w:r>
          </w:p>
          <w:p w14:paraId="1C00650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布置和临时设施布置</w:t>
            </w:r>
          </w:p>
          <w:p w14:paraId="5918C8F5">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 2 分）</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3E5224A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【优】得该项评分因素分值的90%～100%（含90%）。</w:t>
            </w:r>
          </w:p>
          <w:p w14:paraId="7D506F7F">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【良】得该项评分因素分值的80%～90%（含80%）。</w:t>
            </w:r>
          </w:p>
          <w:p w14:paraId="1674234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【中】得该项评分因素分值的70%～80%（含70%）。</w:t>
            </w:r>
          </w:p>
          <w:p w14:paraId="3D6F170C">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【差】得该项评分因素分值的60～70%（含60%）。</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5E43B624">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【优】总体布置有针对性、合理，较好满足施工需要，符合绿色施工、安全防护、文明施工要求。</w:t>
            </w:r>
          </w:p>
          <w:p w14:paraId="4C3BB9FC">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【良】总体布置合理，能满足施工需要，基本符合绿色施工、安全防护、文明施工要求。</w:t>
            </w:r>
          </w:p>
          <w:p w14:paraId="44C0F9DC">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【中】总体布置基本合理，基本满足施工需要。</w:t>
            </w:r>
          </w:p>
          <w:p w14:paraId="3638E2E0">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【差】总体布置不合理，不符合绿色施工、安全防护、文明施工要求。</w:t>
            </w:r>
          </w:p>
        </w:tc>
      </w:tr>
      <w:tr w14:paraId="452C18B6">
        <w:tblPrEx>
          <w:tblCellMar>
            <w:top w:w="0" w:type="dxa"/>
            <w:left w:w="108" w:type="dxa"/>
            <w:bottom w:w="0" w:type="dxa"/>
            <w:right w:w="108" w:type="dxa"/>
          </w:tblCellMar>
        </w:tblPrEx>
        <w:trPr>
          <w:trHeight w:val="4989"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1E3D378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项目</w:t>
            </w:r>
          </w:p>
          <w:p w14:paraId="7BB08D6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管理机构</w:t>
            </w:r>
          </w:p>
          <w:p w14:paraId="3BFC7E85">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 3 分）</w:t>
            </w:r>
          </w:p>
        </w:tc>
        <w:tc>
          <w:tcPr>
            <w:tcW w:w="3901" w:type="dxa"/>
            <w:gridSpan w:val="2"/>
            <w:tcBorders>
              <w:top w:val="single" w:color="auto" w:sz="4" w:space="0"/>
              <w:left w:val="single" w:color="auto" w:sz="4" w:space="0"/>
              <w:bottom w:val="single" w:color="auto" w:sz="4" w:space="0"/>
              <w:right w:val="single" w:color="auto" w:sz="4" w:space="0"/>
            </w:tcBorders>
            <w:noWrap w:val="0"/>
            <w:vAlign w:val="center"/>
          </w:tcPr>
          <w:p w14:paraId="0B87BF5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【优】得该项评分因素分值的90%～100%（含90%）。</w:t>
            </w:r>
          </w:p>
          <w:p w14:paraId="6C3B672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【良】得该项评分因素分值的80%～90%（含80%）。</w:t>
            </w:r>
          </w:p>
          <w:p w14:paraId="7D7353AF">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【中】得该项评分因素分值的70%～80%（含70%）。</w:t>
            </w:r>
          </w:p>
          <w:p w14:paraId="3EA98A01">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【差】得该项评分因素分值的60～70%（含60%）。</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341AC87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【优】组织机构形式合理，有完善的指挥系统，生产及质量、绿色施工、安全、文明施工、创优达标监控系统、联络协调系统。</w:t>
            </w:r>
          </w:p>
          <w:p w14:paraId="5BAE5A55">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【良】组织机构形式合理，指挥系统，生产及质量、绿色施工、安全、文明施工、创优达标监控系统、联络协调系统不齐全。</w:t>
            </w:r>
          </w:p>
          <w:p w14:paraId="6710E27D">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【中】组织机构形式基本合理，有指挥系统，生产及质量、绿色施工、安全、文明施工、创优达标监控系统、联络协调系统不齐全。</w:t>
            </w:r>
          </w:p>
          <w:p w14:paraId="49DB83BB">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【差】组织机构形不合理，指挥系统，生产及质量、绿色施工、安全、文明施工、创优达标监控系统、联络协调系统不齐全。</w:t>
            </w:r>
          </w:p>
        </w:tc>
      </w:tr>
      <w:tr w14:paraId="6D28EC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2" w:hRule="exact"/>
          <w:jc w:val="center"/>
        </w:trPr>
        <w:tc>
          <w:tcPr>
            <w:tcW w:w="10260"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2ED0B0C7">
            <w:pPr>
              <w:pStyle w:val="5"/>
              <w:wordWrap w:val="0"/>
              <w:adjustRightInd w:val="0"/>
              <w:snapToGrid w:val="0"/>
              <w:spacing w:after="0" w:line="400" w:lineRule="exact"/>
              <w:rPr>
                <w:rFonts w:hAnsi="宋体" w:cs="宋体"/>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投标报价部分，满分：100分。</w:t>
            </w:r>
          </w:p>
        </w:tc>
      </w:tr>
      <w:tr w14:paraId="2AAA78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6" w:hRule="exact"/>
          <w:jc w:val="center"/>
        </w:trPr>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149CF61">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评分事项</w:t>
            </w:r>
          </w:p>
        </w:tc>
        <w:tc>
          <w:tcPr>
            <w:tcW w:w="8500" w:type="dxa"/>
            <w:gridSpan w:val="2"/>
            <w:tcBorders>
              <w:top w:val="single" w:color="auto" w:sz="4" w:space="0"/>
              <w:left w:val="single" w:color="auto" w:sz="4" w:space="0"/>
              <w:bottom w:val="single" w:color="auto" w:sz="4" w:space="0"/>
              <w:right w:val="single" w:color="auto" w:sz="4" w:space="0"/>
            </w:tcBorders>
            <w:noWrap w:val="0"/>
            <w:vAlign w:val="center"/>
          </w:tcPr>
          <w:p w14:paraId="602865D8">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评分方法</w:t>
            </w:r>
          </w:p>
        </w:tc>
      </w:tr>
      <w:tr w14:paraId="2252D4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10" w:hRule="atLeast"/>
          <w:jc w:val="center"/>
        </w:trPr>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403DF096">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评标基准价D</w:t>
            </w:r>
          </w:p>
        </w:tc>
        <w:tc>
          <w:tcPr>
            <w:tcW w:w="8500" w:type="dxa"/>
            <w:gridSpan w:val="2"/>
            <w:tcBorders>
              <w:top w:val="single" w:color="auto" w:sz="4" w:space="0"/>
              <w:left w:val="single" w:color="auto" w:sz="4" w:space="0"/>
              <w:bottom w:val="single" w:color="auto" w:sz="4" w:space="0"/>
              <w:right w:val="single" w:color="auto" w:sz="4" w:space="0"/>
            </w:tcBorders>
            <w:noWrap w:val="0"/>
            <w:vAlign w:val="center"/>
          </w:tcPr>
          <w:p w14:paraId="5655292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（1）确定最高投标限价下浮系数n：用1～21号球分别代表一个下浮系数，由评委代表从这21个号码中随机抽取 3 次，每次抽取1个号码，抽出的号球不参与下次抽取。所抽取的3个号码对应下浮系数的算术平均值作为最高投标限价下浮系数n。具体号码对应的下浮系数可参考下表。</w:t>
            </w:r>
          </w:p>
          <w:tbl>
            <w:tblPr>
              <w:tblStyle w:val="14"/>
              <w:tblW w:w="7874" w:type="dxa"/>
              <w:jc w:val="center"/>
              <w:tblLayout w:type="fixed"/>
              <w:tblCellMar>
                <w:top w:w="0" w:type="dxa"/>
                <w:left w:w="108" w:type="dxa"/>
                <w:bottom w:w="0" w:type="dxa"/>
                <w:right w:w="108" w:type="dxa"/>
              </w:tblCellMar>
            </w:tblPr>
            <w:tblGrid>
              <w:gridCol w:w="1575"/>
              <w:gridCol w:w="853"/>
              <w:gridCol w:w="891"/>
              <w:gridCol w:w="928"/>
              <w:gridCol w:w="911"/>
              <w:gridCol w:w="947"/>
              <w:gridCol w:w="890"/>
              <w:gridCol w:w="879"/>
            </w:tblGrid>
            <w:tr w14:paraId="24BBD833">
              <w:tblPrEx>
                <w:tblCellMar>
                  <w:top w:w="0" w:type="dxa"/>
                  <w:left w:w="108" w:type="dxa"/>
                  <w:bottom w:w="0" w:type="dxa"/>
                  <w:right w:w="108" w:type="dxa"/>
                </w:tblCellMar>
              </w:tblPrEx>
              <w:trPr>
                <w:trHeight w:val="267" w:hRule="atLeast"/>
                <w:jc w:val="center"/>
              </w:trPr>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88A7B0E">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号球</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146F5A8D">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4BD1F1E4">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731B323C">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C3DA360">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4</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EBFE228">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CDD1040">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6</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A6B58D5">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7</w:t>
                  </w:r>
                </w:p>
              </w:tc>
            </w:tr>
            <w:tr w14:paraId="690DE01B">
              <w:tblPrEx>
                <w:tblCellMar>
                  <w:top w:w="0" w:type="dxa"/>
                  <w:left w:w="108" w:type="dxa"/>
                  <w:bottom w:w="0" w:type="dxa"/>
                  <w:right w:w="108" w:type="dxa"/>
                </w:tblCellMar>
              </w:tblPrEx>
              <w:trPr>
                <w:trHeight w:val="510" w:hRule="atLeast"/>
                <w:jc w:val="center"/>
              </w:trPr>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9ADD87D">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下浮系数（%）</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0A57A4F0">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1.0</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3DDAB7F5">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1.1</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E24D404">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1.2</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ADFF822">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1.3</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C474B94">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3E458A0">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1.5</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343B5109">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1.6</w:t>
                  </w:r>
                </w:p>
              </w:tc>
            </w:tr>
            <w:tr w14:paraId="1706C04B">
              <w:tblPrEx>
                <w:tblCellMar>
                  <w:top w:w="0" w:type="dxa"/>
                  <w:left w:w="108" w:type="dxa"/>
                  <w:bottom w:w="0" w:type="dxa"/>
                  <w:right w:w="108" w:type="dxa"/>
                </w:tblCellMar>
              </w:tblPrEx>
              <w:trPr>
                <w:trHeight w:val="406" w:hRule="atLeast"/>
                <w:jc w:val="center"/>
              </w:trPr>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428407F">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号球</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05912A0C">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8</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2E1202AB">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9</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A7ACF51">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10</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C429ACE">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11</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88BF79B">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B269297">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13</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68F66A6">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14</w:t>
                  </w:r>
                </w:p>
              </w:tc>
            </w:tr>
            <w:tr w14:paraId="39D4DD85">
              <w:tblPrEx>
                <w:tblCellMar>
                  <w:top w:w="0" w:type="dxa"/>
                  <w:left w:w="108" w:type="dxa"/>
                  <w:bottom w:w="0" w:type="dxa"/>
                  <w:right w:w="108" w:type="dxa"/>
                </w:tblCellMar>
              </w:tblPrEx>
              <w:trPr>
                <w:trHeight w:val="510" w:hRule="atLeast"/>
                <w:jc w:val="center"/>
              </w:trPr>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A183556">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下浮系数（%）</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624D6FED">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1.7</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6B1ED653">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1.8</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6DFC9FB">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1.9</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D9CD643">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DCA6BD4">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0F81C67">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2.2</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DB9F270">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2.3</w:t>
                  </w:r>
                </w:p>
              </w:tc>
            </w:tr>
            <w:tr w14:paraId="3C0AB20E">
              <w:tblPrEx>
                <w:tblCellMar>
                  <w:top w:w="0" w:type="dxa"/>
                  <w:left w:w="108" w:type="dxa"/>
                  <w:bottom w:w="0" w:type="dxa"/>
                  <w:right w:w="108" w:type="dxa"/>
                </w:tblCellMar>
              </w:tblPrEx>
              <w:trPr>
                <w:trHeight w:val="372" w:hRule="atLeast"/>
                <w:jc w:val="center"/>
              </w:trPr>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1BC2494">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号球</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7AC0BB2C">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15</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2509AEC2">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16</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78A17B24">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17</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E219257">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18</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1C2C86C">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19</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A76BC45">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20</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2C2CC966">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21</w:t>
                  </w:r>
                </w:p>
              </w:tc>
            </w:tr>
            <w:tr w14:paraId="3D92A050">
              <w:tblPrEx>
                <w:tblCellMar>
                  <w:top w:w="0" w:type="dxa"/>
                  <w:left w:w="108" w:type="dxa"/>
                  <w:bottom w:w="0" w:type="dxa"/>
                  <w:right w:w="108" w:type="dxa"/>
                </w:tblCellMar>
              </w:tblPrEx>
              <w:trPr>
                <w:trHeight w:val="533" w:hRule="atLeast"/>
                <w:jc w:val="center"/>
              </w:trPr>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2780BCD">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下浮系数（%）</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7BAE9EE4">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2.4</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6910022D">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2.5</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49193E66">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2.6</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EEE857B">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2.7</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F88991F">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2.8</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A328FAF">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2.9</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CC6B696">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3.0</w:t>
                  </w:r>
                </w:p>
              </w:tc>
            </w:tr>
          </w:tbl>
          <w:p w14:paraId="1C08B465">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（2）评标基准价D＝最高投标限价×（1－n）</w:t>
            </w:r>
          </w:p>
        </w:tc>
      </w:tr>
      <w:tr w14:paraId="4E96F7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55" w:hRule="atLeast"/>
          <w:jc w:val="center"/>
        </w:trPr>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2BFEBE6F">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投标报价</w:t>
            </w:r>
          </w:p>
          <w:p w14:paraId="3A3F646E">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得分N</w:t>
            </w:r>
          </w:p>
        </w:tc>
        <w:tc>
          <w:tcPr>
            <w:tcW w:w="8500" w:type="dxa"/>
            <w:gridSpan w:val="2"/>
            <w:tcBorders>
              <w:top w:val="single" w:color="auto" w:sz="4" w:space="0"/>
              <w:left w:val="single" w:color="auto" w:sz="4" w:space="0"/>
              <w:bottom w:val="single" w:color="auto" w:sz="4" w:space="0"/>
              <w:right w:val="single" w:color="auto" w:sz="4" w:space="0"/>
            </w:tcBorders>
            <w:noWrap w:val="0"/>
            <w:vAlign w:val="center"/>
          </w:tcPr>
          <w:p w14:paraId="67BFACC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采用内插法计算某投标人的投标报价得分N，即当投标人的投标总价等于评标基准价时得100分，每高于评标基准价一个百分点扣1分, 每低于评标基准价一个百分点扣0.5分，扣完为止。公式如下：</w:t>
            </w:r>
          </w:p>
          <w:p w14:paraId="56F6D760">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N＝100－（| Di－D | ÷D）×100×E</w:t>
            </w:r>
          </w:p>
          <w:p w14:paraId="51262E0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式中：D为评标基准价；Di为某投标人的投标总价；E为扣分因子，当Di＞D时，E＝1；当Di＜D时，E＝0.5。</w:t>
            </w:r>
          </w:p>
        </w:tc>
      </w:tr>
    </w:tbl>
    <w:p w14:paraId="4240DED8">
      <w:pP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15.5.2  </w:t>
      </w:r>
      <w:r>
        <w:rPr>
          <w:rFonts w:hint="eastAsia" w:ascii="宋体" w:hAnsi="宋体" w:eastAsia="宋体" w:cs="宋体"/>
          <w:color w:val="auto"/>
          <w:spacing w:val="-3"/>
          <w:sz w:val="24"/>
          <w:szCs w:val="24"/>
          <w:highlight w:val="none"/>
        </w:rPr>
        <w:t>否决投标说明</w:t>
      </w:r>
      <w:bookmarkEnd w:id="135"/>
      <w:bookmarkEnd w:id="136"/>
      <w:bookmarkEnd w:id="137"/>
      <w:bookmarkEnd w:id="138"/>
    </w:p>
    <w:p w14:paraId="53B59284">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5EA5EDA6">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70AF4427">
      <w:pPr>
        <w:spacing w:before="78" w:line="220" w:lineRule="auto"/>
        <w:ind w:left="496"/>
        <w:outlineLvl w:val="2"/>
        <w:rPr>
          <w:rFonts w:hint="eastAsia" w:ascii="宋体" w:hAnsi="宋体" w:eastAsia="宋体" w:cs="宋体"/>
          <w:color w:val="auto"/>
          <w:sz w:val="24"/>
          <w:szCs w:val="24"/>
          <w:highlight w:val="none"/>
        </w:rPr>
      </w:pPr>
      <w:bookmarkStart w:id="139" w:name="bookmark137"/>
      <w:bookmarkEnd w:id="139"/>
      <w:bookmarkStart w:id="140" w:name="_Toc16384"/>
      <w:bookmarkStart w:id="141" w:name="_Toc20825"/>
      <w:r>
        <w:rPr>
          <w:rFonts w:hint="eastAsia" w:ascii="宋体" w:hAnsi="宋体" w:eastAsia="宋体" w:cs="宋体"/>
          <w:b/>
          <w:bCs/>
          <w:color w:val="auto"/>
          <w:spacing w:val="-7"/>
          <w:sz w:val="24"/>
          <w:szCs w:val="24"/>
          <w:highlight w:val="none"/>
        </w:rPr>
        <w:t>16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7"/>
          <w:sz w:val="24"/>
          <w:szCs w:val="24"/>
          <w:highlight w:val="none"/>
        </w:rPr>
        <w:t>．中标候选人公示</w:t>
      </w:r>
      <w:bookmarkEnd w:id="140"/>
      <w:bookmarkEnd w:id="141"/>
    </w:p>
    <w:p w14:paraId="4AB12E3A">
      <w:pPr>
        <w:spacing w:before="135" w:line="316" w:lineRule="auto"/>
        <w:ind w:left="2" w:right="105" w:firstLine="494"/>
        <w:jc w:val="both"/>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1"/>
          <w:sz w:val="24"/>
          <w:szCs w:val="24"/>
          <w:highlight w:val="none"/>
        </w:rPr>
        <w:t xml:space="preserve">16.1  </w:t>
      </w:r>
      <w:r>
        <w:rPr>
          <w:rFonts w:hint="eastAsia" w:ascii="宋体" w:hAnsi="宋体" w:eastAsia="宋体" w:cs="宋体"/>
          <w:color w:val="auto"/>
          <w:spacing w:val="-5"/>
          <w:sz w:val="24"/>
          <w:szCs w:val="24"/>
          <w:highlight w:val="none"/>
        </w:rPr>
        <w:t>招标人自收到评标委员会提交的书面评标报告和中标候选人名单之日起 3  日 内，将评标结果（即中标候选人名单）、中标候选人投标文件（指商务标书分册）、评标过程（评标专家姓名用代码标记）一并在广东省招标投标监管网（http://zbtb.gd.gov.c n）、全国公共资源交易平台（广东省 ·韶关市）（https://ygp.gdzwfw.gov.cn/ggzy-porta l/#/440200/index）进行公示，公示期不得少于 3 天。</w:t>
      </w:r>
    </w:p>
    <w:p w14:paraId="0B9F7C90">
      <w:pPr>
        <w:keepNext w:val="0"/>
        <w:keepLines w:val="0"/>
        <w:pageBreakBefore w:val="0"/>
        <w:widowControl/>
        <w:kinsoku w:val="0"/>
        <w:wordWrap/>
        <w:overflowPunct/>
        <w:topLinePunct w:val="0"/>
        <w:autoSpaceDE w:val="0"/>
        <w:autoSpaceDN w:val="0"/>
        <w:bidi w:val="0"/>
        <w:adjustRightInd w:val="0"/>
        <w:snapToGrid w:val="0"/>
        <w:spacing w:before="78" w:line="288" w:lineRule="auto"/>
        <w:ind w:left="11" w:firstLine="488"/>
        <w:textAlignment w:val="baseline"/>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2"/>
          <w:sz w:val="24"/>
          <w:szCs w:val="24"/>
          <w:highlight w:val="none"/>
        </w:rPr>
        <w:t xml:space="preserve">16.2 </w:t>
      </w:r>
      <w:r>
        <w:rPr>
          <w:rFonts w:hint="eastAsia" w:ascii="宋体" w:hAnsi="宋体" w:eastAsia="宋体" w:cs="宋体"/>
          <w:color w:val="auto"/>
          <w:spacing w:val="-5"/>
          <w:sz w:val="24"/>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5DF9EE40">
      <w:pPr>
        <w:spacing w:before="79" w:line="309" w:lineRule="auto"/>
        <w:ind w:left="12" w:right="42"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16.3</w:t>
      </w:r>
      <w:r>
        <w:rPr>
          <w:rFonts w:hint="eastAsia" w:ascii="宋体" w:hAnsi="宋体" w:eastAsia="宋体" w:cs="宋体"/>
          <w:b/>
          <w:bCs/>
          <w:color w:val="auto"/>
          <w:spacing w:val="24"/>
          <w:w w:val="101"/>
          <w:sz w:val="24"/>
          <w:szCs w:val="24"/>
          <w:highlight w:val="none"/>
        </w:rPr>
        <w:t xml:space="preserve"> </w:t>
      </w:r>
      <w:r>
        <w:rPr>
          <w:rFonts w:hint="eastAsia" w:ascii="宋体" w:hAnsi="宋体" w:eastAsia="宋体" w:cs="宋体"/>
          <w:color w:val="auto"/>
          <w:spacing w:val="-5"/>
          <w:sz w:val="24"/>
          <w:szCs w:val="24"/>
          <w:highlight w:val="none"/>
        </w:rPr>
        <w:t>中标候选人公示期满无异议（投诉）后，招标人确定第一中标候选人为中标人，并在中标人确定之日起 7日内向中标人发出中标通知书。在中标通知书发出后5个工作日内，韶关市公共资源交易中心将投标保证金（或银行保函）退还给中标候选人以外的投标人。</w:t>
      </w:r>
    </w:p>
    <w:p w14:paraId="3543F961">
      <w:pPr>
        <w:spacing w:line="309" w:lineRule="auto"/>
        <w:rPr>
          <w:rFonts w:hint="eastAsia" w:ascii="宋体" w:hAnsi="宋体" w:eastAsia="宋体" w:cs="宋体"/>
          <w:color w:val="auto"/>
          <w:sz w:val="24"/>
          <w:szCs w:val="24"/>
          <w:highlight w:val="none"/>
        </w:rPr>
        <w:sectPr>
          <w:headerReference r:id="rId8" w:type="default"/>
          <w:footerReference r:id="rId9" w:type="default"/>
          <w:pgSz w:w="11906" w:h="16839"/>
          <w:pgMar w:top="1440" w:right="1253" w:bottom="1440" w:left="1253" w:header="0" w:footer="1020" w:gutter="0"/>
          <w:pgBorders>
            <w:top w:val="none" w:sz="0" w:space="0"/>
            <w:left w:val="none" w:sz="0" w:space="0"/>
            <w:bottom w:val="none" w:sz="0" w:space="0"/>
            <w:right w:val="none" w:sz="0" w:space="0"/>
          </w:pgBorders>
          <w:cols w:space="720" w:num="1"/>
          <w:rtlGutter w:val="0"/>
          <w:docGrid w:linePitch="0" w:charSpace="0"/>
        </w:sectPr>
      </w:pPr>
    </w:p>
    <w:p w14:paraId="09F0DE24">
      <w:pPr>
        <w:spacing w:before="78" w:line="220" w:lineRule="auto"/>
        <w:ind w:left="9"/>
        <w:jc w:val="center"/>
        <w:outlineLvl w:val="1"/>
        <w:rPr>
          <w:rFonts w:hint="eastAsia" w:ascii="宋体" w:hAnsi="宋体" w:eastAsia="宋体" w:cs="宋体"/>
          <w:color w:val="auto"/>
          <w:sz w:val="24"/>
          <w:szCs w:val="24"/>
          <w:highlight w:val="none"/>
        </w:rPr>
      </w:pPr>
      <w:bookmarkStart w:id="142" w:name="bookmark138"/>
      <w:bookmarkEnd w:id="142"/>
      <w:bookmarkStart w:id="143" w:name="_Toc1969"/>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3"/>
    </w:p>
    <w:p w14:paraId="34C4C8EA">
      <w:pPr>
        <w:pStyle w:val="5"/>
        <w:spacing w:line="256" w:lineRule="auto"/>
        <w:rPr>
          <w:rFonts w:hint="eastAsia" w:ascii="宋体" w:hAnsi="宋体" w:eastAsia="宋体" w:cs="宋体"/>
          <w:color w:val="auto"/>
          <w:highlight w:val="none"/>
        </w:rPr>
      </w:pPr>
    </w:p>
    <w:p w14:paraId="55EB8879">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2E8693B8">
      <w:pPr>
        <w:spacing w:before="34" w:line="220" w:lineRule="auto"/>
        <w:ind w:left="495"/>
        <w:outlineLvl w:val="2"/>
        <w:rPr>
          <w:rFonts w:hint="eastAsia" w:ascii="宋体" w:hAnsi="宋体" w:eastAsia="宋体" w:cs="宋体"/>
          <w:color w:val="auto"/>
          <w:sz w:val="24"/>
          <w:szCs w:val="24"/>
          <w:highlight w:val="none"/>
        </w:rPr>
      </w:pPr>
      <w:bookmarkStart w:id="144" w:name="_Toc1182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4"/>
    </w:p>
    <w:p w14:paraId="2941B756">
      <w:pPr>
        <w:spacing w:before="152" w:line="327" w:lineRule="auto"/>
        <w:ind w:left="13" w:right="65"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1F76B5F6">
      <w:pPr>
        <w:spacing w:before="32" w:line="219"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（1）有本章第三节第</w:t>
      </w:r>
      <w:r>
        <w:rPr>
          <w:rFonts w:hint="eastAsia" w:ascii="宋体" w:hAnsi="宋体" w:eastAsia="宋体" w:cs="宋体"/>
          <w:color w:val="auto"/>
          <w:spacing w:val="-48"/>
          <w:sz w:val="24"/>
          <w:szCs w:val="24"/>
          <w:highlight w:val="none"/>
        </w:rPr>
        <w:t xml:space="preserve"> </w:t>
      </w:r>
      <w:r>
        <w:rPr>
          <w:rFonts w:hint="eastAsia" w:ascii="宋体" w:hAnsi="宋体" w:eastAsia="宋体" w:cs="宋体"/>
          <w:b/>
          <w:bCs/>
          <w:color w:val="auto"/>
          <w:spacing w:val="-2"/>
          <w:sz w:val="24"/>
          <w:szCs w:val="24"/>
          <w:highlight w:val="none"/>
        </w:rPr>
        <w:t xml:space="preserve">2.4 </w:t>
      </w:r>
      <w:r>
        <w:rPr>
          <w:rFonts w:hint="eastAsia" w:ascii="宋体" w:hAnsi="宋体" w:eastAsia="宋体" w:cs="宋体"/>
          <w:color w:val="auto"/>
          <w:spacing w:val="-2"/>
          <w:sz w:val="24"/>
          <w:szCs w:val="24"/>
          <w:highlight w:val="none"/>
        </w:rPr>
        <w:t>条“禁止投标条款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”规定的任何一种情形；</w:t>
      </w:r>
    </w:p>
    <w:p w14:paraId="4125F0CE">
      <w:pPr>
        <w:spacing w:before="154" w:line="220"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（2）投标人资质不符合规定的；</w:t>
      </w:r>
    </w:p>
    <w:p w14:paraId="3362E4EC">
      <w:pPr>
        <w:spacing w:before="153" w:line="315" w:lineRule="auto"/>
        <w:ind w:right="57" w:firstLine="5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r>
        <w:rPr>
          <w:rFonts w:hint="eastAsia" w:ascii="宋体" w:hAnsi="宋体" w:eastAsia="宋体" w:cs="宋体"/>
          <w:color w:val="auto"/>
          <w:spacing w:val="-1"/>
          <w:sz w:val="24"/>
          <w:szCs w:val="24"/>
          <w:highlight w:val="none"/>
        </w:rPr>
        <w:t>；</w:t>
      </w:r>
    </w:p>
    <w:p w14:paraId="1EB21CF6">
      <w:pPr>
        <w:spacing w:before="153" w:line="330" w:lineRule="auto"/>
        <w:ind w:left="9" w:right="66"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注：投标人已经工商变更，但其企业资质证书、安全生产许可证</w:t>
      </w:r>
      <w:r>
        <w:rPr>
          <w:rFonts w:hint="eastAsia" w:ascii="宋体" w:hAnsi="宋体" w:eastAsia="宋体" w:cs="宋体"/>
          <w:b/>
          <w:bCs/>
          <w:color w:val="auto"/>
          <w:spacing w:val="-5"/>
          <w:sz w:val="24"/>
          <w:szCs w:val="24"/>
          <w:highlight w:val="none"/>
        </w:rPr>
        <w:t>的企业名称未完成</w:t>
      </w:r>
      <w:r>
        <w:rPr>
          <w:rFonts w:hint="eastAsia" w:ascii="宋体" w:hAnsi="宋体" w:eastAsia="宋体" w:cs="宋体"/>
          <w:b/>
          <w:bCs/>
          <w:color w:val="auto"/>
          <w:spacing w:val="-4"/>
          <w:sz w:val="24"/>
          <w:szCs w:val="24"/>
          <w:highlight w:val="none"/>
        </w:rPr>
        <w:t>变更的，不得否决其投标；投标人营业执照、资质证书、安全生产许可证之间登</w:t>
      </w:r>
      <w:r>
        <w:rPr>
          <w:rFonts w:hint="eastAsia" w:ascii="宋体" w:hAnsi="宋体" w:eastAsia="宋体" w:cs="宋体"/>
          <w:b/>
          <w:bCs/>
          <w:color w:val="auto"/>
          <w:spacing w:val="-5"/>
          <w:sz w:val="24"/>
          <w:szCs w:val="24"/>
          <w:highlight w:val="none"/>
        </w:rPr>
        <w:t>记的信</w:t>
      </w:r>
      <w:r>
        <w:rPr>
          <w:rFonts w:hint="eastAsia" w:ascii="宋体" w:hAnsi="宋体" w:eastAsia="宋体" w:cs="宋体"/>
          <w:b/>
          <w:bCs/>
          <w:color w:val="auto"/>
          <w:spacing w:val="-2"/>
          <w:sz w:val="24"/>
          <w:szCs w:val="24"/>
          <w:highlight w:val="none"/>
        </w:rPr>
        <w:t>息不一致，应当允许投标人澄清，不得直接否决其投</w:t>
      </w:r>
      <w:r>
        <w:rPr>
          <w:rFonts w:hint="eastAsia" w:ascii="宋体" w:hAnsi="宋体" w:eastAsia="宋体" w:cs="宋体"/>
          <w:b/>
          <w:bCs/>
          <w:color w:val="auto"/>
          <w:spacing w:val="-3"/>
          <w:sz w:val="24"/>
          <w:szCs w:val="24"/>
          <w:highlight w:val="none"/>
        </w:rPr>
        <w:t>标。</w:t>
      </w:r>
    </w:p>
    <w:p w14:paraId="27BD53AE">
      <w:pPr>
        <w:spacing w:before="32" w:line="325" w:lineRule="auto"/>
        <w:ind w:left="10" w:right="65" w:firstLine="49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（4）拟派项目经理、项目技术负责人、专职安全员的条件不符合规定的；拟派专</w:t>
      </w:r>
      <w:r>
        <w:rPr>
          <w:rFonts w:hint="eastAsia" w:ascii="宋体" w:hAnsi="宋体" w:eastAsia="宋体" w:cs="宋体"/>
          <w:color w:val="auto"/>
          <w:spacing w:val="-2"/>
          <w:sz w:val="24"/>
          <w:szCs w:val="24"/>
          <w:highlight w:val="none"/>
        </w:rPr>
        <w:t>职安全员数量不符合规</w:t>
      </w:r>
      <w:r>
        <w:rPr>
          <w:rFonts w:hint="eastAsia" w:ascii="宋体" w:hAnsi="宋体" w:eastAsia="宋体" w:cs="宋体"/>
          <w:color w:val="auto"/>
          <w:spacing w:val="1"/>
          <w:sz w:val="24"/>
          <w:szCs w:val="24"/>
          <w:highlight w:val="none"/>
        </w:rPr>
        <w:t>定的；项目技术负责人未在投标文件《项目技术负责人简历表》中签</w:t>
      </w:r>
      <w:r>
        <w:rPr>
          <w:rFonts w:hint="eastAsia" w:ascii="宋体" w:hAnsi="宋体" w:eastAsia="宋体" w:cs="宋体"/>
          <w:color w:val="auto"/>
          <w:spacing w:val="1"/>
          <w:sz w:val="24"/>
          <w:szCs w:val="24"/>
          <w:highlight w:val="none"/>
          <w:lang w:eastAsia="zh-CN"/>
        </w:rPr>
        <w:t>字确认。</w:t>
      </w:r>
    </w:p>
    <w:p w14:paraId="21E44944">
      <w:pPr>
        <w:spacing w:before="34" w:line="334" w:lineRule="auto"/>
        <w:ind w:left="8" w:right="65" w:firstLine="492"/>
        <w:jc w:val="both"/>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温馨提示：建造师打印电子证书后，应在个人签名处手写本人签名，未手写签名或与签名图像笔迹不一致的，该电子证书无效。</w:t>
      </w:r>
    </w:p>
    <w:p w14:paraId="40A06979">
      <w:pPr>
        <w:spacing w:before="34" w:line="334" w:lineRule="auto"/>
        <w:ind w:left="8" w:right="65" w:firstLine="49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（5）《项目经理简历表》中拟派项目经理与</w:t>
      </w:r>
      <w:r>
        <w:rPr>
          <w:rFonts w:hint="eastAsia" w:ascii="宋体" w:hAnsi="宋体" w:eastAsia="宋体" w:cs="宋体"/>
          <w:color w:val="auto"/>
          <w:spacing w:val="-2"/>
          <w:sz w:val="24"/>
          <w:szCs w:val="24"/>
          <w:highlight w:val="none"/>
        </w:rPr>
        <w:t>《开标一览表》不一致的；拟派的项目经理未在投标文件《项目经理简历表》中签字确认；一级建造师的注册证书不是国家住建部颁发的；二级建造师的电子注册证书不是省级住建厅颁发的；建造师的注册单位</w:t>
      </w:r>
      <w:r>
        <w:rPr>
          <w:rFonts w:hint="eastAsia" w:ascii="宋体" w:hAnsi="宋体" w:eastAsia="宋体" w:cs="宋体"/>
          <w:color w:val="auto"/>
          <w:spacing w:val="-8"/>
          <w:sz w:val="24"/>
          <w:szCs w:val="24"/>
          <w:highlight w:val="none"/>
        </w:rPr>
        <w:t>与投标人不一致的；项目管理班子组成人员的各类证书、证件、证明不在有效期内的（</w:t>
      </w:r>
      <w:r>
        <w:rPr>
          <w:rFonts w:hint="eastAsia" w:ascii="宋体" w:hAnsi="宋体" w:eastAsia="宋体" w:cs="宋体"/>
          <w:b/>
          <w:bCs/>
          <w:color w:val="auto"/>
          <w:spacing w:val="-8"/>
          <w:sz w:val="24"/>
          <w:szCs w:val="24"/>
          <w:highlight w:val="none"/>
        </w:rPr>
        <w:t>建造师注册证书不在使用有效期内的</w:t>
      </w:r>
      <w:r>
        <w:rPr>
          <w:rFonts w:hint="eastAsia" w:ascii="宋体" w:hAnsi="宋体" w:eastAsia="宋体" w:cs="宋体"/>
          <w:color w:val="auto"/>
          <w:spacing w:val="-8"/>
          <w:sz w:val="24"/>
          <w:szCs w:val="24"/>
          <w:highlight w:val="none"/>
        </w:rPr>
        <w:t>）；擅</w:t>
      </w:r>
      <w:r>
        <w:rPr>
          <w:rFonts w:hint="eastAsia" w:ascii="宋体" w:hAnsi="宋体" w:eastAsia="宋体" w:cs="宋体"/>
          <w:color w:val="auto"/>
          <w:spacing w:val="-2"/>
          <w:sz w:val="24"/>
          <w:szCs w:val="24"/>
          <w:highlight w:val="none"/>
        </w:rPr>
        <w:t>自修改、遗漏《项</w:t>
      </w:r>
      <w:r>
        <w:rPr>
          <w:rFonts w:hint="eastAsia" w:ascii="宋体" w:hAnsi="宋体" w:eastAsia="宋体" w:cs="宋体"/>
          <w:color w:val="auto"/>
          <w:spacing w:val="-3"/>
          <w:sz w:val="24"/>
          <w:szCs w:val="24"/>
          <w:highlight w:val="none"/>
        </w:rPr>
        <w:t>目经理任职声明》实质性内容的；</w:t>
      </w:r>
    </w:p>
    <w:p w14:paraId="1F652AB2">
      <w:pPr>
        <w:spacing w:before="1" w:line="293" w:lineRule="auto"/>
        <w:ind w:left="28" w:right="66" w:firstLine="46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注：投标人已经工商变更，但其员工执业资格注册证书的注册单</w:t>
      </w:r>
      <w:r>
        <w:rPr>
          <w:rFonts w:hint="eastAsia" w:ascii="宋体" w:hAnsi="宋体" w:eastAsia="宋体" w:cs="宋体"/>
          <w:b/>
          <w:bCs/>
          <w:color w:val="auto"/>
          <w:spacing w:val="-5"/>
          <w:sz w:val="24"/>
          <w:szCs w:val="24"/>
          <w:highlight w:val="none"/>
        </w:rPr>
        <w:t>位名称未完成变更的，不得否决其投标。</w:t>
      </w:r>
    </w:p>
    <w:p w14:paraId="1151A3A4">
      <w:pPr>
        <w:spacing w:before="38" w:line="220" w:lineRule="auto"/>
        <w:ind w:left="0" w:leftChars="0" w:firstLine="422" w:firstLineChars="181"/>
        <w:rPr>
          <w:rFonts w:hint="eastAsia" w:ascii="宋体" w:hAnsi="宋体" w:eastAsia="宋体" w:cs="宋体"/>
          <w:color w:val="auto"/>
          <w:sz w:val="24"/>
          <w:szCs w:val="24"/>
          <w:highlight w:val="none"/>
        </w:rPr>
      </w:pPr>
      <w:bookmarkStart w:id="145" w:name="OLE_LINK27"/>
      <w:r>
        <w:rPr>
          <w:rFonts w:hint="eastAsia" w:ascii="宋体" w:hAnsi="宋体" w:eastAsia="宋体" w:cs="宋体"/>
          <w:b/>
          <w:bCs/>
          <w:color w:val="auto"/>
          <w:spacing w:val="-4"/>
          <w:sz w:val="24"/>
          <w:szCs w:val="24"/>
          <w:highlight w:val="none"/>
        </w:rPr>
        <w:t>鉴于目前继续教育开展的实际情况，建筑和市政工程施工现场专</w:t>
      </w:r>
      <w:r>
        <w:rPr>
          <w:rFonts w:hint="eastAsia" w:ascii="宋体" w:hAnsi="宋体" w:eastAsia="宋体" w:cs="宋体"/>
          <w:b/>
          <w:bCs/>
          <w:color w:val="auto"/>
          <w:spacing w:val="-5"/>
          <w:sz w:val="24"/>
          <w:szCs w:val="24"/>
          <w:highlight w:val="none"/>
        </w:rPr>
        <w:t>业人员（例如：施</w:t>
      </w:r>
      <w:bookmarkStart w:id="146" w:name="bookmark139"/>
      <w:bookmarkEnd w:id="146"/>
      <w:r>
        <w:rPr>
          <w:rFonts w:hint="eastAsia" w:ascii="宋体" w:hAnsi="宋体" w:eastAsia="宋体" w:cs="宋体"/>
          <w:b/>
          <w:bCs/>
          <w:color w:val="auto"/>
          <w:spacing w:val="-2"/>
          <w:sz w:val="24"/>
          <w:szCs w:val="24"/>
          <w:highlight w:val="none"/>
        </w:rPr>
        <w:t>工员、质量员、材料员、资料员）的岗位证书或培训证书不审查其证书的有效期。</w:t>
      </w:r>
      <w:bookmarkEnd w:id="145"/>
    </w:p>
    <w:p w14:paraId="304D0785">
      <w:pPr>
        <w:spacing w:before="146" w:line="22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（6）招标文件规定不接受联合体投标，但以联合体投标的；</w:t>
      </w:r>
    </w:p>
    <w:p w14:paraId="2B6E19FB">
      <w:pPr>
        <w:keepNext w:val="0"/>
        <w:keepLines w:val="0"/>
        <w:pageBreakBefore w:val="0"/>
        <w:widowControl/>
        <w:kinsoku w:val="0"/>
        <w:wordWrap/>
        <w:overflowPunct/>
        <w:topLinePunct w:val="0"/>
        <w:autoSpaceDE w:val="0"/>
        <w:autoSpaceDN w:val="0"/>
        <w:bidi w:val="0"/>
        <w:adjustRightInd w:val="0"/>
        <w:snapToGrid w:val="0"/>
        <w:spacing w:before="150" w:line="288" w:lineRule="auto"/>
        <w:ind w:right="198" w:firstLine="493"/>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w:t>
      </w:r>
      <w:r>
        <w:rPr>
          <w:rFonts w:hint="eastAsia" w:ascii="宋体" w:hAnsi="宋体" w:eastAsia="宋体" w:cs="宋体"/>
          <w:color w:val="auto"/>
          <w:sz w:val="24"/>
          <w:szCs w:val="24"/>
          <w:highlight w:val="none"/>
        </w:rPr>
        <w:t>联合体投标，未提交《联合体协议书》的；擅自修改、遗漏《联合体协议书》实质性内容的；联合体成员的数量、资质不符合规定的；联合体成员同时以自己名义单独投标或者参加其他联合体投标的；</w:t>
      </w:r>
    </w:p>
    <w:p w14:paraId="0B9769CB">
      <w:pPr>
        <w:spacing w:before="150" w:line="280" w:lineRule="auto"/>
        <w:ind w:right="200"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投标人为外省建筑企业，但未提供“进粤企业和人员诚信信息登记平台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”企</w:t>
      </w:r>
      <w:r>
        <w:rPr>
          <w:rFonts w:hint="eastAsia" w:ascii="宋体" w:hAnsi="宋体" w:eastAsia="宋体" w:cs="宋体"/>
          <w:color w:val="auto"/>
          <w:spacing w:val="-1"/>
          <w:sz w:val="24"/>
          <w:szCs w:val="24"/>
          <w:highlight w:val="none"/>
        </w:rPr>
        <w:t>业和拟派人员信息情况打印页或网页截图的。</w:t>
      </w:r>
    </w:p>
    <w:p w14:paraId="0A983567">
      <w:pPr>
        <w:spacing w:before="154" w:line="221" w:lineRule="auto"/>
        <w:ind w:left="477"/>
        <w:outlineLvl w:val="2"/>
        <w:rPr>
          <w:rFonts w:hint="eastAsia" w:ascii="宋体" w:hAnsi="宋体" w:eastAsia="宋体" w:cs="宋体"/>
          <w:color w:val="auto"/>
          <w:sz w:val="24"/>
          <w:szCs w:val="24"/>
          <w:highlight w:val="none"/>
        </w:rPr>
      </w:pPr>
      <w:bookmarkStart w:id="147" w:name="_Toc8853"/>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7"/>
    </w:p>
    <w:p w14:paraId="3D846141">
      <w:pPr>
        <w:spacing w:before="151" w:line="327" w:lineRule="auto"/>
        <w:ind w:right="200" w:firstLine="4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21A1492F">
      <w:pPr>
        <w:spacing w:before="32"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586DDC95">
      <w:pPr>
        <w:spacing w:before="153" w:line="280" w:lineRule="auto"/>
        <w:ind w:left="1" w:right="200" w:firstLine="49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3848B57B">
      <w:pPr>
        <w:spacing w:before="136" w:line="326" w:lineRule="auto"/>
        <w:ind w:left="8" w:right="200" w:firstLine="42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4543135D">
      <w:pPr>
        <w:spacing w:before="209" w:line="219"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311A149">
      <w:pPr>
        <w:spacing w:before="206" w:line="340" w:lineRule="auto"/>
        <w:ind w:left="1" w:firstLine="4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（5）招标文件规定施工组织设计采用“暗标</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”方式进行评审，但施工组织设计的</w:t>
      </w:r>
      <w:r>
        <w:rPr>
          <w:rFonts w:hint="eastAsia" w:ascii="宋体" w:hAnsi="宋体" w:eastAsia="宋体" w:cs="宋体"/>
          <w:color w:val="auto"/>
          <w:spacing w:val="-4"/>
          <w:sz w:val="24"/>
          <w:szCs w:val="24"/>
          <w:highlight w:val="none"/>
        </w:rPr>
        <w:t>规格颜色、文字排版、正文篇幅（若有）不符合规定的；其任何部位出现手写以及涂改、</w:t>
      </w:r>
      <w:r>
        <w:rPr>
          <w:rFonts w:hint="eastAsia" w:ascii="宋体" w:hAnsi="宋体" w:eastAsia="宋体" w:cs="宋体"/>
          <w:color w:val="auto"/>
          <w:spacing w:val="-3"/>
          <w:sz w:val="24"/>
          <w:szCs w:val="24"/>
          <w:highlight w:val="none"/>
        </w:rPr>
        <w:t>行间插字或删除痕迹的；其任何部位出现投标人的名称和其它可识别投标人身份的字符、</w:t>
      </w:r>
      <w:r>
        <w:rPr>
          <w:rFonts w:hint="eastAsia" w:ascii="宋体" w:hAnsi="宋体" w:eastAsia="宋体" w:cs="宋体"/>
          <w:color w:val="auto"/>
          <w:spacing w:val="-1"/>
          <w:sz w:val="24"/>
          <w:szCs w:val="24"/>
          <w:highlight w:val="none"/>
        </w:rPr>
        <w:t>徽标、人员名称以及其他特殊标记的。</w:t>
      </w:r>
    </w:p>
    <w:p w14:paraId="281DC43B">
      <w:pPr>
        <w:spacing w:before="227" w:line="221" w:lineRule="auto"/>
        <w:ind w:left="475"/>
        <w:outlineLvl w:val="2"/>
        <w:rPr>
          <w:rFonts w:hint="eastAsia" w:ascii="宋体" w:hAnsi="宋体" w:eastAsia="宋体" w:cs="宋体"/>
          <w:color w:val="auto"/>
          <w:sz w:val="24"/>
          <w:szCs w:val="24"/>
          <w:highlight w:val="none"/>
        </w:rPr>
      </w:pPr>
      <w:bookmarkStart w:id="148" w:name="_Toc121"/>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8"/>
    </w:p>
    <w:p w14:paraId="26D49870">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1244F46E">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43730D44">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22E0E293">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258F7F55">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（3）投标人委托造价咨询单位编制《投标总价》，但未在《投标总价扉页》（即扉—3）“投标人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 xml:space="preserve">供造价咨询人的营业执照副本彩 </w:t>
      </w:r>
      <w:r>
        <w:rPr>
          <w:rFonts w:hint="eastAsia" w:ascii="宋体" w:hAnsi="宋体" w:eastAsia="宋体" w:cs="宋体"/>
          <w:color w:val="auto"/>
          <w:spacing w:val="-3"/>
          <w:sz w:val="24"/>
          <w:szCs w:val="24"/>
          <w:highlight w:val="none"/>
        </w:rPr>
        <w:t>色扫描件；</w:t>
      </w:r>
    </w:p>
    <w:p w14:paraId="70F4CB90">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val="en-US"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lang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2776057C">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1D8998E7">
      <w:pPr>
        <w:spacing w:before="151" w:line="221" w:lineRule="auto"/>
        <w:ind w:left="476"/>
        <w:outlineLvl w:val="2"/>
        <w:rPr>
          <w:rFonts w:hint="eastAsia" w:ascii="宋体" w:hAnsi="宋体" w:eastAsia="宋体" w:cs="宋体"/>
          <w:color w:val="auto"/>
          <w:sz w:val="24"/>
          <w:szCs w:val="24"/>
          <w:highlight w:val="none"/>
        </w:rPr>
      </w:pPr>
      <w:bookmarkStart w:id="149" w:name="_Toc753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9"/>
    </w:p>
    <w:p w14:paraId="2C755C38">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4CDE1EA5">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5B757D5B">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66042A8C">
      <w:pPr>
        <w:spacing w:before="157" w:line="218"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14438686">
      <w:pPr>
        <w:spacing w:before="156" w:line="278" w:lineRule="auto"/>
        <w:ind w:right="21"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059ACB5D">
      <w:pPr>
        <w:spacing w:before="157"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5756152B">
      <w:pPr>
        <w:spacing w:before="156"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26957DFB">
      <w:pPr>
        <w:spacing w:before="157" w:line="280" w:lineRule="auto"/>
        <w:ind w:left="1"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1AB19EC7">
      <w:pPr>
        <w:spacing w:before="152" w:line="279" w:lineRule="auto"/>
        <w:ind w:left="3" w:right="81" w:firstLine="47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292D361B">
      <w:pPr>
        <w:spacing w:before="155"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3841D14C">
      <w:pPr>
        <w:spacing w:before="157" w:line="299" w:lineRule="auto"/>
        <w:ind w:right="81" w:firstLine="47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0ECF872C">
      <w:pPr>
        <w:spacing w:line="299" w:lineRule="auto"/>
        <w:rPr>
          <w:rFonts w:hint="eastAsia" w:ascii="宋体" w:hAnsi="宋体" w:eastAsia="宋体" w:cs="宋体"/>
          <w:color w:val="auto"/>
          <w:sz w:val="24"/>
          <w:szCs w:val="24"/>
          <w:highlight w:val="none"/>
        </w:rPr>
        <w:sectPr>
          <w:footerReference r:id="rId10"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p>
    <w:p w14:paraId="5B4ADDD2">
      <w:pPr>
        <w:spacing w:before="78" w:line="219" w:lineRule="auto"/>
        <w:ind w:left="3525"/>
        <w:outlineLvl w:val="0"/>
        <w:rPr>
          <w:rFonts w:hint="eastAsia" w:ascii="宋体" w:hAnsi="宋体" w:eastAsia="宋体" w:cs="宋体"/>
          <w:color w:val="auto"/>
          <w:sz w:val="24"/>
          <w:szCs w:val="24"/>
          <w:highlight w:val="none"/>
        </w:rPr>
      </w:pPr>
      <w:bookmarkStart w:id="150" w:name="bookmark57"/>
      <w:bookmarkEnd w:id="150"/>
      <w:bookmarkStart w:id="151" w:name="_Toc109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1"/>
    </w:p>
    <w:p w14:paraId="25A33CE0">
      <w:pPr>
        <w:spacing w:before="78" w:line="219" w:lineRule="auto"/>
        <w:ind w:left="582"/>
        <w:outlineLvl w:val="2"/>
        <w:rPr>
          <w:rFonts w:hint="eastAsia" w:ascii="宋体" w:hAnsi="宋体" w:eastAsia="宋体" w:cs="宋体"/>
          <w:color w:val="auto"/>
          <w:sz w:val="24"/>
          <w:szCs w:val="24"/>
          <w:highlight w:val="none"/>
        </w:rPr>
      </w:pPr>
      <w:bookmarkStart w:id="152" w:name="_Toc32102"/>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2"/>
    </w:p>
    <w:p w14:paraId="0732263E">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184CB873">
      <w:pPr>
        <w:pStyle w:val="5"/>
        <w:spacing w:line="394" w:lineRule="auto"/>
        <w:rPr>
          <w:rFonts w:hint="eastAsia" w:ascii="宋体" w:hAnsi="宋体" w:eastAsia="宋体" w:cs="宋体"/>
          <w:color w:val="auto"/>
          <w:highlight w:val="none"/>
        </w:rPr>
      </w:pPr>
    </w:p>
    <w:p w14:paraId="45C52B65">
      <w:pPr>
        <w:spacing w:before="78" w:line="221" w:lineRule="auto"/>
        <w:ind w:left="572"/>
        <w:outlineLvl w:val="2"/>
        <w:rPr>
          <w:rFonts w:hint="eastAsia" w:ascii="宋体" w:hAnsi="宋体" w:eastAsia="宋体" w:cs="宋体"/>
          <w:color w:val="auto"/>
          <w:sz w:val="24"/>
          <w:szCs w:val="24"/>
          <w:highlight w:val="none"/>
        </w:rPr>
      </w:pPr>
      <w:bookmarkStart w:id="153" w:name="_Toc24401"/>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3"/>
    </w:p>
    <w:p w14:paraId="7DA9C2C8">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w:t>
      </w:r>
      <w:r>
        <w:rPr>
          <w:rFonts w:hint="eastAsia" w:ascii="宋体" w:hAnsi="宋体" w:eastAsia="宋体" w:cs="宋体"/>
          <w:color w:val="auto"/>
          <w:spacing w:val="50"/>
          <w:w w:val="101"/>
          <w:sz w:val="24"/>
          <w:szCs w:val="24"/>
          <w:highlight w:val="none"/>
        </w:rPr>
        <w:t xml:space="preserve"> </w:t>
      </w:r>
      <w:r>
        <w:rPr>
          <w:rFonts w:hint="eastAsia" w:ascii="宋体" w:hAnsi="宋体" w:eastAsia="宋体" w:cs="宋体"/>
          <w:color w:val="auto"/>
          <w:spacing w:val="-2"/>
          <w:sz w:val="24"/>
          <w:szCs w:val="24"/>
          <w:highlight w:val="none"/>
        </w:rPr>
        <w:t>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5D731508">
      <w:pPr>
        <w:pStyle w:val="5"/>
        <w:spacing w:line="475" w:lineRule="auto"/>
        <w:rPr>
          <w:rFonts w:hint="eastAsia" w:ascii="宋体" w:hAnsi="宋体" w:eastAsia="宋体" w:cs="宋体"/>
          <w:color w:val="auto"/>
          <w:highlight w:val="none"/>
        </w:rPr>
      </w:pPr>
    </w:p>
    <w:p w14:paraId="306263BD">
      <w:pPr>
        <w:spacing w:before="79" w:line="221" w:lineRule="auto"/>
        <w:ind w:left="570"/>
        <w:outlineLvl w:val="2"/>
        <w:rPr>
          <w:rFonts w:hint="eastAsia" w:ascii="宋体" w:hAnsi="宋体" w:eastAsia="宋体" w:cs="宋体"/>
          <w:color w:val="auto"/>
          <w:sz w:val="24"/>
          <w:szCs w:val="24"/>
          <w:highlight w:val="none"/>
        </w:rPr>
      </w:pPr>
      <w:bookmarkStart w:id="154" w:name="_Toc391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4"/>
    </w:p>
    <w:p w14:paraId="353DB21F">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 联合体中标的，由联合体牵头人提交。</w:t>
      </w:r>
    </w:p>
    <w:p w14:paraId="2BCFB87D">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4276F802">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00431A7D">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26FF2A4A">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6D853A43">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635AF9AC">
      <w:pPr>
        <w:pStyle w:val="5"/>
        <w:spacing w:line="256" w:lineRule="auto"/>
        <w:rPr>
          <w:rFonts w:hint="eastAsia" w:ascii="宋体" w:hAnsi="宋体" w:eastAsia="宋体" w:cs="宋体"/>
          <w:color w:val="auto"/>
          <w:highlight w:val="none"/>
        </w:rPr>
      </w:pPr>
    </w:p>
    <w:p w14:paraId="4BB2A36C">
      <w:pPr>
        <w:pStyle w:val="5"/>
        <w:spacing w:line="257" w:lineRule="auto"/>
        <w:rPr>
          <w:rFonts w:hint="eastAsia" w:ascii="宋体" w:hAnsi="宋体" w:eastAsia="宋体" w:cs="宋体"/>
          <w:color w:val="auto"/>
          <w:highlight w:val="none"/>
        </w:rPr>
      </w:pPr>
    </w:p>
    <w:p w14:paraId="63851003">
      <w:pPr>
        <w:spacing w:before="78" w:line="222" w:lineRule="auto"/>
        <w:ind w:left="488"/>
        <w:outlineLvl w:val="2"/>
        <w:rPr>
          <w:rFonts w:hint="eastAsia" w:ascii="宋体" w:hAnsi="宋体" w:eastAsia="宋体" w:cs="宋体"/>
          <w:color w:val="auto"/>
          <w:sz w:val="24"/>
          <w:szCs w:val="24"/>
          <w:highlight w:val="none"/>
        </w:rPr>
      </w:pPr>
      <w:bookmarkStart w:id="155" w:name="_Toc5465"/>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55"/>
    </w:p>
    <w:p w14:paraId="5C498E2E">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2A3EB7B1">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2129FF2D">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的造价咨询单位实施。</w:t>
      </w:r>
    </w:p>
    <w:p w14:paraId="608A39EA">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6EA17DA0">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7D81D42A">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val="en-US"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04BCBD36">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2DD8FD8A">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2DF10181">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1B011BBA">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7E2E5632">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608716B6">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4"/>
          <w:sz w:val="24"/>
          <w:szCs w:val="24"/>
          <w:highlight w:val="none"/>
        </w:rPr>
        <w:t>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 天内仍未签订，视其放弃中标。</w:t>
      </w:r>
    </w:p>
    <w:p w14:paraId="3776F594">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3BA0CC4C">
      <w:pPr>
        <w:spacing w:before="78" w:line="220" w:lineRule="auto"/>
        <w:ind w:left="489"/>
        <w:outlineLvl w:val="2"/>
        <w:rPr>
          <w:rFonts w:hint="eastAsia" w:ascii="宋体" w:hAnsi="宋体" w:eastAsia="宋体" w:cs="宋体"/>
          <w:color w:val="auto"/>
          <w:sz w:val="24"/>
          <w:szCs w:val="24"/>
          <w:highlight w:val="none"/>
        </w:rPr>
      </w:pPr>
      <w:bookmarkStart w:id="156" w:name="_Toc15277"/>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56"/>
    </w:p>
    <w:p w14:paraId="3564CDDC">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16945299">
      <w:pPr>
        <w:spacing w:before="79" w:line="298" w:lineRule="auto"/>
        <w:ind w:left="10" w:right="91" w:firstLine="479"/>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p>
    <w:p w14:paraId="0BB0393D">
      <w:pPr>
        <w:spacing w:before="79" w:line="298" w:lineRule="auto"/>
        <w:ind w:right="91"/>
        <w:rPr>
          <w:rFonts w:hint="eastAsia" w:ascii="宋体" w:hAnsi="宋体" w:eastAsia="宋体" w:cs="宋体"/>
          <w:color w:val="auto"/>
          <w:sz w:val="24"/>
          <w:szCs w:val="24"/>
          <w:highlight w:val="none"/>
        </w:rPr>
      </w:pPr>
      <w:bookmarkStart w:id="157" w:name="bookmark84"/>
      <w:bookmarkEnd w:id="157"/>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38321808">
      <w:pPr>
        <w:pStyle w:val="13"/>
        <w:rPr>
          <w:rFonts w:hint="eastAsia" w:ascii="宋体" w:hAnsi="宋体" w:eastAsia="宋体" w:cs="宋体"/>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0CBEF35">
      <w:pPr>
        <w:spacing w:before="78" w:line="219" w:lineRule="auto"/>
        <w:ind w:left="2923"/>
        <w:outlineLvl w:val="0"/>
        <w:rPr>
          <w:rFonts w:hint="eastAsia" w:ascii="宋体" w:hAnsi="宋体" w:eastAsia="宋体" w:cs="宋体"/>
          <w:color w:val="auto"/>
          <w:sz w:val="24"/>
          <w:szCs w:val="24"/>
          <w:highlight w:val="none"/>
        </w:rPr>
      </w:pPr>
      <w:bookmarkStart w:id="158" w:name="bookmark86"/>
      <w:bookmarkEnd w:id="158"/>
      <w:bookmarkStart w:id="159" w:name="_Toc28650"/>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59"/>
    </w:p>
    <w:p w14:paraId="24763392">
      <w:pPr>
        <w:pStyle w:val="5"/>
        <w:spacing w:line="257" w:lineRule="auto"/>
        <w:rPr>
          <w:rFonts w:hint="eastAsia" w:ascii="宋体" w:hAnsi="宋体" w:eastAsia="宋体" w:cs="宋体"/>
          <w:color w:val="auto"/>
          <w:highlight w:val="none"/>
        </w:rPr>
      </w:pPr>
    </w:p>
    <w:p w14:paraId="052AF813">
      <w:pPr>
        <w:pStyle w:val="5"/>
        <w:spacing w:line="257" w:lineRule="auto"/>
        <w:rPr>
          <w:rFonts w:hint="eastAsia" w:ascii="宋体" w:hAnsi="宋体" w:eastAsia="宋体" w:cs="宋体"/>
          <w:color w:val="auto"/>
          <w:highlight w:val="none"/>
        </w:rPr>
      </w:pPr>
    </w:p>
    <w:p w14:paraId="702631BE">
      <w:pPr>
        <w:spacing w:before="78" w:line="220" w:lineRule="auto"/>
        <w:ind w:left="498"/>
        <w:outlineLvl w:val="2"/>
        <w:rPr>
          <w:rFonts w:hint="eastAsia" w:ascii="宋体" w:hAnsi="宋体" w:eastAsia="宋体" w:cs="宋体"/>
          <w:color w:val="auto"/>
          <w:sz w:val="24"/>
          <w:szCs w:val="24"/>
          <w:highlight w:val="none"/>
        </w:rPr>
      </w:pPr>
      <w:bookmarkStart w:id="160" w:name="_Toc11124"/>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0"/>
    </w:p>
    <w:p w14:paraId="4EF158D0">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4B31D45F">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1B4F84D4">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0AB6EDA8">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54D18032">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77DA7437">
      <w:pPr>
        <w:pStyle w:val="5"/>
        <w:spacing w:line="257" w:lineRule="auto"/>
        <w:rPr>
          <w:rFonts w:hint="eastAsia" w:ascii="宋体" w:hAnsi="宋体" w:eastAsia="宋体" w:cs="宋体"/>
          <w:color w:val="auto"/>
          <w:highlight w:val="none"/>
        </w:rPr>
      </w:pPr>
    </w:p>
    <w:p w14:paraId="72981715">
      <w:pPr>
        <w:pStyle w:val="5"/>
        <w:spacing w:line="257" w:lineRule="auto"/>
        <w:rPr>
          <w:rFonts w:hint="eastAsia" w:ascii="宋体" w:hAnsi="宋体" w:eastAsia="宋体" w:cs="宋体"/>
          <w:color w:val="auto"/>
          <w:highlight w:val="none"/>
        </w:rPr>
      </w:pPr>
    </w:p>
    <w:p w14:paraId="7A63EDE4">
      <w:pPr>
        <w:spacing w:before="78" w:line="220" w:lineRule="auto"/>
        <w:ind w:left="488"/>
        <w:outlineLvl w:val="2"/>
        <w:rPr>
          <w:rFonts w:hint="eastAsia" w:ascii="宋体" w:hAnsi="宋体" w:eastAsia="宋体" w:cs="宋体"/>
          <w:color w:val="auto"/>
          <w:sz w:val="24"/>
          <w:szCs w:val="24"/>
          <w:highlight w:val="none"/>
        </w:rPr>
      </w:pPr>
      <w:bookmarkStart w:id="161" w:name="bookmark88"/>
      <w:bookmarkEnd w:id="161"/>
      <w:bookmarkStart w:id="162" w:name="_Toc1799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2"/>
    </w:p>
    <w:p w14:paraId="08EFBFA0">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4289A7ED">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3" w:name="OLE_LINK28"/>
      <w:r>
        <w:rPr>
          <w:rFonts w:hint="eastAsia" w:ascii="宋体" w:hAnsi="宋体" w:eastAsia="宋体" w:cs="宋体"/>
          <w:color w:val="auto"/>
          <w:spacing w:val="-5"/>
          <w:sz w:val="24"/>
          <w:szCs w:val="24"/>
          <w:highlight w:val="none"/>
          <w:lang w:eastAsia="zh-CN"/>
        </w:rPr>
        <w:t>《建设工程工程量清单计价标准》（GB/T50500-2024）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3"/>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60627DF5">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12DC29A1">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73DD9B22">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4D21680E">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2F9A3FD2">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3879A711">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7749C2B9">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6863DEBE">
      <w:pPr>
        <w:spacing w:before="78" w:line="327" w:lineRule="auto"/>
        <w:ind w:left="12" w:firstLine="478"/>
        <w:jc w:val="both"/>
        <w:rPr>
          <w:rFonts w:hint="eastAsia" w:ascii="宋体" w:hAnsi="宋体" w:eastAsia="宋体" w:cs="宋体"/>
          <w:color w:val="auto"/>
          <w:sz w:val="24"/>
          <w:szCs w:val="24"/>
          <w:highlight w:val="none"/>
        </w:rPr>
      </w:pPr>
      <w:bookmarkStart w:id="164" w:name="bookmark142"/>
      <w:bookmarkEnd w:id="164"/>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0E8C943C">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387F97ED">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val="en-US"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7D7BAAA2">
      <w:pPr>
        <w:spacing w:before="97" w:line="324" w:lineRule="auto"/>
        <w:ind w:left="13" w:right="179" w:firstLine="477"/>
        <w:rPr>
          <w:rFonts w:hint="eastAsia" w:ascii="宋体" w:hAnsi="宋体" w:eastAsia="宋体" w:cs="宋体"/>
          <w:b/>
          <w:bCs/>
          <w:color w:val="auto"/>
          <w:spacing w:val="-4"/>
          <w:sz w:val="24"/>
          <w:szCs w:val="24"/>
          <w:highlight w:val="none"/>
        </w:rPr>
      </w:pPr>
      <w:bookmarkStart w:id="165" w:name="_Toc12035"/>
      <w:bookmarkStart w:id="166" w:name="_Toc18478"/>
      <w:bookmarkStart w:id="167" w:name="_Toc30068"/>
      <w:r>
        <w:rPr>
          <w:rFonts w:hint="eastAsia" w:ascii="宋体" w:hAnsi="宋体" w:eastAsia="宋体" w:cs="宋体"/>
          <w:b/>
          <w:bCs/>
          <w:color w:val="auto"/>
          <w:spacing w:val="-4"/>
          <w:sz w:val="24"/>
          <w:szCs w:val="24"/>
          <w:highlight w:val="none"/>
        </w:rPr>
        <w:t>中标下浮率=[1-（中标价-中标</w:t>
      </w:r>
      <w:r>
        <w:rPr>
          <w:rFonts w:hint="eastAsia" w:ascii="宋体" w:hAnsi="宋体" w:eastAsia="宋体" w:cs="宋体"/>
          <w:b/>
          <w:bCs/>
          <w:color w:val="auto"/>
          <w:spacing w:val="-4"/>
          <w:sz w:val="24"/>
          <w:szCs w:val="24"/>
          <w:highlight w:val="none"/>
          <w:lang w:eastAsia="zh-CN"/>
        </w:rPr>
        <w:t>安全生产措施费</w:t>
      </w:r>
      <w:r>
        <w:rPr>
          <w:rFonts w:hint="eastAsia" w:ascii="宋体" w:hAnsi="宋体" w:eastAsia="宋体" w:cs="宋体"/>
          <w:b/>
          <w:bCs/>
          <w:color w:val="auto"/>
          <w:spacing w:val="-4"/>
          <w:sz w:val="24"/>
          <w:szCs w:val="24"/>
          <w:highlight w:val="none"/>
        </w:rPr>
        <w:t>-暂列金额-暂估价）/（</w:t>
      </w:r>
      <w:bookmarkEnd w:id="165"/>
      <w:bookmarkEnd w:id="166"/>
      <w:bookmarkStart w:id="168" w:name="_Toc13602"/>
      <w:bookmarkStart w:id="169" w:name="_Toc15512"/>
      <w:r>
        <w:rPr>
          <w:rFonts w:hint="eastAsia" w:ascii="宋体" w:hAnsi="宋体" w:eastAsia="宋体" w:cs="宋体"/>
          <w:b/>
          <w:bCs/>
          <w:color w:val="auto"/>
          <w:spacing w:val="-4"/>
          <w:sz w:val="24"/>
          <w:szCs w:val="24"/>
          <w:highlight w:val="none"/>
          <w:lang w:val="en-US" w:eastAsia="zh-CN"/>
        </w:rPr>
        <w:t>最高投标限价</w:t>
      </w:r>
      <w:r>
        <w:rPr>
          <w:rFonts w:hint="eastAsia" w:ascii="宋体" w:hAnsi="宋体" w:eastAsia="宋体" w:cs="宋体"/>
          <w:b/>
          <w:bCs/>
          <w:color w:val="auto"/>
          <w:spacing w:val="-4"/>
          <w:sz w:val="24"/>
          <w:szCs w:val="24"/>
          <w:highlight w:val="none"/>
        </w:rPr>
        <w:t>-</w:t>
      </w:r>
      <w:r>
        <w:rPr>
          <w:rFonts w:hint="eastAsia" w:ascii="宋体" w:hAnsi="宋体" w:eastAsia="宋体" w:cs="宋体"/>
          <w:b/>
          <w:bCs/>
          <w:color w:val="auto"/>
          <w:spacing w:val="-4"/>
          <w:sz w:val="24"/>
          <w:szCs w:val="24"/>
          <w:highlight w:val="none"/>
          <w:lang w:val="en-US" w:eastAsia="zh-CN"/>
        </w:rPr>
        <w:t>投标限价</w:t>
      </w:r>
      <w:r>
        <w:rPr>
          <w:rFonts w:hint="eastAsia" w:ascii="宋体" w:hAnsi="宋体" w:eastAsia="宋体" w:cs="宋体"/>
          <w:b/>
          <w:bCs/>
          <w:color w:val="auto"/>
          <w:spacing w:val="-4"/>
          <w:sz w:val="24"/>
          <w:szCs w:val="24"/>
          <w:highlight w:val="none"/>
          <w:lang w:eastAsia="zh-CN"/>
        </w:rPr>
        <w:t>安全生产措施费</w:t>
      </w:r>
      <w:r>
        <w:rPr>
          <w:rFonts w:hint="eastAsia" w:ascii="宋体" w:hAnsi="宋体" w:eastAsia="宋体" w:cs="宋体"/>
          <w:b/>
          <w:bCs/>
          <w:color w:val="auto"/>
          <w:spacing w:val="-4"/>
          <w:sz w:val="24"/>
          <w:szCs w:val="24"/>
          <w:highlight w:val="none"/>
        </w:rPr>
        <w:t>-暂列金额-暂估价）] ×100%</w:t>
      </w:r>
      <w:bookmarkEnd w:id="167"/>
      <w:bookmarkEnd w:id="168"/>
      <w:bookmarkEnd w:id="169"/>
    </w:p>
    <w:p w14:paraId="2EF0B744">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498F03E0">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1D21D2F8">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315CBA6D">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6347EAB7">
      <w:pPr>
        <w:numPr>
          <w:ilvl w:val="0"/>
          <w:numId w:val="1"/>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0" w:name="bookmark143"/>
      <w:bookmarkEnd w:id="170"/>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7F6C009C">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7D3C35A5">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7A5363D8">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val="en-US" w:eastAsia="zh-CN"/>
        </w:rPr>
        <w:t>最高投标限价</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投标限价</w:t>
      </w:r>
      <w:r>
        <w:rPr>
          <w:rFonts w:hint="eastAsia" w:ascii="宋体" w:hAnsi="宋体" w:eastAsia="宋体" w:cs="宋体"/>
          <w:b/>
          <w:bCs/>
          <w:color w:val="auto"/>
          <w:spacing w:val="-3"/>
          <w:sz w:val="24"/>
          <w:szCs w:val="24"/>
          <w:highlight w:val="none"/>
          <w:lang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25665B7C">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208ADFEF">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62DCB397">
      <w:pPr>
        <w:spacing w:before="152" w:line="220"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eastAsia="zh-CN"/>
        </w:rPr>
        <w:t>安全生产措施费</w:t>
      </w:r>
      <w:r>
        <w:rPr>
          <w:rFonts w:hint="eastAsia" w:ascii="宋体" w:hAnsi="宋体" w:eastAsia="宋体" w:cs="宋体"/>
          <w:color w:val="auto"/>
          <w:spacing w:val="-1"/>
          <w:sz w:val="24"/>
          <w:szCs w:val="24"/>
          <w:highlight w:val="none"/>
        </w:rPr>
        <w:t>应按照实际发生变化的措施项目计算。</w:t>
      </w:r>
    </w:p>
    <w:p w14:paraId="386B838F">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13D88020">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26E64D4C">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2A87F5F2">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32E741A6">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1A880F01">
      <w:pPr>
        <w:spacing w:before="78" w:line="331" w:lineRule="auto"/>
        <w:ind w:left="8" w:right="108" w:firstLine="480"/>
        <w:jc w:val="both"/>
        <w:rPr>
          <w:rFonts w:hint="eastAsia" w:ascii="宋体" w:hAnsi="宋体" w:eastAsia="宋体" w:cs="宋体"/>
          <w:color w:val="auto"/>
          <w:sz w:val="24"/>
          <w:szCs w:val="24"/>
          <w:highlight w:val="none"/>
        </w:rPr>
      </w:pPr>
      <w:bookmarkStart w:id="171" w:name="bookmark144"/>
      <w:bookmarkEnd w:id="171"/>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69D48EC7">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477A4DA3">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17F2D079">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51505E97">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3BB7A0ED">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2892D66B">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1CEC5F8B">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5D1AA28A">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07409D6B">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40B70C9F">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5C1572F">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5" o:spt="75" type="#_x0000_t75" style="height:33.95pt;width:200.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5" DrawAspect="Content" ObjectID="_1468075725" r:id="rId31">
            <o:LockedField>false</o:LockedField>
          </o:OLEObject>
        </w:object>
      </w:r>
    </w:p>
    <w:p w14:paraId="5FEA2B94">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6" o:spt="75" type="#_x0000_t75" style="height:33.95pt;width:198.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6" DrawAspect="Content" ObjectID="_1468075726" r:id="rId33">
            <o:LockedField>false</o:LockedField>
          </o:OLEObject>
        </w:object>
      </w:r>
    </w:p>
    <w:p w14:paraId="67B1681F">
      <w:pPr>
        <w:keepNext w:val="0"/>
        <w:keepLines w:val="0"/>
        <w:pageBreakBefore w:val="0"/>
        <w:wordWrap w:val="0"/>
        <w:overflowPunct/>
        <w:topLinePunct w:val="0"/>
        <w:bidi w:val="0"/>
        <w:adjustRightInd w:val="0"/>
        <w:snapToGrid w:val="0"/>
        <w:spacing w:before="360" w:beforeLines="150" w:after="240" w:afterLines="100" w:line="440" w:lineRule="exact"/>
        <w:ind w:firstLine="482"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eastAsia="zh-CN"/>
        </w:rPr>
        <w:t>b</w:t>
      </w:r>
      <w:r>
        <w:rPr>
          <w:rFonts w:hint="eastAsia" w:ascii="宋体" w:hAnsi="宋体" w:eastAsia="宋体" w:cs="宋体"/>
          <w:snapToGrid w:val="0"/>
          <w:color w:val="auto"/>
          <w:kern w:val="0"/>
          <w:sz w:val="24"/>
          <w:szCs w:val="24"/>
          <w:highlight w:val="none"/>
          <w:lang w:eastAsia="zh-CN"/>
        </w:rPr>
        <w:t>．如果中标单价高于基准单价，该材料、工程设备的结算单价调整公式为：</w:t>
      </w:r>
    </w:p>
    <w:p w14:paraId="75BCCAF3">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7" o:spt="75" type="#_x0000_t75" style="height:33.95pt;width:198.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7" DrawAspect="Content" ObjectID="_1468075727" r:id="rId35">
            <o:LockedField>false</o:LockedField>
          </o:OLEObject>
        </w:object>
      </w:r>
    </w:p>
    <w:p w14:paraId="416D8DFC">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8"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8" DrawAspect="Content" ObjectID="_1468075728" r:id="rId37">
            <o:LockedField>false</o:LockedField>
          </o:OLEObject>
        </w:object>
      </w:r>
    </w:p>
    <w:p w14:paraId="06B55B00">
      <w:pPr>
        <w:keepNext w:val="0"/>
        <w:keepLines w:val="0"/>
        <w:pageBreakBefore w:val="0"/>
        <w:wordWrap w:val="0"/>
        <w:overflowPunct/>
        <w:topLinePunct w:val="0"/>
        <w:bidi w:val="0"/>
        <w:adjustRightInd w:val="0"/>
        <w:snapToGrid w:val="0"/>
        <w:spacing w:before="360" w:beforeLines="150" w:after="240" w:afterLines="100"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kern w:val="0"/>
          <w:sz w:val="24"/>
          <w:szCs w:val="24"/>
          <w:highlight w:val="none"/>
          <w:lang w:eastAsia="zh-CN"/>
        </w:rPr>
        <w:t>c</w:t>
      </w:r>
      <w:r>
        <w:rPr>
          <w:rFonts w:hint="eastAsia" w:ascii="宋体" w:hAnsi="宋体" w:eastAsia="宋体" w:cs="宋体"/>
          <w:snapToGrid w:val="0"/>
          <w:color w:val="auto"/>
          <w:kern w:val="0"/>
          <w:sz w:val="24"/>
          <w:szCs w:val="24"/>
          <w:highlight w:val="none"/>
          <w:lang w:eastAsia="zh-CN"/>
        </w:rPr>
        <w:t>．如果中标单价等于基准单价，该材料、工程设备的结算单价调整公式为：</w:t>
      </w:r>
    </w:p>
    <w:p w14:paraId="4FFC8AE1">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9"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29" DrawAspect="Content" ObjectID="_1468075729" r:id="rId39">
            <o:LockedField>false</o:LockedField>
          </o:OLEObject>
        </w:object>
      </w:r>
    </w:p>
    <w:p w14:paraId="4903428A">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0"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0" DrawAspect="Content" ObjectID="_1468075730" r:id="rId41">
            <o:LockedField>false</o:LockedField>
          </o:OLEObject>
        </w:object>
      </w:r>
    </w:p>
    <w:p w14:paraId="7AD84410">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4D797279">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7752531B">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4A6C3998">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7064BB5C">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1" DrawAspect="Content" ObjectID="_1468075731" r:id="rId43">
            <o:LockedField>false</o:LockedField>
          </o:OLEObject>
        </w:object>
      </w:r>
    </w:p>
    <w:p w14:paraId="60793FFD">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2" DrawAspect="Content" ObjectID="_1468075732" r:id="rId45">
            <o:LockedField>false</o:LockedField>
          </o:OLEObject>
        </w:object>
      </w:r>
    </w:p>
    <w:p w14:paraId="0CE72A06">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3DE2FA4C">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3" DrawAspect="Content" ObjectID="_1468075733" r:id="rId47">
            <o:LockedField>false</o:LockedField>
          </o:OLEObject>
        </w:object>
      </w:r>
    </w:p>
    <w:p w14:paraId="74032A2D">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4" DrawAspect="Content" ObjectID="_1468075734" r:id="rId49">
            <o:LockedField>false</o:LockedField>
          </o:OLEObject>
        </w:object>
      </w:r>
    </w:p>
    <w:p w14:paraId="5FB465BE">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5595E3FC">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5" DrawAspect="Content" ObjectID="_1468075735" r:id="rId51">
            <o:LockedField>false</o:LockedField>
          </o:OLEObject>
        </w:object>
      </w:r>
    </w:p>
    <w:p w14:paraId="20489175">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4" embosscolor="#FFFFFF" o:title=""/>
            <o:lock v:ext="edit" grouping="f" rotation="f" text="f" aspectratio="t"/>
            <w10:wrap type="none"/>
            <w10:anchorlock/>
          </v:shape>
          <o:OLEObject Type="Embed" ProgID="Equation.KSEE3" ShapeID="_x0000_i1036" DrawAspect="Content" ObjectID="_1468075736" r:id="rId53">
            <o:LockedField>false</o:LockedField>
          </o:OLEObject>
        </w:object>
      </w:r>
    </w:p>
    <w:p w14:paraId="2B37158A">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235305B1">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76625716">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4ACFCC84">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739984FB">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76EFCC75">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w:t>
      </w:r>
      <w:r>
        <w:rPr>
          <w:rFonts w:hint="eastAsia" w:ascii="宋体" w:hAnsi="宋体" w:eastAsia="宋体" w:cs="宋体"/>
          <w:color w:val="auto"/>
          <w:spacing w:val="-8"/>
          <w:sz w:val="24"/>
          <w:szCs w:val="24"/>
          <w:highlight w:val="none"/>
          <w:lang w:eastAsia="zh-CN"/>
        </w:rPr>
        <w:t>《建设工程工程量清单计价标准》（GB/T50500-2024）</w:t>
      </w:r>
      <w:r>
        <w:rPr>
          <w:rFonts w:hint="eastAsia" w:ascii="宋体" w:hAnsi="宋体" w:eastAsia="宋体" w:cs="宋体"/>
          <w:color w:val="auto"/>
          <w:spacing w:val="-8"/>
          <w:sz w:val="24"/>
          <w:szCs w:val="24"/>
          <w:highlight w:val="none"/>
        </w:rPr>
        <w:t>有关规定执行。</w:t>
      </w:r>
    </w:p>
    <w:p w14:paraId="601C56D9">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4A09B0FF">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7D83080F">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74C90F99">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w:t>
      </w:r>
      <w:r>
        <w:rPr>
          <w:rFonts w:hint="eastAsia" w:ascii="宋体" w:hAnsi="宋体" w:eastAsia="宋体" w:cs="宋体"/>
          <w:color w:val="auto"/>
          <w:spacing w:val="-1"/>
          <w:sz w:val="24"/>
          <w:szCs w:val="24"/>
          <w:highlight w:val="none"/>
          <w:lang w:eastAsia="zh-CN"/>
        </w:rPr>
        <w:t>《建设工程工程量清单计价标准》（GB/T50500-2024）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6258F266">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07B2E857">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3EE1C946">
      <w:pPr>
        <w:pStyle w:val="27"/>
        <w:snapToGrid w:val="0"/>
        <w:spacing w:line="440" w:lineRule="exact"/>
        <w:ind w:firstLine="480"/>
        <w:jc w:val="both"/>
        <w:outlineLvl w:val="2"/>
        <w:rPr>
          <w:rStyle w:val="18"/>
          <w:rFonts w:hint="eastAsia" w:ascii="宋体" w:hAnsi="宋体" w:eastAsia="宋体" w:cs="宋体"/>
          <w:b/>
          <w:bCs/>
          <w:color w:val="auto"/>
          <w:sz w:val="24"/>
          <w:szCs w:val="24"/>
          <w:highlight w:val="none"/>
        </w:rPr>
      </w:pPr>
      <w:bookmarkStart w:id="172" w:name="_Toc19181"/>
      <w:bookmarkStart w:id="173" w:name="_Toc1816"/>
      <w:r>
        <w:rPr>
          <w:rStyle w:val="18"/>
          <w:rFonts w:hint="eastAsia" w:ascii="宋体" w:hAnsi="宋体" w:eastAsia="宋体" w:cs="宋体"/>
          <w:b/>
          <w:bCs/>
          <w:color w:val="auto"/>
          <w:sz w:val="24"/>
          <w:szCs w:val="24"/>
          <w:highlight w:val="none"/>
        </w:rPr>
        <w:t>3. 工程付款办法</w:t>
      </w:r>
      <w:bookmarkEnd w:id="172"/>
      <w:bookmarkEnd w:id="173"/>
    </w:p>
    <w:p w14:paraId="1020C95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12201E0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0411AD1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施工预付款支付比例为：按施工合同价的 30% 支付。</w:t>
      </w:r>
    </w:p>
    <w:p w14:paraId="0E25FBD8">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w:t>
      </w:r>
      <w:r>
        <w:rPr>
          <w:rFonts w:hint="eastAsia" w:ascii="宋体" w:hAnsi="宋体" w:eastAsia="宋体" w:cs="宋体"/>
          <w:b/>
          <w:bCs/>
          <w:snapToGrid w:val="0"/>
          <w:color w:val="auto"/>
          <w:kern w:val="0"/>
          <w:sz w:val="24"/>
          <w:szCs w:val="20"/>
          <w:highlight w:val="none"/>
          <w:u w:val="single"/>
          <w:lang w:val="en-US" w:eastAsia="zh-CN"/>
        </w:rPr>
        <w:t>不</w:t>
      </w:r>
      <w:r>
        <w:rPr>
          <w:rFonts w:hint="eastAsia" w:ascii="宋体" w:hAnsi="宋体" w:eastAsia="宋体" w:cs="宋体"/>
          <w:b/>
          <w:bCs/>
          <w:snapToGrid w:val="0"/>
          <w:color w:val="auto"/>
          <w:kern w:val="0"/>
          <w:sz w:val="24"/>
          <w:szCs w:val="20"/>
          <w:highlight w:val="none"/>
          <w:u w:val="single"/>
          <w:lang w:eastAsia="zh-CN"/>
        </w:rPr>
        <w:t xml:space="preserve">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555E930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5AC1F36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6B0FF50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预付款应从每支付期应支付给承包人的工程进度款中扣回，直到扣回的金额达到合同约定的预付款金额为止。</w:t>
      </w:r>
    </w:p>
    <w:p w14:paraId="5CFC820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6FF1EC1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 80% 申请支付，工程进度款中的作业工人工资款项由发包人单独足额拨付到承包人的工资专户。</w:t>
      </w:r>
    </w:p>
    <w:p w14:paraId="7C19A88E">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安全生产措施费”拨付按照《建设工程工程量清单计价标准》（GB/T50500-2024）执行，按照项目所在地的建设行政主管部门有关规定支付。发生一般事故及以上等级重大安全事故的，发包人可扣除承包人金额相当于所有“安全生产措施费”的工程管理费。</w:t>
      </w:r>
    </w:p>
    <w:p w14:paraId="1215D8C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349434A3">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30515E7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017940F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55E5FE0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2084063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78320404">
      <w:pPr>
        <w:spacing w:before="154" w:line="212" w:lineRule="auto"/>
        <w:ind w:left="486"/>
        <w:outlineLvl w:val="2"/>
        <w:rPr>
          <w:rFonts w:hint="eastAsia" w:ascii="宋体" w:hAnsi="宋体" w:eastAsia="宋体" w:cs="宋体"/>
          <w:b/>
          <w:bCs/>
          <w:color w:val="auto"/>
          <w:spacing w:val="-7"/>
          <w:sz w:val="24"/>
          <w:szCs w:val="24"/>
          <w:highlight w:val="none"/>
        </w:rPr>
      </w:pPr>
      <w:bookmarkStart w:id="174" w:name="_Toc17742"/>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4"/>
    </w:p>
    <w:p w14:paraId="14F2AE6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6286BD4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572379E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5BE81B9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73634D8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184674E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4B0541B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25F1458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2F59415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532B3D0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1FC86A94">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3B7F4F99">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1F85AF4F">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0D0D824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1A44E85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2E3F875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0057DC5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72ECC56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本招标项目施工标准工期为</w:t>
      </w:r>
      <w:r>
        <w:rPr>
          <w:rFonts w:hint="eastAsia" w:ascii="宋体" w:hAnsi="宋体" w:eastAsia="宋体" w:cs="宋体"/>
          <w:bCs/>
          <w:snapToGrid w:val="0"/>
          <w:color w:val="auto"/>
          <w:kern w:val="0"/>
          <w:sz w:val="24"/>
          <w:szCs w:val="24"/>
          <w:highlight w:val="none"/>
          <w:u w:val="single"/>
          <w:lang w:val="en-US" w:eastAsia="zh-CN"/>
        </w:rPr>
        <w:t>130</w:t>
      </w:r>
      <w:r>
        <w:rPr>
          <w:rFonts w:hint="eastAsia" w:ascii="宋体" w:hAnsi="宋体" w:eastAsia="宋体" w:cs="宋体"/>
          <w:bCs/>
          <w:snapToGrid w:val="0"/>
          <w:color w:val="auto"/>
          <w:kern w:val="0"/>
          <w:sz w:val="24"/>
          <w:szCs w:val="24"/>
          <w:highlight w:val="none"/>
          <w:lang w:val="en-US" w:eastAsia="zh-CN"/>
        </w:rPr>
        <w:t xml:space="preserve">个日历天，招标工期为130个日历天，承包人必须在招标工期内完成招标范围内的全部内容。 </w:t>
      </w:r>
    </w:p>
    <w:p w14:paraId="5BC3B06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6C72AAA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3DAB0937">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29EF229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6D95C96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43DABBE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0EDD6EF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01869F2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36A7FEB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0A39BB8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4133D20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4FC33E5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4C91859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1330E88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046569F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619F43E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2430DAA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76C751C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28B66E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18A0818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4A63E9C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4E7A2D8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4868DA8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24989FE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5D24940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4ED21D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671BBE2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6107DD0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3D117DA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36580EB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403B15B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43722A0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291835F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36DAAD9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3FC92BE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1761276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38E833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251F8DC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63C2BAA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4118546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4DFBB89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040D2B1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2115D40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7FE42B2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33FCE7F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4D7A416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688D021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1DECCBF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725CFE8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37A9C40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4FD6DB1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71B889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311F6CE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747B883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05D58C7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62B3112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7022F60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4BE01310">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569DA9D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62B0F13D">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43E8BEBB">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60F06352">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55A4CF8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722C9265">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5000元缴纳违约金给发包人，在进度款或结算款中一并扣除。 </w:t>
      </w:r>
    </w:p>
    <w:p w14:paraId="0FB59E8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5754FD59">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432FE06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0A50156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64D9692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58EA8776">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7022C009">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629E7DA5">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260854D0">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3477B93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6C256622">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2B655DFA">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164CB3F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行为每持续一天应缴纳违约金1000元。</w:t>
      </w:r>
    </w:p>
    <w:p w14:paraId="02071CAE">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118570E6">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格项目、安全隐患必须在规定的时间内整改完成，否则每拖延一天处以2000.00元人民币违约金，直至整改合格。</w:t>
      </w:r>
    </w:p>
    <w:p w14:paraId="3A191056">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承包人现场施工人员未按相关规定佩戴安全帽和反光衣进入施工区域的，经现场发包人（监理单位）管理人员确认后，承包人须按100元/人/次缴纳违约金。</w:t>
      </w:r>
    </w:p>
    <w:p w14:paraId="06D7058D">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49791988">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7CE4A5B3">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300F6C32">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，如发包人在日常检查中发现不同步的现象的，视为违约并扣除违约金2000元/每次</w:t>
      </w:r>
      <w:r>
        <w:rPr>
          <w:rFonts w:hint="default" w:ascii="宋体" w:hAnsi="宋体" w:eastAsia="宋体" w:cs="宋体"/>
          <w:b w:val="0"/>
          <w:bCs/>
          <w:snapToGrid w:val="0"/>
          <w:color w:val="auto"/>
          <w:kern w:val="0"/>
          <w:sz w:val="24"/>
          <w:szCs w:val="24"/>
          <w:highlight w:val="none"/>
          <w:lang w:val="en-US" w:eastAsia="zh-CN"/>
        </w:rPr>
        <w:t xml:space="preserve">。 </w:t>
      </w:r>
    </w:p>
    <w:p w14:paraId="6A0C6A95">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38072FBC">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3790DCBA">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6290C9A0">
      <w:pPr>
        <w:pStyle w:val="13"/>
        <w:rPr>
          <w:rFonts w:hint="eastAsia" w:ascii="宋体" w:hAnsi="宋体" w:eastAsia="宋体" w:cs="宋体"/>
          <w:color w:val="auto"/>
          <w:sz w:val="24"/>
          <w:szCs w:val="24"/>
          <w:highlight w:val="none"/>
          <w:lang w:eastAsia="zh-CN"/>
        </w:rPr>
      </w:pPr>
    </w:p>
    <w:p w14:paraId="6BCC0C8C">
      <w:pPr>
        <w:pStyle w:val="13"/>
        <w:rPr>
          <w:rFonts w:hint="eastAsia" w:ascii="宋体" w:hAnsi="宋体" w:eastAsia="宋体" w:cs="宋体"/>
          <w:color w:val="auto"/>
          <w:sz w:val="24"/>
          <w:szCs w:val="24"/>
          <w:highlight w:val="none"/>
          <w:lang w:eastAsia="zh-CN"/>
        </w:rPr>
      </w:pPr>
    </w:p>
    <w:p w14:paraId="4EE03417">
      <w:pPr>
        <w:pStyle w:val="13"/>
        <w:rPr>
          <w:rFonts w:hint="eastAsia" w:ascii="宋体" w:hAnsi="宋体" w:eastAsia="宋体" w:cs="宋体"/>
          <w:color w:val="auto"/>
          <w:sz w:val="24"/>
          <w:szCs w:val="24"/>
          <w:highlight w:val="none"/>
          <w:lang w:eastAsia="zh-CN"/>
        </w:rPr>
      </w:pPr>
    </w:p>
    <w:p w14:paraId="2D1FD6B8">
      <w:pPr>
        <w:pStyle w:val="13"/>
        <w:rPr>
          <w:rFonts w:hint="eastAsia" w:ascii="宋体" w:hAnsi="宋体" w:eastAsia="宋体" w:cs="宋体"/>
          <w:color w:val="auto"/>
          <w:sz w:val="24"/>
          <w:szCs w:val="24"/>
          <w:highlight w:val="none"/>
          <w:lang w:eastAsia="zh-CN"/>
        </w:rPr>
      </w:pPr>
    </w:p>
    <w:p w14:paraId="6E8BE085">
      <w:pPr>
        <w:pStyle w:val="13"/>
        <w:rPr>
          <w:rFonts w:hint="eastAsia" w:ascii="宋体" w:hAnsi="宋体" w:eastAsia="宋体" w:cs="宋体"/>
          <w:color w:val="auto"/>
          <w:sz w:val="24"/>
          <w:szCs w:val="24"/>
          <w:highlight w:val="none"/>
          <w:lang w:eastAsia="zh-CN"/>
        </w:rPr>
      </w:pPr>
    </w:p>
    <w:p w14:paraId="3E363FBC">
      <w:pPr>
        <w:pStyle w:val="13"/>
        <w:rPr>
          <w:rFonts w:hint="eastAsia" w:ascii="宋体" w:hAnsi="宋体" w:eastAsia="宋体" w:cs="宋体"/>
          <w:color w:val="auto"/>
          <w:sz w:val="24"/>
          <w:szCs w:val="24"/>
          <w:highlight w:val="none"/>
          <w:lang w:eastAsia="zh-CN"/>
        </w:rPr>
      </w:pPr>
    </w:p>
    <w:p w14:paraId="2820BD7A">
      <w:pPr>
        <w:pStyle w:val="13"/>
        <w:rPr>
          <w:rFonts w:hint="eastAsia" w:ascii="宋体" w:hAnsi="宋体" w:eastAsia="宋体" w:cs="宋体"/>
          <w:color w:val="auto"/>
          <w:sz w:val="24"/>
          <w:szCs w:val="24"/>
          <w:highlight w:val="none"/>
          <w:lang w:eastAsia="zh-CN"/>
        </w:rPr>
      </w:pPr>
    </w:p>
    <w:p w14:paraId="6FC583EA">
      <w:pPr>
        <w:pStyle w:val="13"/>
        <w:rPr>
          <w:rFonts w:hint="eastAsia" w:ascii="宋体" w:hAnsi="宋体" w:eastAsia="宋体" w:cs="宋体"/>
          <w:color w:val="auto"/>
          <w:sz w:val="24"/>
          <w:szCs w:val="24"/>
          <w:highlight w:val="none"/>
          <w:lang w:eastAsia="zh-CN"/>
        </w:rPr>
      </w:pPr>
    </w:p>
    <w:p w14:paraId="3DA3AF77">
      <w:pPr>
        <w:pStyle w:val="13"/>
        <w:rPr>
          <w:rFonts w:hint="eastAsia" w:ascii="宋体" w:hAnsi="宋体" w:eastAsia="宋体" w:cs="宋体"/>
          <w:color w:val="auto"/>
          <w:sz w:val="24"/>
          <w:szCs w:val="24"/>
          <w:highlight w:val="none"/>
          <w:lang w:eastAsia="zh-CN"/>
        </w:rPr>
      </w:pPr>
    </w:p>
    <w:p w14:paraId="325BF2F9">
      <w:pPr>
        <w:spacing w:before="78" w:line="219" w:lineRule="auto"/>
        <w:outlineLvl w:val="9"/>
        <w:rPr>
          <w:rFonts w:hint="eastAsia" w:ascii="宋体" w:hAnsi="宋体" w:eastAsia="宋体" w:cs="宋体"/>
          <w:b/>
          <w:bCs/>
          <w:color w:val="auto"/>
          <w:spacing w:val="-3"/>
          <w:sz w:val="24"/>
          <w:szCs w:val="24"/>
          <w:highlight w:val="none"/>
        </w:rPr>
      </w:pPr>
      <w:bookmarkStart w:id="175" w:name="bookmark96"/>
      <w:bookmarkEnd w:id="175"/>
    </w:p>
    <w:p w14:paraId="7045AAFD">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747A7BFF">
      <w:pPr>
        <w:spacing w:before="78" w:line="219" w:lineRule="auto"/>
        <w:ind w:left="3273"/>
        <w:outlineLvl w:val="0"/>
        <w:rPr>
          <w:rFonts w:hint="eastAsia" w:ascii="宋体" w:hAnsi="宋体" w:eastAsia="宋体" w:cs="宋体"/>
          <w:color w:val="auto"/>
          <w:highlight w:val="none"/>
        </w:rPr>
      </w:pPr>
      <w:bookmarkStart w:id="176" w:name="_Toc26138"/>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76"/>
    </w:p>
    <w:p w14:paraId="2C2AA4B9">
      <w:pPr>
        <w:pStyle w:val="5"/>
        <w:spacing w:line="257" w:lineRule="auto"/>
        <w:rPr>
          <w:rFonts w:hint="eastAsia" w:ascii="宋体" w:hAnsi="宋体" w:eastAsia="宋体" w:cs="宋体"/>
          <w:color w:val="auto"/>
          <w:highlight w:val="none"/>
        </w:rPr>
      </w:pPr>
    </w:p>
    <w:p w14:paraId="276BFE57">
      <w:pPr>
        <w:spacing w:before="78" w:line="221" w:lineRule="auto"/>
        <w:ind w:left="125"/>
        <w:outlineLvl w:val="2"/>
        <w:rPr>
          <w:rFonts w:hint="eastAsia" w:ascii="宋体" w:hAnsi="宋体" w:eastAsia="宋体" w:cs="宋体"/>
          <w:color w:val="auto"/>
          <w:sz w:val="24"/>
          <w:szCs w:val="24"/>
          <w:highlight w:val="none"/>
        </w:rPr>
      </w:pPr>
      <w:bookmarkStart w:id="177" w:name="_Toc6424"/>
      <w:bookmarkStart w:id="178" w:name="_Toc10155"/>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77"/>
      <w:bookmarkEnd w:id="178"/>
    </w:p>
    <w:p w14:paraId="45A44E82">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1D04A058">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1F7EC7A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2486EB23">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7B5A4ED3">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0D02A0E7">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1EEF6D89">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2B45E200">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5F67E5EC">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12D19215">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512DA5E7">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57B48A51">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51205AA1">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19BC174C">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0F98B12A">
      <w:pPr>
        <w:spacing w:before="153" w:line="219" w:lineRule="auto"/>
        <w:ind w:left="130"/>
        <w:rPr>
          <w:rFonts w:hint="eastAsia" w:ascii="宋体" w:hAnsi="宋体" w:eastAsia="宋体" w:cs="宋体"/>
          <w:color w:val="auto"/>
          <w:spacing w:val="-1"/>
          <w:sz w:val="24"/>
          <w:szCs w:val="24"/>
          <w:highlight w:val="none"/>
        </w:rPr>
      </w:pPr>
      <w:bookmarkStart w:id="179" w:name="_Toc16294"/>
      <w:bookmarkStart w:id="180" w:name="_Toc12084"/>
      <w:r>
        <w:rPr>
          <w:rFonts w:hint="eastAsia" w:ascii="宋体" w:hAnsi="宋体" w:eastAsia="宋体" w:cs="宋体"/>
          <w:color w:val="auto"/>
          <w:spacing w:val="-1"/>
          <w:sz w:val="24"/>
          <w:szCs w:val="24"/>
          <w:highlight w:val="none"/>
        </w:rPr>
        <w:t>（14）《建筑与市政工程无障碍通用规范》 GB 55019-2021；</w:t>
      </w:r>
      <w:bookmarkEnd w:id="179"/>
      <w:bookmarkEnd w:id="180"/>
    </w:p>
    <w:p w14:paraId="7048DBCD">
      <w:pPr>
        <w:spacing w:before="153" w:line="219" w:lineRule="auto"/>
        <w:ind w:left="130"/>
        <w:rPr>
          <w:rFonts w:hint="eastAsia" w:ascii="宋体" w:hAnsi="宋体" w:eastAsia="宋体" w:cs="宋体"/>
          <w:color w:val="auto"/>
          <w:spacing w:val="-1"/>
          <w:sz w:val="24"/>
          <w:szCs w:val="24"/>
          <w:highlight w:val="none"/>
        </w:rPr>
      </w:pPr>
      <w:bookmarkStart w:id="181" w:name="_Toc15158"/>
      <w:bookmarkStart w:id="182" w:name="_Toc1177"/>
      <w:r>
        <w:rPr>
          <w:rFonts w:hint="eastAsia" w:ascii="宋体" w:hAnsi="宋体" w:eastAsia="宋体" w:cs="宋体"/>
          <w:color w:val="auto"/>
          <w:spacing w:val="-1"/>
          <w:sz w:val="24"/>
          <w:szCs w:val="24"/>
          <w:highlight w:val="none"/>
        </w:rPr>
        <w:t>（15）《建筑防火通用规范》GB 55037-2022;</w:t>
      </w:r>
      <w:bookmarkEnd w:id="181"/>
      <w:bookmarkEnd w:id="182"/>
    </w:p>
    <w:p w14:paraId="27E3992E">
      <w:pPr>
        <w:spacing w:before="153" w:line="219" w:lineRule="auto"/>
        <w:ind w:left="130"/>
        <w:rPr>
          <w:rFonts w:hint="eastAsia" w:ascii="宋体" w:hAnsi="宋体" w:eastAsia="宋体" w:cs="宋体"/>
          <w:color w:val="auto"/>
          <w:spacing w:val="-1"/>
          <w:sz w:val="24"/>
          <w:szCs w:val="24"/>
          <w:highlight w:val="none"/>
        </w:rPr>
      </w:pPr>
      <w:bookmarkStart w:id="183" w:name="_Toc24233"/>
      <w:bookmarkStart w:id="184" w:name="_Toc2461"/>
      <w:r>
        <w:rPr>
          <w:rFonts w:hint="eastAsia" w:ascii="宋体" w:hAnsi="宋体" w:eastAsia="宋体" w:cs="宋体"/>
          <w:color w:val="auto"/>
          <w:spacing w:val="-1"/>
          <w:sz w:val="24"/>
          <w:szCs w:val="24"/>
          <w:highlight w:val="none"/>
        </w:rPr>
        <w:t>（16）《建筑与市政工程抗震通用规范》GB55002-2001;</w:t>
      </w:r>
      <w:bookmarkEnd w:id="183"/>
      <w:bookmarkEnd w:id="184"/>
    </w:p>
    <w:p w14:paraId="23803F07">
      <w:pPr>
        <w:spacing w:before="153" w:line="219" w:lineRule="auto"/>
        <w:ind w:left="130"/>
        <w:rPr>
          <w:rFonts w:hint="eastAsia" w:ascii="宋体" w:hAnsi="宋体" w:eastAsia="宋体" w:cs="宋体"/>
          <w:color w:val="auto"/>
          <w:spacing w:val="-1"/>
          <w:sz w:val="24"/>
          <w:szCs w:val="24"/>
          <w:highlight w:val="none"/>
        </w:rPr>
      </w:pPr>
      <w:bookmarkStart w:id="185" w:name="_Toc8109"/>
      <w:bookmarkStart w:id="186" w:name="_Toc5777"/>
      <w:r>
        <w:rPr>
          <w:rFonts w:hint="eastAsia" w:ascii="宋体" w:hAnsi="宋体" w:eastAsia="宋体" w:cs="宋体"/>
          <w:color w:val="auto"/>
          <w:spacing w:val="-1"/>
          <w:sz w:val="24"/>
          <w:szCs w:val="24"/>
          <w:highlight w:val="none"/>
        </w:rPr>
        <w:t>（17）《建筑与市政地基基础通用规范》GB55003-2001;</w:t>
      </w:r>
      <w:bookmarkEnd w:id="185"/>
      <w:bookmarkEnd w:id="186"/>
    </w:p>
    <w:p w14:paraId="5B721657">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3F6F40DC">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46C70FE6">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468FB2E0">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52AFF31F">
      <w:pPr>
        <w:pStyle w:val="5"/>
        <w:spacing w:line="257" w:lineRule="auto"/>
        <w:rPr>
          <w:rFonts w:hint="eastAsia" w:ascii="宋体" w:hAnsi="宋体" w:eastAsia="宋体" w:cs="宋体"/>
          <w:color w:val="auto"/>
          <w:highlight w:val="none"/>
        </w:rPr>
      </w:pPr>
    </w:p>
    <w:p w14:paraId="011595FF">
      <w:pPr>
        <w:spacing w:before="78" w:line="220" w:lineRule="auto"/>
        <w:ind w:left="115"/>
        <w:outlineLvl w:val="2"/>
        <w:rPr>
          <w:rFonts w:hint="eastAsia" w:ascii="宋体" w:hAnsi="宋体" w:eastAsia="宋体" w:cs="宋体"/>
          <w:color w:val="auto"/>
          <w:sz w:val="24"/>
          <w:szCs w:val="24"/>
          <w:highlight w:val="none"/>
        </w:rPr>
      </w:pPr>
      <w:bookmarkStart w:id="187" w:name="_Toc12394"/>
      <w:bookmarkStart w:id="188" w:name="_Toc15652"/>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87"/>
      <w:bookmarkEnd w:id="188"/>
    </w:p>
    <w:p w14:paraId="65E2F4FA">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1E57354A">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05938D12">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794BE508">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8153245">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0F5A5618">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11C6B0CD">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484E312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1893C5E4">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75AEA73D">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5641A45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5C8C0F7B">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89" w:name="_Toc30781"/>
      <w:bookmarkStart w:id="190" w:name="_Toc8494"/>
      <w:r>
        <w:rPr>
          <w:rFonts w:hint="eastAsia" w:ascii="宋体" w:hAnsi="宋体" w:eastAsia="宋体" w:cs="宋体"/>
          <w:color w:val="auto"/>
          <w:spacing w:val="-2"/>
          <w:sz w:val="24"/>
          <w:szCs w:val="24"/>
          <w:highlight w:val="none"/>
        </w:rPr>
        <w:t>（11）《建筑与市政工程无障碍通用规范》 GB 55019-2021；</w:t>
      </w:r>
      <w:bookmarkEnd w:id="189"/>
      <w:bookmarkEnd w:id="190"/>
    </w:p>
    <w:p w14:paraId="209CA2D3">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1" w:name="_Toc17383"/>
      <w:bookmarkStart w:id="192" w:name="_Toc31143"/>
      <w:r>
        <w:rPr>
          <w:rFonts w:hint="eastAsia" w:ascii="宋体" w:hAnsi="宋体" w:eastAsia="宋体" w:cs="宋体"/>
          <w:color w:val="auto"/>
          <w:spacing w:val="-2"/>
          <w:sz w:val="24"/>
          <w:szCs w:val="24"/>
          <w:highlight w:val="none"/>
        </w:rPr>
        <w:t>（12）《建筑防火通用规范》GB 55037-2022;</w:t>
      </w:r>
      <w:bookmarkEnd w:id="191"/>
      <w:bookmarkEnd w:id="192"/>
    </w:p>
    <w:p w14:paraId="47C64EC4">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3" w:name="_Toc32476"/>
      <w:bookmarkStart w:id="194" w:name="_Toc954"/>
      <w:r>
        <w:rPr>
          <w:rFonts w:hint="eastAsia" w:ascii="宋体" w:hAnsi="宋体" w:eastAsia="宋体" w:cs="宋体"/>
          <w:color w:val="auto"/>
          <w:spacing w:val="-2"/>
          <w:sz w:val="24"/>
          <w:szCs w:val="24"/>
          <w:highlight w:val="none"/>
        </w:rPr>
        <w:t>（13）《建筑与市政工程抗震通用规范》GB55002-2001;</w:t>
      </w:r>
      <w:bookmarkEnd w:id="193"/>
      <w:bookmarkEnd w:id="194"/>
    </w:p>
    <w:p w14:paraId="50378F8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5" w:name="_Toc27898"/>
      <w:bookmarkStart w:id="196" w:name="_Toc7185"/>
      <w:r>
        <w:rPr>
          <w:rFonts w:hint="eastAsia" w:ascii="宋体" w:hAnsi="宋体" w:eastAsia="宋体" w:cs="宋体"/>
          <w:color w:val="auto"/>
          <w:spacing w:val="-2"/>
          <w:sz w:val="24"/>
          <w:szCs w:val="24"/>
          <w:highlight w:val="none"/>
        </w:rPr>
        <w:t>（14）《建筑与市政地基基础通用规范》GB55003-2001;</w:t>
      </w:r>
      <w:bookmarkEnd w:id="195"/>
      <w:bookmarkEnd w:id="196"/>
    </w:p>
    <w:p w14:paraId="37CDC76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7" w:name="_Toc17281"/>
      <w:bookmarkStart w:id="198" w:name="_Toc29669"/>
      <w:r>
        <w:rPr>
          <w:rFonts w:hint="eastAsia" w:ascii="宋体" w:hAnsi="宋体" w:eastAsia="宋体" w:cs="宋体"/>
          <w:color w:val="auto"/>
          <w:spacing w:val="-2"/>
          <w:sz w:val="24"/>
          <w:szCs w:val="24"/>
          <w:highlight w:val="none"/>
        </w:rPr>
        <w:t>（15）《城市道路照明设计标准》（CJJ45-2015）；</w:t>
      </w:r>
      <w:bookmarkEnd w:id="197"/>
      <w:bookmarkEnd w:id="198"/>
    </w:p>
    <w:p w14:paraId="0C7A6A8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9" w:name="_Toc31812"/>
      <w:bookmarkStart w:id="200" w:name="_Toc9161"/>
      <w:r>
        <w:rPr>
          <w:rFonts w:hint="eastAsia" w:ascii="宋体" w:hAnsi="宋体" w:eastAsia="宋体" w:cs="宋体"/>
          <w:color w:val="auto"/>
          <w:spacing w:val="-2"/>
          <w:sz w:val="24"/>
          <w:szCs w:val="24"/>
          <w:highlight w:val="none"/>
        </w:rPr>
        <w:t>（16）《低压配电设计规范》（GB50054-2011）；</w:t>
      </w:r>
      <w:bookmarkEnd w:id="199"/>
      <w:bookmarkEnd w:id="200"/>
    </w:p>
    <w:p w14:paraId="62CF548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1" w:name="_Toc18255"/>
      <w:bookmarkStart w:id="202" w:name="_Toc6405"/>
      <w:r>
        <w:rPr>
          <w:rFonts w:hint="eastAsia" w:ascii="宋体" w:hAnsi="宋体" w:eastAsia="宋体" w:cs="宋体"/>
          <w:color w:val="auto"/>
          <w:spacing w:val="-2"/>
          <w:sz w:val="24"/>
          <w:szCs w:val="24"/>
          <w:highlight w:val="none"/>
        </w:rPr>
        <w:t>（17）《城市道路照明工程施工及验收规程》（CJJ89-2012）；</w:t>
      </w:r>
      <w:bookmarkEnd w:id="201"/>
      <w:bookmarkEnd w:id="202"/>
    </w:p>
    <w:p w14:paraId="325212D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4F81B2E4">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14678EAA">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741E20EA">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5036DC94">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75F7E9B">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26E43407">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3" w:name="_Toc18496"/>
      <w:bookmarkStart w:id="204" w:name="_Toc9200"/>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3"/>
      <w:bookmarkEnd w:id="204"/>
    </w:p>
    <w:p w14:paraId="0E355A52">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31BF7C04">
      <w:pPr>
        <w:spacing w:before="78" w:line="219" w:lineRule="auto"/>
        <w:jc w:val="center"/>
        <w:outlineLvl w:val="0"/>
        <w:rPr>
          <w:rFonts w:hint="eastAsia" w:ascii="宋体" w:hAnsi="宋体" w:eastAsia="宋体" w:cs="宋体"/>
          <w:color w:val="auto"/>
          <w:sz w:val="24"/>
          <w:szCs w:val="24"/>
          <w:highlight w:val="none"/>
        </w:rPr>
      </w:pPr>
      <w:bookmarkStart w:id="205" w:name="bookmark146"/>
      <w:bookmarkEnd w:id="205"/>
      <w:bookmarkStart w:id="206" w:name="bookmark100"/>
      <w:bookmarkEnd w:id="206"/>
      <w:bookmarkStart w:id="207" w:name="_Toc23370"/>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07"/>
    </w:p>
    <w:p w14:paraId="0DD5C13F">
      <w:pPr>
        <w:pStyle w:val="5"/>
        <w:spacing w:line="283" w:lineRule="auto"/>
        <w:rPr>
          <w:rFonts w:hint="eastAsia" w:ascii="宋体" w:hAnsi="宋体" w:eastAsia="宋体" w:cs="宋体"/>
          <w:color w:val="auto"/>
          <w:highlight w:val="none"/>
        </w:rPr>
      </w:pPr>
    </w:p>
    <w:p w14:paraId="7270712E">
      <w:pPr>
        <w:pStyle w:val="5"/>
        <w:spacing w:line="284" w:lineRule="auto"/>
        <w:rPr>
          <w:rFonts w:hint="eastAsia" w:ascii="宋体" w:hAnsi="宋体" w:eastAsia="宋体" w:cs="宋体"/>
          <w:color w:val="auto"/>
          <w:highlight w:val="none"/>
        </w:rPr>
      </w:pPr>
    </w:p>
    <w:p w14:paraId="314EA8C4">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1F2370F8">
      <w:pPr>
        <w:pStyle w:val="5"/>
        <w:spacing w:line="265" w:lineRule="auto"/>
        <w:rPr>
          <w:rFonts w:hint="eastAsia" w:ascii="宋体" w:hAnsi="宋体" w:eastAsia="宋体" w:cs="宋体"/>
          <w:color w:val="auto"/>
          <w:highlight w:val="none"/>
        </w:rPr>
      </w:pPr>
    </w:p>
    <w:p w14:paraId="782A98B0">
      <w:pPr>
        <w:spacing w:before="151" w:line="222" w:lineRule="auto"/>
        <w:ind w:left="715"/>
        <w:outlineLvl w:val="2"/>
        <w:rPr>
          <w:rFonts w:hint="eastAsia" w:ascii="宋体" w:hAnsi="宋体" w:eastAsia="宋体" w:cs="宋体"/>
          <w:color w:val="auto"/>
          <w:sz w:val="24"/>
          <w:szCs w:val="24"/>
          <w:highlight w:val="none"/>
        </w:rPr>
      </w:pPr>
      <w:bookmarkStart w:id="208" w:name="_Toc30394"/>
      <w:bookmarkStart w:id="209"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08"/>
      <w:bookmarkEnd w:id="209"/>
    </w:p>
    <w:p w14:paraId="2E670911">
      <w:pPr>
        <w:spacing w:before="150" w:line="330" w:lineRule="auto"/>
        <w:ind w:left="23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本招标文件随文另附施工图（电子文件）一套。</w:t>
      </w:r>
    </w:p>
    <w:p w14:paraId="5FAD49AD">
      <w:pPr>
        <w:pStyle w:val="5"/>
        <w:spacing w:line="253" w:lineRule="auto"/>
        <w:rPr>
          <w:rFonts w:hint="eastAsia" w:ascii="宋体" w:hAnsi="宋体" w:eastAsia="宋体" w:cs="宋体"/>
          <w:color w:val="auto"/>
          <w:highlight w:val="none"/>
        </w:rPr>
      </w:pPr>
    </w:p>
    <w:p w14:paraId="6639BF63">
      <w:pPr>
        <w:spacing w:before="79" w:line="221" w:lineRule="auto"/>
        <w:ind w:left="705"/>
        <w:outlineLvl w:val="2"/>
        <w:rPr>
          <w:rFonts w:hint="eastAsia" w:ascii="宋体" w:hAnsi="宋体" w:eastAsia="宋体" w:cs="宋体"/>
          <w:color w:val="auto"/>
          <w:sz w:val="24"/>
          <w:szCs w:val="24"/>
          <w:highlight w:val="none"/>
        </w:rPr>
      </w:pPr>
      <w:bookmarkStart w:id="210" w:name="_Toc9064"/>
      <w:bookmarkStart w:id="211" w:name="_Toc14897"/>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0"/>
      <w:bookmarkEnd w:id="211"/>
    </w:p>
    <w:p w14:paraId="79065364">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2" w:name="OLE_LINK33"/>
      <w:r>
        <w:rPr>
          <w:rFonts w:hint="eastAsia" w:ascii="宋体" w:hAnsi="宋体" w:eastAsia="宋体" w:cs="宋体"/>
          <w:color w:val="auto"/>
          <w:spacing w:val="-3"/>
          <w:sz w:val="24"/>
          <w:szCs w:val="24"/>
          <w:highlight w:val="none"/>
          <w:u w:val="single"/>
        </w:rPr>
        <w:t>招标工程量清单  EXCEL 版</w:t>
      </w:r>
      <w:bookmarkEnd w:id="212"/>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713A2293">
      <w:pPr>
        <w:spacing w:before="78" w:line="219" w:lineRule="auto"/>
        <w:ind w:left="478" w:firstLine="239" w:firstLineChars="100"/>
        <w:rPr>
          <w:rFonts w:hint="eastAsia" w:ascii="宋体" w:hAnsi="宋体" w:eastAsia="宋体" w:cs="宋体"/>
          <w:color w:val="auto"/>
          <w:sz w:val="24"/>
          <w:szCs w:val="24"/>
          <w:highlight w:val="none"/>
        </w:rPr>
      </w:pPr>
      <w:bookmarkStart w:id="213" w:name="bookmark147"/>
      <w:bookmarkEnd w:id="213"/>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1F477294">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eastAsia="zh-CN"/>
        </w:rPr>
        <w:t>《建设工程工程量清单计价标准》（GB/T50500-2024）</w:t>
      </w:r>
      <w:r>
        <w:rPr>
          <w:rFonts w:hint="eastAsia" w:ascii="宋体" w:hAnsi="宋体" w:eastAsia="宋体" w:cs="宋体"/>
          <w:color w:val="auto"/>
          <w:spacing w:val="4"/>
          <w:sz w:val="24"/>
          <w:szCs w:val="24"/>
          <w:highlight w:val="none"/>
        </w:rPr>
        <w:t>；</w:t>
      </w:r>
    </w:p>
    <w:p w14:paraId="4711FEA7">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val="en-US"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69F788EB">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4837B97F">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0"/>
          <w:sz w:val="24"/>
          <w:szCs w:val="24"/>
          <w:highlight w:val="none"/>
        </w:rPr>
        <w:t>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4B1AD9F7">
      <w:pPr>
        <w:spacing w:before="107" w:line="286" w:lineRule="auto"/>
        <w:ind w:right="4"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（5）《广东省建设工程计价依据（2018）》。具体包括：《广东省房屋建筑与装</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饰工程综合定额（2018）》《广东省市政工程综合定额</w:t>
      </w:r>
      <w:r>
        <w:rPr>
          <w:rFonts w:hint="eastAsia" w:ascii="宋体" w:hAnsi="宋体" w:eastAsia="宋体" w:cs="宋体"/>
          <w:color w:val="auto"/>
          <w:spacing w:val="-2"/>
          <w:sz w:val="24"/>
          <w:szCs w:val="24"/>
          <w:highlight w:val="none"/>
        </w:rPr>
        <w:t>（2018）》《广东省通用安装工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程综合定额（2018）》《广东省园林绿化工程综合定额</w:t>
      </w:r>
      <w:r>
        <w:rPr>
          <w:rFonts w:hint="eastAsia" w:ascii="宋体" w:hAnsi="宋体" w:eastAsia="宋体" w:cs="宋体"/>
          <w:color w:val="auto"/>
          <w:spacing w:val="-2"/>
          <w:sz w:val="24"/>
          <w:szCs w:val="24"/>
          <w:highlight w:val="none"/>
        </w:rPr>
        <w:t>（2018）》《广东省建设工程施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工机具台班费用编制规则（2018）》等；</w:t>
      </w:r>
    </w:p>
    <w:p w14:paraId="0F25AF11">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63B94EE9">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4B6C243F">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528FC97D">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65B7E1AC">
      <w:pPr>
        <w:spacing w:line="219" w:lineRule="auto"/>
        <w:rPr>
          <w:rFonts w:hint="eastAsia" w:ascii="宋体" w:hAnsi="宋体" w:eastAsia="宋体" w:cs="宋体"/>
          <w:color w:val="auto"/>
          <w:sz w:val="24"/>
          <w:szCs w:val="24"/>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1293130">
      <w:pPr>
        <w:pStyle w:val="5"/>
        <w:spacing w:line="304" w:lineRule="auto"/>
        <w:rPr>
          <w:rFonts w:hint="eastAsia" w:ascii="宋体" w:hAnsi="宋体" w:eastAsia="宋体" w:cs="宋体"/>
          <w:color w:val="auto"/>
          <w:highlight w:val="none"/>
        </w:rPr>
      </w:pPr>
    </w:p>
    <w:p w14:paraId="5324EB35">
      <w:pPr>
        <w:spacing w:before="78" w:line="219" w:lineRule="auto"/>
        <w:ind w:left="3357"/>
        <w:outlineLvl w:val="0"/>
        <w:rPr>
          <w:rFonts w:hint="eastAsia" w:ascii="宋体" w:hAnsi="宋体" w:eastAsia="宋体" w:cs="宋体"/>
          <w:color w:val="auto"/>
          <w:sz w:val="24"/>
          <w:szCs w:val="24"/>
          <w:highlight w:val="none"/>
        </w:rPr>
      </w:pPr>
      <w:bookmarkStart w:id="214" w:name="_Toc13354"/>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4"/>
    </w:p>
    <w:p w14:paraId="526C0394">
      <w:pPr>
        <w:pStyle w:val="5"/>
        <w:spacing w:line="302" w:lineRule="auto"/>
        <w:jc w:val="right"/>
        <w:rPr>
          <w:rFonts w:hint="eastAsia" w:ascii="宋体" w:hAnsi="宋体" w:eastAsia="宋体" w:cs="宋体"/>
          <w:color w:val="auto"/>
          <w:highlight w:val="none"/>
        </w:rPr>
      </w:pPr>
    </w:p>
    <w:p w14:paraId="74ADCF79">
      <w:pPr>
        <w:spacing w:before="78" w:line="220" w:lineRule="auto"/>
        <w:outlineLvl w:val="2"/>
        <w:rPr>
          <w:rFonts w:hint="eastAsia" w:ascii="宋体" w:hAnsi="宋体" w:eastAsia="宋体" w:cs="宋体"/>
          <w:color w:val="auto"/>
          <w:sz w:val="24"/>
          <w:szCs w:val="24"/>
          <w:highlight w:val="none"/>
        </w:rPr>
      </w:pPr>
      <w:bookmarkStart w:id="215" w:name="_Toc10257"/>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15"/>
    </w:p>
    <w:p w14:paraId="019FE53C">
      <w:pPr>
        <w:pStyle w:val="5"/>
        <w:spacing w:line="258" w:lineRule="auto"/>
        <w:rPr>
          <w:rFonts w:hint="eastAsia" w:ascii="宋体" w:hAnsi="宋体" w:eastAsia="宋体" w:cs="宋体"/>
          <w:color w:val="auto"/>
          <w:highlight w:val="none"/>
        </w:rPr>
      </w:pPr>
    </w:p>
    <w:p w14:paraId="23867FAF">
      <w:pPr>
        <w:pStyle w:val="5"/>
        <w:spacing w:line="259" w:lineRule="auto"/>
        <w:rPr>
          <w:rFonts w:hint="eastAsia" w:ascii="宋体" w:hAnsi="宋体" w:eastAsia="宋体" w:cs="宋体"/>
          <w:color w:val="auto"/>
          <w:highlight w:val="none"/>
        </w:rPr>
      </w:pPr>
    </w:p>
    <w:p w14:paraId="6C3DCE2A">
      <w:pPr>
        <w:pStyle w:val="5"/>
        <w:spacing w:line="259" w:lineRule="auto"/>
        <w:rPr>
          <w:rFonts w:hint="eastAsia" w:ascii="宋体" w:hAnsi="宋体" w:eastAsia="宋体" w:cs="宋体"/>
          <w:color w:val="auto"/>
          <w:highlight w:val="none"/>
        </w:rPr>
      </w:pPr>
    </w:p>
    <w:p w14:paraId="7920D0FD">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32"/>
          <w:sz w:val="47"/>
          <w:szCs w:val="47"/>
          <w:highlight w:val="none"/>
          <w:u w:val="none"/>
          <w:lang w:val="en-US" w:eastAsia="zh-CN"/>
        </w:rPr>
        <w:t>施工</w:t>
      </w:r>
      <w:r>
        <w:rPr>
          <w:rFonts w:hint="eastAsia" w:ascii="宋体" w:hAnsi="宋体" w:eastAsia="宋体" w:cs="宋体"/>
          <w:b/>
          <w:bCs/>
          <w:color w:val="auto"/>
          <w:spacing w:val="8"/>
          <w:sz w:val="47"/>
          <w:szCs w:val="47"/>
          <w:highlight w:val="none"/>
        </w:rPr>
        <w:t>招标</w:t>
      </w:r>
    </w:p>
    <w:p w14:paraId="6C4DB44D">
      <w:pPr>
        <w:pStyle w:val="5"/>
        <w:spacing w:line="247" w:lineRule="auto"/>
        <w:rPr>
          <w:rFonts w:hint="eastAsia" w:ascii="宋体" w:hAnsi="宋体" w:eastAsia="宋体" w:cs="宋体"/>
          <w:color w:val="auto"/>
          <w:highlight w:val="none"/>
        </w:rPr>
      </w:pPr>
    </w:p>
    <w:p w14:paraId="0D29EC79">
      <w:pPr>
        <w:pStyle w:val="5"/>
        <w:spacing w:line="247" w:lineRule="auto"/>
        <w:rPr>
          <w:rFonts w:hint="eastAsia" w:ascii="宋体" w:hAnsi="宋体" w:eastAsia="宋体" w:cs="宋体"/>
          <w:color w:val="auto"/>
          <w:highlight w:val="none"/>
        </w:rPr>
      </w:pPr>
    </w:p>
    <w:p w14:paraId="3987C5C0">
      <w:pPr>
        <w:pStyle w:val="5"/>
        <w:spacing w:line="247" w:lineRule="auto"/>
        <w:rPr>
          <w:rFonts w:hint="eastAsia" w:ascii="宋体" w:hAnsi="宋体" w:eastAsia="宋体" w:cs="宋体"/>
          <w:color w:val="auto"/>
          <w:highlight w:val="none"/>
        </w:rPr>
      </w:pPr>
    </w:p>
    <w:p w14:paraId="5CCF7E72">
      <w:pPr>
        <w:pStyle w:val="5"/>
        <w:spacing w:line="247" w:lineRule="auto"/>
        <w:rPr>
          <w:rFonts w:hint="eastAsia" w:ascii="宋体" w:hAnsi="宋体" w:eastAsia="宋体" w:cs="宋体"/>
          <w:color w:val="auto"/>
          <w:highlight w:val="none"/>
        </w:rPr>
      </w:pPr>
    </w:p>
    <w:p w14:paraId="7423B0EC">
      <w:pPr>
        <w:pStyle w:val="5"/>
        <w:spacing w:line="248" w:lineRule="auto"/>
        <w:rPr>
          <w:rFonts w:hint="eastAsia" w:ascii="宋体" w:hAnsi="宋体" w:eastAsia="宋体" w:cs="宋体"/>
          <w:color w:val="auto"/>
          <w:highlight w:val="none"/>
        </w:rPr>
      </w:pPr>
    </w:p>
    <w:p w14:paraId="46AC2E7F">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38333F43">
      <w:pPr>
        <w:pStyle w:val="5"/>
        <w:spacing w:line="293" w:lineRule="auto"/>
        <w:rPr>
          <w:rFonts w:hint="eastAsia" w:ascii="宋体" w:hAnsi="宋体" w:eastAsia="宋体" w:cs="宋体"/>
          <w:color w:val="auto"/>
          <w:highlight w:val="none"/>
        </w:rPr>
      </w:pPr>
    </w:p>
    <w:p w14:paraId="57A9851D">
      <w:pPr>
        <w:pStyle w:val="5"/>
        <w:spacing w:line="293" w:lineRule="auto"/>
        <w:rPr>
          <w:rFonts w:hint="eastAsia" w:ascii="宋体" w:hAnsi="宋体" w:eastAsia="宋体" w:cs="宋体"/>
          <w:color w:val="auto"/>
          <w:highlight w:val="none"/>
        </w:rPr>
      </w:pPr>
    </w:p>
    <w:p w14:paraId="58C85B85">
      <w:pPr>
        <w:spacing w:before="152" w:line="223" w:lineRule="auto"/>
        <w:jc w:val="center"/>
        <w:rPr>
          <w:rFonts w:hint="eastAsia" w:ascii="宋体" w:hAnsi="宋体" w:eastAsia="宋体" w:cs="宋体"/>
          <w:b/>
          <w:bCs/>
          <w:color w:val="auto"/>
          <w:spacing w:val="2"/>
          <w:sz w:val="47"/>
          <w:szCs w:val="47"/>
          <w:highlight w:val="none"/>
        </w:rPr>
      </w:pPr>
      <w:bookmarkStart w:id="216" w:name="bookmark105"/>
      <w:bookmarkEnd w:id="216"/>
      <w:r>
        <w:rPr>
          <w:rFonts w:hint="eastAsia" w:ascii="宋体" w:hAnsi="宋体" w:eastAsia="宋体" w:cs="宋体"/>
          <w:b/>
          <w:bCs/>
          <w:color w:val="auto"/>
          <w:spacing w:val="2"/>
          <w:sz w:val="47"/>
          <w:szCs w:val="47"/>
          <w:highlight w:val="none"/>
        </w:rPr>
        <w:t>（商务标书／经济标书／施工组织设计）</w:t>
      </w:r>
    </w:p>
    <w:p w14:paraId="4E0E94D5">
      <w:pPr>
        <w:bidi w:val="0"/>
        <w:rPr>
          <w:rFonts w:hint="eastAsia"/>
          <w:color w:val="auto"/>
          <w:highlight w:val="none"/>
        </w:rPr>
      </w:pPr>
    </w:p>
    <w:p w14:paraId="2BF08B53">
      <w:pPr>
        <w:bidi w:val="0"/>
        <w:rPr>
          <w:rFonts w:hint="eastAsia"/>
          <w:color w:val="auto"/>
          <w:highlight w:val="none"/>
        </w:rPr>
      </w:pPr>
    </w:p>
    <w:p w14:paraId="2FD51DB8">
      <w:pPr>
        <w:bidi w:val="0"/>
        <w:rPr>
          <w:rFonts w:hint="eastAsia"/>
          <w:color w:val="auto"/>
          <w:highlight w:val="none"/>
        </w:rPr>
      </w:pPr>
    </w:p>
    <w:p w14:paraId="68FC4B8D">
      <w:pPr>
        <w:bidi w:val="0"/>
        <w:rPr>
          <w:rFonts w:hint="eastAsia"/>
          <w:color w:val="auto"/>
          <w:highlight w:val="none"/>
        </w:rPr>
      </w:pPr>
    </w:p>
    <w:p w14:paraId="77438D4E">
      <w:pPr>
        <w:bidi w:val="0"/>
        <w:rPr>
          <w:rFonts w:hint="eastAsia"/>
          <w:color w:val="auto"/>
          <w:highlight w:val="none"/>
        </w:rPr>
      </w:pPr>
    </w:p>
    <w:p w14:paraId="51D9D19C">
      <w:pPr>
        <w:bidi w:val="0"/>
        <w:rPr>
          <w:rFonts w:hint="eastAsia"/>
          <w:color w:val="auto"/>
          <w:highlight w:val="none"/>
        </w:rPr>
      </w:pPr>
    </w:p>
    <w:p w14:paraId="03651F7E">
      <w:pPr>
        <w:bidi w:val="0"/>
        <w:rPr>
          <w:rFonts w:hint="eastAsia"/>
          <w:color w:val="auto"/>
          <w:highlight w:val="none"/>
        </w:rPr>
      </w:pPr>
    </w:p>
    <w:p w14:paraId="12E15C59">
      <w:pPr>
        <w:bidi w:val="0"/>
        <w:rPr>
          <w:rFonts w:hint="eastAsia"/>
          <w:color w:val="auto"/>
          <w:highlight w:val="none"/>
        </w:rPr>
      </w:pPr>
    </w:p>
    <w:p w14:paraId="703942C7">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35905A35">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5753DA1F">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671BBDA9">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7C117710">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759751E3">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4FB6B057">
      <w:pPr>
        <w:pStyle w:val="37"/>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541032CD">
      <w:pPr>
        <w:bidi w:val="0"/>
        <w:rPr>
          <w:rFonts w:hint="eastAsia"/>
          <w:color w:val="auto"/>
          <w:highlight w:val="none"/>
        </w:rPr>
      </w:pPr>
    </w:p>
    <w:p w14:paraId="5C5D0EDD">
      <w:pPr>
        <w:outlineLvl w:val="9"/>
        <w:rPr>
          <w:rFonts w:hint="eastAsia"/>
          <w:color w:val="auto"/>
          <w:highlight w:val="none"/>
        </w:rPr>
      </w:pPr>
    </w:p>
    <w:p w14:paraId="33CC0F9B">
      <w:pPr>
        <w:spacing w:line="223" w:lineRule="auto"/>
        <w:rPr>
          <w:rFonts w:hint="eastAsia" w:ascii="宋体" w:hAnsi="宋体" w:eastAsia="宋体" w:cs="宋体"/>
          <w:color w:val="auto"/>
          <w:sz w:val="47"/>
          <w:szCs w:val="47"/>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E577019">
      <w:pPr>
        <w:spacing w:before="78" w:line="220" w:lineRule="auto"/>
        <w:outlineLvl w:val="2"/>
        <w:rPr>
          <w:rFonts w:hint="eastAsia" w:ascii="宋体" w:hAnsi="宋体" w:eastAsia="宋体" w:cs="宋体"/>
          <w:b/>
          <w:bCs/>
          <w:color w:val="auto"/>
          <w:spacing w:val="-4"/>
          <w:sz w:val="24"/>
          <w:szCs w:val="24"/>
          <w:highlight w:val="none"/>
        </w:rPr>
      </w:pPr>
      <w:bookmarkStart w:id="217" w:name="_Toc23059"/>
      <w:r>
        <w:rPr>
          <w:rFonts w:hint="eastAsia" w:ascii="宋体" w:hAnsi="宋体" w:eastAsia="宋体" w:cs="宋体"/>
          <w:b/>
          <w:bCs/>
          <w:color w:val="auto"/>
          <w:spacing w:val="-4"/>
          <w:sz w:val="24"/>
          <w:szCs w:val="24"/>
          <w:highlight w:val="none"/>
        </w:rPr>
        <w:t>格式二 投标函</w:t>
      </w:r>
      <w:bookmarkEnd w:id="217"/>
    </w:p>
    <w:p w14:paraId="7EABF288">
      <w:pPr>
        <w:pStyle w:val="5"/>
        <w:spacing w:line="261" w:lineRule="auto"/>
        <w:rPr>
          <w:rFonts w:hint="eastAsia" w:ascii="宋体" w:hAnsi="宋体" w:eastAsia="宋体" w:cs="宋体"/>
          <w:color w:val="auto"/>
          <w:highlight w:val="none"/>
        </w:rPr>
      </w:pPr>
    </w:p>
    <w:p w14:paraId="5F3EEDA8">
      <w:pPr>
        <w:spacing w:before="97" w:line="221" w:lineRule="auto"/>
        <w:ind w:left="3799"/>
        <w:outlineLvl w:val="9"/>
        <w:rPr>
          <w:rFonts w:hint="eastAsia" w:ascii="宋体" w:hAnsi="宋体" w:eastAsia="宋体" w:cs="宋体"/>
          <w:color w:val="auto"/>
          <w:sz w:val="30"/>
          <w:szCs w:val="30"/>
          <w:highlight w:val="none"/>
        </w:rPr>
      </w:pPr>
      <w:bookmarkStart w:id="218" w:name="bookmark148"/>
      <w:bookmarkEnd w:id="218"/>
      <w:bookmarkStart w:id="219" w:name="_Toc297"/>
      <w:bookmarkStart w:id="220" w:name="_Toc27397"/>
      <w:bookmarkStart w:id="221" w:name="_Toc31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19"/>
      <w:bookmarkEnd w:id="220"/>
      <w:bookmarkEnd w:id="221"/>
    </w:p>
    <w:p w14:paraId="372A48AE">
      <w:pPr>
        <w:pStyle w:val="5"/>
        <w:spacing w:line="249" w:lineRule="auto"/>
        <w:rPr>
          <w:rFonts w:hint="eastAsia" w:ascii="宋体" w:hAnsi="宋体" w:eastAsia="宋体" w:cs="宋体"/>
          <w:color w:val="auto"/>
          <w:highlight w:val="none"/>
        </w:rPr>
      </w:pPr>
    </w:p>
    <w:p w14:paraId="24B9533F">
      <w:pPr>
        <w:pStyle w:val="5"/>
        <w:spacing w:line="250" w:lineRule="auto"/>
        <w:rPr>
          <w:rFonts w:hint="eastAsia" w:ascii="宋体" w:hAnsi="宋体" w:eastAsia="宋体" w:cs="宋体"/>
          <w:color w:val="auto"/>
          <w:highlight w:val="none"/>
        </w:rPr>
      </w:pPr>
    </w:p>
    <w:p w14:paraId="2CB3D725">
      <w:pPr>
        <w:pStyle w:val="5"/>
        <w:spacing w:line="250" w:lineRule="auto"/>
        <w:rPr>
          <w:rFonts w:hint="eastAsia" w:ascii="宋体" w:hAnsi="宋体" w:eastAsia="宋体" w:cs="宋体"/>
          <w:color w:val="auto"/>
          <w:highlight w:val="none"/>
        </w:rPr>
      </w:pPr>
    </w:p>
    <w:p w14:paraId="7124877C">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36A4F7D0">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”）施工招标文件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398E37CF">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43D89E80">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2" w:name="OLE_LINK34"/>
      <w:r>
        <w:rPr>
          <w:rFonts w:hint="eastAsia" w:ascii="宋体" w:hAnsi="宋体" w:eastAsia="宋体" w:cs="宋体"/>
          <w:color w:val="auto"/>
          <w:sz w:val="24"/>
          <w:szCs w:val="24"/>
          <w:highlight w:val="none"/>
          <w:u w:val="single"/>
          <w:lang w:val="en-US" w:eastAsia="zh-CN"/>
        </w:rPr>
        <w:t xml:space="preserve">     </w:t>
      </w:r>
      <w:bookmarkEnd w:id="222"/>
      <w:r>
        <w:rPr>
          <w:rFonts w:hint="eastAsia" w:ascii="宋体" w:hAnsi="宋体" w:eastAsia="宋体" w:cs="宋体"/>
          <w:color w:val="auto"/>
          <w:sz w:val="24"/>
          <w:szCs w:val="24"/>
          <w:highlight w:val="none"/>
        </w:rPr>
        <w:t xml:space="preserve">个日历 </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7BC37A46">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0BCFE709">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700F388E">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5C73ED6E">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163EE3A2">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5F08CF73">
      <w:pPr>
        <w:pStyle w:val="5"/>
        <w:spacing w:line="276" w:lineRule="auto"/>
        <w:rPr>
          <w:rFonts w:hint="eastAsia" w:ascii="宋体" w:hAnsi="宋体" w:eastAsia="宋体" w:cs="宋体"/>
          <w:color w:val="auto"/>
          <w:highlight w:val="none"/>
        </w:rPr>
      </w:pPr>
    </w:p>
    <w:p w14:paraId="312BECBB">
      <w:pPr>
        <w:pStyle w:val="5"/>
        <w:spacing w:line="277" w:lineRule="auto"/>
        <w:rPr>
          <w:rFonts w:hint="eastAsia" w:ascii="宋体" w:hAnsi="宋体" w:eastAsia="宋体" w:cs="宋体"/>
          <w:color w:val="auto"/>
          <w:highlight w:val="none"/>
        </w:rPr>
      </w:pPr>
    </w:p>
    <w:p w14:paraId="6E3B84F1">
      <w:pPr>
        <w:pStyle w:val="5"/>
        <w:spacing w:line="277" w:lineRule="auto"/>
        <w:rPr>
          <w:rFonts w:hint="eastAsia" w:ascii="宋体" w:hAnsi="宋体" w:eastAsia="宋体" w:cs="宋体"/>
          <w:color w:val="auto"/>
          <w:highlight w:val="none"/>
        </w:rPr>
      </w:pPr>
    </w:p>
    <w:p w14:paraId="5640E815">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74C4C9F4">
      <w:pPr>
        <w:pStyle w:val="5"/>
        <w:spacing w:line="256" w:lineRule="auto"/>
        <w:jc w:val="right"/>
        <w:rPr>
          <w:rFonts w:hint="eastAsia" w:ascii="宋体" w:hAnsi="宋体" w:eastAsia="宋体" w:cs="宋体"/>
          <w:color w:val="auto"/>
          <w:highlight w:val="none"/>
        </w:rPr>
      </w:pPr>
    </w:p>
    <w:p w14:paraId="725494EE">
      <w:pPr>
        <w:pStyle w:val="5"/>
        <w:spacing w:line="256" w:lineRule="auto"/>
        <w:jc w:val="right"/>
        <w:rPr>
          <w:rFonts w:hint="eastAsia" w:ascii="宋体" w:hAnsi="宋体" w:eastAsia="宋体" w:cs="宋体"/>
          <w:color w:val="auto"/>
          <w:highlight w:val="none"/>
        </w:rPr>
      </w:pPr>
    </w:p>
    <w:p w14:paraId="751E1C2F">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3979B58F">
      <w:pPr>
        <w:pStyle w:val="5"/>
        <w:spacing w:line="257" w:lineRule="auto"/>
        <w:rPr>
          <w:rFonts w:hint="eastAsia" w:ascii="宋体" w:hAnsi="宋体" w:eastAsia="宋体" w:cs="宋体"/>
          <w:color w:val="auto"/>
          <w:highlight w:val="none"/>
        </w:rPr>
      </w:pPr>
    </w:p>
    <w:p w14:paraId="234F1B67">
      <w:pPr>
        <w:pStyle w:val="5"/>
        <w:spacing w:line="257" w:lineRule="auto"/>
        <w:rPr>
          <w:rFonts w:hint="eastAsia" w:ascii="宋体" w:hAnsi="宋体" w:eastAsia="宋体" w:cs="宋体"/>
          <w:color w:val="auto"/>
          <w:highlight w:val="none"/>
        </w:rPr>
      </w:pPr>
    </w:p>
    <w:p w14:paraId="466F0F8D">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5AEF5D00">
      <w:pPr>
        <w:spacing w:line="220" w:lineRule="auto"/>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C9AFC0C">
      <w:pPr>
        <w:spacing w:before="78" w:line="220" w:lineRule="auto"/>
        <w:outlineLvl w:val="2"/>
        <w:rPr>
          <w:rFonts w:hint="eastAsia" w:ascii="宋体" w:hAnsi="宋体" w:eastAsia="宋体" w:cs="宋体"/>
          <w:b/>
          <w:bCs/>
          <w:color w:val="auto"/>
          <w:spacing w:val="-4"/>
          <w:sz w:val="24"/>
          <w:szCs w:val="24"/>
          <w:highlight w:val="none"/>
        </w:rPr>
      </w:pPr>
      <w:bookmarkStart w:id="223" w:name="_Toc16728"/>
      <w:r>
        <w:rPr>
          <w:rFonts w:hint="eastAsia" w:ascii="宋体" w:hAnsi="宋体" w:eastAsia="宋体" w:cs="宋体"/>
          <w:b/>
          <w:bCs/>
          <w:color w:val="auto"/>
          <w:spacing w:val="-4"/>
          <w:sz w:val="24"/>
          <w:szCs w:val="24"/>
          <w:highlight w:val="none"/>
        </w:rPr>
        <w:t>格式三 各项承诺一览表</w:t>
      </w:r>
      <w:bookmarkEnd w:id="223"/>
    </w:p>
    <w:p w14:paraId="42A5E0C0">
      <w:pPr>
        <w:pStyle w:val="5"/>
        <w:spacing w:line="254" w:lineRule="auto"/>
        <w:rPr>
          <w:rFonts w:hint="eastAsia" w:ascii="宋体" w:hAnsi="宋体" w:eastAsia="宋体" w:cs="宋体"/>
          <w:color w:val="auto"/>
          <w:highlight w:val="none"/>
        </w:rPr>
      </w:pPr>
    </w:p>
    <w:p w14:paraId="019201FC">
      <w:pPr>
        <w:spacing w:before="98" w:line="220" w:lineRule="auto"/>
        <w:ind w:left="3581"/>
        <w:outlineLvl w:val="9"/>
        <w:rPr>
          <w:rFonts w:hint="eastAsia" w:ascii="宋体" w:hAnsi="宋体" w:eastAsia="宋体" w:cs="宋体"/>
          <w:color w:val="auto"/>
          <w:sz w:val="30"/>
          <w:szCs w:val="30"/>
          <w:highlight w:val="none"/>
        </w:rPr>
      </w:pPr>
      <w:bookmarkStart w:id="224" w:name="bookmark149"/>
      <w:bookmarkEnd w:id="224"/>
      <w:bookmarkStart w:id="225" w:name="_Toc2936"/>
      <w:bookmarkStart w:id="226" w:name="_Toc10326"/>
      <w:bookmarkStart w:id="227" w:name="_Toc4767"/>
      <w:r>
        <w:rPr>
          <w:rFonts w:hint="eastAsia" w:ascii="宋体" w:hAnsi="宋体" w:eastAsia="宋体" w:cs="宋体"/>
          <w:b/>
          <w:bCs/>
          <w:color w:val="auto"/>
          <w:spacing w:val="-5"/>
          <w:sz w:val="30"/>
          <w:szCs w:val="30"/>
          <w:highlight w:val="none"/>
        </w:rPr>
        <w:t>各项承诺一览表</w:t>
      </w:r>
      <w:bookmarkEnd w:id="225"/>
      <w:bookmarkEnd w:id="226"/>
      <w:bookmarkEnd w:id="227"/>
    </w:p>
    <w:p w14:paraId="16C039D8">
      <w:pP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11D13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23B5758">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059DD0FB">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7DCE8A84">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1D8F3B57">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0F269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2DB79BB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2017F08">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F6232C4">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9ED0634">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1476952C">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2A8E93F">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C34D18E">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25C4B48A">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3965DC8">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637531B3">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0"/>
                <w:sz w:val="24"/>
                <w:szCs w:val="24"/>
                <w:highlight w:val="none"/>
              </w:rPr>
              <w:t>员会依据招标文件作出的相应处理，包括否</w:t>
            </w:r>
            <w:r>
              <w:rPr>
                <w:rFonts w:hint="eastAsia" w:ascii="宋体" w:hAnsi="宋体" w:eastAsia="宋体" w:cs="宋体"/>
                <w:color w:val="auto"/>
                <w:spacing w:val="4"/>
                <w:sz w:val="24"/>
                <w:szCs w:val="24"/>
                <w:highlight w:val="none"/>
              </w:rPr>
              <w:t>决投标。</w:t>
            </w:r>
          </w:p>
        </w:tc>
      </w:tr>
      <w:tr w14:paraId="6868F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96C571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55F7279">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A766B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71678D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07AE3CD">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028EF1EB">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633D6EF">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C3A7DFD">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69AA6B5">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3992314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9AFD8C">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8FCC5F2">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73A3F6FE">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并承担由此引起的一切法律后果。</w:t>
            </w:r>
          </w:p>
        </w:tc>
      </w:tr>
      <w:tr w14:paraId="0E14D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BFFCBF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A662A3C">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3423649">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3171F2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7C08E30">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0BE28B61">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7D0AF9A">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BE8C2AE">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39C0BD59">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4275BE96">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0051AC92">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28A66F7">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7E676662">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2AA8F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275D3CF5">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401D439">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AEB7C1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F95C3D">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6944F3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14E2DF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6E67DD1B">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2F12C8">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5CE52D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B1841E4">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70DA640">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任职承诺</w:t>
            </w:r>
          </w:p>
        </w:tc>
        <w:tc>
          <w:tcPr>
            <w:tcW w:w="3107" w:type="dxa"/>
            <w:vAlign w:val="top"/>
          </w:tcPr>
          <w:p w14:paraId="142D2B92">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EC195F">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90A68D7">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9"/>
                <w:sz w:val="24"/>
                <w:szCs w:val="24"/>
                <w:highlight w:val="none"/>
              </w:rPr>
              <w:t>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2B10F40F">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09121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429257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A455012">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7F06E04">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67AF6F2D">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CA02A4D">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79E8623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5BEFF68">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0F433E6D">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71E30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7E04A18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09D46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E25CF3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2BDF06D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5"/>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70BAC9E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3C07576">
            <w:pPr>
              <w:keepNext w:val="0"/>
              <w:keepLines w:val="0"/>
              <w:pageBreakBefore w:val="0"/>
              <w:widowControl/>
              <w:kinsoku w:val="0"/>
              <w:wordWrap/>
              <w:overflowPunct/>
              <w:topLinePunct w:val="0"/>
              <w:autoSpaceDE w:val="0"/>
              <w:autoSpaceDN w:val="0"/>
              <w:bidi w:val="0"/>
              <w:adjustRightInd w:val="0"/>
              <w:snapToGrid w:val="0"/>
              <w:spacing w:before="65" w:line="288" w:lineRule="auto"/>
              <w:ind w:left="3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14B93E7E">
            <w:pPr>
              <w:keepNext w:val="0"/>
              <w:keepLines w:val="0"/>
              <w:pageBreakBefore w:val="0"/>
              <w:widowControl/>
              <w:kinsoku w:val="0"/>
              <w:wordWrap/>
              <w:overflowPunct/>
              <w:topLinePunct w:val="0"/>
              <w:autoSpaceDE w:val="0"/>
              <w:autoSpaceDN w:val="0"/>
              <w:bidi w:val="0"/>
              <w:adjustRightInd w:val="0"/>
              <w:snapToGrid w:val="0"/>
              <w:spacing w:before="132" w:line="288" w:lineRule="auto"/>
              <w:ind w:left="15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25009D0E">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34A0A22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758A747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C60E801">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0BDB4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6482A18A">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E4D929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593D5F2">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0693C15">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9F32FCF">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694D3655">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50803A">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CEE39D0">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7DA13B8">
            <w:pPr>
              <w:keepNext w:val="0"/>
              <w:keepLines w:val="0"/>
              <w:pageBreakBefore w:val="0"/>
              <w:widowControl/>
              <w:kinsoku w:val="0"/>
              <w:wordWrap/>
              <w:overflowPunct/>
              <w:topLinePunct w:val="0"/>
              <w:autoSpaceDE w:val="0"/>
              <w:autoSpaceDN w:val="0"/>
              <w:bidi w:val="0"/>
              <w:adjustRightInd w:val="0"/>
              <w:snapToGrid w:val="0"/>
              <w:spacing w:before="65" w:line="288" w:lineRule="auto"/>
              <w:ind w:left="281" w:right="158" w:hanging="1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6A6FEDC1">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8"/>
                <w:sz w:val="24"/>
                <w:szCs w:val="24"/>
                <w:highlight w:val="none"/>
              </w:rPr>
              <w:t>正常报价清单》加以确认。</w:t>
            </w:r>
          </w:p>
        </w:tc>
        <w:tc>
          <w:tcPr>
            <w:tcW w:w="4272" w:type="dxa"/>
            <w:vAlign w:val="top"/>
          </w:tcPr>
          <w:p w14:paraId="5271970C">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703B55CC">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6AF1CC">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0D7808D">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7EE1A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9291C5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DA1088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FE32A3F">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713E7A1">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4B19E594">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8C60B6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1E25C5E">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4" w:right="158" w:hanging="10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10BB62CD">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8DAD19A">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交履约保证。</w:t>
            </w:r>
          </w:p>
        </w:tc>
        <w:tc>
          <w:tcPr>
            <w:tcW w:w="4272" w:type="dxa"/>
            <w:vAlign w:val="top"/>
          </w:tcPr>
          <w:p w14:paraId="3871B315">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0EB94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F56679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800122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3610311">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AEF3FEF">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344E9E0">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73E99D14">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A6DE0A1">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905CC4A">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EE57184">
            <w:pPr>
              <w:keepNext w:val="0"/>
              <w:keepLines w:val="0"/>
              <w:pageBreakBefore w:val="0"/>
              <w:widowControl/>
              <w:kinsoku w:val="0"/>
              <w:wordWrap/>
              <w:overflowPunct/>
              <w:topLinePunct w:val="0"/>
              <w:autoSpaceDE w:val="0"/>
              <w:autoSpaceDN w:val="0"/>
              <w:bidi w:val="0"/>
              <w:adjustRightInd w:val="0"/>
              <w:snapToGrid w:val="0"/>
              <w:spacing w:before="65" w:line="288" w:lineRule="auto"/>
              <w:ind w:left="492" w:right="158" w:hanging="33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的承诺</w:t>
            </w:r>
          </w:p>
        </w:tc>
        <w:tc>
          <w:tcPr>
            <w:tcW w:w="3107" w:type="dxa"/>
            <w:vAlign w:val="top"/>
          </w:tcPr>
          <w:p w14:paraId="1F5C888F">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770E11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如果我方中标，我方保证在 </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744D471E">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60617155">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38333EA4">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B605164">
      <w:pPr>
        <w:pStyle w:val="5"/>
        <w:spacing w:line="297" w:lineRule="auto"/>
        <w:jc w:val="right"/>
        <w:rPr>
          <w:rFonts w:hint="eastAsia" w:ascii="宋体" w:hAnsi="宋体" w:eastAsia="宋体" w:cs="宋体"/>
          <w:color w:val="auto"/>
          <w:highlight w:val="none"/>
        </w:rPr>
      </w:pPr>
    </w:p>
    <w:p w14:paraId="64B113D3">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32633A66">
      <w:pPr>
        <w:outlineLvl w:val="9"/>
        <w:rPr>
          <w:rFonts w:hint="eastAsia"/>
          <w:color w:val="auto"/>
          <w:highlight w:val="none"/>
        </w:rPr>
      </w:pPr>
    </w:p>
    <w:p w14:paraId="0DA8C2CF">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87BDC4A">
      <w:pPr>
        <w:spacing w:line="220" w:lineRule="auto"/>
        <w:jc w:val="right"/>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DE7148F">
      <w:pPr>
        <w:spacing w:before="78" w:line="220" w:lineRule="auto"/>
        <w:outlineLvl w:val="2"/>
        <w:rPr>
          <w:rFonts w:hint="eastAsia" w:ascii="宋体" w:hAnsi="宋体" w:eastAsia="宋体" w:cs="宋体"/>
          <w:b/>
          <w:bCs/>
          <w:color w:val="auto"/>
          <w:spacing w:val="-4"/>
          <w:sz w:val="24"/>
          <w:szCs w:val="24"/>
          <w:highlight w:val="none"/>
        </w:rPr>
      </w:pPr>
      <w:bookmarkStart w:id="228" w:name="_Toc24663"/>
      <w:r>
        <w:rPr>
          <w:rFonts w:hint="eastAsia" w:ascii="宋体" w:hAnsi="宋体" w:eastAsia="宋体" w:cs="宋体"/>
          <w:b/>
          <w:bCs/>
          <w:color w:val="auto"/>
          <w:spacing w:val="-4"/>
          <w:sz w:val="24"/>
          <w:szCs w:val="24"/>
          <w:highlight w:val="none"/>
        </w:rPr>
        <w:t>格式四 授权委托书</w:t>
      </w:r>
      <w:bookmarkEnd w:id="228"/>
    </w:p>
    <w:p w14:paraId="5731E956">
      <w:pPr>
        <w:pStyle w:val="5"/>
        <w:spacing w:line="351" w:lineRule="auto"/>
        <w:rPr>
          <w:rFonts w:hint="eastAsia" w:ascii="宋体" w:hAnsi="宋体" w:eastAsia="宋体" w:cs="宋体"/>
          <w:color w:val="auto"/>
          <w:highlight w:val="none"/>
        </w:rPr>
      </w:pPr>
    </w:p>
    <w:p w14:paraId="02F67765">
      <w:pPr>
        <w:pStyle w:val="5"/>
        <w:spacing w:line="351" w:lineRule="auto"/>
        <w:rPr>
          <w:rFonts w:hint="eastAsia" w:ascii="宋体" w:hAnsi="宋体" w:eastAsia="宋体" w:cs="宋体"/>
          <w:color w:val="auto"/>
          <w:highlight w:val="none"/>
        </w:rPr>
      </w:pPr>
    </w:p>
    <w:p w14:paraId="09A90627">
      <w:pPr>
        <w:spacing w:before="97" w:line="219" w:lineRule="auto"/>
        <w:ind w:left="3786"/>
        <w:rPr>
          <w:rFonts w:hint="eastAsia" w:ascii="宋体" w:hAnsi="宋体" w:eastAsia="宋体" w:cs="宋体"/>
          <w:color w:val="auto"/>
          <w:sz w:val="30"/>
          <w:szCs w:val="30"/>
          <w:highlight w:val="none"/>
        </w:rPr>
      </w:pPr>
      <w:bookmarkStart w:id="229" w:name="bookmark151"/>
      <w:bookmarkEnd w:id="229"/>
      <w:r>
        <w:rPr>
          <w:rFonts w:hint="eastAsia" w:ascii="宋体" w:hAnsi="宋体" w:eastAsia="宋体" w:cs="宋体"/>
          <w:b/>
          <w:bCs/>
          <w:color w:val="auto"/>
          <w:spacing w:val="-5"/>
          <w:sz w:val="30"/>
          <w:szCs w:val="30"/>
          <w:highlight w:val="none"/>
        </w:rPr>
        <w:t>授权委托书</w:t>
      </w:r>
    </w:p>
    <w:p w14:paraId="1E6559D2">
      <w:pPr>
        <w:pStyle w:val="5"/>
        <w:spacing w:line="250" w:lineRule="auto"/>
        <w:rPr>
          <w:rFonts w:hint="eastAsia" w:ascii="宋体" w:hAnsi="宋体" w:eastAsia="宋体" w:cs="宋体"/>
          <w:color w:val="auto"/>
          <w:highlight w:val="none"/>
        </w:rPr>
      </w:pPr>
    </w:p>
    <w:p w14:paraId="574CE380">
      <w:pPr>
        <w:pStyle w:val="5"/>
        <w:spacing w:line="250" w:lineRule="auto"/>
        <w:rPr>
          <w:rFonts w:hint="eastAsia" w:ascii="宋体" w:hAnsi="宋体" w:eastAsia="宋体" w:cs="宋体"/>
          <w:color w:val="auto"/>
          <w:highlight w:val="none"/>
        </w:rPr>
      </w:pPr>
    </w:p>
    <w:p w14:paraId="2BAA53D4">
      <w:pPr>
        <w:pStyle w:val="5"/>
        <w:spacing w:line="251" w:lineRule="auto"/>
        <w:rPr>
          <w:rFonts w:hint="eastAsia" w:ascii="宋体" w:hAnsi="宋体" w:eastAsia="宋体" w:cs="宋体"/>
          <w:color w:val="auto"/>
          <w:highlight w:val="none"/>
        </w:rPr>
      </w:pPr>
    </w:p>
    <w:p w14:paraId="3801EBA1">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施工投标文件、签订合同和处理有关事宜，其法律后果由我方承担。</w:t>
      </w:r>
    </w:p>
    <w:p w14:paraId="606D77CD">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5251F3B8">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790DEC58">
      <w:pPr>
        <w:pStyle w:val="5"/>
        <w:spacing w:line="276" w:lineRule="auto"/>
        <w:rPr>
          <w:rFonts w:hint="eastAsia" w:ascii="宋体" w:hAnsi="宋体" w:eastAsia="宋体" w:cs="宋体"/>
          <w:color w:val="auto"/>
          <w:highlight w:val="none"/>
        </w:rPr>
      </w:pPr>
    </w:p>
    <w:p w14:paraId="5D02A1D5">
      <w:pPr>
        <w:pStyle w:val="5"/>
        <w:spacing w:line="277" w:lineRule="auto"/>
        <w:rPr>
          <w:rFonts w:hint="eastAsia" w:ascii="宋体" w:hAnsi="宋体" w:eastAsia="宋体" w:cs="宋体"/>
          <w:color w:val="auto"/>
          <w:highlight w:val="none"/>
        </w:rPr>
      </w:pPr>
    </w:p>
    <w:p w14:paraId="3BDAC3C6">
      <w:pPr>
        <w:pStyle w:val="5"/>
        <w:spacing w:line="277" w:lineRule="auto"/>
        <w:rPr>
          <w:rFonts w:hint="eastAsia" w:ascii="宋体" w:hAnsi="宋体" w:eastAsia="宋体" w:cs="宋体"/>
          <w:color w:val="auto"/>
          <w:highlight w:val="none"/>
        </w:rPr>
      </w:pPr>
    </w:p>
    <w:p w14:paraId="34F52380">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11D24BDF">
      <w:pPr>
        <w:pStyle w:val="5"/>
        <w:spacing w:line="317" w:lineRule="auto"/>
        <w:jc w:val="right"/>
        <w:rPr>
          <w:rFonts w:hint="eastAsia" w:ascii="宋体" w:hAnsi="宋体" w:eastAsia="宋体" w:cs="宋体"/>
          <w:color w:val="auto"/>
          <w:highlight w:val="none"/>
        </w:rPr>
      </w:pPr>
    </w:p>
    <w:p w14:paraId="6EC2C628">
      <w:pPr>
        <w:pStyle w:val="5"/>
        <w:spacing w:line="317" w:lineRule="auto"/>
        <w:jc w:val="right"/>
        <w:rPr>
          <w:rFonts w:hint="eastAsia" w:ascii="宋体" w:hAnsi="宋体" w:eastAsia="宋体" w:cs="宋体"/>
          <w:color w:val="auto"/>
          <w:highlight w:val="none"/>
        </w:rPr>
      </w:pPr>
    </w:p>
    <w:p w14:paraId="703E6B6B">
      <w:pPr>
        <w:pStyle w:val="5"/>
        <w:spacing w:line="317" w:lineRule="auto"/>
        <w:jc w:val="right"/>
        <w:rPr>
          <w:rFonts w:hint="eastAsia" w:ascii="宋体" w:hAnsi="宋体" w:eastAsia="宋体" w:cs="宋体"/>
          <w:color w:val="auto"/>
          <w:highlight w:val="none"/>
        </w:rPr>
      </w:pPr>
    </w:p>
    <w:p w14:paraId="43581A31">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3380086B">
      <w:pPr>
        <w:pStyle w:val="5"/>
        <w:spacing w:line="317" w:lineRule="auto"/>
        <w:jc w:val="right"/>
        <w:rPr>
          <w:rFonts w:hint="eastAsia" w:ascii="宋体" w:hAnsi="宋体" w:eastAsia="宋体" w:cs="宋体"/>
          <w:color w:val="auto"/>
          <w:highlight w:val="none"/>
        </w:rPr>
      </w:pPr>
    </w:p>
    <w:p w14:paraId="470922D7">
      <w:pPr>
        <w:pStyle w:val="5"/>
        <w:spacing w:line="317" w:lineRule="auto"/>
        <w:jc w:val="right"/>
        <w:rPr>
          <w:rFonts w:hint="eastAsia" w:ascii="宋体" w:hAnsi="宋体" w:eastAsia="宋体" w:cs="宋体"/>
          <w:color w:val="auto"/>
          <w:highlight w:val="none"/>
        </w:rPr>
      </w:pPr>
    </w:p>
    <w:p w14:paraId="0E6F0C58">
      <w:pPr>
        <w:pStyle w:val="5"/>
        <w:spacing w:line="317" w:lineRule="auto"/>
        <w:jc w:val="right"/>
        <w:rPr>
          <w:rFonts w:hint="eastAsia" w:ascii="宋体" w:hAnsi="宋体" w:eastAsia="宋体" w:cs="宋体"/>
          <w:color w:val="auto"/>
          <w:highlight w:val="none"/>
        </w:rPr>
      </w:pPr>
    </w:p>
    <w:p w14:paraId="29BC4D1E">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7917FD12">
      <w:pPr>
        <w:pStyle w:val="5"/>
        <w:spacing w:line="256" w:lineRule="auto"/>
        <w:jc w:val="right"/>
        <w:rPr>
          <w:rFonts w:hint="eastAsia" w:ascii="宋体" w:hAnsi="宋体" w:eastAsia="宋体" w:cs="宋体"/>
          <w:color w:val="auto"/>
          <w:highlight w:val="none"/>
        </w:rPr>
      </w:pPr>
    </w:p>
    <w:p w14:paraId="769CEB3B">
      <w:pPr>
        <w:pStyle w:val="5"/>
        <w:spacing w:line="256" w:lineRule="auto"/>
        <w:jc w:val="right"/>
        <w:rPr>
          <w:rFonts w:hint="eastAsia" w:ascii="宋体" w:hAnsi="宋体" w:eastAsia="宋体" w:cs="宋体"/>
          <w:color w:val="auto"/>
          <w:highlight w:val="none"/>
        </w:rPr>
      </w:pPr>
    </w:p>
    <w:p w14:paraId="23B2672A">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7012FDF">
      <w:pPr>
        <w:spacing w:before="78" w:line="220" w:lineRule="auto"/>
        <w:ind w:left="4201"/>
        <w:jc w:val="right"/>
        <w:rPr>
          <w:rFonts w:hint="eastAsia" w:ascii="宋体" w:hAnsi="宋体" w:eastAsia="宋体" w:cs="宋体"/>
          <w:color w:val="auto"/>
          <w:sz w:val="24"/>
          <w:szCs w:val="24"/>
          <w:highlight w:val="none"/>
        </w:rPr>
      </w:pPr>
    </w:p>
    <w:p w14:paraId="3E2C3266">
      <w:pPr>
        <w:spacing w:before="69"/>
        <w:rPr>
          <w:rFonts w:hint="eastAsia" w:ascii="宋体" w:hAnsi="宋体" w:eastAsia="宋体" w:cs="宋体"/>
          <w:color w:val="auto"/>
          <w:highlight w:val="none"/>
        </w:rPr>
      </w:pPr>
    </w:p>
    <w:p w14:paraId="6C2C624E">
      <w:pPr>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60587C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379897B9">
            <w:pPr>
              <w:pStyle w:val="19"/>
              <w:spacing w:line="245" w:lineRule="auto"/>
              <w:rPr>
                <w:rFonts w:hint="eastAsia" w:ascii="宋体" w:hAnsi="宋体" w:eastAsia="宋体" w:cs="宋体"/>
                <w:color w:val="auto"/>
                <w:highlight w:val="none"/>
              </w:rPr>
            </w:pPr>
          </w:p>
          <w:p w14:paraId="46153D83">
            <w:pPr>
              <w:pStyle w:val="19"/>
              <w:spacing w:line="245" w:lineRule="auto"/>
              <w:rPr>
                <w:rFonts w:hint="eastAsia" w:ascii="宋体" w:hAnsi="宋体" w:eastAsia="宋体" w:cs="宋体"/>
                <w:color w:val="auto"/>
                <w:highlight w:val="none"/>
              </w:rPr>
            </w:pPr>
          </w:p>
          <w:p w14:paraId="07CBFDFD">
            <w:pPr>
              <w:pStyle w:val="19"/>
              <w:spacing w:line="245" w:lineRule="auto"/>
              <w:rPr>
                <w:rFonts w:hint="eastAsia" w:ascii="宋体" w:hAnsi="宋体" w:eastAsia="宋体" w:cs="宋体"/>
                <w:color w:val="auto"/>
                <w:highlight w:val="none"/>
              </w:rPr>
            </w:pPr>
          </w:p>
          <w:p w14:paraId="02B2C78E">
            <w:pPr>
              <w:pStyle w:val="19"/>
              <w:spacing w:line="245" w:lineRule="auto"/>
              <w:rPr>
                <w:rFonts w:hint="eastAsia" w:ascii="宋体" w:hAnsi="宋体" w:eastAsia="宋体" w:cs="宋体"/>
                <w:color w:val="auto"/>
                <w:highlight w:val="none"/>
              </w:rPr>
            </w:pPr>
          </w:p>
          <w:p w14:paraId="64FD6FFE">
            <w:pPr>
              <w:pStyle w:val="19"/>
              <w:spacing w:line="245" w:lineRule="auto"/>
              <w:rPr>
                <w:rFonts w:hint="eastAsia" w:ascii="宋体" w:hAnsi="宋体" w:eastAsia="宋体" w:cs="宋体"/>
                <w:color w:val="auto"/>
                <w:highlight w:val="none"/>
              </w:rPr>
            </w:pPr>
          </w:p>
          <w:p w14:paraId="068B0F1F">
            <w:pPr>
              <w:pStyle w:val="19"/>
              <w:spacing w:line="245" w:lineRule="auto"/>
              <w:rPr>
                <w:rFonts w:hint="eastAsia" w:ascii="宋体" w:hAnsi="宋体" w:eastAsia="宋体" w:cs="宋体"/>
                <w:color w:val="auto"/>
                <w:highlight w:val="none"/>
              </w:rPr>
            </w:pPr>
          </w:p>
          <w:p w14:paraId="3E5D1171">
            <w:pPr>
              <w:pStyle w:val="19"/>
              <w:spacing w:line="246" w:lineRule="auto"/>
              <w:rPr>
                <w:rFonts w:hint="eastAsia" w:ascii="宋体" w:hAnsi="宋体" w:eastAsia="宋体" w:cs="宋体"/>
                <w:color w:val="auto"/>
                <w:highlight w:val="none"/>
              </w:rPr>
            </w:pPr>
          </w:p>
          <w:p w14:paraId="6B0AFC71">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29F7F5FE">
      <w:pPr>
        <w:pStyle w:val="5"/>
        <w:rPr>
          <w:rFonts w:hint="eastAsia" w:ascii="宋体" w:hAnsi="宋体" w:eastAsia="宋体" w:cs="宋体"/>
          <w:color w:val="auto"/>
          <w:highlight w:val="none"/>
        </w:rPr>
      </w:pPr>
    </w:p>
    <w:p w14:paraId="0B720472">
      <w:pPr>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9CCC6E5">
      <w:pPr>
        <w:spacing w:before="78" w:line="220" w:lineRule="auto"/>
        <w:outlineLvl w:val="2"/>
        <w:rPr>
          <w:rFonts w:hint="eastAsia" w:ascii="宋体" w:hAnsi="宋体" w:eastAsia="宋体" w:cs="宋体"/>
          <w:b/>
          <w:bCs/>
          <w:color w:val="auto"/>
          <w:spacing w:val="-4"/>
          <w:sz w:val="24"/>
          <w:szCs w:val="24"/>
          <w:highlight w:val="none"/>
        </w:rPr>
      </w:pPr>
      <w:bookmarkStart w:id="230" w:name="_Toc24290"/>
      <w:r>
        <w:rPr>
          <w:rFonts w:hint="eastAsia" w:ascii="宋体" w:hAnsi="宋体" w:eastAsia="宋体" w:cs="宋体"/>
          <w:b/>
          <w:bCs/>
          <w:color w:val="auto"/>
          <w:spacing w:val="-4"/>
          <w:sz w:val="24"/>
          <w:szCs w:val="24"/>
          <w:highlight w:val="none"/>
        </w:rPr>
        <w:t>格式五 法定代表人身份证明</w:t>
      </w:r>
      <w:bookmarkEnd w:id="230"/>
    </w:p>
    <w:p w14:paraId="59E47F2E">
      <w:pPr>
        <w:pStyle w:val="5"/>
        <w:spacing w:line="350" w:lineRule="auto"/>
        <w:rPr>
          <w:rFonts w:hint="eastAsia" w:ascii="宋体" w:hAnsi="宋体" w:eastAsia="宋体" w:cs="宋体"/>
          <w:color w:val="auto"/>
          <w:highlight w:val="none"/>
        </w:rPr>
      </w:pPr>
    </w:p>
    <w:p w14:paraId="31152D8D">
      <w:pPr>
        <w:pStyle w:val="5"/>
        <w:spacing w:line="350" w:lineRule="auto"/>
        <w:rPr>
          <w:rFonts w:hint="eastAsia" w:ascii="宋体" w:hAnsi="宋体" w:eastAsia="宋体" w:cs="宋体"/>
          <w:color w:val="auto"/>
          <w:highlight w:val="none"/>
        </w:rPr>
      </w:pPr>
    </w:p>
    <w:p w14:paraId="7618081B">
      <w:pPr>
        <w:spacing w:before="98" w:line="220" w:lineRule="auto"/>
        <w:ind w:left="3183"/>
        <w:rPr>
          <w:rFonts w:hint="eastAsia" w:ascii="宋体" w:hAnsi="宋体" w:eastAsia="宋体" w:cs="宋体"/>
          <w:color w:val="auto"/>
          <w:sz w:val="30"/>
          <w:szCs w:val="30"/>
          <w:highlight w:val="none"/>
        </w:rPr>
      </w:pPr>
      <w:bookmarkStart w:id="231" w:name="bookmark152"/>
      <w:bookmarkEnd w:id="231"/>
      <w:r>
        <w:rPr>
          <w:rFonts w:hint="eastAsia" w:ascii="宋体" w:hAnsi="宋体" w:eastAsia="宋体" w:cs="宋体"/>
          <w:b/>
          <w:bCs/>
          <w:color w:val="auto"/>
          <w:spacing w:val="-4"/>
          <w:sz w:val="30"/>
          <w:szCs w:val="30"/>
          <w:highlight w:val="none"/>
        </w:rPr>
        <w:t>法定代表人身份证明</w:t>
      </w:r>
    </w:p>
    <w:p w14:paraId="711CDB03">
      <w:pPr>
        <w:pStyle w:val="5"/>
        <w:spacing w:line="250" w:lineRule="auto"/>
        <w:rPr>
          <w:rFonts w:hint="eastAsia" w:ascii="宋体" w:hAnsi="宋体" w:eastAsia="宋体" w:cs="宋体"/>
          <w:color w:val="auto"/>
          <w:highlight w:val="none"/>
        </w:rPr>
      </w:pPr>
    </w:p>
    <w:p w14:paraId="47352597">
      <w:pPr>
        <w:pStyle w:val="5"/>
        <w:spacing w:line="250" w:lineRule="auto"/>
        <w:rPr>
          <w:rFonts w:hint="eastAsia" w:ascii="宋体" w:hAnsi="宋体" w:eastAsia="宋体" w:cs="宋体"/>
          <w:color w:val="auto"/>
          <w:highlight w:val="none"/>
        </w:rPr>
      </w:pPr>
    </w:p>
    <w:p w14:paraId="05CB136E">
      <w:pPr>
        <w:pStyle w:val="5"/>
        <w:spacing w:line="251" w:lineRule="auto"/>
        <w:rPr>
          <w:rFonts w:hint="eastAsia" w:ascii="宋体" w:hAnsi="宋体" w:eastAsia="宋体" w:cs="宋体"/>
          <w:color w:val="auto"/>
          <w:highlight w:val="none"/>
        </w:rPr>
      </w:pPr>
    </w:p>
    <w:p w14:paraId="1904E911">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4F92DF08">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27E1D8AD">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0FC6C0BB">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3B761693">
      <w:pPr>
        <w:pStyle w:val="5"/>
        <w:spacing w:line="277" w:lineRule="auto"/>
        <w:rPr>
          <w:rFonts w:hint="eastAsia" w:ascii="宋体" w:hAnsi="宋体" w:eastAsia="宋体" w:cs="宋体"/>
          <w:color w:val="auto"/>
          <w:highlight w:val="none"/>
        </w:rPr>
      </w:pPr>
    </w:p>
    <w:p w14:paraId="34BB54A4">
      <w:pPr>
        <w:pStyle w:val="5"/>
        <w:spacing w:line="277" w:lineRule="auto"/>
        <w:rPr>
          <w:rFonts w:hint="eastAsia" w:ascii="宋体" w:hAnsi="宋体" w:eastAsia="宋体" w:cs="宋体"/>
          <w:color w:val="auto"/>
          <w:highlight w:val="none"/>
        </w:rPr>
      </w:pPr>
    </w:p>
    <w:p w14:paraId="4CE91574">
      <w:pPr>
        <w:pStyle w:val="5"/>
        <w:spacing w:line="278" w:lineRule="auto"/>
        <w:rPr>
          <w:rFonts w:hint="eastAsia" w:ascii="宋体" w:hAnsi="宋体" w:eastAsia="宋体" w:cs="宋体"/>
          <w:color w:val="auto"/>
          <w:highlight w:val="none"/>
        </w:rPr>
      </w:pPr>
    </w:p>
    <w:p w14:paraId="1A990B84">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70E8DF24">
      <w:pPr>
        <w:pStyle w:val="5"/>
        <w:spacing w:line="317" w:lineRule="auto"/>
        <w:jc w:val="right"/>
        <w:rPr>
          <w:rFonts w:hint="eastAsia" w:ascii="宋体" w:hAnsi="宋体" w:eastAsia="宋体" w:cs="宋体"/>
          <w:color w:val="auto"/>
          <w:highlight w:val="none"/>
        </w:rPr>
      </w:pPr>
    </w:p>
    <w:p w14:paraId="3E0A9E1D">
      <w:pPr>
        <w:pStyle w:val="5"/>
        <w:spacing w:line="317" w:lineRule="auto"/>
        <w:jc w:val="right"/>
        <w:rPr>
          <w:rFonts w:hint="eastAsia" w:ascii="宋体" w:hAnsi="宋体" w:eastAsia="宋体" w:cs="宋体"/>
          <w:color w:val="auto"/>
          <w:highlight w:val="none"/>
        </w:rPr>
      </w:pPr>
    </w:p>
    <w:p w14:paraId="21EA9255">
      <w:pPr>
        <w:pStyle w:val="5"/>
        <w:spacing w:line="317" w:lineRule="auto"/>
        <w:jc w:val="right"/>
        <w:rPr>
          <w:rFonts w:hint="eastAsia" w:ascii="宋体" w:hAnsi="宋体" w:eastAsia="宋体" w:cs="宋体"/>
          <w:color w:val="auto"/>
          <w:highlight w:val="none"/>
        </w:rPr>
      </w:pPr>
    </w:p>
    <w:p w14:paraId="09737243">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2C7463CB">
      <w:pPr>
        <w:pStyle w:val="5"/>
        <w:spacing w:line="257" w:lineRule="auto"/>
        <w:jc w:val="right"/>
        <w:rPr>
          <w:rFonts w:hint="eastAsia" w:ascii="宋体" w:hAnsi="宋体" w:eastAsia="宋体" w:cs="宋体"/>
          <w:color w:val="auto"/>
          <w:highlight w:val="none"/>
        </w:rPr>
      </w:pPr>
    </w:p>
    <w:p w14:paraId="50E16E1B">
      <w:pPr>
        <w:pStyle w:val="5"/>
        <w:spacing w:line="257" w:lineRule="auto"/>
        <w:jc w:val="right"/>
        <w:rPr>
          <w:rFonts w:hint="eastAsia" w:ascii="宋体" w:hAnsi="宋体" w:eastAsia="宋体" w:cs="宋体"/>
          <w:color w:val="auto"/>
          <w:highlight w:val="none"/>
        </w:rPr>
      </w:pPr>
    </w:p>
    <w:p w14:paraId="5B637429">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0E6BB40">
      <w:pPr>
        <w:pStyle w:val="5"/>
        <w:spacing w:line="254" w:lineRule="auto"/>
        <w:rPr>
          <w:rFonts w:hint="eastAsia" w:ascii="宋体" w:hAnsi="宋体" w:eastAsia="宋体" w:cs="宋体"/>
          <w:color w:val="auto"/>
          <w:highlight w:val="none"/>
        </w:rPr>
      </w:pPr>
    </w:p>
    <w:p w14:paraId="346CFE2A">
      <w:pPr>
        <w:pStyle w:val="5"/>
        <w:spacing w:line="254" w:lineRule="auto"/>
        <w:rPr>
          <w:rFonts w:hint="eastAsia" w:ascii="宋体" w:hAnsi="宋体" w:eastAsia="宋体" w:cs="宋体"/>
          <w:color w:val="auto"/>
          <w:highlight w:val="none"/>
        </w:rPr>
      </w:pPr>
    </w:p>
    <w:p w14:paraId="5C9FB19A">
      <w:pPr>
        <w:pStyle w:val="5"/>
        <w:spacing w:line="254" w:lineRule="auto"/>
        <w:rPr>
          <w:rFonts w:hint="eastAsia" w:ascii="宋体" w:hAnsi="宋体" w:eastAsia="宋体" w:cs="宋体"/>
          <w:color w:val="auto"/>
          <w:highlight w:val="none"/>
        </w:rPr>
      </w:pPr>
    </w:p>
    <w:p w14:paraId="5512AB86">
      <w:pPr>
        <w:pStyle w:val="5"/>
        <w:spacing w:line="254" w:lineRule="auto"/>
        <w:rPr>
          <w:rFonts w:hint="eastAsia" w:ascii="宋体" w:hAnsi="宋体" w:eastAsia="宋体" w:cs="宋体"/>
          <w:color w:val="auto"/>
          <w:highlight w:val="none"/>
        </w:rPr>
      </w:pPr>
    </w:p>
    <w:p w14:paraId="6F1E01BB">
      <w:pPr>
        <w:pStyle w:val="5"/>
        <w:spacing w:line="255" w:lineRule="auto"/>
        <w:rPr>
          <w:rFonts w:hint="eastAsia" w:ascii="宋体" w:hAnsi="宋体" w:eastAsia="宋体" w:cs="宋体"/>
          <w:color w:val="auto"/>
          <w:highlight w:val="none"/>
        </w:rPr>
      </w:pPr>
    </w:p>
    <w:p w14:paraId="03E94D16">
      <w:pPr>
        <w:pStyle w:val="5"/>
        <w:spacing w:line="255" w:lineRule="auto"/>
        <w:rPr>
          <w:rFonts w:hint="eastAsia" w:ascii="宋体" w:hAnsi="宋体" w:eastAsia="宋体" w:cs="宋体"/>
          <w:color w:val="auto"/>
          <w:highlight w:val="none"/>
        </w:rPr>
      </w:pPr>
    </w:p>
    <w:p w14:paraId="7C9471DE">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6"/>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3A6B0DB9">
                              <w:pPr>
                                <w:spacing w:line="249" w:lineRule="auto"/>
                              </w:pPr>
                            </w:p>
                            <w:p w14:paraId="241C84EE">
                              <w:pPr>
                                <w:spacing w:line="249" w:lineRule="auto"/>
                              </w:pPr>
                            </w:p>
                            <w:p w14:paraId="4994041B">
                              <w:pPr>
                                <w:spacing w:line="249" w:lineRule="auto"/>
                              </w:pPr>
                            </w:p>
                            <w:p w14:paraId="0C97B951">
                              <w:pPr>
                                <w:spacing w:line="249" w:lineRule="auto"/>
                              </w:pPr>
                            </w:p>
                            <w:p w14:paraId="14B23162">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6"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A6B0DB9">
                        <w:pPr>
                          <w:spacing w:line="249" w:lineRule="auto"/>
                        </w:pPr>
                      </w:p>
                      <w:p w14:paraId="241C84EE">
                        <w:pPr>
                          <w:spacing w:line="249" w:lineRule="auto"/>
                        </w:pPr>
                      </w:p>
                      <w:p w14:paraId="4994041B">
                        <w:pPr>
                          <w:spacing w:line="249" w:lineRule="auto"/>
                        </w:pPr>
                      </w:p>
                      <w:p w14:paraId="0C97B951">
                        <w:pPr>
                          <w:spacing w:line="249" w:lineRule="auto"/>
                        </w:pPr>
                      </w:p>
                      <w:p w14:paraId="14B23162">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6C33687D">
      <w:pPr>
        <w:spacing w:line="2510" w:lineRule="exact"/>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9DFDA70">
      <w:pPr>
        <w:spacing w:before="78" w:line="220" w:lineRule="auto"/>
        <w:outlineLvl w:val="2"/>
        <w:rPr>
          <w:rFonts w:hint="eastAsia" w:ascii="宋体" w:hAnsi="宋体" w:eastAsia="宋体" w:cs="宋体"/>
          <w:b/>
          <w:bCs/>
          <w:color w:val="auto"/>
          <w:spacing w:val="-4"/>
          <w:sz w:val="24"/>
          <w:szCs w:val="24"/>
          <w:highlight w:val="none"/>
        </w:rPr>
      </w:pPr>
      <w:bookmarkStart w:id="232" w:name="_Toc733"/>
      <w:r>
        <w:rPr>
          <w:rFonts w:hint="eastAsia" w:ascii="宋体" w:hAnsi="宋体" w:eastAsia="宋体" w:cs="宋体"/>
          <w:b/>
          <w:bCs/>
          <w:color w:val="auto"/>
          <w:spacing w:val="-4"/>
          <w:sz w:val="24"/>
          <w:szCs w:val="24"/>
          <w:highlight w:val="none"/>
        </w:rPr>
        <w:t>格式六 联合体协议书</w:t>
      </w:r>
      <w:bookmarkEnd w:id="232"/>
    </w:p>
    <w:p w14:paraId="6ED0EA66">
      <w:pPr>
        <w:spacing w:before="98" w:line="219" w:lineRule="auto"/>
        <w:ind w:left="3638"/>
        <w:rPr>
          <w:rFonts w:hint="eastAsia" w:ascii="宋体" w:hAnsi="宋体" w:eastAsia="宋体" w:cs="宋体"/>
          <w:color w:val="auto"/>
          <w:sz w:val="30"/>
          <w:szCs w:val="30"/>
          <w:highlight w:val="none"/>
        </w:rPr>
      </w:pPr>
      <w:bookmarkStart w:id="233" w:name="bookmark153"/>
      <w:bookmarkEnd w:id="233"/>
      <w:r>
        <w:rPr>
          <w:rFonts w:hint="eastAsia" w:ascii="宋体" w:hAnsi="宋体" w:eastAsia="宋体" w:cs="宋体"/>
          <w:b/>
          <w:bCs/>
          <w:color w:val="auto"/>
          <w:spacing w:val="-5"/>
          <w:sz w:val="30"/>
          <w:szCs w:val="30"/>
          <w:highlight w:val="none"/>
        </w:rPr>
        <w:t>联合体协议书</w:t>
      </w:r>
    </w:p>
    <w:p w14:paraId="56A373B4">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79E40A17">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6E51DD8D">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0A9C0F35">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343B7D89">
      <w:pPr>
        <w:outlineLvl w:val="9"/>
        <w:rPr>
          <w:rFonts w:hint="eastAsia"/>
          <w:color w:val="auto"/>
          <w:highlight w:val="none"/>
        </w:rPr>
      </w:pPr>
    </w:p>
    <w:p w14:paraId="213D8690">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5A2451A2">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2B907215">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7F73D08C">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00066B3A">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44CE9AA3">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DD221F3">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4C789F13">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50B979CE">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4" w:name="_Toc32149"/>
      <w:bookmarkStart w:id="235" w:name="_Toc5365"/>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4"/>
      <w:bookmarkEnd w:id="235"/>
    </w:p>
    <w:p w14:paraId="2D50A352">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5F774D43">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5369AF04">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356811C7">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36" w:name="_Toc26708"/>
      <w:bookmarkStart w:id="237" w:name="_Toc22612"/>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36"/>
      <w:bookmarkEnd w:id="237"/>
    </w:p>
    <w:p w14:paraId="18CF727C">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38" w:name="bookmark154"/>
      <w:bookmarkEnd w:id="238"/>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640EFB01">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64C5EE1D">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0D417B3">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1766D944">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747C26BF">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429ADB1">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0A47984">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518C92E6">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3F7E505B">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CBD094F">
      <w:pPr>
        <w:spacing w:before="78" w:line="220" w:lineRule="auto"/>
        <w:outlineLvl w:val="2"/>
        <w:rPr>
          <w:rFonts w:hint="eastAsia" w:ascii="宋体" w:hAnsi="宋体" w:eastAsia="宋体" w:cs="宋体"/>
          <w:b/>
          <w:bCs/>
          <w:color w:val="auto"/>
          <w:spacing w:val="-4"/>
          <w:sz w:val="24"/>
          <w:szCs w:val="24"/>
          <w:highlight w:val="none"/>
        </w:rPr>
      </w:pPr>
      <w:bookmarkStart w:id="239" w:name="_Toc24967"/>
      <w:r>
        <w:rPr>
          <w:rFonts w:hint="eastAsia" w:ascii="宋体" w:hAnsi="宋体" w:eastAsia="宋体" w:cs="宋体"/>
          <w:b/>
          <w:bCs/>
          <w:color w:val="auto"/>
          <w:spacing w:val="-4"/>
          <w:sz w:val="24"/>
          <w:szCs w:val="24"/>
          <w:highlight w:val="none"/>
        </w:rPr>
        <w:t>格式七 投标人基本情况表</w:t>
      </w:r>
      <w:bookmarkEnd w:id="239"/>
    </w:p>
    <w:p w14:paraId="16E4D0A5">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12790020">
      <w:pP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BDDD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49239C48">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57E1879D">
            <w:pPr>
              <w:pStyle w:val="19"/>
              <w:rPr>
                <w:rFonts w:hint="eastAsia" w:ascii="宋体" w:hAnsi="宋体" w:eastAsia="宋体" w:cs="宋体"/>
                <w:color w:val="auto"/>
                <w:sz w:val="24"/>
                <w:szCs w:val="24"/>
                <w:highlight w:val="none"/>
              </w:rPr>
            </w:pPr>
          </w:p>
        </w:tc>
      </w:tr>
      <w:tr w14:paraId="75FB4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56660489">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238B1E8F">
            <w:pPr>
              <w:pStyle w:val="19"/>
              <w:rPr>
                <w:rFonts w:hint="eastAsia" w:ascii="宋体" w:hAnsi="宋体" w:eastAsia="宋体" w:cs="宋体"/>
                <w:color w:val="auto"/>
                <w:sz w:val="24"/>
                <w:szCs w:val="24"/>
                <w:highlight w:val="none"/>
              </w:rPr>
            </w:pPr>
          </w:p>
        </w:tc>
        <w:tc>
          <w:tcPr>
            <w:tcW w:w="1354" w:type="dxa"/>
            <w:gridSpan w:val="2"/>
            <w:vAlign w:val="top"/>
          </w:tcPr>
          <w:p w14:paraId="633C64D5">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574B37FA">
            <w:pPr>
              <w:pStyle w:val="19"/>
              <w:rPr>
                <w:rFonts w:hint="eastAsia" w:ascii="宋体" w:hAnsi="宋体" w:eastAsia="宋体" w:cs="宋体"/>
                <w:color w:val="auto"/>
                <w:sz w:val="24"/>
                <w:szCs w:val="24"/>
                <w:highlight w:val="none"/>
              </w:rPr>
            </w:pPr>
          </w:p>
        </w:tc>
      </w:tr>
      <w:tr w14:paraId="3D78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016E541D">
            <w:pPr>
              <w:pStyle w:val="19"/>
              <w:spacing w:line="332" w:lineRule="auto"/>
              <w:rPr>
                <w:rFonts w:hint="eastAsia" w:ascii="宋体" w:hAnsi="宋体" w:eastAsia="宋体" w:cs="宋体"/>
                <w:color w:val="auto"/>
                <w:sz w:val="24"/>
                <w:szCs w:val="24"/>
                <w:highlight w:val="none"/>
              </w:rPr>
            </w:pPr>
          </w:p>
          <w:p w14:paraId="29AA9101">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68C3BB5F">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4A19CA33">
            <w:pPr>
              <w:pStyle w:val="19"/>
              <w:rPr>
                <w:rFonts w:hint="eastAsia" w:ascii="宋体" w:hAnsi="宋体" w:eastAsia="宋体" w:cs="宋体"/>
                <w:color w:val="auto"/>
                <w:sz w:val="24"/>
                <w:szCs w:val="24"/>
                <w:highlight w:val="none"/>
              </w:rPr>
            </w:pPr>
          </w:p>
        </w:tc>
        <w:tc>
          <w:tcPr>
            <w:tcW w:w="1354" w:type="dxa"/>
            <w:gridSpan w:val="2"/>
            <w:vAlign w:val="top"/>
          </w:tcPr>
          <w:p w14:paraId="1CF362DE">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1B97FE70">
            <w:pPr>
              <w:pStyle w:val="19"/>
              <w:rPr>
                <w:rFonts w:hint="eastAsia" w:ascii="宋体" w:hAnsi="宋体" w:eastAsia="宋体" w:cs="宋体"/>
                <w:color w:val="auto"/>
                <w:sz w:val="24"/>
                <w:szCs w:val="24"/>
                <w:highlight w:val="none"/>
              </w:rPr>
            </w:pPr>
          </w:p>
        </w:tc>
      </w:tr>
      <w:tr w14:paraId="455A0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4115C46D">
            <w:pPr>
              <w:pStyle w:val="19"/>
              <w:rPr>
                <w:rFonts w:hint="eastAsia" w:ascii="宋体" w:hAnsi="宋体" w:eastAsia="宋体" w:cs="宋体"/>
                <w:color w:val="auto"/>
                <w:sz w:val="24"/>
                <w:szCs w:val="24"/>
                <w:highlight w:val="none"/>
              </w:rPr>
            </w:pPr>
          </w:p>
        </w:tc>
        <w:tc>
          <w:tcPr>
            <w:tcW w:w="975" w:type="dxa"/>
            <w:vAlign w:val="top"/>
          </w:tcPr>
          <w:p w14:paraId="756F6779">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24E9ED94">
            <w:pPr>
              <w:pStyle w:val="19"/>
              <w:rPr>
                <w:rFonts w:hint="eastAsia" w:ascii="宋体" w:hAnsi="宋体" w:eastAsia="宋体" w:cs="宋体"/>
                <w:color w:val="auto"/>
                <w:sz w:val="24"/>
                <w:szCs w:val="24"/>
                <w:highlight w:val="none"/>
              </w:rPr>
            </w:pPr>
          </w:p>
        </w:tc>
        <w:tc>
          <w:tcPr>
            <w:tcW w:w="1354" w:type="dxa"/>
            <w:gridSpan w:val="2"/>
            <w:vAlign w:val="top"/>
          </w:tcPr>
          <w:p w14:paraId="5ADCDC1A">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3C8EDD8C">
            <w:pPr>
              <w:pStyle w:val="19"/>
              <w:rPr>
                <w:rFonts w:hint="eastAsia" w:ascii="宋体" w:hAnsi="宋体" w:eastAsia="宋体" w:cs="宋体"/>
                <w:color w:val="auto"/>
                <w:sz w:val="24"/>
                <w:szCs w:val="24"/>
                <w:highlight w:val="none"/>
              </w:rPr>
            </w:pPr>
          </w:p>
        </w:tc>
      </w:tr>
      <w:tr w14:paraId="500F7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4A267344">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6F8A16C6">
            <w:pPr>
              <w:pStyle w:val="19"/>
              <w:rPr>
                <w:rFonts w:hint="eastAsia" w:ascii="宋体" w:hAnsi="宋体" w:eastAsia="宋体" w:cs="宋体"/>
                <w:color w:val="auto"/>
                <w:sz w:val="24"/>
                <w:szCs w:val="24"/>
                <w:highlight w:val="none"/>
              </w:rPr>
            </w:pPr>
          </w:p>
        </w:tc>
      </w:tr>
      <w:tr w14:paraId="0A447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0FF33258">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65F0261B">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1CACBB15">
            <w:pPr>
              <w:pStyle w:val="19"/>
              <w:rPr>
                <w:rFonts w:hint="eastAsia" w:ascii="宋体" w:hAnsi="宋体" w:eastAsia="宋体" w:cs="宋体"/>
                <w:color w:val="auto"/>
                <w:sz w:val="24"/>
                <w:szCs w:val="24"/>
                <w:highlight w:val="none"/>
              </w:rPr>
            </w:pPr>
          </w:p>
        </w:tc>
        <w:tc>
          <w:tcPr>
            <w:tcW w:w="1183" w:type="dxa"/>
            <w:gridSpan w:val="2"/>
            <w:vAlign w:val="top"/>
          </w:tcPr>
          <w:p w14:paraId="2CD503A8">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2892436B">
            <w:pPr>
              <w:pStyle w:val="19"/>
              <w:rPr>
                <w:rFonts w:hint="eastAsia" w:ascii="宋体" w:hAnsi="宋体" w:eastAsia="宋体" w:cs="宋体"/>
                <w:color w:val="auto"/>
                <w:sz w:val="24"/>
                <w:szCs w:val="24"/>
                <w:highlight w:val="none"/>
              </w:rPr>
            </w:pPr>
          </w:p>
        </w:tc>
        <w:tc>
          <w:tcPr>
            <w:tcW w:w="770" w:type="dxa"/>
            <w:vAlign w:val="top"/>
          </w:tcPr>
          <w:p w14:paraId="53320D9E">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0B09B95A">
            <w:pPr>
              <w:pStyle w:val="19"/>
              <w:rPr>
                <w:rFonts w:hint="eastAsia" w:ascii="宋体" w:hAnsi="宋体" w:eastAsia="宋体" w:cs="宋体"/>
                <w:color w:val="auto"/>
                <w:sz w:val="24"/>
                <w:szCs w:val="24"/>
                <w:highlight w:val="none"/>
              </w:rPr>
            </w:pPr>
          </w:p>
        </w:tc>
      </w:tr>
      <w:tr w14:paraId="1B1D6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3BAA76BA">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54B7DE47">
            <w:pPr>
              <w:pStyle w:val="19"/>
              <w:rPr>
                <w:rFonts w:hint="eastAsia" w:ascii="宋体" w:hAnsi="宋体" w:eastAsia="宋体" w:cs="宋体"/>
                <w:color w:val="auto"/>
                <w:sz w:val="24"/>
                <w:szCs w:val="24"/>
                <w:highlight w:val="none"/>
              </w:rPr>
            </w:pPr>
          </w:p>
        </w:tc>
        <w:tc>
          <w:tcPr>
            <w:tcW w:w="4827" w:type="dxa"/>
            <w:gridSpan w:val="6"/>
            <w:vAlign w:val="top"/>
          </w:tcPr>
          <w:p w14:paraId="6D0E4080">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0E5AB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779F2E31">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075C0CED">
            <w:pPr>
              <w:pStyle w:val="19"/>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7674D3FE">
            <w:pPr>
              <w:pStyle w:val="19"/>
              <w:spacing w:line="254" w:lineRule="auto"/>
              <w:rPr>
                <w:rFonts w:hint="eastAsia" w:ascii="宋体" w:hAnsi="宋体" w:eastAsia="宋体" w:cs="宋体"/>
                <w:color w:val="auto"/>
                <w:sz w:val="24"/>
                <w:szCs w:val="24"/>
                <w:highlight w:val="none"/>
              </w:rPr>
            </w:pPr>
          </w:p>
          <w:p w14:paraId="063473FD">
            <w:pPr>
              <w:pStyle w:val="19"/>
              <w:spacing w:line="254" w:lineRule="auto"/>
              <w:rPr>
                <w:rFonts w:hint="eastAsia" w:ascii="宋体" w:hAnsi="宋体" w:eastAsia="宋体" w:cs="宋体"/>
                <w:color w:val="auto"/>
                <w:sz w:val="24"/>
                <w:szCs w:val="24"/>
                <w:highlight w:val="none"/>
              </w:rPr>
            </w:pPr>
          </w:p>
          <w:p w14:paraId="30AE27A8">
            <w:pPr>
              <w:pStyle w:val="19"/>
              <w:spacing w:line="254" w:lineRule="auto"/>
              <w:rPr>
                <w:rFonts w:hint="eastAsia" w:ascii="宋体" w:hAnsi="宋体" w:eastAsia="宋体" w:cs="宋体"/>
                <w:color w:val="auto"/>
                <w:sz w:val="24"/>
                <w:szCs w:val="24"/>
                <w:highlight w:val="none"/>
              </w:rPr>
            </w:pPr>
          </w:p>
          <w:p w14:paraId="0D88E943">
            <w:pPr>
              <w:pStyle w:val="19"/>
              <w:spacing w:line="254" w:lineRule="auto"/>
              <w:rPr>
                <w:rFonts w:hint="eastAsia" w:ascii="宋体" w:hAnsi="宋体" w:eastAsia="宋体" w:cs="宋体"/>
                <w:color w:val="auto"/>
                <w:sz w:val="24"/>
                <w:szCs w:val="24"/>
                <w:highlight w:val="none"/>
              </w:rPr>
            </w:pPr>
          </w:p>
          <w:p w14:paraId="4DB9A943">
            <w:pPr>
              <w:pStyle w:val="19"/>
              <w:spacing w:line="255" w:lineRule="auto"/>
              <w:rPr>
                <w:rFonts w:hint="eastAsia" w:ascii="宋体" w:hAnsi="宋体" w:eastAsia="宋体" w:cs="宋体"/>
                <w:color w:val="auto"/>
                <w:sz w:val="24"/>
                <w:szCs w:val="24"/>
                <w:highlight w:val="none"/>
              </w:rPr>
            </w:pPr>
          </w:p>
          <w:p w14:paraId="04A629A7">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7AE1BCE9">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58FAAC0A">
            <w:pPr>
              <w:pStyle w:val="19"/>
              <w:rPr>
                <w:rFonts w:hint="eastAsia" w:ascii="宋体" w:hAnsi="宋体" w:eastAsia="宋体" w:cs="宋体"/>
                <w:color w:val="auto"/>
                <w:sz w:val="24"/>
                <w:szCs w:val="24"/>
                <w:highlight w:val="none"/>
              </w:rPr>
            </w:pPr>
          </w:p>
        </w:tc>
      </w:tr>
      <w:tr w14:paraId="3013F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11E74E7C">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7C949EFD">
            <w:pPr>
              <w:pStyle w:val="19"/>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178F8C1C">
            <w:pPr>
              <w:pStyle w:val="19"/>
              <w:rPr>
                <w:rFonts w:hint="eastAsia" w:ascii="宋体" w:hAnsi="宋体" w:eastAsia="宋体" w:cs="宋体"/>
                <w:color w:val="auto"/>
                <w:sz w:val="24"/>
                <w:szCs w:val="24"/>
                <w:highlight w:val="none"/>
              </w:rPr>
            </w:pPr>
          </w:p>
        </w:tc>
        <w:tc>
          <w:tcPr>
            <w:tcW w:w="2096" w:type="dxa"/>
            <w:gridSpan w:val="3"/>
            <w:vAlign w:val="top"/>
          </w:tcPr>
          <w:p w14:paraId="45AAD475">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1CC8B0F4">
            <w:pPr>
              <w:pStyle w:val="19"/>
              <w:rPr>
                <w:rFonts w:hint="eastAsia" w:ascii="宋体" w:hAnsi="宋体" w:eastAsia="宋体" w:cs="宋体"/>
                <w:color w:val="auto"/>
                <w:sz w:val="24"/>
                <w:szCs w:val="24"/>
                <w:highlight w:val="none"/>
              </w:rPr>
            </w:pPr>
          </w:p>
        </w:tc>
      </w:tr>
      <w:tr w14:paraId="46B41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32A0AAF1">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17489183">
            <w:pPr>
              <w:pStyle w:val="19"/>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78912FBD">
            <w:pPr>
              <w:pStyle w:val="19"/>
              <w:rPr>
                <w:rFonts w:hint="eastAsia" w:ascii="宋体" w:hAnsi="宋体" w:eastAsia="宋体" w:cs="宋体"/>
                <w:color w:val="auto"/>
                <w:sz w:val="24"/>
                <w:szCs w:val="24"/>
                <w:highlight w:val="none"/>
              </w:rPr>
            </w:pPr>
          </w:p>
        </w:tc>
        <w:tc>
          <w:tcPr>
            <w:tcW w:w="2096" w:type="dxa"/>
            <w:gridSpan w:val="3"/>
            <w:vAlign w:val="top"/>
          </w:tcPr>
          <w:p w14:paraId="45B97A95">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162F13E0">
            <w:pPr>
              <w:pStyle w:val="19"/>
              <w:rPr>
                <w:rFonts w:hint="eastAsia" w:ascii="宋体" w:hAnsi="宋体" w:eastAsia="宋体" w:cs="宋体"/>
                <w:color w:val="auto"/>
                <w:sz w:val="24"/>
                <w:szCs w:val="24"/>
                <w:highlight w:val="none"/>
              </w:rPr>
            </w:pPr>
          </w:p>
        </w:tc>
      </w:tr>
      <w:tr w14:paraId="30862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2B8DEC60">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1EEC309C">
            <w:pPr>
              <w:pStyle w:val="19"/>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3CA6A485">
            <w:pPr>
              <w:pStyle w:val="19"/>
              <w:rPr>
                <w:rFonts w:hint="eastAsia" w:ascii="宋体" w:hAnsi="宋体" w:eastAsia="宋体" w:cs="宋体"/>
                <w:color w:val="auto"/>
                <w:sz w:val="24"/>
                <w:szCs w:val="24"/>
                <w:highlight w:val="none"/>
              </w:rPr>
            </w:pPr>
          </w:p>
        </w:tc>
        <w:tc>
          <w:tcPr>
            <w:tcW w:w="2096" w:type="dxa"/>
            <w:gridSpan w:val="3"/>
            <w:vAlign w:val="top"/>
          </w:tcPr>
          <w:p w14:paraId="5B37E621">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001439B9">
            <w:pPr>
              <w:pStyle w:val="19"/>
              <w:rPr>
                <w:rFonts w:hint="eastAsia" w:ascii="宋体" w:hAnsi="宋体" w:eastAsia="宋体" w:cs="宋体"/>
                <w:color w:val="auto"/>
                <w:sz w:val="24"/>
                <w:szCs w:val="24"/>
                <w:highlight w:val="none"/>
              </w:rPr>
            </w:pPr>
          </w:p>
        </w:tc>
      </w:tr>
      <w:tr w14:paraId="28F17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559B9FC2">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7B1C0C6F">
            <w:pPr>
              <w:pStyle w:val="19"/>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2034C741">
            <w:pPr>
              <w:pStyle w:val="19"/>
              <w:rPr>
                <w:rFonts w:hint="eastAsia" w:ascii="宋体" w:hAnsi="宋体" w:eastAsia="宋体" w:cs="宋体"/>
                <w:color w:val="auto"/>
                <w:sz w:val="24"/>
                <w:szCs w:val="24"/>
                <w:highlight w:val="none"/>
              </w:rPr>
            </w:pPr>
          </w:p>
        </w:tc>
        <w:tc>
          <w:tcPr>
            <w:tcW w:w="2096" w:type="dxa"/>
            <w:gridSpan w:val="3"/>
            <w:vAlign w:val="top"/>
          </w:tcPr>
          <w:p w14:paraId="7C78221D">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1571C223">
            <w:pPr>
              <w:pStyle w:val="19"/>
              <w:rPr>
                <w:rFonts w:hint="eastAsia" w:ascii="宋体" w:hAnsi="宋体" w:eastAsia="宋体" w:cs="宋体"/>
                <w:color w:val="auto"/>
                <w:sz w:val="24"/>
                <w:szCs w:val="24"/>
                <w:highlight w:val="none"/>
              </w:rPr>
            </w:pPr>
          </w:p>
        </w:tc>
      </w:tr>
      <w:tr w14:paraId="6F021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1FEBF770">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6BB4FF35">
            <w:pPr>
              <w:pStyle w:val="19"/>
              <w:rPr>
                <w:rFonts w:hint="eastAsia" w:ascii="宋体" w:hAnsi="宋体" w:eastAsia="宋体" w:cs="宋体"/>
                <w:color w:val="auto"/>
                <w:sz w:val="24"/>
                <w:szCs w:val="24"/>
                <w:highlight w:val="none"/>
              </w:rPr>
            </w:pPr>
          </w:p>
        </w:tc>
      </w:tr>
      <w:tr w14:paraId="36371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3DD918EA">
            <w:pPr>
              <w:pStyle w:val="19"/>
              <w:spacing w:line="295" w:lineRule="auto"/>
              <w:rPr>
                <w:rFonts w:hint="eastAsia" w:ascii="宋体" w:hAnsi="宋体" w:eastAsia="宋体" w:cs="宋体"/>
                <w:color w:val="auto"/>
                <w:sz w:val="24"/>
                <w:szCs w:val="24"/>
                <w:highlight w:val="none"/>
              </w:rPr>
            </w:pPr>
          </w:p>
          <w:p w14:paraId="5D888F9A">
            <w:pPr>
              <w:pStyle w:val="19"/>
              <w:spacing w:line="296" w:lineRule="auto"/>
              <w:rPr>
                <w:rFonts w:hint="eastAsia" w:ascii="宋体" w:hAnsi="宋体" w:eastAsia="宋体" w:cs="宋体"/>
                <w:color w:val="auto"/>
                <w:sz w:val="24"/>
                <w:szCs w:val="24"/>
                <w:highlight w:val="none"/>
              </w:rPr>
            </w:pPr>
          </w:p>
          <w:p w14:paraId="3A9A1AF9">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CD85194">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373AAB23">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5139BEC0">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5A9302DC">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5FE95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6898A938">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2C643570">
            <w:pPr>
              <w:pStyle w:val="19"/>
              <w:rPr>
                <w:rFonts w:hint="eastAsia" w:ascii="宋体" w:hAnsi="宋体" w:eastAsia="宋体" w:cs="宋体"/>
                <w:color w:val="auto"/>
                <w:sz w:val="24"/>
                <w:szCs w:val="24"/>
                <w:highlight w:val="none"/>
              </w:rPr>
            </w:pPr>
          </w:p>
        </w:tc>
      </w:tr>
    </w:tbl>
    <w:p w14:paraId="312DFAE5">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0B7C4D83">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0" w:name="_Toc14048"/>
      <w:bookmarkStart w:id="241" w:name="_Toc5131"/>
      <w:r>
        <w:rPr>
          <w:rFonts w:hint="eastAsia" w:ascii="宋体" w:hAnsi="宋体" w:eastAsia="宋体" w:cs="宋体"/>
          <w:color w:val="auto"/>
          <w:spacing w:val="4"/>
          <w:sz w:val="18"/>
          <w:szCs w:val="18"/>
          <w:highlight w:val="none"/>
        </w:rPr>
        <w:t>1 ．《投标人基本情况表》后应附以下资料：</w:t>
      </w:r>
      <w:bookmarkEnd w:id="240"/>
      <w:bookmarkEnd w:id="241"/>
    </w:p>
    <w:p w14:paraId="1182FC96">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6B971786">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5E71A976">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2B30C37D">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0C24E563">
      <w:pPr>
        <w:spacing w:before="78" w:line="220" w:lineRule="auto"/>
        <w:outlineLvl w:val="2"/>
        <w:rPr>
          <w:rFonts w:hint="eastAsia" w:ascii="宋体" w:hAnsi="宋体" w:eastAsia="宋体" w:cs="宋体"/>
          <w:b/>
          <w:bCs/>
          <w:color w:val="auto"/>
          <w:spacing w:val="-4"/>
          <w:sz w:val="24"/>
          <w:szCs w:val="24"/>
          <w:highlight w:val="none"/>
        </w:rPr>
      </w:pPr>
      <w:bookmarkStart w:id="242" w:name="_Toc10594"/>
      <w:r>
        <w:rPr>
          <w:rFonts w:hint="eastAsia" w:ascii="宋体" w:hAnsi="宋体" w:eastAsia="宋体" w:cs="宋体"/>
          <w:b/>
          <w:bCs/>
          <w:color w:val="auto"/>
          <w:spacing w:val="-4"/>
          <w:sz w:val="24"/>
          <w:szCs w:val="24"/>
          <w:highlight w:val="none"/>
        </w:rPr>
        <w:t>格式八 项目经理简历表</w:t>
      </w:r>
      <w:bookmarkEnd w:id="242"/>
    </w:p>
    <w:p w14:paraId="52B8E2B8">
      <w:pPr>
        <w:pStyle w:val="5"/>
        <w:spacing w:line="444" w:lineRule="auto"/>
        <w:rPr>
          <w:rFonts w:hint="eastAsia" w:ascii="宋体" w:hAnsi="宋体" w:eastAsia="宋体" w:cs="宋体"/>
          <w:color w:val="auto"/>
          <w:highlight w:val="none"/>
        </w:rPr>
      </w:pPr>
    </w:p>
    <w:p w14:paraId="0466FC44">
      <w:pPr>
        <w:spacing w:before="97" w:line="219" w:lineRule="auto"/>
        <w:ind w:left="3538"/>
        <w:outlineLvl w:val="9"/>
        <w:rPr>
          <w:rFonts w:hint="eastAsia" w:ascii="宋体" w:hAnsi="宋体" w:eastAsia="宋体" w:cs="宋体"/>
          <w:color w:val="auto"/>
          <w:sz w:val="30"/>
          <w:szCs w:val="30"/>
          <w:highlight w:val="none"/>
        </w:rPr>
      </w:pPr>
      <w:bookmarkStart w:id="243" w:name="bookmark89"/>
      <w:bookmarkEnd w:id="243"/>
      <w:bookmarkStart w:id="244" w:name="bookmark156"/>
      <w:bookmarkEnd w:id="244"/>
      <w:bookmarkStart w:id="245" w:name="_Toc24489"/>
      <w:bookmarkStart w:id="246" w:name="_Toc31533"/>
      <w:r>
        <w:rPr>
          <w:rFonts w:hint="eastAsia" w:ascii="宋体" w:hAnsi="宋体" w:eastAsia="宋体" w:cs="宋体"/>
          <w:b/>
          <w:bCs/>
          <w:color w:val="auto"/>
          <w:spacing w:val="-5"/>
          <w:sz w:val="30"/>
          <w:szCs w:val="30"/>
          <w:highlight w:val="none"/>
        </w:rPr>
        <w:t>项目经理简历表</w:t>
      </w:r>
      <w:bookmarkEnd w:id="245"/>
      <w:bookmarkEnd w:id="246"/>
    </w:p>
    <w:p w14:paraId="5087866D">
      <w:pP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9A9F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6A551A9C">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366B0304">
            <w:pPr>
              <w:pStyle w:val="19"/>
              <w:rPr>
                <w:rFonts w:hint="eastAsia" w:ascii="宋体" w:hAnsi="宋体" w:eastAsia="宋体" w:cs="宋体"/>
                <w:color w:val="auto"/>
                <w:sz w:val="24"/>
                <w:szCs w:val="24"/>
                <w:highlight w:val="none"/>
              </w:rPr>
            </w:pPr>
          </w:p>
        </w:tc>
        <w:tc>
          <w:tcPr>
            <w:tcW w:w="1357" w:type="dxa"/>
            <w:vAlign w:val="top"/>
          </w:tcPr>
          <w:p w14:paraId="35411B41">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71E4FCB4">
            <w:pPr>
              <w:pStyle w:val="19"/>
              <w:rPr>
                <w:rFonts w:hint="eastAsia" w:ascii="宋体" w:hAnsi="宋体" w:eastAsia="宋体" w:cs="宋体"/>
                <w:color w:val="auto"/>
                <w:sz w:val="24"/>
                <w:szCs w:val="24"/>
                <w:highlight w:val="none"/>
              </w:rPr>
            </w:pPr>
          </w:p>
        </w:tc>
        <w:tc>
          <w:tcPr>
            <w:tcW w:w="1798" w:type="dxa"/>
            <w:vAlign w:val="top"/>
          </w:tcPr>
          <w:p w14:paraId="429ECD33">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15173FA1">
            <w:pPr>
              <w:pStyle w:val="19"/>
              <w:rPr>
                <w:rFonts w:hint="eastAsia" w:ascii="宋体" w:hAnsi="宋体" w:eastAsia="宋体" w:cs="宋体"/>
                <w:color w:val="auto"/>
                <w:sz w:val="24"/>
                <w:szCs w:val="24"/>
                <w:highlight w:val="none"/>
              </w:rPr>
            </w:pPr>
          </w:p>
        </w:tc>
      </w:tr>
      <w:tr w14:paraId="2ABCA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3C5CD054">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32DD29C6">
            <w:pPr>
              <w:pStyle w:val="19"/>
              <w:rPr>
                <w:rFonts w:hint="eastAsia" w:ascii="宋体" w:hAnsi="宋体" w:eastAsia="宋体" w:cs="宋体"/>
                <w:color w:val="auto"/>
                <w:sz w:val="24"/>
                <w:szCs w:val="24"/>
                <w:highlight w:val="none"/>
              </w:rPr>
            </w:pPr>
          </w:p>
        </w:tc>
        <w:tc>
          <w:tcPr>
            <w:tcW w:w="1357" w:type="dxa"/>
            <w:vAlign w:val="top"/>
          </w:tcPr>
          <w:p w14:paraId="53EBB05A">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6DA29106">
            <w:pPr>
              <w:pStyle w:val="19"/>
              <w:rPr>
                <w:rFonts w:hint="eastAsia" w:ascii="宋体" w:hAnsi="宋体" w:eastAsia="宋体" w:cs="宋体"/>
                <w:color w:val="auto"/>
                <w:sz w:val="24"/>
                <w:szCs w:val="24"/>
                <w:highlight w:val="none"/>
              </w:rPr>
            </w:pPr>
          </w:p>
        </w:tc>
        <w:tc>
          <w:tcPr>
            <w:tcW w:w="1798" w:type="dxa"/>
            <w:vAlign w:val="top"/>
          </w:tcPr>
          <w:p w14:paraId="5DE16A0B">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03CFCEE9">
            <w:pPr>
              <w:pStyle w:val="19"/>
              <w:rPr>
                <w:rFonts w:hint="eastAsia" w:ascii="宋体" w:hAnsi="宋体" w:eastAsia="宋体" w:cs="宋体"/>
                <w:color w:val="auto"/>
                <w:sz w:val="24"/>
                <w:szCs w:val="24"/>
                <w:highlight w:val="none"/>
              </w:rPr>
            </w:pPr>
          </w:p>
        </w:tc>
      </w:tr>
      <w:tr w14:paraId="46FD2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454C0A82">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38D54E12">
            <w:pPr>
              <w:pStyle w:val="19"/>
              <w:rPr>
                <w:rFonts w:hint="eastAsia" w:ascii="宋体" w:hAnsi="宋体" w:eastAsia="宋体" w:cs="宋体"/>
                <w:color w:val="auto"/>
                <w:sz w:val="24"/>
                <w:szCs w:val="24"/>
                <w:highlight w:val="none"/>
              </w:rPr>
            </w:pPr>
          </w:p>
        </w:tc>
        <w:tc>
          <w:tcPr>
            <w:tcW w:w="3860" w:type="dxa"/>
            <w:gridSpan w:val="2"/>
            <w:vAlign w:val="top"/>
          </w:tcPr>
          <w:p w14:paraId="6D78AD11">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7A08D72F">
            <w:pPr>
              <w:pStyle w:val="19"/>
              <w:rPr>
                <w:rFonts w:hint="eastAsia" w:ascii="宋体" w:hAnsi="宋体" w:eastAsia="宋体" w:cs="宋体"/>
                <w:color w:val="auto"/>
                <w:sz w:val="24"/>
                <w:szCs w:val="24"/>
                <w:highlight w:val="none"/>
              </w:rPr>
            </w:pPr>
          </w:p>
        </w:tc>
      </w:tr>
      <w:tr w14:paraId="2C156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46976819">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51CF0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33B7C16D">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43790731">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4E18B477">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776998D9">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693B23DB">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1352D8AC">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27F54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2C46D0D2">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4C9EB54C">
            <w:pPr>
              <w:pStyle w:val="19"/>
              <w:rPr>
                <w:rFonts w:hint="eastAsia" w:ascii="宋体" w:hAnsi="宋体" w:eastAsia="宋体" w:cs="宋体"/>
                <w:color w:val="auto"/>
                <w:sz w:val="24"/>
                <w:szCs w:val="24"/>
                <w:highlight w:val="none"/>
              </w:rPr>
            </w:pPr>
          </w:p>
        </w:tc>
        <w:tc>
          <w:tcPr>
            <w:tcW w:w="2037" w:type="dxa"/>
            <w:gridSpan w:val="2"/>
            <w:vAlign w:val="top"/>
          </w:tcPr>
          <w:p w14:paraId="55FD974D">
            <w:pPr>
              <w:pStyle w:val="19"/>
              <w:rPr>
                <w:rFonts w:hint="eastAsia" w:ascii="宋体" w:hAnsi="宋体" w:eastAsia="宋体" w:cs="宋体"/>
                <w:color w:val="auto"/>
                <w:sz w:val="24"/>
                <w:szCs w:val="24"/>
                <w:highlight w:val="none"/>
              </w:rPr>
            </w:pPr>
          </w:p>
        </w:tc>
        <w:tc>
          <w:tcPr>
            <w:tcW w:w="2062" w:type="dxa"/>
            <w:vAlign w:val="top"/>
          </w:tcPr>
          <w:p w14:paraId="1FFE1586">
            <w:pPr>
              <w:pStyle w:val="19"/>
              <w:rPr>
                <w:rFonts w:hint="eastAsia" w:ascii="宋体" w:hAnsi="宋体" w:eastAsia="宋体" w:cs="宋体"/>
                <w:color w:val="auto"/>
                <w:sz w:val="24"/>
                <w:szCs w:val="24"/>
                <w:highlight w:val="none"/>
              </w:rPr>
            </w:pPr>
          </w:p>
        </w:tc>
        <w:tc>
          <w:tcPr>
            <w:tcW w:w="1798" w:type="dxa"/>
            <w:vAlign w:val="top"/>
          </w:tcPr>
          <w:p w14:paraId="5CFA0097">
            <w:pPr>
              <w:pStyle w:val="19"/>
              <w:rPr>
                <w:rFonts w:hint="eastAsia" w:ascii="宋体" w:hAnsi="宋体" w:eastAsia="宋体" w:cs="宋体"/>
                <w:color w:val="auto"/>
                <w:sz w:val="24"/>
                <w:szCs w:val="24"/>
                <w:highlight w:val="none"/>
              </w:rPr>
            </w:pPr>
          </w:p>
        </w:tc>
        <w:tc>
          <w:tcPr>
            <w:tcW w:w="1398" w:type="dxa"/>
            <w:vAlign w:val="top"/>
          </w:tcPr>
          <w:p w14:paraId="7F79FD4B">
            <w:pPr>
              <w:pStyle w:val="19"/>
              <w:rPr>
                <w:rFonts w:hint="eastAsia" w:ascii="宋体" w:hAnsi="宋体" w:eastAsia="宋体" w:cs="宋体"/>
                <w:color w:val="auto"/>
                <w:sz w:val="24"/>
                <w:szCs w:val="24"/>
                <w:highlight w:val="none"/>
              </w:rPr>
            </w:pPr>
          </w:p>
        </w:tc>
      </w:tr>
      <w:tr w14:paraId="2F64A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19A8AC57">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64FC297C">
            <w:pPr>
              <w:pStyle w:val="19"/>
              <w:rPr>
                <w:rFonts w:hint="eastAsia" w:ascii="宋体" w:hAnsi="宋体" w:eastAsia="宋体" w:cs="宋体"/>
                <w:color w:val="auto"/>
                <w:sz w:val="24"/>
                <w:szCs w:val="24"/>
                <w:highlight w:val="none"/>
              </w:rPr>
            </w:pPr>
          </w:p>
        </w:tc>
        <w:tc>
          <w:tcPr>
            <w:tcW w:w="2037" w:type="dxa"/>
            <w:gridSpan w:val="2"/>
            <w:vAlign w:val="top"/>
          </w:tcPr>
          <w:p w14:paraId="1EF8CCE8">
            <w:pPr>
              <w:pStyle w:val="19"/>
              <w:rPr>
                <w:rFonts w:hint="eastAsia" w:ascii="宋体" w:hAnsi="宋体" w:eastAsia="宋体" w:cs="宋体"/>
                <w:color w:val="auto"/>
                <w:sz w:val="24"/>
                <w:szCs w:val="24"/>
                <w:highlight w:val="none"/>
              </w:rPr>
            </w:pPr>
          </w:p>
        </w:tc>
        <w:tc>
          <w:tcPr>
            <w:tcW w:w="2062" w:type="dxa"/>
            <w:vAlign w:val="top"/>
          </w:tcPr>
          <w:p w14:paraId="53B1CF11">
            <w:pPr>
              <w:pStyle w:val="19"/>
              <w:rPr>
                <w:rFonts w:hint="eastAsia" w:ascii="宋体" w:hAnsi="宋体" w:eastAsia="宋体" w:cs="宋体"/>
                <w:color w:val="auto"/>
                <w:sz w:val="24"/>
                <w:szCs w:val="24"/>
                <w:highlight w:val="none"/>
              </w:rPr>
            </w:pPr>
          </w:p>
        </w:tc>
        <w:tc>
          <w:tcPr>
            <w:tcW w:w="1798" w:type="dxa"/>
            <w:vAlign w:val="top"/>
          </w:tcPr>
          <w:p w14:paraId="6F96C05B">
            <w:pPr>
              <w:pStyle w:val="19"/>
              <w:rPr>
                <w:rFonts w:hint="eastAsia" w:ascii="宋体" w:hAnsi="宋体" w:eastAsia="宋体" w:cs="宋体"/>
                <w:color w:val="auto"/>
                <w:sz w:val="24"/>
                <w:szCs w:val="24"/>
                <w:highlight w:val="none"/>
              </w:rPr>
            </w:pPr>
          </w:p>
        </w:tc>
        <w:tc>
          <w:tcPr>
            <w:tcW w:w="1398" w:type="dxa"/>
            <w:vAlign w:val="top"/>
          </w:tcPr>
          <w:p w14:paraId="1D24CD57">
            <w:pPr>
              <w:pStyle w:val="19"/>
              <w:rPr>
                <w:rFonts w:hint="eastAsia" w:ascii="宋体" w:hAnsi="宋体" w:eastAsia="宋体" w:cs="宋体"/>
                <w:color w:val="auto"/>
                <w:sz w:val="24"/>
                <w:szCs w:val="24"/>
                <w:highlight w:val="none"/>
              </w:rPr>
            </w:pPr>
          </w:p>
        </w:tc>
      </w:tr>
      <w:tr w14:paraId="363A5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6292847">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755B8720">
            <w:pPr>
              <w:pStyle w:val="19"/>
              <w:rPr>
                <w:rFonts w:hint="eastAsia" w:ascii="宋体" w:hAnsi="宋体" w:eastAsia="宋体" w:cs="宋体"/>
                <w:color w:val="auto"/>
                <w:sz w:val="24"/>
                <w:szCs w:val="24"/>
                <w:highlight w:val="none"/>
              </w:rPr>
            </w:pPr>
          </w:p>
        </w:tc>
        <w:tc>
          <w:tcPr>
            <w:tcW w:w="2037" w:type="dxa"/>
            <w:gridSpan w:val="2"/>
            <w:vAlign w:val="top"/>
          </w:tcPr>
          <w:p w14:paraId="5867504F">
            <w:pPr>
              <w:pStyle w:val="19"/>
              <w:rPr>
                <w:rFonts w:hint="eastAsia" w:ascii="宋体" w:hAnsi="宋体" w:eastAsia="宋体" w:cs="宋体"/>
                <w:color w:val="auto"/>
                <w:sz w:val="24"/>
                <w:szCs w:val="24"/>
                <w:highlight w:val="none"/>
              </w:rPr>
            </w:pPr>
          </w:p>
        </w:tc>
        <w:tc>
          <w:tcPr>
            <w:tcW w:w="2062" w:type="dxa"/>
            <w:vAlign w:val="top"/>
          </w:tcPr>
          <w:p w14:paraId="0AE64BDB">
            <w:pPr>
              <w:pStyle w:val="19"/>
              <w:rPr>
                <w:rFonts w:hint="eastAsia" w:ascii="宋体" w:hAnsi="宋体" w:eastAsia="宋体" w:cs="宋体"/>
                <w:color w:val="auto"/>
                <w:sz w:val="24"/>
                <w:szCs w:val="24"/>
                <w:highlight w:val="none"/>
              </w:rPr>
            </w:pPr>
          </w:p>
        </w:tc>
        <w:tc>
          <w:tcPr>
            <w:tcW w:w="1798" w:type="dxa"/>
            <w:vAlign w:val="top"/>
          </w:tcPr>
          <w:p w14:paraId="17C2CE32">
            <w:pPr>
              <w:pStyle w:val="19"/>
              <w:rPr>
                <w:rFonts w:hint="eastAsia" w:ascii="宋体" w:hAnsi="宋体" w:eastAsia="宋体" w:cs="宋体"/>
                <w:color w:val="auto"/>
                <w:sz w:val="24"/>
                <w:szCs w:val="24"/>
                <w:highlight w:val="none"/>
              </w:rPr>
            </w:pPr>
          </w:p>
        </w:tc>
        <w:tc>
          <w:tcPr>
            <w:tcW w:w="1398" w:type="dxa"/>
            <w:vAlign w:val="top"/>
          </w:tcPr>
          <w:p w14:paraId="0175BB68">
            <w:pPr>
              <w:pStyle w:val="19"/>
              <w:rPr>
                <w:rFonts w:hint="eastAsia" w:ascii="宋体" w:hAnsi="宋体" w:eastAsia="宋体" w:cs="宋体"/>
                <w:color w:val="auto"/>
                <w:sz w:val="24"/>
                <w:szCs w:val="24"/>
                <w:highlight w:val="none"/>
              </w:rPr>
            </w:pPr>
          </w:p>
        </w:tc>
      </w:tr>
      <w:tr w14:paraId="1276B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00A1C789">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66DD2F6E">
            <w:pPr>
              <w:pStyle w:val="19"/>
              <w:rPr>
                <w:rFonts w:hint="eastAsia" w:ascii="宋体" w:hAnsi="宋体" w:eastAsia="宋体" w:cs="宋体"/>
                <w:color w:val="auto"/>
                <w:sz w:val="24"/>
                <w:szCs w:val="24"/>
                <w:highlight w:val="none"/>
              </w:rPr>
            </w:pPr>
          </w:p>
        </w:tc>
        <w:tc>
          <w:tcPr>
            <w:tcW w:w="2037" w:type="dxa"/>
            <w:gridSpan w:val="2"/>
            <w:vAlign w:val="top"/>
          </w:tcPr>
          <w:p w14:paraId="4FE0AC43">
            <w:pPr>
              <w:pStyle w:val="19"/>
              <w:rPr>
                <w:rFonts w:hint="eastAsia" w:ascii="宋体" w:hAnsi="宋体" w:eastAsia="宋体" w:cs="宋体"/>
                <w:color w:val="auto"/>
                <w:sz w:val="24"/>
                <w:szCs w:val="24"/>
                <w:highlight w:val="none"/>
              </w:rPr>
            </w:pPr>
          </w:p>
        </w:tc>
        <w:tc>
          <w:tcPr>
            <w:tcW w:w="2062" w:type="dxa"/>
            <w:vAlign w:val="top"/>
          </w:tcPr>
          <w:p w14:paraId="4EDE8FB1">
            <w:pPr>
              <w:pStyle w:val="19"/>
              <w:rPr>
                <w:rFonts w:hint="eastAsia" w:ascii="宋体" w:hAnsi="宋体" w:eastAsia="宋体" w:cs="宋体"/>
                <w:color w:val="auto"/>
                <w:sz w:val="24"/>
                <w:szCs w:val="24"/>
                <w:highlight w:val="none"/>
              </w:rPr>
            </w:pPr>
          </w:p>
        </w:tc>
        <w:tc>
          <w:tcPr>
            <w:tcW w:w="1798" w:type="dxa"/>
            <w:vAlign w:val="top"/>
          </w:tcPr>
          <w:p w14:paraId="7D7252CD">
            <w:pPr>
              <w:pStyle w:val="19"/>
              <w:rPr>
                <w:rFonts w:hint="eastAsia" w:ascii="宋体" w:hAnsi="宋体" w:eastAsia="宋体" w:cs="宋体"/>
                <w:color w:val="auto"/>
                <w:sz w:val="24"/>
                <w:szCs w:val="24"/>
                <w:highlight w:val="none"/>
              </w:rPr>
            </w:pPr>
          </w:p>
        </w:tc>
        <w:tc>
          <w:tcPr>
            <w:tcW w:w="1398" w:type="dxa"/>
            <w:vAlign w:val="top"/>
          </w:tcPr>
          <w:p w14:paraId="1FD0C63F">
            <w:pPr>
              <w:pStyle w:val="19"/>
              <w:rPr>
                <w:rFonts w:hint="eastAsia" w:ascii="宋体" w:hAnsi="宋体" w:eastAsia="宋体" w:cs="宋体"/>
                <w:color w:val="auto"/>
                <w:sz w:val="24"/>
                <w:szCs w:val="24"/>
                <w:highlight w:val="none"/>
              </w:rPr>
            </w:pPr>
          </w:p>
        </w:tc>
      </w:tr>
    </w:tbl>
    <w:p w14:paraId="71FD3EC3">
      <w:pPr>
        <w:pStyle w:val="5"/>
        <w:spacing w:line="315" w:lineRule="auto"/>
        <w:rPr>
          <w:rFonts w:hint="eastAsia" w:ascii="宋体" w:hAnsi="宋体" w:eastAsia="宋体" w:cs="宋体"/>
          <w:color w:val="auto"/>
          <w:highlight w:val="none"/>
        </w:rPr>
      </w:pPr>
    </w:p>
    <w:p w14:paraId="5C307A10">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533FD463">
      <w:pPr>
        <w:pStyle w:val="5"/>
        <w:spacing w:line="256" w:lineRule="auto"/>
        <w:rPr>
          <w:rFonts w:hint="eastAsia" w:ascii="宋体" w:hAnsi="宋体" w:eastAsia="宋体" w:cs="宋体"/>
          <w:color w:val="auto"/>
          <w:highlight w:val="none"/>
        </w:rPr>
      </w:pPr>
    </w:p>
    <w:p w14:paraId="1921CBFA">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51E750AE">
      <w:pPr>
        <w:spacing w:before="78" w:line="220" w:lineRule="auto"/>
        <w:ind w:left="4226"/>
        <w:jc w:val="center"/>
        <w:rPr>
          <w:rFonts w:hint="eastAsia" w:ascii="宋体" w:hAnsi="宋体" w:eastAsia="宋体" w:cs="宋体"/>
          <w:color w:val="auto"/>
          <w:highlight w:val="none"/>
        </w:rPr>
      </w:pPr>
    </w:p>
    <w:p w14:paraId="45FC250A">
      <w:pPr>
        <w:pStyle w:val="5"/>
        <w:spacing w:line="241" w:lineRule="auto"/>
        <w:rPr>
          <w:rFonts w:hint="eastAsia" w:ascii="宋体" w:hAnsi="宋体" w:eastAsia="宋体" w:cs="宋体"/>
          <w:color w:val="auto"/>
          <w:highlight w:val="none"/>
        </w:rPr>
      </w:pPr>
    </w:p>
    <w:p w14:paraId="604E3C35">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6C11A446">
      <w:pPr>
        <w:spacing w:before="152" w:line="228" w:lineRule="auto"/>
        <w:ind w:left="484"/>
        <w:outlineLvl w:val="9"/>
        <w:rPr>
          <w:rFonts w:hint="eastAsia" w:ascii="宋体" w:hAnsi="宋体" w:eastAsia="宋体" w:cs="宋体"/>
          <w:color w:val="auto"/>
          <w:sz w:val="24"/>
          <w:szCs w:val="24"/>
          <w:highlight w:val="none"/>
        </w:rPr>
      </w:pPr>
      <w:bookmarkStart w:id="247" w:name="_Toc25271"/>
      <w:bookmarkStart w:id="248" w:name="_Toc1942"/>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47"/>
      <w:bookmarkEnd w:id="248"/>
    </w:p>
    <w:p w14:paraId="0381E176">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0792755F">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7A5A6B6E">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49" w:name="OLE_LINK38"/>
      <w:r>
        <w:rPr>
          <w:rFonts w:hint="eastAsia" w:ascii="宋体" w:hAnsi="宋体" w:eastAsia="宋体" w:cs="宋体"/>
          <w:color w:val="auto"/>
          <w:sz w:val="24"/>
          <w:szCs w:val="24"/>
          <w:highlight w:val="none"/>
          <w:lang w:eastAsia="zh-CN"/>
        </w:rPr>
        <w:t>中必须有202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月</w:t>
      </w:r>
      <w:bookmarkEnd w:id="249"/>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10FC26AD">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49AB4028">
      <w:pPr>
        <w:spacing w:line="300" w:lineRule="auto"/>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22FF98E">
      <w:pPr>
        <w:spacing w:before="78" w:line="220" w:lineRule="auto"/>
        <w:outlineLvl w:val="2"/>
        <w:rPr>
          <w:rFonts w:hint="eastAsia" w:ascii="宋体" w:hAnsi="宋体" w:eastAsia="宋体" w:cs="宋体"/>
          <w:b/>
          <w:bCs/>
          <w:color w:val="auto"/>
          <w:spacing w:val="-4"/>
          <w:sz w:val="24"/>
          <w:szCs w:val="24"/>
          <w:highlight w:val="none"/>
        </w:rPr>
      </w:pPr>
      <w:bookmarkStart w:id="250" w:name="_Toc6967"/>
      <w:r>
        <w:rPr>
          <w:rFonts w:hint="eastAsia" w:ascii="宋体" w:hAnsi="宋体" w:eastAsia="宋体" w:cs="宋体"/>
          <w:b/>
          <w:bCs/>
          <w:color w:val="auto"/>
          <w:spacing w:val="-4"/>
          <w:sz w:val="24"/>
          <w:szCs w:val="24"/>
          <w:highlight w:val="none"/>
        </w:rPr>
        <w:t>格式九 项目经理任职声明</w:t>
      </w:r>
      <w:bookmarkEnd w:id="250"/>
    </w:p>
    <w:p w14:paraId="0966CD3A">
      <w:pPr>
        <w:pStyle w:val="5"/>
        <w:spacing w:line="350" w:lineRule="auto"/>
        <w:rPr>
          <w:rFonts w:hint="eastAsia" w:ascii="宋体" w:hAnsi="宋体" w:eastAsia="宋体" w:cs="宋体"/>
          <w:color w:val="auto"/>
          <w:highlight w:val="none"/>
        </w:rPr>
      </w:pPr>
    </w:p>
    <w:p w14:paraId="2FA32C4C">
      <w:pPr>
        <w:pStyle w:val="5"/>
        <w:spacing w:line="350" w:lineRule="auto"/>
        <w:rPr>
          <w:rFonts w:hint="eastAsia" w:ascii="宋体" w:hAnsi="宋体" w:eastAsia="宋体" w:cs="宋体"/>
          <w:color w:val="auto"/>
          <w:highlight w:val="none"/>
        </w:rPr>
      </w:pPr>
    </w:p>
    <w:p w14:paraId="5B4E4A88">
      <w:pPr>
        <w:spacing w:before="98" w:line="220" w:lineRule="auto"/>
        <w:ind w:left="3338"/>
        <w:rPr>
          <w:rFonts w:hint="eastAsia" w:ascii="宋体" w:hAnsi="宋体" w:eastAsia="宋体" w:cs="宋体"/>
          <w:color w:val="auto"/>
          <w:sz w:val="30"/>
          <w:szCs w:val="30"/>
          <w:highlight w:val="none"/>
        </w:rPr>
      </w:pPr>
      <w:bookmarkStart w:id="251" w:name="bookmark157"/>
      <w:bookmarkEnd w:id="251"/>
      <w:r>
        <w:rPr>
          <w:rFonts w:hint="eastAsia" w:ascii="宋体" w:hAnsi="宋体" w:eastAsia="宋体" w:cs="宋体"/>
          <w:b/>
          <w:bCs/>
          <w:color w:val="auto"/>
          <w:spacing w:val="-5"/>
          <w:sz w:val="30"/>
          <w:szCs w:val="30"/>
          <w:highlight w:val="none"/>
        </w:rPr>
        <w:t>项目经理任职声明</w:t>
      </w:r>
    </w:p>
    <w:p w14:paraId="32CAB533">
      <w:pPr>
        <w:pStyle w:val="5"/>
        <w:spacing w:line="250" w:lineRule="auto"/>
        <w:rPr>
          <w:rFonts w:hint="eastAsia" w:ascii="宋体" w:hAnsi="宋体" w:eastAsia="宋体" w:cs="宋体"/>
          <w:color w:val="auto"/>
          <w:highlight w:val="none"/>
        </w:rPr>
      </w:pPr>
    </w:p>
    <w:p w14:paraId="07D8A7CF">
      <w:pPr>
        <w:pStyle w:val="5"/>
        <w:spacing w:line="250" w:lineRule="auto"/>
        <w:rPr>
          <w:rFonts w:hint="eastAsia" w:ascii="宋体" w:hAnsi="宋体" w:eastAsia="宋体" w:cs="宋体"/>
          <w:color w:val="auto"/>
          <w:highlight w:val="none"/>
        </w:rPr>
      </w:pPr>
    </w:p>
    <w:p w14:paraId="0FB0ECD3">
      <w:pPr>
        <w:pStyle w:val="5"/>
        <w:spacing w:line="251" w:lineRule="auto"/>
        <w:rPr>
          <w:rFonts w:hint="eastAsia" w:ascii="宋体" w:hAnsi="宋体" w:eastAsia="宋体" w:cs="宋体"/>
          <w:color w:val="auto"/>
          <w:highlight w:val="none"/>
        </w:rPr>
      </w:pPr>
    </w:p>
    <w:p w14:paraId="01FFA146">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4E125D47">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03427A8A">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326F5F5">
      <w:pPr>
        <w:pStyle w:val="5"/>
        <w:spacing w:line="391" w:lineRule="auto"/>
        <w:rPr>
          <w:rFonts w:hint="eastAsia" w:ascii="宋体" w:hAnsi="宋体" w:eastAsia="宋体" w:cs="宋体"/>
          <w:color w:val="auto"/>
          <w:highlight w:val="none"/>
        </w:rPr>
      </w:pPr>
    </w:p>
    <w:p w14:paraId="580E9EFD">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C4FF2AD">
      <w:pPr>
        <w:pStyle w:val="5"/>
        <w:spacing w:line="316" w:lineRule="auto"/>
        <w:rPr>
          <w:rFonts w:hint="eastAsia" w:ascii="宋体" w:hAnsi="宋体" w:eastAsia="宋体" w:cs="宋体"/>
          <w:color w:val="auto"/>
          <w:highlight w:val="none"/>
        </w:rPr>
      </w:pPr>
    </w:p>
    <w:p w14:paraId="1A05B048">
      <w:pPr>
        <w:pStyle w:val="5"/>
        <w:spacing w:line="317" w:lineRule="auto"/>
        <w:rPr>
          <w:rFonts w:hint="eastAsia" w:ascii="宋体" w:hAnsi="宋体" w:eastAsia="宋体" w:cs="宋体"/>
          <w:color w:val="auto"/>
          <w:highlight w:val="none"/>
        </w:rPr>
      </w:pPr>
    </w:p>
    <w:p w14:paraId="7C6F411D">
      <w:pPr>
        <w:pStyle w:val="5"/>
        <w:spacing w:line="317" w:lineRule="auto"/>
        <w:rPr>
          <w:rFonts w:hint="eastAsia" w:ascii="宋体" w:hAnsi="宋体" w:eastAsia="宋体" w:cs="宋体"/>
          <w:color w:val="auto"/>
          <w:highlight w:val="none"/>
        </w:rPr>
      </w:pPr>
    </w:p>
    <w:p w14:paraId="193CD13D">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361AF628">
      <w:pPr>
        <w:pStyle w:val="5"/>
        <w:spacing w:line="317" w:lineRule="auto"/>
        <w:rPr>
          <w:rFonts w:hint="eastAsia" w:ascii="宋体" w:hAnsi="宋体" w:eastAsia="宋体" w:cs="宋体"/>
          <w:color w:val="auto"/>
          <w:highlight w:val="none"/>
        </w:rPr>
      </w:pPr>
    </w:p>
    <w:p w14:paraId="30577115">
      <w:pPr>
        <w:pStyle w:val="5"/>
        <w:spacing w:line="317" w:lineRule="auto"/>
        <w:rPr>
          <w:rFonts w:hint="eastAsia" w:ascii="宋体" w:hAnsi="宋体" w:eastAsia="宋体" w:cs="宋体"/>
          <w:color w:val="auto"/>
          <w:highlight w:val="none"/>
        </w:rPr>
      </w:pPr>
    </w:p>
    <w:p w14:paraId="777A9788">
      <w:pPr>
        <w:pStyle w:val="5"/>
        <w:spacing w:line="317" w:lineRule="auto"/>
        <w:rPr>
          <w:rFonts w:hint="eastAsia" w:ascii="宋体" w:hAnsi="宋体" w:eastAsia="宋体" w:cs="宋体"/>
          <w:color w:val="auto"/>
          <w:highlight w:val="none"/>
        </w:rPr>
      </w:pPr>
    </w:p>
    <w:p w14:paraId="178FE1DE">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C24638F">
      <w:pPr>
        <w:pStyle w:val="5"/>
        <w:spacing w:line="257" w:lineRule="auto"/>
        <w:rPr>
          <w:rFonts w:hint="eastAsia" w:ascii="宋体" w:hAnsi="宋体" w:eastAsia="宋体" w:cs="宋体"/>
          <w:color w:val="auto"/>
          <w:highlight w:val="none"/>
        </w:rPr>
      </w:pPr>
    </w:p>
    <w:p w14:paraId="61F6D02F">
      <w:pPr>
        <w:pStyle w:val="5"/>
        <w:spacing w:line="257" w:lineRule="auto"/>
        <w:rPr>
          <w:rFonts w:hint="eastAsia" w:ascii="宋体" w:hAnsi="宋体" w:eastAsia="宋体" w:cs="宋体"/>
          <w:color w:val="auto"/>
          <w:highlight w:val="none"/>
        </w:rPr>
      </w:pPr>
    </w:p>
    <w:p w14:paraId="76CC1BCA">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47EA0FF">
      <w:pPr>
        <w:spacing w:line="220" w:lineRule="auto"/>
        <w:rPr>
          <w:rFonts w:hint="eastAsia" w:ascii="宋体" w:hAnsi="宋体" w:eastAsia="宋体" w:cs="宋体"/>
          <w:color w:val="auto"/>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286E3ED">
      <w:pPr>
        <w:spacing w:before="78" w:line="220" w:lineRule="auto"/>
        <w:outlineLvl w:val="2"/>
        <w:rPr>
          <w:rFonts w:hint="eastAsia" w:ascii="宋体" w:hAnsi="宋体" w:eastAsia="宋体" w:cs="宋体"/>
          <w:b/>
          <w:bCs/>
          <w:color w:val="auto"/>
          <w:spacing w:val="-4"/>
          <w:sz w:val="24"/>
          <w:szCs w:val="24"/>
          <w:highlight w:val="none"/>
        </w:rPr>
      </w:pPr>
      <w:bookmarkStart w:id="252" w:name="_Toc19125"/>
      <w:r>
        <w:rPr>
          <w:rFonts w:hint="eastAsia" w:ascii="宋体" w:hAnsi="宋体" w:eastAsia="宋体" w:cs="宋体"/>
          <w:b/>
          <w:bCs/>
          <w:color w:val="auto"/>
          <w:spacing w:val="-4"/>
          <w:sz w:val="24"/>
          <w:szCs w:val="24"/>
          <w:highlight w:val="none"/>
        </w:rPr>
        <w:t>格式十 项目技术负责人简历表</w:t>
      </w:r>
      <w:bookmarkEnd w:id="252"/>
    </w:p>
    <w:p w14:paraId="04A677D2">
      <w:pPr>
        <w:pStyle w:val="5"/>
        <w:spacing w:line="444" w:lineRule="auto"/>
        <w:rPr>
          <w:rFonts w:hint="eastAsia" w:ascii="宋体" w:hAnsi="宋体" w:eastAsia="宋体" w:cs="宋体"/>
          <w:color w:val="auto"/>
          <w:highlight w:val="none"/>
        </w:rPr>
      </w:pPr>
    </w:p>
    <w:p w14:paraId="40C058FA">
      <w:pPr>
        <w:spacing w:before="97" w:line="219" w:lineRule="auto"/>
        <w:ind w:left="3087"/>
        <w:outlineLvl w:val="9"/>
        <w:rPr>
          <w:rFonts w:hint="eastAsia" w:ascii="宋体" w:hAnsi="宋体" w:eastAsia="宋体" w:cs="宋体"/>
          <w:color w:val="auto"/>
          <w:sz w:val="30"/>
          <w:szCs w:val="30"/>
          <w:highlight w:val="none"/>
        </w:rPr>
      </w:pPr>
      <w:bookmarkStart w:id="253" w:name="_Toc25712"/>
      <w:bookmarkStart w:id="254" w:name="_Toc1553"/>
      <w:r>
        <w:rPr>
          <w:rFonts w:hint="eastAsia" w:ascii="宋体" w:hAnsi="宋体" w:eastAsia="宋体" w:cs="宋体"/>
          <w:b/>
          <w:bCs/>
          <w:color w:val="auto"/>
          <w:spacing w:val="-4"/>
          <w:sz w:val="30"/>
          <w:szCs w:val="30"/>
          <w:highlight w:val="none"/>
        </w:rPr>
        <w:t>项目技术负责人简历表</w:t>
      </w:r>
      <w:bookmarkEnd w:id="253"/>
      <w:bookmarkEnd w:id="254"/>
    </w:p>
    <w:p w14:paraId="0A7E1EB2">
      <w:pP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40164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79BDEBE2">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6AFA1830">
            <w:pPr>
              <w:pStyle w:val="19"/>
              <w:rPr>
                <w:rFonts w:hint="eastAsia" w:ascii="宋体" w:hAnsi="宋体" w:eastAsia="宋体" w:cs="宋体"/>
                <w:color w:val="auto"/>
                <w:sz w:val="24"/>
                <w:szCs w:val="24"/>
                <w:highlight w:val="none"/>
              </w:rPr>
            </w:pPr>
          </w:p>
        </w:tc>
        <w:tc>
          <w:tcPr>
            <w:tcW w:w="1346" w:type="dxa"/>
            <w:vAlign w:val="top"/>
          </w:tcPr>
          <w:p w14:paraId="37F6455F">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00EEA70B">
            <w:pPr>
              <w:pStyle w:val="19"/>
              <w:rPr>
                <w:rFonts w:hint="eastAsia" w:ascii="宋体" w:hAnsi="宋体" w:eastAsia="宋体" w:cs="宋体"/>
                <w:color w:val="auto"/>
                <w:sz w:val="24"/>
                <w:szCs w:val="24"/>
                <w:highlight w:val="none"/>
              </w:rPr>
            </w:pPr>
          </w:p>
        </w:tc>
        <w:tc>
          <w:tcPr>
            <w:tcW w:w="1783" w:type="dxa"/>
            <w:vAlign w:val="top"/>
          </w:tcPr>
          <w:p w14:paraId="7429B861">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287C2062">
            <w:pPr>
              <w:pStyle w:val="19"/>
              <w:rPr>
                <w:rFonts w:hint="eastAsia" w:ascii="宋体" w:hAnsi="宋体" w:eastAsia="宋体" w:cs="宋体"/>
                <w:color w:val="auto"/>
                <w:sz w:val="24"/>
                <w:szCs w:val="24"/>
                <w:highlight w:val="none"/>
              </w:rPr>
            </w:pPr>
          </w:p>
        </w:tc>
      </w:tr>
      <w:tr w14:paraId="2DBE0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4F49742C">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592153C4">
            <w:pPr>
              <w:pStyle w:val="19"/>
              <w:rPr>
                <w:rFonts w:hint="eastAsia" w:ascii="宋体" w:hAnsi="宋体" w:eastAsia="宋体" w:cs="宋体"/>
                <w:color w:val="auto"/>
                <w:sz w:val="24"/>
                <w:szCs w:val="24"/>
                <w:highlight w:val="none"/>
              </w:rPr>
            </w:pPr>
          </w:p>
        </w:tc>
        <w:tc>
          <w:tcPr>
            <w:tcW w:w="1346" w:type="dxa"/>
            <w:vAlign w:val="top"/>
          </w:tcPr>
          <w:p w14:paraId="2846EF90">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7AE43473">
            <w:pPr>
              <w:pStyle w:val="19"/>
              <w:rPr>
                <w:rFonts w:hint="eastAsia" w:ascii="宋体" w:hAnsi="宋体" w:eastAsia="宋体" w:cs="宋体"/>
                <w:color w:val="auto"/>
                <w:sz w:val="24"/>
                <w:szCs w:val="24"/>
                <w:highlight w:val="none"/>
              </w:rPr>
            </w:pPr>
          </w:p>
        </w:tc>
        <w:tc>
          <w:tcPr>
            <w:tcW w:w="1783" w:type="dxa"/>
            <w:vAlign w:val="top"/>
          </w:tcPr>
          <w:p w14:paraId="1F282442">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7A8037B6">
            <w:pPr>
              <w:pStyle w:val="19"/>
              <w:rPr>
                <w:rFonts w:hint="eastAsia" w:ascii="宋体" w:hAnsi="宋体" w:eastAsia="宋体" w:cs="宋体"/>
                <w:color w:val="auto"/>
                <w:sz w:val="24"/>
                <w:szCs w:val="24"/>
                <w:highlight w:val="none"/>
              </w:rPr>
            </w:pPr>
          </w:p>
        </w:tc>
      </w:tr>
      <w:tr w14:paraId="5B15D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7A2E0F84">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1B8E40C4">
            <w:pPr>
              <w:pStyle w:val="19"/>
              <w:rPr>
                <w:rFonts w:hint="eastAsia" w:ascii="宋体" w:hAnsi="宋体" w:eastAsia="宋体" w:cs="宋体"/>
                <w:color w:val="auto"/>
                <w:sz w:val="24"/>
                <w:szCs w:val="24"/>
                <w:highlight w:val="none"/>
              </w:rPr>
            </w:pPr>
          </w:p>
        </w:tc>
        <w:tc>
          <w:tcPr>
            <w:tcW w:w="3830" w:type="dxa"/>
            <w:gridSpan w:val="2"/>
            <w:vAlign w:val="top"/>
          </w:tcPr>
          <w:p w14:paraId="7CA7EB04">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66C6C4E1">
            <w:pPr>
              <w:pStyle w:val="19"/>
              <w:rPr>
                <w:rFonts w:hint="eastAsia" w:ascii="宋体" w:hAnsi="宋体" w:eastAsia="宋体" w:cs="宋体"/>
                <w:color w:val="auto"/>
                <w:sz w:val="24"/>
                <w:szCs w:val="24"/>
                <w:highlight w:val="none"/>
              </w:rPr>
            </w:pPr>
          </w:p>
        </w:tc>
      </w:tr>
      <w:tr w14:paraId="57DBA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2677FE98">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473BE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30E25A57">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5CD9B1CE">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5E22D9A7">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026A6FA0">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117188B1">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153ED71A">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4AE3F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9915BF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49ED2DC4">
            <w:pPr>
              <w:pStyle w:val="19"/>
              <w:rPr>
                <w:rFonts w:hint="eastAsia" w:ascii="宋体" w:hAnsi="宋体" w:eastAsia="宋体" w:cs="宋体"/>
                <w:color w:val="auto"/>
                <w:sz w:val="24"/>
                <w:szCs w:val="24"/>
                <w:highlight w:val="none"/>
              </w:rPr>
            </w:pPr>
          </w:p>
        </w:tc>
        <w:tc>
          <w:tcPr>
            <w:tcW w:w="2021" w:type="dxa"/>
            <w:gridSpan w:val="2"/>
            <w:vAlign w:val="top"/>
          </w:tcPr>
          <w:p w14:paraId="5590884C">
            <w:pPr>
              <w:pStyle w:val="19"/>
              <w:rPr>
                <w:rFonts w:hint="eastAsia" w:ascii="宋体" w:hAnsi="宋体" w:eastAsia="宋体" w:cs="宋体"/>
                <w:color w:val="auto"/>
                <w:sz w:val="24"/>
                <w:szCs w:val="24"/>
                <w:highlight w:val="none"/>
              </w:rPr>
            </w:pPr>
          </w:p>
        </w:tc>
        <w:tc>
          <w:tcPr>
            <w:tcW w:w="2047" w:type="dxa"/>
            <w:vAlign w:val="top"/>
          </w:tcPr>
          <w:p w14:paraId="6F27DA49">
            <w:pPr>
              <w:pStyle w:val="19"/>
              <w:rPr>
                <w:rFonts w:hint="eastAsia" w:ascii="宋体" w:hAnsi="宋体" w:eastAsia="宋体" w:cs="宋体"/>
                <w:color w:val="auto"/>
                <w:sz w:val="24"/>
                <w:szCs w:val="24"/>
                <w:highlight w:val="none"/>
              </w:rPr>
            </w:pPr>
          </w:p>
        </w:tc>
        <w:tc>
          <w:tcPr>
            <w:tcW w:w="1783" w:type="dxa"/>
            <w:vAlign w:val="top"/>
          </w:tcPr>
          <w:p w14:paraId="2591C38D">
            <w:pPr>
              <w:pStyle w:val="19"/>
              <w:rPr>
                <w:rFonts w:hint="eastAsia" w:ascii="宋体" w:hAnsi="宋体" w:eastAsia="宋体" w:cs="宋体"/>
                <w:color w:val="auto"/>
                <w:sz w:val="24"/>
                <w:szCs w:val="24"/>
                <w:highlight w:val="none"/>
              </w:rPr>
            </w:pPr>
          </w:p>
        </w:tc>
        <w:tc>
          <w:tcPr>
            <w:tcW w:w="1386" w:type="dxa"/>
            <w:vAlign w:val="top"/>
          </w:tcPr>
          <w:p w14:paraId="59E7656A">
            <w:pPr>
              <w:pStyle w:val="19"/>
              <w:rPr>
                <w:rFonts w:hint="eastAsia" w:ascii="宋体" w:hAnsi="宋体" w:eastAsia="宋体" w:cs="宋体"/>
                <w:color w:val="auto"/>
                <w:sz w:val="24"/>
                <w:szCs w:val="24"/>
                <w:highlight w:val="none"/>
              </w:rPr>
            </w:pPr>
          </w:p>
        </w:tc>
      </w:tr>
      <w:tr w14:paraId="793E6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711D5E84">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7EAFF9FC">
            <w:pPr>
              <w:pStyle w:val="19"/>
              <w:rPr>
                <w:rFonts w:hint="eastAsia" w:ascii="宋体" w:hAnsi="宋体" w:eastAsia="宋体" w:cs="宋体"/>
                <w:color w:val="auto"/>
                <w:sz w:val="24"/>
                <w:szCs w:val="24"/>
                <w:highlight w:val="none"/>
              </w:rPr>
            </w:pPr>
          </w:p>
        </w:tc>
        <w:tc>
          <w:tcPr>
            <w:tcW w:w="2021" w:type="dxa"/>
            <w:gridSpan w:val="2"/>
            <w:vAlign w:val="top"/>
          </w:tcPr>
          <w:p w14:paraId="66068B63">
            <w:pPr>
              <w:pStyle w:val="19"/>
              <w:rPr>
                <w:rFonts w:hint="eastAsia" w:ascii="宋体" w:hAnsi="宋体" w:eastAsia="宋体" w:cs="宋体"/>
                <w:color w:val="auto"/>
                <w:sz w:val="24"/>
                <w:szCs w:val="24"/>
                <w:highlight w:val="none"/>
              </w:rPr>
            </w:pPr>
          </w:p>
        </w:tc>
        <w:tc>
          <w:tcPr>
            <w:tcW w:w="2047" w:type="dxa"/>
            <w:vAlign w:val="top"/>
          </w:tcPr>
          <w:p w14:paraId="488EBBCE">
            <w:pPr>
              <w:pStyle w:val="19"/>
              <w:rPr>
                <w:rFonts w:hint="eastAsia" w:ascii="宋体" w:hAnsi="宋体" w:eastAsia="宋体" w:cs="宋体"/>
                <w:color w:val="auto"/>
                <w:sz w:val="24"/>
                <w:szCs w:val="24"/>
                <w:highlight w:val="none"/>
              </w:rPr>
            </w:pPr>
          </w:p>
        </w:tc>
        <w:tc>
          <w:tcPr>
            <w:tcW w:w="1783" w:type="dxa"/>
            <w:vAlign w:val="top"/>
          </w:tcPr>
          <w:p w14:paraId="76BFB300">
            <w:pPr>
              <w:pStyle w:val="19"/>
              <w:rPr>
                <w:rFonts w:hint="eastAsia" w:ascii="宋体" w:hAnsi="宋体" w:eastAsia="宋体" w:cs="宋体"/>
                <w:color w:val="auto"/>
                <w:sz w:val="24"/>
                <w:szCs w:val="24"/>
                <w:highlight w:val="none"/>
              </w:rPr>
            </w:pPr>
          </w:p>
        </w:tc>
        <w:tc>
          <w:tcPr>
            <w:tcW w:w="1386" w:type="dxa"/>
            <w:vAlign w:val="top"/>
          </w:tcPr>
          <w:p w14:paraId="0EA22951">
            <w:pPr>
              <w:pStyle w:val="19"/>
              <w:rPr>
                <w:rFonts w:hint="eastAsia" w:ascii="宋体" w:hAnsi="宋体" w:eastAsia="宋体" w:cs="宋体"/>
                <w:color w:val="auto"/>
                <w:sz w:val="24"/>
                <w:szCs w:val="24"/>
                <w:highlight w:val="none"/>
              </w:rPr>
            </w:pPr>
          </w:p>
        </w:tc>
      </w:tr>
      <w:tr w14:paraId="2F17C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7109C4A1">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233FD428">
            <w:pPr>
              <w:pStyle w:val="19"/>
              <w:rPr>
                <w:rFonts w:hint="eastAsia" w:ascii="宋体" w:hAnsi="宋体" w:eastAsia="宋体" w:cs="宋体"/>
                <w:color w:val="auto"/>
                <w:sz w:val="24"/>
                <w:szCs w:val="24"/>
                <w:highlight w:val="none"/>
              </w:rPr>
            </w:pPr>
          </w:p>
        </w:tc>
        <w:tc>
          <w:tcPr>
            <w:tcW w:w="2021" w:type="dxa"/>
            <w:gridSpan w:val="2"/>
            <w:vAlign w:val="top"/>
          </w:tcPr>
          <w:p w14:paraId="6044B994">
            <w:pPr>
              <w:pStyle w:val="19"/>
              <w:rPr>
                <w:rFonts w:hint="eastAsia" w:ascii="宋体" w:hAnsi="宋体" w:eastAsia="宋体" w:cs="宋体"/>
                <w:color w:val="auto"/>
                <w:sz w:val="24"/>
                <w:szCs w:val="24"/>
                <w:highlight w:val="none"/>
              </w:rPr>
            </w:pPr>
          </w:p>
        </w:tc>
        <w:tc>
          <w:tcPr>
            <w:tcW w:w="2047" w:type="dxa"/>
            <w:vAlign w:val="top"/>
          </w:tcPr>
          <w:p w14:paraId="2D545E9F">
            <w:pPr>
              <w:pStyle w:val="19"/>
              <w:rPr>
                <w:rFonts w:hint="eastAsia" w:ascii="宋体" w:hAnsi="宋体" w:eastAsia="宋体" w:cs="宋体"/>
                <w:color w:val="auto"/>
                <w:sz w:val="24"/>
                <w:szCs w:val="24"/>
                <w:highlight w:val="none"/>
              </w:rPr>
            </w:pPr>
          </w:p>
        </w:tc>
        <w:tc>
          <w:tcPr>
            <w:tcW w:w="1783" w:type="dxa"/>
            <w:vAlign w:val="top"/>
          </w:tcPr>
          <w:p w14:paraId="4EC39836">
            <w:pPr>
              <w:pStyle w:val="19"/>
              <w:rPr>
                <w:rFonts w:hint="eastAsia" w:ascii="宋体" w:hAnsi="宋体" w:eastAsia="宋体" w:cs="宋体"/>
                <w:color w:val="auto"/>
                <w:sz w:val="24"/>
                <w:szCs w:val="24"/>
                <w:highlight w:val="none"/>
              </w:rPr>
            </w:pPr>
          </w:p>
        </w:tc>
        <w:tc>
          <w:tcPr>
            <w:tcW w:w="1386" w:type="dxa"/>
            <w:vAlign w:val="top"/>
          </w:tcPr>
          <w:p w14:paraId="6A76E9DF">
            <w:pPr>
              <w:pStyle w:val="19"/>
              <w:rPr>
                <w:rFonts w:hint="eastAsia" w:ascii="宋体" w:hAnsi="宋体" w:eastAsia="宋体" w:cs="宋体"/>
                <w:color w:val="auto"/>
                <w:sz w:val="24"/>
                <w:szCs w:val="24"/>
                <w:highlight w:val="none"/>
              </w:rPr>
            </w:pPr>
          </w:p>
        </w:tc>
      </w:tr>
      <w:tr w14:paraId="46DFF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178B58E5">
            <w:pPr>
              <w:pStyle w:val="19"/>
              <w:rPr>
                <w:rFonts w:hint="eastAsia" w:ascii="宋体" w:hAnsi="宋体" w:eastAsia="宋体" w:cs="宋体"/>
                <w:color w:val="auto"/>
                <w:sz w:val="24"/>
                <w:szCs w:val="24"/>
                <w:highlight w:val="none"/>
              </w:rPr>
            </w:pPr>
          </w:p>
        </w:tc>
        <w:tc>
          <w:tcPr>
            <w:tcW w:w="1610" w:type="dxa"/>
            <w:gridSpan w:val="2"/>
            <w:vAlign w:val="top"/>
          </w:tcPr>
          <w:p w14:paraId="52B5AAA6">
            <w:pPr>
              <w:pStyle w:val="19"/>
              <w:rPr>
                <w:rFonts w:hint="eastAsia" w:ascii="宋体" w:hAnsi="宋体" w:eastAsia="宋体" w:cs="宋体"/>
                <w:color w:val="auto"/>
                <w:sz w:val="24"/>
                <w:szCs w:val="24"/>
                <w:highlight w:val="none"/>
              </w:rPr>
            </w:pPr>
          </w:p>
        </w:tc>
        <w:tc>
          <w:tcPr>
            <w:tcW w:w="2021" w:type="dxa"/>
            <w:gridSpan w:val="2"/>
            <w:vAlign w:val="top"/>
          </w:tcPr>
          <w:p w14:paraId="7A3FE68A">
            <w:pPr>
              <w:pStyle w:val="19"/>
              <w:rPr>
                <w:rFonts w:hint="eastAsia" w:ascii="宋体" w:hAnsi="宋体" w:eastAsia="宋体" w:cs="宋体"/>
                <w:color w:val="auto"/>
                <w:sz w:val="24"/>
                <w:szCs w:val="24"/>
                <w:highlight w:val="none"/>
              </w:rPr>
            </w:pPr>
          </w:p>
        </w:tc>
        <w:tc>
          <w:tcPr>
            <w:tcW w:w="2047" w:type="dxa"/>
            <w:vAlign w:val="top"/>
          </w:tcPr>
          <w:p w14:paraId="4EDD316F">
            <w:pPr>
              <w:pStyle w:val="19"/>
              <w:rPr>
                <w:rFonts w:hint="eastAsia" w:ascii="宋体" w:hAnsi="宋体" w:eastAsia="宋体" w:cs="宋体"/>
                <w:color w:val="auto"/>
                <w:sz w:val="24"/>
                <w:szCs w:val="24"/>
                <w:highlight w:val="none"/>
              </w:rPr>
            </w:pPr>
          </w:p>
        </w:tc>
        <w:tc>
          <w:tcPr>
            <w:tcW w:w="1783" w:type="dxa"/>
            <w:vAlign w:val="top"/>
          </w:tcPr>
          <w:p w14:paraId="0E1A24E9">
            <w:pPr>
              <w:pStyle w:val="19"/>
              <w:rPr>
                <w:rFonts w:hint="eastAsia" w:ascii="宋体" w:hAnsi="宋体" w:eastAsia="宋体" w:cs="宋体"/>
                <w:color w:val="auto"/>
                <w:sz w:val="24"/>
                <w:szCs w:val="24"/>
                <w:highlight w:val="none"/>
              </w:rPr>
            </w:pPr>
          </w:p>
        </w:tc>
        <w:tc>
          <w:tcPr>
            <w:tcW w:w="1386" w:type="dxa"/>
            <w:vAlign w:val="top"/>
          </w:tcPr>
          <w:p w14:paraId="54249728">
            <w:pPr>
              <w:pStyle w:val="19"/>
              <w:rPr>
                <w:rFonts w:hint="eastAsia" w:ascii="宋体" w:hAnsi="宋体" w:eastAsia="宋体" w:cs="宋体"/>
                <w:color w:val="auto"/>
                <w:sz w:val="24"/>
                <w:szCs w:val="24"/>
                <w:highlight w:val="none"/>
              </w:rPr>
            </w:pPr>
          </w:p>
        </w:tc>
      </w:tr>
      <w:tr w14:paraId="63725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140856A4">
            <w:pPr>
              <w:pStyle w:val="19"/>
              <w:rPr>
                <w:rFonts w:hint="eastAsia" w:ascii="宋体" w:hAnsi="宋体" w:eastAsia="宋体" w:cs="宋体"/>
                <w:color w:val="auto"/>
                <w:sz w:val="24"/>
                <w:szCs w:val="24"/>
                <w:highlight w:val="none"/>
              </w:rPr>
            </w:pPr>
          </w:p>
        </w:tc>
        <w:tc>
          <w:tcPr>
            <w:tcW w:w="1610" w:type="dxa"/>
            <w:gridSpan w:val="2"/>
            <w:vAlign w:val="top"/>
          </w:tcPr>
          <w:p w14:paraId="06D3FBBE">
            <w:pPr>
              <w:pStyle w:val="19"/>
              <w:rPr>
                <w:rFonts w:hint="eastAsia" w:ascii="宋体" w:hAnsi="宋体" w:eastAsia="宋体" w:cs="宋体"/>
                <w:color w:val="auto"/>
                <w:sz w:val="24"/>
                <w:szCs w:val="24"/>
                <w:highlight w:val="none"/>
              </w:rPr>
            </w:pPr>
          </w:p>
        </w:tc>
        <w:tc>
          <w:tcPr>
            <w:tcW w:w="2021" w:type="dxa"/>
            <w:gridSpan w:val="2"/>
            <w:vAlign w:val="top"/>
          </w:tcPr>
          <w:p w14:paraId="05586AFD">
            <w:pPr>
              <w:pStyle w:val="19"/>
              <w:rPr>
                <w:rFonts w:hint="eastAsia" w:ascii="宋体" w:hAnsi="宋体" w:eastAsia="宋体" w:cs="宋体"/>
                <w:color w:val="auto"/>
                <w:sz w:val="24"/>
                <w:szCs w:val="24"/>
                <w:highlight w:val="none"/>
              </w:rPr>
            </w:pPr>
          </w:p>
        </w:tc>
        <w:tc>
          <w:tcPr>
            <w:tcW w:w="2047" w:type="dxa"/>
            <w:vAlign w:val="top"/>
          </w:tcPr>
          <w:p w14:paraId="22A24512">
            <w:pPr>
              <w:pStyle w:val="19"/>
              <w:rPr>
                <w:rFonts w:hint="eastAsia" w:ascii="宋体" w:hAnsi="宋体" w:eastAsia="宋体" w:cs="宋体"/>
                <w:color w:val="auto"/>
                <w:sz w:val="24"/>
                <w:szCs w:val="24"/>
                <w:highlight w:val="none"/>
              </w:rPr>
            </w:pPr>
          </w:p>
        </w:tc>
        <w:tc>
          <w:tcPr>
            <w:tcW w:w="1783" w:type="dxa"/>
            <w:vAlign w:val="top"/>
          </w:tcPr>
          <w:p w14:paraId="5EE582B9">
            <w:pPr>
              <w:pStyle w:val="19"/>
              <w:rPr>
                <w:rFonts w:hint="eastAsia" w:ascii="宋体" w:hAnsi="宋体" w:eastAsia="宋体" w:cs="宋体"/>
                <w:color w:val="auto"/>
                <w:sz w:val="24"/>
                <w:szCs w:val="24"/>
                <w:highlight w:val="none"/>
              </w:rPr>
            </w:pPr>
          </w:p>
        </w:tc>
        <w:tc>
          <w:tcPr>
            <w:tcW w:w="1386" w:type="dxa"/>
            <w:vAlign w:val="top"/>
          </w:tcPr>
          <w:p w14:paraId="2C5FB073">
            <w:pPr>
              <w:pStyle w:val="19"/>
              <w:rPr>
                <w:rFonts w:hint="eastAsia" w:ascii="宋体" w:hAnsi="宋体" w:eastAsia="宋体" w:cs="宋体"/>
                <w:color w:val="auto"/>
                <w:sz w:val="24"/>
                <w:szCs w:val="24"/>
                <w:highlight w:val="none"/>
              </w:rPr>
            </w:pPr>
          </w:p>
        </w:tc>
      </w:tr>
    </w:tbl>
    <w:p w14:paraId="187C9A9F">
      <w:pPr>
        <w:pStyle w:val="5"/>
        <w:spacing w:line="314" w:lineRule="auto"/>
        <w:rPr>
          <w:rFonts w:hint="eastAsia" w:ascii="宋体" w:hAnsi="宋体" w:eastAsia="宋体" w:cs="宋体"/>
          <w:color w:val="auto"/>
          <w:sz w:val="24"/>
          <w:szCs w:val="24"/>
          <w:highlight w:val="none"/>
        </w:rPr>
      </w:pPr>
    </w:p>
    <w:p w14:paraId="6758A598">
      <w:pPr>
        <w:pStyle w:val="5"/>
        <w:spacing w:line="315" w:lineRule="auto"/>
        <w:rPr>
          <w:rFonts w:hint="eastAsia" w:ascii="宋体" w:hAnsi="宋体" w:eastAsia="宋体" w:cs="宋体"/>
          <w:color w:val="auto"/>
          <w:sz w:val="24"/>
          <w:szCs w:val="24"/>
          <w:highlight w:val="none"/>
        </w:rPr>
      </w:pPr>
    </w:p>
    <w:p w14:paraId="4F5439D3">
      <w:pPr>
        <w:pStyle w:val="5"/>
        <w:spacing w:line="315" w:lineRule="auto"/>
        <w:rPr>
          <w:rFonts w:hint="eastAsia" w:ascii="宋体" w:hAnsi="宋体" w:eastAsia="宋体" w:cs="宋体"/>
          <w:color w:val="auto"/>
          <w:sz w:val="24"/>
          <w:szCs w:val="24"/>
          <w:highlight w:val="none"/>
        </w:rPr>
      </w:pPr>
    </w:p>
    <w:p w14:paraId="4990C3A5">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5695E4D7">
      <w:pPr>
        <w:pStyle w:val="5"/>
        <w:spacing w:line="256" w:lineRule="auto"/>
        <w:jc w:val="right"/>
        <w:rPr>
          <w:rFonts w:hint="eastAsia" w:ascii="宋体" w:hAnsi="宋体" w:eastAsia="宋体" w:cs="宋体"/>
          <w:color w:val="auto"/>
          <w:sz w:val="24"/>
          <w:szCs w:val="24"/>
          <w:highlight w:val="none"/>
        </w:rPr>
      </w:pPr>
    </w:p>
    <w:p w14:paraId="1AEE6CD2">
      <w:pPr>
        <w:pStyle w:val="5"/>
        <w:spacing w:line="257" w:lineRule="auto"/>
        <w:jc w:val="right"/>
        <w:rPr>
          <w:rFonts w:hint="eastAsia" w:ascii="宋体" w:hAnsi="宋体" w:eastAsia="宋体" w:cs="宋体"/>
          <w:color w:val="auto"/>
          <w:sz w:val="24"/>
          <w:szCs w:val="24"/>
          <w:highlight w:val="none"/>
        </w:rPr>
      </w:pPr>
    </w:p>
    <w:p w14:paraId="6FE56841">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B131EF5">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6A4617FF">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776A5E07">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66E87915">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8"/>
          <w:sz w:val="24"/>
          <w:szCs w:val="24"/>
          <w:highlight w:val="none"/>
        </w:rPr>
        <w:t>，其中必须有</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9</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10FE0818">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47C41B6F">
      <w:pPr>
        <w:spacing w:line="228" w:lineRule="auto"/>
        <w:rPr>
          <w:rFonts w:hint="eastAsia" w:ascii="宋体" w:hAnsi="宋体" w:eastAsia="宋体" w:cs="宋体"/>
          <w:color w:val="auto"/>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100C1CF">
      <w:pPr>
        <w:spacing w:before="78" w:line="220" w:lineRule="auto"/>
        <w:outlineLvl w:val="2"/>
        <w:rPr>
          <w:rFonts w:hint="eastAsia" w:ascii="宋体" w:hAnsi="宋体" w:eastAsia="宋体" w:cs="宋体"/>
          <w:b/>
          <w:bCs/>
          <w:color w:val="auto"/>
          <w:spacing w:val="-4"/>
          <w:sz w:val="24"/>
          <w:szCs w:val="24"/>
          <w:highlight w:val="none"/>
        </w:rPr>
      </w:pPr>
      <w:bookmarkStart w:id="255" w:name="_Toc18872"/>
      <w:r>
        <w:rPr>
          <w:rFonts w:hint="eastAsia" w:ascii="宋体" w:hAnsi="宋体" w:eastAsia="宋体" w:cs="宋体"/>
          <w:b/>
          <w:bCs/>
          <w:color w:val="auto"/>
          <w:spacing w:val="-4"/>
          <w:sz w:val="24"/>
          <w:szCs w:val="24"/>
          <w:highlight w:val="none"/>
        </w:rPr>
        <w:t>格式十一 项目管理机构组成表</w:t>
      </w:r>
      <w:bookmarkEnd w:id="255"/>
    </w:p>
    <w:p w14:paraId="74555C1C">
      <w:pPr>
        <w:pStyle w:val="5"/>
        <w:spacing w:line="351" w:lineRule="auto"/>
        <w:rPr>
          <w:rFonts w:hint="eastAsia" w:ascii="宋体" w:hAnsi="宋体" w:eastAsia="宋体" w:cs="宋体"/>
          <w:color w:val="auto"/>
          <w:highlight w:val="none"/>
        </w:rPr>
      </w:pPr>
    </w:p>
    <w:p w14:paraId="014AE35E">
      <w:pPr>
        <w:pStyle w:val="5"/>
        <w:spacing w:line="351" w:lineRule="auto"/>
        <w:rPr>
          <w:rFonts w:hint="eastAsia" w:ascii="宋体" w:hAnsi="宋体" w:eastAsia="宋体" w:cs="宋体"/>
          <w:color w:val="auto"/>
          <w:highlight w:val="none"/>
        </w:rPr>
      </w:pPr>
    </w:p>
    <w:p w14:paraId="047AA2FD">
      <w:pPr>
        <w:spacing w:before="97" w:line="219" w:lineRule="auto"/>
        <w:ind w:left="3200"/>
        <w:outlineLvl w:val="9"/>
        <w:rPr>
          <w:rFonts w:hint="eastAsia" w:ascii="宋体" w:hAnsi="宋体" w:eastAsia="宋体" w:cs="宋体"/>
          <w:color w:val="auto"/>
          <w:sz w:val="30"/>
          <w:szCs w:val="30"/>
          <w:highlight w:val="none"/>
        </w:rPr>
      </w:pPr>
      <w:bookmarkStart w:id="256" w:name="bookmark158"/>
      <w:bookmarkEnd w:id="256"/>
      <w:bookmarkStart w:id="257" w:name="_Toc28765"/>
      <w:bookmarkStart w:id="258" w:name="_Toc19973"/>
      <w:r>
        <w:rPr>
          <w:rFonts w:hint="eastAsia" w:ascii="宋体" w:hAnsi="宋体" w:eastAsia="宋体" w:cs="宋体"/>
          <w:b/>
          <w:bCs/>
          <w:color w:val="auto"/>
          <w:spacing w:val="-4"/>
          <w:sz w:val="30"/>
          <w:szCs w:val="30"/>
          <w:highlight w:val="none"/>
        </w:rPr>
        <w:t>项目管理机构组成表</w:t>
      </w:r>
      <w:bookmarkEnd w:id="257"/>
      <w:bookmarkEnd w:id="258"/>
    </w:p>
    <w:p w14:paraId="3FC9E188">
      <w:pP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3F551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5E0D7E71">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23E71261">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77398308">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6C26BF99">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2FCA2D66">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0CF10C94">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A979A7A">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2E478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4C25F974">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7BA5168D">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6C8CB72D">
            <w:pPr>
              <w:pStyle w:val="19"/>
              <w:rPr>
                <w:rFonts w:hint="eastAsia" w:ascii="宋体" w:hAnsi="宋体" w:eastAsia="宋体" w:cs="宋体"/>
                <w:color w:val="auto"/>
                <w:sz w:val="24"/>
                <w:szCs w:val="24"/>
                <w:highlight w:val="none"/>
              </w:rPr>
            </w:pPr>
          </w:p>
        </w:tc>
        <w:tc>
          <w:tcPr>
            <w:tcW w:w="1017" w:type="dxa"/>
            <w:vAlign w:val="top"/>
          </w:tcPr>
          <w:p w14:paraId="35BE0ACA">
            <w:pPr>
              <w:pStyle w:val="19"/>
              <w:rPr>
                <w:rFonts w:hint="eastAsia" w:ascii="宋体" w:hAnsi="宋体" w:eastAsia="宋体" w:cs="宋体"/>
                <w:color w:val="auto"/>
                <w:sz w:val="24"/>
                <w:szCs w:val="24"/>
                <w:highlight w:val="none"/>
              </w:rPr>
            </w:pPr>
          </w:p>
        </w:tc>
        <w:tc>
          <w:tcPr>
            <w:tcW w:w="1002" w:type="dxa"/>
            <w:vAlign w:val="top"/>
          </w:tcPr>
          <w:p w14:paraId="0ABCF12B">
            <w:pPr>
              <w:pStyle w:val="19"/>
              <w:rPr>
                <w:rFonts w:hint="eastAsia" w:ascii="宋体" w:hAnsi="宋体" w:eastAsia="宋体" w:cs="宋体"/>
                <w:color w:val="auto"/>
                <w:sz w:val="24"/>
                <w:szCs w:val="24"/>
                <w:highlight w:val="none"/>
              </w:rPr>
            </w:pPr>
          </w:p>
        </w:tc>
        <w:tc>
          <w:tcPr>
            <w:tcW w:w="1551" w:type="dxa"/>
            <w:vAlign w:val="top"/>
          </w:tcPr>
          <w:p w14:paraId="0ECC51BB">
            <w:pPr>
              <w:pStyle w:val="19"/>
              <w:rPr>
                <w:rFonts w:hint="eastAsia" w:ascii="宋体" w:hAnsi="宋体" w:eastAsia="宋体" w:cs="宋体"/>
                <w:color w:val="auto"/>
                <w:sz w:val="24"/>
                <w:szCs w:val="24"/>
                <w:highlight w:val="none"/>
              </w:rPr>
            </w:pPr>
          </w:p>
        </w:tc>
        <w:tc>
          <w:tcPr>
            <w:tcW w:w="1926" w:type="dxa"/>
            <w:vAlign w:val="top"/>
          </w:tcPr>
          <w:p w14:paraId="3109A7DD">
            <w:pPr>
              <w:pStyle w:val="19"/>
              <w:rPr>
                <w:rFonts w:hint="eastAsia" w:ascii="宋体" w:hAnsi="宋体" w:eastAsia="宋体" w:cs="宋体"/>
                <w:color w:val="auto"/>
                <w:sz w:val="24"/>
                <w:szCs w:val="24"/>
                <w:highlight w:val="none"/>
              </w:rPr>
            </w:pPr>
          </w:p>
        </w:tc>
      </w:tr>
      <w:tr w14:paraId="7BF1F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6AC6FA34">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584E6F89">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68231CB0">
            <w:pPr>
              <w:pStyle w:val="19"/>
              <w:rPr>
                <w:rFonts w:hint="eastAsia" w:ascii="宋体" w:hAnsi="宋体" w:eastAsia="宋体" w:cs="宋体"/>
                <w:color w:val="auto"/>
                <w:sz w:val="24"/>
                <w:szCs w:val="24"/>
                <w:highlight w:val="none"/>
              </w:rPr>
            </w:pPr>
          </w:p>
        </w:tc>
        <w:tc>
          <w:tcPr>
            <w:tcW w:w="1017" w:type="dxa"/>
            <w:vAlign w:val="top"/>
          </w:tcPr>
          <w:p w14:paraId="737F62DE">
            <w:pPr>
              <w:pStyle w:val="19"/>
              <w:rPr>
                <w:rFonts w:hint="eastAsia" w:ascii="宋体" w:hAnsi="宋体" w:eastAsia="宋体" w:cs="宋体"/>
                <w:color w:val="auto"/>
                <w:sz w:val="24"/>
                <w:szCs w:val="24"/>
                <w:highlight w:val="none"/>
              </w:rPr>
            </w:pPr>
          </w:p>
        </w:tc>
        <w:tc>
          <w:tcPr>
            <w:tcW w:w="1002" w:type="dxa"/>
            <w:vAlign w:val="top"/>
          </w:tcPr>
          <w:p w14:paraId="7094B449">
            <w:pPr>
              <w:pStyle w:val="19"/>
              <w:rPr>
                <w:rFonts w:hint="eastAsia" w:ascii="宋体" w:hAnsi="宋体" w:eastAsia="宋体" w:cs="宋体"/>
                <w:color w:val="auto"/>
                <w:sz w:val="24"/>
                <w:szCs w:val="24"/>
                <w:highlight w:val="none"/>
              </w:rPr>
            </w:pPr>
          </w:p>
        </w:tc>
        <w:tc>
          <w:tcPr>
            <w:tcW w:w="1551" w:type="dxa"/>
            <w:vAlign w:val="top"/>
          </w:tcPr>
          <w:p w14:paraId="1F8E48D6">
            <w:pPr>
              <w:pStyle w:val="19"/>
              <w:rPr>
                <w:rFonts w:hint="eastAsia" w:ascii="宋体" w:hAnsi="宋体" w:eastAsia="宋体" w:cs="宋体"/>
                <w:color w:val="auto"/>
                <w:sz w:val="24"/>
                <w:szCs w:val="24"/>
                <w:highlight w:val="none"/>
              </w:rPr>
            </w:pPr>
          </w:p>
        </w:tc>
        <w:tc>
          <w:tcPr>
            <w:tcW w:w="1926" w:type="dxa"/>
            <w:vAlign w:val="top"/>
          </w:tcPr>
          <w:p w14:paraId="1104B8FC">
            <w:pPr>
              <w:pStyle w:val="19"/>
              <w:rPr>
                <w:rFonts w:hint="eastAsia" w:ascii="宋体" w:hAnsi="宋体" w:eastAsia="宋体" w:cs="宋体"/>
                <w:color w:val="auto"/>
                <w:sz w:val="24"/>
                <w:szCs w:val="24"/>
                <w:highlight w:val="none"/>
              </w:rPr>
            </w:pPr>
          </w:p>
        </w:tc>
      </w:tr>
      <w:tr w14:paraId="35615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69BFF98F">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587FE9FF">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1B44F4A9">
            <w:pPr>
              <w:pStyle w:val="19"/>
              <w:rPr>
                <w:rFonts w:hint="eastAsia" w:ascii="宋体" w:hAnsi="宋体" w:eastAsia="宋体" w:cs="宋体"/>
                <w:color w:val="auto"/>
                <w:sz w:val="24"/>
                <w:szCs w:val="24"/>
                <w:highlight w:val="none"/>
              </w:rPr>
            </w:pPr>
          </w:p>
        </w:tc>
        <w:tc>
          <w:tcPr>
            <w:tcW w:w="1017" w:type="dxa"/>
            <w:vAlign w:val="top"/>
          </w:tcPr>
          <w:p w14:paraId="259A53A9">
            <w:pPr>
              <w:pStyle w:val="19"/>
              <w:rPr>
                <w:rFonts w:hint="eastAsia" w:ascii="宋体" w:hAnsi="宋体" w:eastAsia="宋体" w:cs="宋体"/>
                <w:color w:val="auto"/>
                <w:sz w:val="24"/>
                <w:szCs w:val="24"/>
                <w:highlight w:val="none"/>
              </w:rPr>
            </w:pPr>
          </w:p>
        </w:tc>
        <w:tc>
          <w:tcPr>
            <w:tcW w:w="1002" w:type="dxa"/>
            <w:vAlign w:val="top"/>
          </w:tcPr>
          <w:p w14:paraId="3989DB81">
            <w:pPr>
              <w:pStyle w:val="19"/>
              <w:rPr>
                <w:rFonts w:hint="eastAsia" w:ascii="宋体" w:hAnsi="宋体" w:eastAsia="宋体" w:cs="宋体"/>
                <w:color w:val="auto"/>
                <w:sz w:val="24"/>
                <w:szCs w:val="24"/>
                <w:highlight w:val="none"/>
              </w:rPr>
            </w:pPr>
          </w:p>
        </w:tc>
        <w:tc>
          <w:tcPr>
            <w:tcW w:w="1551" w:type="dxa"/>
            <w:vAlign w:val="top"/>
          </w:tcPr>
          <w:p w14:paraId="270EC481">
            <w:pPr>
              <w:pStyle w:val="19"/>
              <w:rPr>
                <w:rFonts w:hint="eastAsia" w:ascii="宋体" w:hAnsi="宋体" w:eastAsia="宋体" w:cs="宋体"/>
                <w:color w:val="auto"/>
                <w:sz w:val="24"/>
                <w:szCs w:val="24"/>
                <w:highlight w:val="none"/>
              </w:rPr>
            </w:pPr>
          </w:p>
        </w:tc>
        <w:tc>
          <w:tcPr>
            <w:tcW w:w="1926" w:type="dxa"/>
            <w:vAlign w:val="top"/>
          </w:tcPr>
          <w:p w14:paraId="09790675">
            <w:pPr>
              <w:pStyle w:val="19"/>
              <w:rPr>
                <w:rFonts w:hint="eastAsia" w:ascii="宋体" w:hAnsi="宋体" w:eastAsia="宋体" w:cs="宋体"/>
                <w:color w:val="auto"/>
                <w:sz w:val="24"/>
                <w:szCs w:val="24"/>
                <w:highlight w:val="none"/>
              </w:rPr>
            </w:pPr>
          </w:p>
        </w:tc>
      </w:tr>
      <w:tr w14:paraId="145A8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0595FDFB">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7CA5E259">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04832522">
            <w:pPr>
              <w:pStyle w:val="19"/>
              <w:rPr>
                <w:rFonts w:hint="eastAsia" w:ascii="宋体" w:hAnsi="宋体" w:eastAsia="宋体" w:cs="宋体"/>
                <w:color w:val="auto"/>
                <w:sz w:val="24"/>
                <w:szCs w:val="24"/>
                <w:highlight w:val="none"/>
              </w:rPr>
            </w:pPr>
          </w:p>
        </w:tc>
        <w:tc>
          <w:tcPr>
            <w:tcW w:w="1017" w:type="dxa"/>
            <w:vAlign w:val="top"/>
          </w:tcPr>
          <w:p w14:paraId="10DC84A5">
            <w:pPr>
              <w:pStyle w:val="19"/>
              <w:rPr>
                <w:rFonts w:hint="eastAsia" w:ascii="宋体" w:hAnsi="宋体" w:eastAsia="宋体" w:cs="宋体"/>
                <w:color w:val="auto"/>
                <w:sz w:val="24"/>
                <w:szCs w:val="24"/>
                <w:highlight w:val="none"/>
              </w:rPr>
            </w:pPr>
          </w:p>
        </w:tc>
        <w:tc>
          <w:tcPr>
            <w:tcW w:w="1002" w:type="dxa"/>
            <w:vAlign w:val="top"/>
          </w:tcPr>
          <w:p w14:paraId="7B92826A">
            <w:pPr>
              <w:pStyle w:val="19"/>
              <w:rPr>
                <w:rFonts w:hint="eastAsia" w:ascii="宋体" w:hAnsi="宋体" w:eastAsia="宋体" w:cs="宋体"/>
                <w:color w:val="auto"/>
                <w:sz w:val="24"/>
                <w:szCs w:val="24"/>
                <w:highlight w:val="none"/>
              </w:rPr>
            </w:pPr>
          </w:p>
        </w:tc>
        <w:tc>
          <w:tcPr>
            <w:tcW w:w="1551" w:type="dxa"/>
            <w:vAlign w:val="top"/>
          </w:tcPr>
          <w:p w14:paraId="67C4DAF7">
            <w:pPr>
              <w:pStyle w:val="19"/>
              <w:rPr>
                <w:rFonts w:hint="eastAsia" w:ascii="宋体" w:hAnsi="宋体" w:eastAsia="宋体" w:cs="宋体"/>
                <w:color w:val="auto"/>
                <w:sz w:val="24"/>
                <w:szCs w:val="24"/>
                <w:highlight w:val="none"/>
              </w:rPr>
            </w:pPr>
          </w:p>
        </w:tc>
        <w:tc>
          <w:tcPr>
            <w:tcW w:w="1926" w:type="dxa"/>
            <w:vAlign w:val="top"/>
          </w:tcPr>
          <w:p w14:paraId="4CB0A25B">
            <w:pPr>
              <w:pStyle w:val="19"/>
              <w:rPr>
                <w:rFonts w:hint="eastAsia" w:ascii="宋体" w:hAnsi="宋体" w:eastAsia="宋体" w:cs="宋体"/>
                <w:color w:val="auto"/>
                <w:sz w:val="24"/>
                <w:szCs w:val="24"/>
                <w:highlight w:val="none"/>
              </w:rPr>
            </w:pPr>
          </w:p>
        </w:tc>
      </w:tr>
      <w:tr w14:paraId="525E9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519A2CBD">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011C0BFE">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6F549E59">
            <w:pPr>
              <w:pStyle w:val="19"/>
              <w:rPr>
                <w:rFonts w:hint="eastAsia" w:ascii="宋体" w:hAnsi="宋体" w:eastAsia="宋体" w:cs="宋体"/>
                <w:color w:val="auto"/>
                <w:sz w:val="24"/>
                <w:szCs w:val="24"/>
                <w:highlight w:val="none"/>
              </w:rPr>
            </w:pPr>
          </w:p>
        </w:tc>
        <w:tc>
          <w:tcPr>
            <w:tcW w:w="1017" w:type="dxa"/>
            <w:vAlign w:val="top"/>
          </w:tcPr>
          <w:p w14:paraId="21A1CDD7">
            <w:pPr>
              <w:pStyle w:val="19"/>
              <w:rPr>
                <w:rFonts w:hint="eastAsia" w:ascii="宋体" w:hAnsi="宋体" w:eastAsia="宋体" w:cs="宋体"/>
                <w:color w:val="auto"/>
                <w:sz w:val="24"/>
                <w:szCs w:val="24"/>
                <w:highlight w:val="none"/>
              </w:rPr>
            </w:pPr>
          </w:p>
        </w:tc>
        <w:tc>
          <w:tcPr>
            <w:tcW w:w="1002" w:type="dxa"/>
            <w:vAlign w:val="top"/>
          </w:tcPr>
          <w:p w14:paraId="3503E5F4">
            <w:pPr>
              <w:pStyle w:val="19"/>
              <w:rPr>
                <w:rFonts w:hint="eastAsia" w:ascii="宋体" w:hAnsi="宋体" w:eastAsia="宋体" w:cs="宋体"/>
                <w:color w:val="auto"/>
                <w:sz w:val="24"/>
                <w:szCs w:val="24"/>
                <w:highlight w:val="none"/>
              </w:rPr>
            </w:pPr>
          </w:p>
        </w:tc>
        <w:tc>
          <w:tcPr>
            <w:tcW w:w="1551" w:type="dxa"/>
            <w:vAlign w:val="top"/>
          </w:tcPr>
          <w:p w14:paraId="16A40FA1">
            <w:pPr>
              <w:pStyle w:val="19"/>
              <w:rPr>
                <w:rFonts w:hint="eastAsia" w:ascii="宋体" w:hAnsi="宋体" w:eastAsia="宋体" w:cs="宋体"/>
                <w:color w:val="auto"/>
                <w:sz w:val="24"/>
                <w:szCs w:val="24"/>
                <w:highlight w:val="none"/>
              </w:rPr>
            </w:pPr>
          </w:p>
        </w:tc>
        <w:tc>
          <w:tcPr>
            <w:tcW w:w="1926" w:type="dxa"/>
            <w:vAlign w:val="top"/>
          </w:tcPr>
          <w:p w14:paraId="6B860322">
            <w:pPr>
              <w:pStyle w:val="19"/>
              <w:rPr>
                <w:rFonts w:hint="eastAsia" w:ascii="宋体" w:hAnsi="宋体" w:eastAsia="宋体" w:cs="宋体"/>
                <w:color w:val="auto"/>
                <w:sz w:val="24"/>
                <w:szCs w:val="24"/>
                <w:highlight w:val="none"/>
              </w:rPr>
            </w:pPr>
          </w:p>
        </w:tc>
      </w:tr>
      <w:tr w14:paraId="083F2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5384D92">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2B7357C3">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1CF5F90F">
            <w:pPr>
              <w:pStyle w:val="19"/>
              <w:rPr>
                <w:rFonts w:hint="eastAsia" w:ascii="宋体" w:hAnsi="宋体" w:eastAsia="宋体" w:cs="宋体"/>
                <w:color w:val="auto"/>
                <w:sz w:val="24"/>
                <w:szCs w:val="24"/>
                <w:highlight w:val="none"/>
              </w:rPr>
            </w:pPr>
          </w:p>
        </w:tc>
        <w:tc>
          <w:tcPr>
            <w:tcW w:w="1017" w:type="dxa"/>
            <w:vAlign w:val="top"/>
          </w:tcPr>
          <w:p w14:paraId="647DFDBB">
            <w:pPr>
              <w:pStyle w:val="19"/>
              <w:rPr>
                <w:rFonts w:hint="eastAsia" w:ascii="宋体" w:hAnsi="宋体" w:eastAsia="宋体" w:cs="宋体"/>
                <w:color w:val="auto"/>
                <w:sz w:val="24"/>
                <w:szCs w:val="24"/>
                <w:highlight w:val="none"/>
              </w:rPr>
            </w:pPr>
          </w:p>
        </w:tc>
        <w:tc>
          <w:tcPr>
            <w:tcW w:w="1002" w:type="dxa"/>
            <w:vAlign w:val="top"/>
          </w:tcPr>
          <w:p w14:paraId="5E464A07">
            <w:pPr>
              <w:pStyle w:val="19"/>
              <w:rPr>
                <w:rFonts w:hint="eastAsia" w:ascii="宋体" w:hAnsi="宋体" w:eastAsia="宋体" w:cs="宋体"/>
                <w:color w:val="auto"/>
                <w:sz w:val="24"/>
                <w:szCs w:val="24"/>
                <w:highlight w:val="none"/>
              </w:rPr>
            </w:pPr>
          </w:p>
        </w:tc>
        <w:tc>
          <w:tcPr>
            <w:tcW w:w="1551" w:type="dxa"/>
            <w:vAlign w:val="top"/>
          </w:tcPr>
          <w:p w14:paraId="0679FA8B">
            <w:pPr>
              <w:pStyle w:val="19"/>
              <w:rPr>
                <w:rFonts w:hint="eastAsia" w:ascii="宋体" w:hAnsi="宋体" w:eastAsia="宋体" w:cs="宋体"/>
                <w:color w:val="auto"/>
                <w:sz w:val="24"/>
                <w:szCs w:val="24"/>
                <w:highlight w:val="none"/>
              </w:rPr>
            </w:pPr>
          </w:p>
        </w:tc>
        <w:tc>
          <w:tcPr>
            <w:tcW w:w="1926" w:type="dxa"/>
            <w:vAlign w:val="top"/>
          </w:tcPr>
          <w:p w14:paraId="4CDB4524">
            <w:pPr>
              <w:pStyle w:val="19"/>
              <w:rPr>
                <w:rFonts w:hint="eastAsia" w:ascii="宋体" w:hAnsi="宋体" w:eastAsia="宋体" w:cs="宋体"/>
                <w:color w:val="auto"/>
                <w:sz w:val="24"/>
                <w:szCs w:val="24"/>
                <w:highlight w:val="none"/>
              </w:rPr>
            </w:pPr>
          </w:p>
        </w:tc>
      </w:tr>
      <w:tr w14:paraId="49032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5DD0F2A">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017C6956">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72A6D915">
            <w:pPr>
              <w:pStyle w:val="19"/>
              <w:rPr>
                <w:rFonts w:hint="eastAsia" w:ascii="宋体" w:hAnsi="宋体" w:eastAsia="宋体" w:cs="宋体"/>
                <w:color w:val="auto"/>
                <w:sz w:val="24"/>
                <w:szCs w:val="24"/>
                <w:highlight w:val="none"/>
              </w:rPr>
            </w:pPr>
          </w:p>
        </w:tc>
        <w:tc>
          <w:tcPr>
            <w:tcW w:w="1017" w:type="dxa"/>
            <w:vAlign w:val="top"/>
          </w:tcPr>
          <w:p w14:paraId="4BDBD8BA">
            <w:pPr>
              <w:pStyle w:val="19"/>
              <w:rPr>
                <w:rFonts w:hint="eastAsia" w:ascii="宋体" w:hAnsi="宋体" w:eastAsia="宋体" w:cs="宋体"/>
                <w:color w:val="auto"/>
                <w:sz w:val="24"/>
                <w:szCs w:val="24"/>
                <w:highlight w:val="none"/>
              </w:rPr>
            </w:pPr>
          </w:p>
        </w:tc>
        <w:tc>
          <w:tcPr>
            <w:tcW w:w="1002" w:type="dxa"/>
            <w:vAlign w:val="top"/>
          </w:tcPr>
          <w:p w14:paraId="147A539D">
            <w:pPr>
              <w:pStyle w:val="19"/>
              <w:rPr>
                <w:rFonts w:hint="eastAsia" w:ascii="宋体" w:hAnsi="宋体" w:eastAsia="宋体" w:cs="宋体"/>
                <w:color w:val="auto"/>
                <w:sz w:val="24"/>
                <w:szCs w:val="24"/>
                <w:highlight w:val="none"/>
              </w:rPr>
            </w:pPr>
          </w:p>
        </w:tc>
        <w:tc>
          <w:tcPr>
            <w:tcW w:w="1551" w:type="dxa"/>
            <w:vAlign w:val="top"/>
          </w:tcPr>
          <w:p w14:paraId="1A862CE1">
            <w:pPr>
              <w:pStyle w:val="19"/>
              <w:rPr>
                <w:rFonts w:hint="eastAsia" w:ascii="宋体" w:hAnsi="宋体" w:eastAsia="宋体" w:cs="宋体"/>
                <w:color w:val="auto"/>
                <w:sz w:val="24"/>
                <w:szCs w:val="24"/>
                <w:highlight w:val="none"/>
              </w:rPr>
            </w:pPr>
          </w:p>
        </w:tc>
        <w:tc>
          <w:tcPr>
            <w:tcW w:w="1926" w:type="dxa"/>
            <w:vAlign w:val="top"/>
          </w:tcPr>
          <w:p w14:paraId="2D8770D5">
            <w:pPr>
              <w:pStyle w:val="19"/>
              <w:rPr>
                <w:rFonts w:hint="eastAsia" w:ascii="宋体" w:hAnsi="宋体" w:eastAsia="宋体" w:cs="宋体"/>
                <w:color w:val="auto"/>
                <w:sz w:val="24"/>
                <w:szCs w:val="24"/>
                <w:highlight w:val="none"/>
              </w:rPr>
            </w:pPr>
          </w:p>
        </w:tc>
      </w:tr>
      <w:tr w14:paraId="17A96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1150E7E8">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2D37F3BB">
            <w:pPr>
              <w:pStyle w:val="19"/>
              <w:rPr>
                <w:rFonts w:hint="eastAsia" w:ascii="宋体" w:hAnsi="宋体" w:eastAsia="宋体" w:cs="宋体"/>
                <w:color w:val="auto"/>
                <w:sz w:val="24"/>
                <w:szCs w:val="24"/>
                <w:highlight w:val="none"/>
              </w:rPr>
            </w:pPr>
          </w:p>
        </w:tc>
        <w:tc>
          <w:tcPr>
            <w:tcW w:w="1567" w:type="dxa"/>
            <w:vAlign w:val="top"/>
          </w:tcPr>
          <w:p w14:paraId="10B53515">
            <w:pPr>
              <w:pStyle w:val="19"/>
              <w:rPr>
                <w:rFonts w:hint="eastAsia" w:ascii="宋体" w:hAnsi="宋体" w:eastAsia="宋体" w:cs="宋体"/>
                <w:color w:val="auto"/>
                <w:sz w:val="24"/>
                <w:szCs w:val="24"/>
                <w:highlight w:val="none"/>
              </w:rPr>
            </w:pPr>
          </w:p>
        </w:tc>
        <w:tc>
          <w:tcPr>
            <w:tcW w:w="1017" w:type="dxa"/>
            <w:vAlign w:val="top"/>
          </w:tcPr>
          <w:p w14:paraId="5724F812">
            <w:pPr>
              <w:pStyle w:val="19"/>
              <w:rPr>
                <w:rFonts w:hint="eastAsia" w:ascii="宋体" w:hAnsi="宋体" w:eastAsia="宋体" w:cs="宋体"/>
                <w:color w:val="auto"/>
                <w:sz w:val="24"/>
                <w:szCs w:val="24"/>
                <w:highlight w:val="none"/>
              </w:rPr>
            </w:pPr>
          </w:p>
        </w:tc>
        <w:tc>
          <w:tcPr>
            <w:tcW w:w="1002" w:type="dxa"/>
            <w:vAlign w:val="top"/>
          </w:tcPr>
          <w:p w14:paraId="684D4636">
            <w:pPr>
              <w:pStyle w:val="19"/>
              <w:rPr>
                <w:rFonts w:hint="eastAsia" w:ascii="宋体" w:hAnsi="宋体" w:eastAsia="宋体" w:cs="宋体"/>
                <w:color w:val="auto"/>
                <w:sz w:val="24"/>
                <w:szCs w:val="24"/>
                <w:highlight w:val="none"/>
              </w:rPr>
            </w:pPr>
          </w:p>
        </w:tc>
        <w:tc>
          <w:tcPr>
            <w:tcW w:w="1551" w:type="dxa"/>
            <w:vAlign w:val="top"/>
          </w:tcPr>
          <w:p w14:paraId="686355BD">
            <w:pPr>
              <w:pStyle w:val="19"/>
              <w:rPr>
                <w:rFonts w:hint="eastAsia" w:ascii="宋体" w:hAnsi="宋体" w:eastAsia="宋体" w:cs="宋体"/>
                <w:color w:val="auto"/>
                <w:sz w:val="24"/>
                <w:szCs w:val="24"/>
                <w:highlight w:val="none"/>
              </w:rPr>
            </w:pPr>
          </w:p>
        </w:tc>
        <w:tc>
          <w:tcPr>
            <w:tcW w:w="1926" w:type="dxa"/>
            <w:vAlign w:val="top"/>
          </w:tcPr>
          <w:p w14:paraId="2C445531">
            <w:pPr>
              <w:pStyle w:val="19"/>
              <w:rPr>
                <w:rFonts w:hint="eastAsia" w:ascii="宋体" w:hAnsi="宋体" w:eastAsia="宋体" w:cs="宋体"/>
                <w:color w:val="auto"/>
                <w:sz w:val="24"/>
                <w:szCs w:val="24"/>
                <w:highlight w:val="none"/>
              </w:rPr>
            </w:pPr>
          </w:p>
        </w:tc>
      </w:tr>
    </w:tbl>
    <w:p w14:paraId="02498E68">
      <w:pPr>
        <w:pStyle w:val="5"/>
        <w:spacing w:line="395" w:lineRule="auto"/>
        <w:rPr>
          <w:rFonts w:hint="eastAsia" w:ascii="宋体" w:hAnsi="宋体" w:eastAsia="宋体" w:cs="宋体"/>
          <w:color w:val="auto"/>
          <w:sz w:val="24"/>
          <w:szCs w:val="24"/>
          <w:highlight w:val="none"/>
        </w:rPr>
      </w:pPr>
    </w:p>
    <w:p w14:paraId="3D74A966">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24A8CE0C">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2CCC2CFA">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076280AD">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4FFD287F">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9"/>
          <w:sz w:val="24"/>
          <w:szCs w:val="24"/>
          <w:highlight w:val="none"/>
        </w:rPr>
        <w:t>，其中必</w:t>
      </w:r>
      <w:r>
        <w:rPr>
          <w:rFonts w:hint="eastAsia" w:ascii="宋体" w:hAnsi="宋体" w:eastAsia="宋体" w:cs="宋体"/>
          <w:color w:val="auto"/>
          <w:spacing w:val="8"/>
          <w:sz w:val="24"/>
          <w:szCs w:val="24"/>
          <w:highlight w:val="none"/>
        </w:rPr>
        <w:t>须有</w:t>
      </w:r>
      <w:r>
        <w:rPr>
          <w:rFonts w:hint="eastAsia" w:ascii="宋体" w:hAnsi="宋体" w:eastAsia="宋体" w:cs="宋体"/>
          <w:color w:val="auto"/>
          <w:spacing w:val="8"/>
          <w:sz w:val="24"/>
          <w:szCs w:val="24"/>
          <w:highlight w:val="none"/>
          <w:lang w:eastAsia="zh-CN"/>
        </w:rPr>
        <w:t>202</w:t>
      </w: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9</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w:t>
      </w:r>
      <w:r>
        <w:rPr>
          <w:rFonts w:hint="eastAsia" w:ascii="宋体" w:hAnsi="宋体" w:eastAsia="宋体" w:cs="宋体"/>
          <w:color w:val="auto"/>
          <w:spacing w:val="10"/>
          <w:sz w:val="24"/>
          <w:szCs w:val="24"/>
          <w:highlight w:val="none"/>
          <w:lang w:val="en-US" w:eastAsia="zh-CN"/>
        </w:rPr>
        <w:t>人员</w:t>
      </w:r>
      <w:r>
        <w:rPr>
          <w:rFonts w:hint="eastAsia" w:ascii="宋体" w:hAnsi="宋体" w:eastAsia="宋体" w:cs="宋体"/>
          <w:color w:val="auto"/>
          <w:spacing w:val="10"/>
          <w:sz w:val="24"/>
          <w:szCs w:val="24"/>
          <w:highlight w:val="none"/>
        </w:rPr>
        <w:t>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47ED3C82">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47BD9064">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6E8BB045">
      <w:pPr>
        <w:pStyle w:val="5"/>
        <w:spacing w:line="248" w:lineRule="auto"/>
        <w:rPr>
          <w:rFonts w:hint="eastAsia" w:ascii="宋体" w:hAnsi="宋体" w:eastAsia="宋体" w:cs="宋体"/>
          <w:color w:val="auto"/>
          <w:sz w:val="24"/>
          <w:szCs w:val="24"/>
          <w:highlight w:val="none"/>
        </w:rPr>
      </w:pPr>
    </w:p>
    <w:p w14:paraId="2879990A">
      <w:pPr>
        <w:pStyle w:val="5"/>
        <w:spacing w:line="248" w:lineRule="auto"/>
        <w:rPr>
          <w:rFonts w:hint="eastAsia" w:ascii="宋体" w:hAnsi="宋体" w:eastAsia="宋体" w:cs="宋体"/>
          <w:color w:val="auto"/>
          <w:sz w:val="24"/>
          <w:szCs w:val="24"/>
          <w:highlight w:val="none"/>
        </w:rPr>
      </w:pPr>
    </w:p>
    <w:p w14:paraId="29A6A917">
      <w:pPr>
        <w:pStyle w:val="5"/>
        <w:spacing w:line="248" w:lineRule="auto"/>
        <w:rPr>
          <w:rFonts w:hint="eastAsia" w:ascii="宋体" w:hAnsi="宋体" w:eastAsia="宋体" w:cs="宋体"/>
          <w:color w:val="auto"/>
          <w:highlight w:val="none"/>
        </w:rPr>
      </w:pPr>
    </w:p>
    <w:p w14:paraId="6097724F">
      <w:pPr>
        <w:pStyle w:val="5"/>
        <w:spacing w:line="248" w:lineRule="auto"/>
        <w:rPr>
          <w:rFonts w:hint="eastAsia" w:ascii="宋体" w:hAnsi="宋体" w:eastAsia="宋体" w:cs="宋体"/>
          <w:color w:val="auto"/>
          <w:highlight w:val="none"/>
        </w:rPr>
      </w:pPr>
    </w:p>
    <w:p w14:paraId="7CA4A829">
      <w:pPr>
        <w:spacing w:before="79" w:line="220" w:lineRule="auto"/>
        <w:rPr>
          <w:rFonts w:hint="eastAsia" w:ascii="宋体" w:hAnsi="宋体" w:eastAsia="宋体" w:cs="宋体"/>
          <w:b/>
          <w:bCs/>
          <w:color w:val="auto"/>
          <w:spacing w:val="-2"/>
          <w:sz w:val="24"/>
          <w:szCs w:val="24"/>
          <w:highlight w:val="none"/>
        </w:rPr>
      </w:pPr>
    </w:p>
    <w:p w14:paraId="1C6B8566">
      <w:pPr>
        <w:spacing w:before="78" w:line="220" w:lineRule="auto"/>
        <w:outlineLvl w:val="2"/>
        <w:rPr>
          <w:rFonts w:hint="eastAsia" w:ascii="宋体" w:hAnsi="宋体" w:eastAsia="宋体" w:cs="宋体"/>
          <w:b/>
          <w:bCs/>
          <w:color w:val="auto"/>
          <w:spacing w:val="-4"/>
          <w:sz w:val="24"/>
          <w:szCs w:val="24"/>
          <w:highlight w:val="none"/>
        </w:rPr>
      </w:pPr>
      <w:bookmarkStart w:id="259" w:name="_Toc3823"/>
      <w:r>
        <w:rPr>
          <w:rFonts w:hint="eastAsia" w:ascii="宋体" w:hAnsi="宋体" w:eastAsia="宋体" w:cs="宋体"/>
          <w:b/>
          <w:bCs/>
          <w:color w:val="auto"/>
          <w:spacing w:val="-4"/>
          <w:sz w:val="24"/>
          <w:szCs w:val="24"/>
          <w:highlight w:val="none"/>
        </w:rPr>
        <w:t>格式十二 建造师查询页（有效期+建造师签字）</w:t>
      </w:r>
      <w:bookmarkEnd w:id="259"/>
    </w:p>
    <w:p w14:paraId="47D4C808">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7"/>
                    <a:stretch>
                      <a:fillRect/>
                    </a:stretch>
                  </pic:blipFill>
                  <pic:spPr>
                    <a:xfrm>
                      <a:off x="0" y="0"/>
                      <a:ext cx="6239510" cy="8013700"/>
                    </a:xfrm>
                    <a:prstGeom prst="rect">
                      <a:avLst/>
                    </a:prstGeom>
                    <a:noFill/>
                    <a:ln>
                      <a:noFill/>
                    </a:ln>
                  </pic:spPr>
                </pic:pic>
              </a:graphicData>
            </a:graphic>
          </wp:inline>
        </w:drawing>
      </w:r>
    </w:p>
    <w:p w14:paraId="7F19E448">
      <w:pPr>
        <w:spacing w:line="220" w:lineRule="auto"/>
        <w:rPr>
          <w:rFonts w:hint="eastAsia" w:ascii="宋体" w:hAnsi="宋体" w:eastAsia="宋体" w:cs="宋体"/>
          <w:color w:val="auto"/>
          <w:sz w:val="24"/>
          <w:szCs w:val="24"/>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7393308">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8"/>
                    <a:stretch>
                      <a:fillRect/>
                    </a:stretch>
                  </pic:blipFill>
                  <pic:spPr>
                    <a:xfrm>
                      <a:off x="0" y="0"/>
                      <a:ext cx="6285865" cy="6925310"/>
                    </a:xfrm>
                    <a:prstGeom prst="rect">
                      <a:avLst/>
                    </a:prstGeom>
                    <a:noFill/>
                    <a:ln>
                      <a:noFill/>
                    </a:ln>
                  </pic:spPr>
                </pic:pic>
              </a:graphicData>
            </a:graphic>
          </wp:inline>
        </w:drawing>
      </w:r>
    </w:p>
    <w:p w14:paraId="62558E13">
      <w:pPr>
        <w:spacing w:line="10744" w:lineRule="exact"/>
        <w:rPr>
          <w:rFonts w:hint="eastAsia" w:ascii="宋体" w:hAnsi="宋体" w:eastAsia="宋体" w:cs="宋体"/>
          <w:color w:val="auto"/>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182154E">
      <w:pPr>
        <w:spacing w:before="78" w:line="220" w:lineRule="auto"/>
        <w:outlineLvl w:val="2"/>
        <w:rPr>
          <w:rFonts w:hint="eastAsia" w:ascii="宋体" w:hAnsi="宋体" w:eastAsia="宋体" w:cs="宋体"/>
          <w:b/>
          <w:bCs/>
          <w:color w:val="auto"/>
          <w:spacing w:val="-4"/>
          <w:sz w:val="24"/>
          <w:szCs w:val="24"/>
          <w:highlight w:val="none"/>
        </w:rPr>
      </w:pPr>
      <w:bookmarkStart w:id="260" w:name="_Toc30843"/>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0"/>
    </w:p>
    <w:p w14:paraId="72CCEC3B">
      <w:pPr>
        <w:pStyle w:val="5"/>
        <w:spacing w:line="269" w:lineRule="auto"/>
        <w:rPr>
          <w:rFonts w:hint="eastAsia" w:ascii="宋体" w:hAnsi="宋体" w:eastAsia="宋体" w:cs="宋体"/>
          <w:color w:val="auto"/>
          <w:highlight w:val="none"/>
        </w:rPr>
      </w:pPr>
    </w:p>
    <w:p w14:paraId="061CADAF">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1" w:name="bookmark160"/>
      <w:bookmarkEnd w:id="261"/>
      <w:bookmarkStart w:id="262"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2"/>
    <w:p w14:paraId="020842D0">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24A203CE">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2DF95D39">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7A0C2710">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50030BB4">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45EB1885">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3A5B43FB">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0692F76F">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57C97D80">
      <w:pPr>
        <w:spacing w:before="40"/>
        <w:rPr>
          <w:rFonts w:hint="eastAsia" w:ascii="宋体" w:hAnsi="宋体" w:eastAsia="宋体" w:cs="宋体"/>
          <w:color w:val="auto"/>
          <w:highlight w:val="none"/>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02F8D48C">
        <w:tblPrEx>
          <w:tblCellMar>
            <w:top w:w="0" w:type="dxa"/>
            <w:left w:w="0" w:type="dxa"/>
            <w:bottom w:w="0" w:type="dxa"/>
            <w:right w:w="0" w:type="dxa"/>
          </w:tblCellMar>
        </w:tblPrEx>
        <w:trPr>
          <w:gridBefore w:val="1"/>
          <w:wBefore w:w="2" w:type="dxa"/>
          <w:trHeight w:val="0" w:hRule="atLeast"/>
        </w:trPr>
        <w:tc>
          <w:tcPr>
            <w:tcW w:w="4862" w:type="dxa"/>
            <w:vAlign w:val="top"/>
          </w:tcPr>
          <w:p w14:paraId="66BA5C36">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16A9CF3C">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38E086BD">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1F1EE8C5">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395FD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148FF74">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16BD4AC1">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3" w:name="OLE_LINK39"/>
            <w:r>
              <w:rPr>
                <w:rFonts w:hint="eastAsia" w:ascii="宋体" w:hAnsi="宋体" w:eastAsia="宋体" w:cs="宋体"/>
                <w:color w:val="auto"/>
                <w:spacing w:val="5"/>
                <w:sz w:val="24"/>
                <w:szCs w:val="24"/>
                <w:highlight w:val="none"/>
              </w:rPr>
              <w:t xml:space="preserve">  </w:t>
            </w:r>
            <w:bookmarkEnd w:id="263"/>
            <w:r>
              <w:rPr>
                <w:rFonts w:hint="eastAsia" w:ascii="宋体" w:hAnsi="宋体" w:eastAsia="宋体" w:cs="宋体"/>
                <w:color w:val="auto"/>
                <w:spacing w:val="-19"/>
                <w:w w:val="94"/>
                <w:sz w:val="24"/>
                <w:szCs w:val="24"/>
                <w:highlight w:val="none"/>
              </w:rPr>
              <w:t>)</w:t>
            </w:r>
          </w:p>
        </w:tc>
        <w:tc>
          <w:tcPr>
            <w:tcW w:w="1294" w:type="dxa"/>
            <w:vAlign w:val="top"/>
          </w:tcPr>
          <w:p w14:paraId="4803C93E">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597C6FF">
            <w:pPr>
              <w:pStyle w:val="19"/>
              <w:rPr>
                <w:rFonts w:hint="eastAsia" w:ascii="宋体" w:hAnsi="宋体" w:eastAsia="宋体" w:cs="宋体"/>
                <w:color w:val="auto"/>
                <w:highlight w:val="none"/>
              </w:rPr>
            </w:pPr>
          </w:p>
        </w:tc>
      </w:tr>
      <w:tr w14:paraId="5C0A1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5D56021">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2525C7B3">
            <w:pPr>
              <w:pStyle w:val="19"/>
              <w:spacing w:line="297" w:lineRule="auto"/>
              <w:rPr>
                <w:rFonts w:hint="eastAsia" w:ascii="宋体" w:hAnsi="宋体" w:eastAsia="宋体" w:cs="宋体"/>
                <w:color w:val="auto"/>
                <w:highlight w:val="none"/>
              </w:rPr>
            </w:pPr>
          </w:p>
          <w:p w14:paraId="41F09A9E">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75B85C7">
            <w:pPr>
              <w:pStyle w:val="19"/>
              <w:spacing w:line="297" w:lineRule="auto"/>
              <w:rPr>
                <w:rFonts w:hint="eastAsia" w:ascii="宋体" w:hAnsi="宋体" w:eastAsia="宋体" w:cs="宋体"/>
                <w:color w:val="auto"/>
                <w:highlight w:val="none"/>
              </w:rPr>
            </w:pPr>
          </w:p>
          <w:p w14:paraId="68F7683B">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AAF4093">
            <w:pPr>
              <w:pStyle w:val="19"/>
              <w:rPr>
                <w:rFonts w:hint="eastAsia" w:ascii="宋体" w:hAnsi="宋体" w:eastAsia="宋体" w:cs="宋体"/>
                <w:color w:val="auto"/>
                <w:highlight w:val="none"/>
              </w:rPr>
            </w:pPr>
          </w:p>
        </w:tc>
      </w:tr>
      <w:tr w14:paraId="197F7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FF7AFEB">
            <w:pPr>
              <w:spacing w:before="132" w:line="354" w:lineRule="auto"/>
              <w:ind w:left="116" w:right="108" w:firstLine="11"/>
              <w:jc w:val="both"/>
              <w:rPr>
                <w:rFonts w:hint="eastAsia" w:ascii="宋体" w:hAnsi="宋体" w:eastAsia="宋体" w:cs="宋体"/>
                <w:color w:val="auto"/>
                <w:sz w:val="24"/>
                <w:szCs w:val="24"/>
                <w:highlight w:val="none"/>
              </w:rPr>
            </w:pPr>
            <w:bookmarkStart w:id="264" w:name="bookmark161"/>
            <w:bookmarkEnd w:id="264"/>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0EB5FB06">
            <w:pPr>
              <w:pStyle w:val="19"/>
              <w:spacing w:line="263" w:lineRule="auto"/>
              <w:rPr>
                <w:rFonts w:hint="eastAsia" w:ascii="宋体" w:hAnsi="宋体" w:eastAsia="宋体" w:cs="宋体"/>
                <w:color w:val="auto"/>
                <w:highlight w:val="none"/>
              </w:rPr>
            </w:pPr>
          </w:p>
          <w:p w14:paraId="3B1AC966">
            <w:pPr>
              <w:pStyle w:val="19"/>
              <w:spacing w:line="263" w:lineRule="auto"/>
              <w:rPr>
                <w:rFonts w:hint="eastAsia" w:ascii="宋体" w:hAnsi="宋体" w:eastAsia="宋体" w:cs="宋体"/>
                <w:color w:val="auto"/>
                <w:highlight w:val="none"/>
              </w:rPr>
            </w:pPr>
          </w:p>
          <w:p w14:paraId="23406480">
            <w:pPr>
              <w:pStyle w:val="19"/>
              <w:spacing w:line="264" w:lineRule="auto"/>
              <w:rPr>
                <w:rFonts w:hint="eastAsia" w:ascii="宋体" w:hAnsi="宋体" w:eastAsia="宋体" w:cs="宋体"/>
                <w:color w:val="auto"/>
                <w:highlight w:val="none"/>
              </w:rPr>
            </w:pPr>
          </w:p>
          <w:p w14:paraId="06305AB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5" w:name="OLE_LINK40"/>
            <w:r>
              <w:rPr>
                <w:rFonts w:hint="eastAsia" w:ascii="宋体" w:hAnsi="宋体" w:eastAsia="宋体" w:cs="宋体"/>
                <w:color w:val="auto"/>
                <w:spacing w:val="2"/>
                <w:sz w:val="24"/>
                <w:szCs w:val="24"/>
                <w:highlight w:val="none"/>
              </w:rPr>
              <w:t xml:space="preserve">     </w:t>
            </w:r>
            <w:bookmarkEnd w:id="265"/>
            <w:r>
              <w:rPr>
                <w:rFonts w:hint="eastAsia" w:ascii="宋体" w:hAnsi="宋体" w:eastAsia="宋体" w:cs="宋体"/>
                <w:color w:val="auto"/>
                <w:spacing w:val="-19"/>
                <w:w w:val="94"/>
                <w:sz w:val="24"/>
                <w:szCs w:val="24"/>
                <w:highlight w:val="none"/>
              </w:rPr>
              <w:t>)</w:t>
            </w:r>
          </w:p>
        </w:tc>
        <w:tc>
          <w:tcPr>
            <w:tcW w:w="1294" w:type="dxa"/>
            <w:vAlign w:val="top"/>
          </w:tcPr>
          <w:p w14:paraId="701BBD97">
            <w:pPr>
              <w:pStyle w:val="19"/>
              <w:spacing w:line="263" w:lineRule="auto"/>
              <w:rPr>
                <w:rFonts w:hint="eastAsia" w:ascii="宋体" w:hAnsi="宋体" w:eastAsia="宋体" w:cs="宋体"/>
                <w:color w:val="auto"/>
                <w:highlight w:val="none"/>
              </w:rPr>
            </w:pPr>
          </w:p>
          <w:p w14:paraId="3C82245C">
            <w:pPr>
              <w:pStyle w:val="19"/>
              <w:spacing w:line="263" w:lineRule="auto"/>
              <w:rPr>
                <w:rFonts w:hint="eastAsia" w:ascii="宋体" w:hAnsi="宋体" w:eastAsia="宋体" w:cs="宋体"/>
                <w:color w:val="auto"/>
                <w:highlight w:val="none"/>
              </w:rPr>
            </w:pPr>
          </w:p>
          <w:p w14:paraId="28EEAB40">
            <w:pPr>
              <w:pStyle w:val="19"/>
              <w:spacing w:line="264" w:lineRule="auto"/>
              <w:rPr>
                <w:rFonts w:hint="eastAsia" w:ascii="宋体" w:hAnsi="宋体" w:eastAsia="宋体" w:cs="宋体"/>
                <w:color w:val="auto"/>
                <w:highlight w:val="none"/>
              </w:rPr>
            </w:pPr>
          </w:p>
          <w:p w14:paraId="6D9A711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CAF2DA8">
            <w:pPr>
              <w:pStyle w:val="19"/>
              <w:rPr>
                <w:rFonts w:hint="eastAsia" w:ascii="宋体" w:hAnsi="宋体" w:eastAsia="宋体" w:cs="宋体"/>
                <w:color w:val="auto"/>
                <w:highlight w:val="none"/>
              </w:rPr>
            </w:pPr>
          </w:p>
        </w:tc>
      </w:tr>
      <w:tr w14:paraId="39E61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19ED8A0">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7ABD3625">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8C07290">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306C725">
            <w:pPr>
              <w:pStyle w:val="19"/>
              <w:rPr>
                <w:rFonts w:hint="eastAsia" w:ascii="宋体" w:hAnsi="宋体" w:eastAsia="宋体" w:cs="宋体"/>
                <w:color w:val="auto"/>
                <w:highlight w:val="none"/>
              </w:rPr>
            </w:pPr>
          </w:p>
        </w:tc>
      </w:tr>
      <w:tr w14:paraId="7BEF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0C00941">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109BA966">
            <w:pPr>
              <w:pStyle w:val="19"/>
              <w:spacing w:line="293" w:lineRule="auto"/>
              <w:rPr>
                <w:rFonts w:hint="eastAsia" w:ascii="宋体" w:hAnsi="宋体" w:eastAsia="宋体" w:cs="宋体"/>
                <w:color w:val="auto"/>
                <w:highlight w:val="none"/>
              </w:rPr>
            </w:pPr>
          </w:p>
          <w:p w14:paraId="52097FA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CAD04F0">
            <w:pPr>
              <w:pStyle w:val="19"/>
              <w:spacing w:line="293" w:lineRule="auto"/>
              <w:rPr>
                <w:rFonts w:hint="eastAsia" w:ascii="宋体" w:hAnsi="宋体" w:eastAsia="宋体" w:cs="宋体"/>
                <w:color w:val="auto"/>
                <w:highlight w:val="none"/>
              </w:rPr>
            </w:pPr>
          </w:p>
          <w:p w14:paraId="03A31FB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95464A6">
            <w:pPr>
              <w:pStyle w:val="19"/>
              <w:rPr>
                <w:rFonts w:hint="eastAsia" w:ascii="宋体" w:hAnsi="宋体" w:eastAsia="宋体" w:cs="宋体"/>
                <w:color w:val="auto"/>
                <w:highlight w:val="none"/>
              </w:rPr>
            </w:pPr>
          </w:p>
        </w:tc>
      </w:tr>
      <w:tr w14:paraId="3D43E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DE18E2B">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4555249A">
            <w:pPr>
              <w:pStyle w:val="19"/>
              <w:spacing w:line="255" w:lineRule="auto"/>
              <w:rPr>
                <w:rFonts w:hint="eastAsia" w:ascii="宋体" w:hAnsi="宋体" w:eastAsia="宋体" w:cs="宋体"/>
                <w:color w:val="auto"/>
                <w:highlight w:val="none"/>
              </w:rPr>
            </w:pPr>
          </w:p>
          <w:p w14:paraId="6F60C482">
            <w:pPr>
              <w:pStyle w:val="19"/>
              <w:spacing w:line="255" w:lineRule="auto"/>
              <w:rPr>
                <w:rFonts w:hint="eastAsia" w:ascii="宋体" w:hAnsi="宋体" w:eastAsia="宋体" w:cs="宋体"/>
                <w:color w:val="auto"/>
                <w:highlight w:val="none"/>
              </w:rPr>
            </w:pPr>
          </w:p>
          <w:p w14:paraId="4F23D2A6">
            <w:pPr>
              <w:pStyle w:val="19"/>
              <w:spacing w:line="255" w:lineRule="auto"/>
              <w:rPr>
                <w:rFonts w:hint="eastAsia" w:ascii="宋体" w:hAnsi="宋体" w:eastAsia="宋体" w:cs="宋体"/>
                <w:color w:val="auto"/>
                <w:highlight w:val="none"/>
              </w:rPr>
            </w:pPr>
          </w:p>
          <w:p w14:paraId="0D197566">
            <w:pPr>
              <w:pStyle w:val="19"/>
              <w:spacing w:line="255" w:lineRule="auto"/>
              <w:rPr>
                <w:rFonts w:hint="eastAsia" w:ascii="宋体" w:hAnsi="宋体" w:eastAsia="宋体" w:cs="宋体"/>
                <w:color w:val="auto"/>
                <w:highlight w:val="none"/>
              </w:rPr>
            </w:pPr>
          </w:p>
          <w:p w14:paraId="457B4FB5">
            <w:pPr>
              <w:pStyle w:val="19"/>
              <w:spacing w:line="256" w:lineRule="auto"/>
              <w:rPr>
                <w:rFonts w:hint="eastAsia" w:ascii="宋体" w:hAnsi="宋体" w:eastAsia="宋体" w:cs="宋体"/>
                <w:color w:val="auto"/>
                <w:highlight w:val="none"/>
              </w:rPr>
            </w:pPr>
          </w:p>
          <w:p w14:paraId="27326627">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6FA0F45">
            <w:pPr>
              <w:pStyle w:val="19"/>
              <w:spacing w:line="255" w:lineRule="auto"/>
              <w:rPr>
                <w:rFonts w:hint="eastAsia" w:ascii="宋体" w:hAnsi="宋体" w:eastAsia="宋体" w:cs="宋体"/>
                <w:color w:val="auto"/>
                <w:highlight w:val="none"/>
              </w:rPr>
            </w:pPr>
          </w:p>
          <w:p w14:paraId="64D76250">
            <w:pPr>
              <w:pStyle w:val="19"/>
              <w:spacing w:line="255" w:lineRule="auto"/>
              <w:rPr>
                <w:rFonts w:hint="eastAsia" w:ascii="宋体" w:hAnsi="宋体" w:eastAsia="宋体" w:cs="宋体"/>
                <w:color w:val="auto"/>
                <w:highlight w:val="none"/>
              </w:rPr>
            </w:pPr>
          </w:p>
          <w:p w14:paraId="23C2704C">
            <w:pPr>
              <w:pStyle w:val="19"/>
              <w:spacing w:line="255" w:lineRule="auto"/>
              <w:rPr>
                <w:rFonts w:hint="eastAsia" w:ascii="宋体" w:hAnsi="宋体" w:eastAsia="宋体" w:cs="宋体"/>
                <w:color w:val="auto"/>
                <w:highlight w:val="none"/>
              </w:rPr>
            </w:pPr>
          </w:p>
          <w:p w14:paraId="6DD3661F">
            <w:pPr>
              <w:pStyle w:val="19"/>
              <w:spacing w:line="255" w:lineRule="auto"/>
              <w:rPr>
                <w:rFonts w:hint="eastAsia" w:ascii="宋体" w:hAnsi="宋体" w:eastAsia="宋体" w:cs="宋体"/>
                <w:color w:val="auto"/>
                <w:highlight w:val="none"/>
              </w:rPr>
            </w:pPr>
          </w:p>
          <w:p w14:paraId="6EB5D265">
            <w:pPr>
              <w:pStyle w:val="19"/>
              <w:spacing w:line="256" w:lineRule="auto"/>
              <w:rPr>
                <w:rFonts w:hint="eastAsia" w:ascii="宋体" w:hAnsi="宋体" w:eastAsia="宋体" w:cs="宋体"/>
                <w:color w:val="auto"/>
                <w:highlight w:val="none"/>
              </w:rPr>
            </w:pPr>
          </w:p>
          <w:p w14:paraId="49A6947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AD791B5">
            <w:pPr>
              <w:pStyle w:val="19"/>
              <w:rPr>
                <w:rFonts w:hint="eastAsia" w:ascii="宋体" w:hAnsi="宋体" w:eastAsia="宋体" w:cs="宋体"/>
                <w:color w:val="auto"/>
                <w:highlight w:val="none"/>
              </w:rPr>
            </w:pPr>
          </w:p>
        </w:tc>
      </w:tr>
      <w:tr w14:paraId="0AB62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6FB28DE">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4E25DE4B">
            <w:pPr>
              <w:pStyle w:val="19"/>
              <w:spacing w:line="296" w:lineRule="auto"/>
              <w:rPr>
                <w:rFonts w:hint="eastAsia" w:ascii="宋体" w:hAnsi="宋体" w:eastAsia="宋体" w:cs="宋体"/>
                <w:color w:val="auto"/>
                <w:highlight w:val="none"/>
              </w:rPr>
            </w:pPr>
          </w:p>
          <w:p w14:paraId="14F83626">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9693DCF">
            <w:pPr>
              <w:pStyle w:val="19"/>
              <w:spacing w:line="296" w:lineRule="auto"/>
              <w:rPr>
                <w:rFonts w:hint="eastAsia" w:ascii="宋体" w:hAnsi="宋体" w:eastAsia="宋体" w:cs="宋体"/>
                <w:color w:val="auto"/>
                <w:highlight w:val="none"/>
              </w:rPr>
            </w:pPr>
          </w:p>
          <w:p w14:paraId="11311CE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0306EBE">
            <w:pPr>
              <w:pStyle w:val="19"/>
              <w:rPr>
                <w:rFonts w:hint="eastAsia" w:ascii="宋体" w:hAnsi="宋体" w:eastAsia="宋体" w:cs="宋体"/>
                <w:color w:val="auto"/>
                <w:highlight w:val="none"/>
              </w:rPr>
            </w:pPr>
          </w:p>
        </w:tc>
      </w:tr>
      <w:tr w14:paraId="5347C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C4A54AF">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2C183EFD">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0330295">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2DF2146">
            <w:pPr>
              <w:pStyle w:val="19"/>
              <w:rPr>
                <w:rFonts w:hint="eastAsia" w:ascii="宋体" w:hAnsi="宋体" w:eastAsia="宋体" w:cs="宋体"/>
                <w:color w:val="auto"/>
                <w:highlight w:val="none"/>
              </w:rPr>
            </w:pPr>
          </w:p>
        </w:tc>
      </w:tr>
      <w:tr w14:paraId="41C6A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04058B4">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AD7AF97">
            <w:pPr>
              <w:pStyle w:val="19"/>
              <w:spacing w:line="297" w:lineRule="auto"/>
              <w:rPr>
                <w:rFonts w:hint="eastAsia" w:ascii="宋体" w:hAnsi="宋体" w:eastAsia="宋体" w:cs="宋体"/>
                <w:color w:val="auto"/>
                <w:highlight w:val="none"/>
              </w:rPr>
            </w:pPr>
          </w:p>
          <w:p w14:paraId="4FB1D11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3737DBD">
            <w:pPr>
              <w:pStyle w:val="19"/>
              <w:spacing w:line="297" w:lineRule="auto"/>
              <w:rPr>
                <w:rFonts w:hint="eastAsia" w:ascii="宋体" w:hAnsi="宋体" w:eastAsia="宋体" w:cs="宋体"/>
                <w:color w:val="auto"/>
                <w:highlight w:val="none"/>
              </w:rPr>
            </w:pPr>
          </w:p>
          <w:p w14:paraId="21706D5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0F45425">
            <w:pPr>
              <w:pStyle w:val="19"/>
              <w:rPr>
                <w:rFonts w:hint="eastAsia" w:ascii="宋体" w:hAnsi="宋体" w:eastAsia="宋体" w:cs="宋体"/>
                <w:color w:val="auto"/>
                <w:highlight w:val="none"/>
              </w:rPr>
            </w:pPr>
          </w:p>
        </w:tc>
      </w:tr>
      <w:tr w14:paraId="200A3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465A79E">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5D66D0A8">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FEB7B8D">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5D5FE99">
            <w:pPr>
              <w:pStyle w:val="19"/>
              <w:rPr>
                <w:rFonts w:hint="eastAsia" w:ascii="宋体" w:hAnsi="宋体" w:eastAsia="宋体" w:cs="宋体"/>
                <w:color w:val="auto"/>
                <w:highlight w:val="none"/>
              </w:rPr>
            </w:pPr>
          </w:p>
        </w:tc>
      </w:tr>
      <w:tr w14:paraId="57365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D83D57D">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565B9236">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8F76753">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FE43279">
            <w:pPr>
              <w:pStyle w:val="19"/>
              <w:rPr>
                <w:rFonts w:hint="eastAsia" w:ascii="宋体" w:hAnsi="宋体" w:eastAsia="宋体" w:cs="宋体"/>
                <w:color w:val="auto"/>
                <w:highlight w:val="none"/>
              </w:rPr>
            </w:pPr>
          </w:p>
        </w:tc>
      </w:tr>
      <w:tr w14:paraId="604CA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F871706">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776ECF3C">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71A2293">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A91DB3C">
            <w:pPr>
              <w:pStyle w:val="19"/>
              <w:rPr>
                <w:rFonts w:hint="eastAsia" w:ascii="宋体" w:hAnsi="宋体" w:eastAsia="宋体" w:cs="宋体"/>
                <w:color w:val="auto"/>
                <w:highlight w:val="none"/>
              </w:rPr>
            </w:pPr>
          </w:p>
        </w:tc>
      </w:tr>
      <w:tr w14:paraId="78B19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6C5FA19">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0C10D259">
            <w:pPr>
              <w:pStyle w:val="19"/>
              <w:spacing w:line="297" w:lineRule="auto"/>
              <w:rPr>
                <w:rFonts w:hint="eastAsia" w:ascii="宋体" w:hAnsi="宋体" w:eastAsia="宋体" w:cs="宋体"/>
                <w:color w:val="auto"/>
                <w:highlight w:val="none"/>
              </w:rPr>
            </w:pPr>
          </w:p>
          <w:p w14:paraId="1FE7157B">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7166E4D">
            <w:pPr>
              <w:pStyle w:val="19"/>
              <w:spacing w:line="297" w:lineRule="auto"/>
              <w:rPr>
                <w:rFonts w:hint="eastAsia" w:ascii="宋体" w:hAnsi="宋体" w:eastAsia="宋体" w:cs="宋体"/>
                <w:color w:val="auto"/>
                <w:highlight w:val="none"/>
              </w:rPr>
            </w:pPr>
          </w:p>
          <w:p w14:paraId="5BCFBF7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2FEA4F">
            <w:pPr>
              <w:pStyle w:val="19"/>
              <w:rPr>
                <w:rFonts w:hint="eastAsia" w:ascii="宋体" w:hAnsi="宋体" w:eastAsia="宋体" w:cs="宋体"/>
                <w:color w:val="auto"/>
                <w:highlight w:val="none"/>
              </w:rPr>
            </w:pPr>
          </w:p>
        </w:tc>
      </w:tr>
      <w:tr w14:paraId="50A4B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A535604">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16A5843D">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EF362DB">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532DE58">
            <w:pPr>
              <w:pStyle w:val="19"/>
              <w:rPr>
                <w:rFonts w:hint="eastAsia" w:ascii="宋体" w:hAnsi="宋体" w:eastAsia="宋体" w:cs="宋体"/>
                <w:color w:val="auto"/>
                <w:highlight w:val="none"/>
              </w:rPr>
            </w:pPr>
          </w:p>
        </w:tc>
      </w:tr>
      <w:tr w14:paraId="05A65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827E131">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567FF607">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BCAB5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5A95855">
            <w:pPr>
              <w:pStyle w:val="19"/>
              <w:rPr>
                <w:rFonts w:hint="eastAsia" w:ascii="宋体" w:hAnsi="宋体" w:eastAsia="宋体" w:cs="宋体"/>
                <w:color w:val="auto"/>
                <w:highlight w:val="none"/>
              </w:rPr>
            </w:pPr>
          </w:p>
        </w:tc>
      </w:tr>
      <w:tr w14:paraId="7A21D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04C8323">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17DD67C4">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D7C38CF">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F3ADDB0">
            <w:pPr>
              <w:pStyle w:val="19"/>
              <w:rPr>
                <w:rFonts w:hint="eastAsia" w:ascii="宋体" w:hAnsi="宋体" w:eastAsia="宋体" w:cs="宋体"/>
                <w:color w:val="auto"/>
                <w:highlight w:val="none"/>
              </w:rPr>
            </w:pPr>
          </w:p>
        </w:tc>
      </w:tr>
      <w:tr w14:paraId="38A9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84E488F">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72346406">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7A6940">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51BB5E">
            <w:pPr>
              <w:pStyle w:val="19"/>
              <w:rPr>
                <w:rFonts w:hint="eastAsia" w:ascii="宋体" w:hAnsi="宋体" w:eastAsia="宋体" w:cs="宋体"/>
                <w:color w:val="auto"/>
                <w:highlight w:val="none"/>
              </w:rPr>
            </w:pPr>
          </w:p>
        </w:tc>
      </w:tr>
      <w:tr w14:paraId="5B60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8BCE6C2">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7354100B">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485DD2D">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FFE177B">
            <w:pPr>
              <w:pStyle w:val="19"/>
              <w:rPr>
                <w:rFonts w:hint="eastAsia" w:ascii="宋体" w:hAnsi="宋体" w:eastAsia="宋体" w:cs="宋体"/>
                <w:color w:val="auto"/>
                <w:highlight w:val="none"/>
              </w:rPr>
            </w:pPr>
          </w:p>
        </w:tc>
      </w:tr>
      <w:tr w14:paraId="6641D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65EE9DF">
            <w:pPr>
              <w:spacing w:before="131" w:line="220" w:lineRule="auto"/>
              <w:ind w:left="120"/>
              <w:rPr>
                <w:rFonts w:hint="eastAsia" w:ascii="宋体" w:hAnsi="宋体" w:eastAsia="宋体" w:cs="宋体"/>
                <w:color w:val="auto"/>
                <w:sz w:val="24"/>
                <w:szCs w:val="24"/>
                <w:highlight w:val="none"/>
              </w:rPr>
            </w:pPr>
            <w:bookmarkStart w:id="266" w:name="bookmark162"/>
            <w:bookmarkEnd w:id="266"/>
            <w:r>
              <w:rPr>
                <w:rFonts w:hint="eastAsia" w:ascii="宋体" w:hAnsi="宋体" w:eastAsia="宋体" w:cs="宋体"/>
                <w:color w:val="auto"/>
                <w:spacing w:val="-3"/>
                <w:sz w:val="24"/>
                <w:szCs w:val="24"/>
                <w:highlight w:val="none"/>
              </w:rPr>
              <w:t>五、拆除工程</w:t>
            </w:r>
          </w:p>
        </w:tc>
        <w:tc>
          <w:tcPr>
            <w:tcW w:w="1294" w:type="dxa"/>
            <w:vAlign w:val="top"/>
          </w:tcPr>
          <w:p w14:paraId="041DF664">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32FE529">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5EE4E75">
            <w:pPr>
              <w:pStyle w:val="19"/>
              <w:rPr>
                <w:rFonts w:hint="eastAsia" w:ascii="宋体" w:hAnsi="宋体" w:eastAsia="宋体" w:cs="宋体"/>
                <w:color w:val="auto"/>
                <w:highlight w:val="none"/>
              </w:rPr>
            </w:pPr>
          </w:p>
        </w:tc>
      </w:tr>
      <w:tr w14:paraId="187B5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917F538">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421B91D6">
            <w:pPr>
              <w:pStyle w:val="19"/>
              <w:spacing w:line="294" w:lineRule="auto"/>
              <w:rPr>
                <w:rFonts w:hint="eastAsia" w:ascii="宋体" w:hAnsi="宋体" w:eastAsia="宋体" w:cs="宋体"/>
                <w:color w:val="auto"/>
                <w:highlight w:val="none"/>
              </w:rPr>
            </w:pPr>
          </w:p>
          <w:p w14:paraId="08A5D0ED">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5F92E68">
            <w:pPr>
              <w:pStyle w:val="19"/>
              <w:spacing w:line="294" w:lineRule="auto"/>
              <w:rPr>
                <w:rFonts w:hint="eastAsia" w:ascii="宋体" w:hAnsi="宋体" w:eastAsia="宋体" w:cs="宋体"/>
                <w:color w:val="auto"/>
                <w:highlight w:val="none"/>
              </w:rPr>
            </w:pPr>
          </w:p>
          <w:p w14:paraId="0010CA4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BC4792E">
            <w:pPr>
              <w:pStyle w:val="19"/>
              <w:rPr>
                <w:rFonts w:hint="eastAsia" w:ascii="宋体" w:hAnsi="宋体" w:eastAsia="宋体" w:cs="宋体"/>
                <w:color w:val="auto"/>
                <w:highlight w:val="none"/>
              </w:rPr>
            </w:pPr>
          </w:p>
        </w:tc>
      </w:tr>
      <w:tr w14:paraId="0B0AD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A723190">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6FF2BF40">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A1400B1">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50E558D">
            <w:pPr>
              <w:pStyle w:val="19"/>
              <w:rPr>
                <w:rFonts w:hint="eastAsia" w:ascii="宋体" w:hAnsi="宋体" w:eastAsia="宋体" w:cs="宋体"/>
                <w:color w:val="auto"/>
                <w:highlight w:val="none"/>
              </w:rPr>
            </w:pPr>
          </w:p>
        </w:tc>
      </w:tr>
      <w:tr w14:paraId="2AE5F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5941E60">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5E49A197">
            <w:pPr>
              <w:pStyle w:val="19"/>
              <w:spacing w:line="294" w:lineRule="auto"/>
              <w:rPr>
                <w:rFonts w:hint="eastAsia" w:ascii="宋体" w:hAnsi="宋体" w:eastAsia="宋体" w:cs="宋体"/>
                <w:color w:val="auto"/>
                <w:highlight w:val="none"/>
              </w:rPr>
            </w:pPr>
          </w:p>
          <w:p w14:paraId="0559CFC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1D984EC">
            <w:pPr>
              <w:pStyle w:val="19"/>
              <w:spacing w:line="294" w:lineRule="auto"/>
              <w:rPr>
                <w:rFonts w:hint="eastAsia" w:ascii="宋体" w:hAnsi="宋体" w:eastAsia="宋体" w:cs="宋体"/>
                <w:color w:val="auto"/>
                <w:highlight w:val="none"/>
              </w:rPr>
            </w:pPr>
          </w:p>
          <w:p w14:paraId="46849FF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FD0748C">
            <w:pPr>
              <w:pStyle w:val="19"/>
              <w:rPr>
                <w:rFonts w:hint="eastAsia" w:ascii="宋体" w:hAnsi="宋体" w:eastAsia="宋体" w:cs="宋体"/>
                <w:color w:val="auto"/>
                <w:highlight w:val="none"/>
              </w:rPr>
            </w:pPr>
          </w:p>
        </w:tc>
      </w:tr>
      <w:tr w14:paraId="75B1C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3E04CE5">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3C3BF2E4">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976A392">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1E4EC00">
            <w:pPr>
              <w:pStyle w:val="19"/>
              <w:rPr>
                <w:rFonts w:hint="eastAsia" w:ascii="宋体" w:hAnsi="宋体" w:eastAsia="宋体" w:cs="宋体"/>
                <w:color w:val="auto"/>
                <w:highlight w:val="none"/>
              </w:rPr>
            </w:pPr>
          </w:p>
        </w:tc>
      </w:tr>
      <w:tr w14:paraId="58F5A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8F94791">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56FDF159">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EEE89BB">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E24E83C">
            <w:pPr>
              <w:pStyle w:val="19"/>
              <w:rPr>
                <w:rFonts w:hint="eastAsia" w:ascii="宋体" w:hAnsi="宋体" w:eastAsia="宋体" w:cs="宋体"/>
                <w:color w:val="auto"/>
                <w:highlight w:val="none"/>
              </w:rPr>
            </w:pPr>
          </w:p>
        </w:tc>
      </w:tr>
      <w:tr w14:paraId="47E5F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7F270A2">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71916206">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A991C08">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7DDC452">
            <w:pPr>
              <w:pStyle w:val="19"/>
              <w:rPr>
                <w:rFonts w:hint="eastAsia" w:ascii="宋体" w:hAnsi="宋体" w:eastAsia="宋体" w:cs="宋体"/>
                <w:color w:val="auto"/>
                <w:highlight w:val="none"/>
              </w:rPr>
            </w:pPr>
          </w:p>
        </w:tc>
      </w:tr>
      <w:tr w14:paraId="5638C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EBC688C">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37E98801">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C69E1B1">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CA9FC13">
            <w:pPr>
              <w:pStyle w:val="19"/>
              <w:rPr>
                <w:rFonts w:hint="eastAsia" w:ascii="宋体" w:hAnsi="宋体" w:eastAsia="宋体" w:cs="宋体"/>
                <w:color w:val="auto"/>
                <w:highlight w:val="none"/>
              </w:rPr>
            </w:pPr>
          </w:p>
        </w:tc>
      </w:tr>
      <w:tr w14:paraId="21C49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F728309">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0B97137E">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D36BA08">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D60992">
            <w:pPr>
              <w:pStyle w:val="19"/>
              <w:rPr>
                <w:rFonts w:hint="eastAsia" w:ascii="宋体" w:hAnsi="宋体" w:eastAsia="宋体" w:cs="宋体"/>
                <w:color w:val="auto"/>
                <w:highlight w:val="none"/>
              </w:rPr>
            </w:pPr>
          </w:p>
        </w:tc>
      </w:tr>
      <w:tr w14:paraId="3D187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27B3191">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509035B7">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D1BA214">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5B1E3EE">
            <w:pPr>
              <w:pStyle w:val="19"/>
              <w:rPr>
                <w:rFonts w:hint="eastAsia" w:ascii="宋体" w:hAnsi="宋体" w:eastAsia="宋体" w:cs="宋体"/>
                <w:color w:val="auto"/>
                <w:highlight w:val="none"/>
              </w:rPr>
            </w:pPr>
          </w:p>
        </w:tc>
      </w:tr>
      <w:tr w14:paraId="22D6E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7B70FD6">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4EBAA083">
            <w:pPr>
              <w:pStyle w:val="19"/>
              <w:spacing w:line="270" w:lineRule="auto"/>
              <w:rPr>
                <w:rFonts w:hint="eastAsia" w:ascii="宋体" w:hAnsi="宋体" w:eastAsia="宋体" w:cs="宋体"/>
                <w:color w:val="auto"/>
                <w:highlight w:val="none"/>
              </w:rPr>
            </w:pPr>
          </w:p>
          <w:p w14:paraId="05A6F4C0">
            <w:pPr>
              <w:pStyle w:val="19"/>
              <w:spacing w:line="271" w:lineRule="auto"/>
              <w:rPr>
                <w:rFonts w:hint="eastAsia" w:ascii="宋体" w:hAnsi="宋体" w:eastAsia="宋体" w:cs="宋体"/>
                <w:color w:val="auto"/>
                <w:highlight w:val="none"/>
              </w:rPr>
            </w:pPr>
          </w:p>
          <w:p w14:paraId="11F6D827">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8612624">
            <w:pPr>
              <w:pStyle w:val="19"/>
              <w:spacing w:line="270" w:lineRule="auto"/>
              <w:rPr>
                <w:rFonts w:hint="eastAsia" w:ascii="宋体" w:hAnsi="宋体" w:eastAsia="宋体" w:cs="宋体"/>
                <w:color w:val="auto"/>
                <w:highlight w:val="none"/>
              </w:rPr>
            </w:pPr>
          </w:p>
          <w:p w14:paraId="17FE8987">
            <w:pPr>
              <w:pStyle w:val="19"/>
              <w:spacing w:line="271" w:lineRule="auto"/>
              <w:rPr>
                <w:rFonts w:hint="eastAsia" w:ascii="宋体" w:hAnsi="宋体" w:eastAsia="宋体" w:cs="宋体"/>
                <w:color w:val="auto"/>
                <w:highlight w:val="none"/>
              </w:rPr>
            </w:pPr>
          </w:p>
          <w:p w14:paraId="4E5E030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DB4CFB1">
            <w:pPr>
              <w:pStyle w:val="19"/>
              <w:rPr>
                <w:rFonts w:hint="eastAsia" w:ascii="宋体" w:hAnsi="宋体" w:eastAsia="宋体" w:cs="宋体"/>
                <w:color w:val="auto"/>
                <w:highlight w:val="none"/>
              </w:rPr>
            </w:pPr>
          </w:p>
        </w:tc>
      </w:tr>
      <w:tr w14:paraId="343A7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B7138BD">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3D172F23">
            <w:pPr>
              <w:pStyle w:val="19"/>
              <w:spacing w:line="295" w:lineRule="auto"/>
              <w:rPr>
                <w:rFonts w:hint="eastAsia" w:ascii="宋体" w:hAnsi="宋体" w:eastAsia="宋体" w:cs="宋体"/>
                <w:color w:val="auto"/>
                <w:highlight w:val="none"/>
              </w:rPr>
            </w:pPr>
          </w:p>
          <w:p w14:paraId="22B8AB87">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1E266377">
            <w:pPr>
              <w:pStyle w:val="19"/>
              <w:spacing w:line="295" w:lineRule="auto"/>
              <w:rPr>
                <w:rFonts w:hint="eastAsia" w:ascii="宋体" w:hAnsi="宋体" w:eastAsia="宋体" w:cs="宋体"/>
                <w:color w:val="auto"/>
                <w:highlight w:val="none"/>
              </w:rPr>
            </w:pPr>
          </w:p>
          <w:p w14:paraId="5FB6B73B">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7085644E">
            <w:pPr>
              <w:pStyle w:val="19"/>
              <w:spacing w:line="295" w:lineRule="auto"/>
              <w:rPr>
                <w:rFonts w:hint="eastAsia" w:ascii="宋体" w:hAnsi="宋体" w:eastAsia="宋体" w:cs="宋体"/>
                <w:color w:val="auto"/>
                <w:highlight w:val="none"/>
              </w:rPr>
            </w:pPr>
          </w:p>
          <w:p w14:paraId="6B01AB47">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70254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B6D0311">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2ACF6D6A">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686EE4A">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EF63BEA">
            <w:pPr>
              <w:pStyle w:val="19"/>
              <w:rPr>
                <w:rFonts w:hint="eastAsia" w:ascii="宋体" w:hAnsi="宋体" w:eastAsia="宋体" w:cs="宋体"/>
                <w:color w:val="auto"/>
                <w:highlight w:val="none"/>
              </w:rPr>
            </w:pPr>
          </w:p>
        </w:tc>
      </w:tr>
      <w:tr w14:paraId="20415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C5E4126">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4CE8F71D">
            <w:pPr>
              <w:pStyle w:val="19"/>
              <w:spacing w:line="295" w:lineRule="auto"/>
              <w:rPr>
                <w:rFonts w:hint="eastAsia" w:ascii="宋体" w:hAnsi="宋体" w:eastAsia="宋体" w:cs="宋体"/>
                <w:color w:val="auto"/>
                <w:highlight w:val="none"/>
              </w:rPr>
            </w:pPr>
          </w:p>
          <w:p w14:paraId="7619807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ABC0F9">
            <w:pPr>
              <w:pStyle w:val="19"/>
              <w:spacing w:line="295" w:lineRule="auto"/>
              <w:rPr>
                <w:rFonts w:hint="eastAsia" w:ascii="宋体" w:hAnsi="宋体" w:eastAsia="宋体" w:cs="宋体"/>
                <w:color w:val="auto"/>
                <w:highlight w:val="none"/>
              </w:rPr>
            </w:pPr>
          </w:p>
          <w:p w14:paraId="023BD31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CC35589">
            <w:pPr>
              <w:pStyle w:val="19"/>
              <w:rPr>
                <w:rFonts w:hint="eastAsia" w:ascii="宋体" w:hAnsi="宋体" w:eastAsia="宋体" w:cs="宋体"/>
                <w:color w:val="auto"/>
                <w:highlight w:val="none"/>
              </w:rPr>
            </w:pPr>
          </w:p>
        </w:tc>
      </w:tr>
      <w:tr w14:paraId="30A69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8B83C57">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5A3B5B34">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64581B8">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7BDCCF8">
            <w:pPr>
              <w:pStyle w:val="19"/>
              <w:rPr>
                <w:rFonts w:hint="eastAsia" w:ascii="宋体" w:hAnsi="宋体" w:eastAsia="宋体" w:cs="宋体"/>
                <w:color w:val="auto"/>
                <w:highlight w:val="none"/>
              </w:rPr>
            </w:pPr>
          </w:p>
        </w:tc>
      </w:tr>
      <w:tr w14:paraId="27F3A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18D23A6">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AAC5DCF">
            <w:pPr>
              <w:pStyle w:val="19"/>
              <w:spacing w:line="294" w:lineRule="auto"/>
              <w:rPr>
                <w:rFonts w:hint="eastAsia" w:ascii="宋体" w:hAnsi="宋体" w:eastAsia="宋体" w:cs="宋体"/>
                <w:color w:val="auto"/>
                <w:highlight w:val="none"/>
              </w:rPr>
            </w:pPr>
          </w:p>
          <w:p w14:paraId="0F416EC7">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59DD68">
            <w:pPr>
              <w:pStyle w:val="19"/>
              <w:spacing w:line="294" w:lineRule="auto"/>
              <w:rPr>
                <w:rFonts w:hint="eastAsia" w:ascii="宋体" w:hAnsi="宋体" w:eastAsia="宋体" w:cs="宋体"/>
                <w:color w:val="auto"/>
                <w:highlight w:val="none"/>
              </w:rPr>
            </w:pPr>
          </w:p>
          <w:p w14:paraId="058AFA8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46D5D3A">
            <w:pPr>
              <w:pStyle w:val="19"/>
              <w:rPr>
                <w:rFonts w:hint="eastAsia" w:ascii="宋体" w:hAnsi="宋体" w:eastAsia="宋体" w:cs="宋体"/>
                <w:color w:val="auto"/>
                <w:highlight w:val="none"/>
              </w:rPr>
            </w:pPr>
          </w:p>
        </w:tc>
      </w:tr>
      <w:tr w14:paraId="29F93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6B8A421">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638D4B21">
            <w:pPr>
              <w:pStyle w:val="19"/>
              <w:spacing w:line="262" w:lineRule="auto"/>
              <w:rPr>
                <w:rFonts w:hint="eastAsia" w:ascii="宋体" w:hAnsi="宋体" w:eastAsia="宋体" w:cs="宋体"/>
                <w:color w:val="auto"/>
                <w:highlight w:val="none"/>
              </w:rPr>
            </w:pPr>
          </w:p>
          <w:p w14:paraId="47C3B1A6">
            <w:pPr>
              <w:pStyle w:val="19"/>
              <w:spacing w:line="263" w:lineRule="auto"/>
              <w:rPr>
                <w:rFonts w:hint="eastAsia" w:ascii="宋体" w:hAnsi="宋体" w:eastAsia="宋体" w:cs="宋体"/>
                <w:color w:val="auto"/>
                <w:highlight w:val="none"/>
              </w:rPr>
            </w:pPr>
          </w:p>
          <w:p w14:paraId="1A6F143F">
            <w:pPr>
              <w:pStyle w:val="19"/>
              <w:spacing w:line="263" w:lineRule="auto"/>
              <w:rPr>
                <w:rFonts w:hint="eastAsia" w:ascii="宋体" w:hAnsi="宋体" w:eastAsia="宋体" w:cs="宋体"/>
                <w:color w:val="auto"/>
                <w:highlight w:val="none"/>
              </w:rPr>
            </w:pPr>
          </w:p>
          <w:p w14:paraId="7B6D749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0B004A5">
            <w:pPr>
              <w:pStyle w:val="19"/>
              <w:spacing w:line="262" w:lineRule="auto"/>
              <w:rPr>
                <w:rFonts w:hint="eastAsia" w:ascii="宋体" w:hAnsi="宋体" w:eastAsia="宋体" w:cs="宋体"/>
                <w:color w:val="auto"/>
                <w:highlight w:val="none"/>
              </w:rPr>
            </w:pPr>
          </w:p>
          <w:p w14:paraId="46AA3581">
            <w:pPr>
              <w:pStyle w:val="19"/>
              <w:spacing w:line="263" w:lineRule="auto"/>
              <w:rPr>
                <w:rFonts w:hint="eastAsia" w:ascii="宋体" w:hAnsi="宋体" w:eastAsia="宋体" w:cs="宋体"/>
                <w:color w:val="auto"/>
                <w:highlight w:val="none"/>
              </w:rPr>
            </w:pPr>
          </w:p>
          <w:p w14:paraId="71289589">
            <w:pPr>
              <w:pStyle w:val="19"/>
              <w:spacing w:line="263" w:lineRule="auto"/>
              <w:rPr>
                <w:rFonts w:hint="eastAsia" w:ascii="宋体" w:hAnsi="宋体" w:eastAsia="宋体" w:cs="宋体"/>
                <w:color w:val="auto"/>
                <w:highlight w:val="none"/>
              </w:rPr>
            </w:pPr>
          </w:p>
          <w:p w14:paraId="369D457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A41D126">
            <w:pPr>
              <w:pStyle w:val="19"/>
              <w:rPr>
                <w:rFonts w:hint="eastAsia" w:ascii="宋体" w:hAnsi="宋体" w:eastAsia="宋体" w:cs="宋体"/>
                <w:color w:val="auto"/>
                <w:highlight w:val="none"/>
              </w:rPr>
            </w:pPr>
          </w:p>
        </w:tc>
      </w:tr>
      <w:tr w14:paraId="0DBCC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2BA0F6C">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0C88F1FB">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61A1A43">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C495D16">
            <w:pPr>
              <w:pStyle w:val="19"/>
              <w:rPr>
                <w:rFonts w:hint="eastAsia" w:ascii="宋体" w:hAnsi="宋体" w:eastAsia="宋体" w:cs="宋体"/>
                <w:color w:val="auto"/>
                <w:highlight w:val="none"/>
              </w:rPr>
            </w:pPr>
          </w:p>
        </w:tc>
      </w:tr>
      <w:tr w14:paraId="052FE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A8BCEE8">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79A060BE">
            <w:pPr>
              <w:pStyle w:val="19"/>
              <w:rPr>
                <w:rFonts w:hint="eastAsia" w:ascii="宋体" w:hAnsi="宋体" w:eastAsia="宋体" w:cs="宋体"/>
                <w:color w:val="auto"/>
                <w:highlight w:val="none"/>
              </w:rPr>
            </w:pPr>
          </w:p>
        </w:tc>
        <w:tc>
          <w:tcPr>
            <w:tcW w:w="1294" w:type="dxa"/>
            <w:vAlign w:val="top"/>
          </w:tcPr>
          <w:p w14:paraId="29415403">
            <w:pPr>
              <w:pStyle w:val="19"/>
              <w:rPr>
                <w:rFonts w:hint="eastAsia" w:ascii="宋体" w:hAnsi="宋体" w:eastAsia="宋体" w:cs="宋体"/>
                <w:color w:val="auto"/>
                <w:highlight w:val="none"/>
              </w:rPr>
            </w:pPr>
          </w:p>
        </w:tc>
        <w:tc>
          <w:tcPr>
            <w:tcW w:w="2428" w:type="dxa"/>
            <w:vAlign w:val="top"/>
          </w:tcPr>
          <w:p w14:paraId="08B059B1">
            <w:pPr>
              <w:pStyle w:val="19"/>
              <w:rPr>
                <w:rFonts w:hint="eastAsia" w:ascii="宋体" w:hAnsi="宋体" w:eastAsia="宋体" w:cs="宋体"/>
                <w:color w:val="auto"/>
                <w:highlight w:val="none"/>
              </w:rPr>
            </w:pPr>
          </w:p>
        </w:tc>
      </w:tr>
      <w:tr w14:paraId="6ADFB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2FD6294">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0DA52E11">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886F718">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289E187">
            <w:pPr>
              <w:pStyle w:val="19"/>
              <w:rPr>
                <w:rFonts w:hint="eastAsia" w:ascii="宋体" w:hAnsi="宋体" w:eastAsia="宋体" w:cs="宋体"/>
                <w:color w:val="auto"/>
                <w:highlight w:val="none"/>
              </w:rPr>
            </w:pPr>
          </w:p>
        </w:tc>
      </w:tr>
      <w:tr w14:paraId="5DE96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7F61388">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7E0AEE95">
            <w:pPr>
              <w:pStyle w:val="19"/>
              <w:spacing w:line="295" w:lineRule="auto"/>
              <w:rPr>
                <w:rFonts w:hint="eastAsia" w:ascii="宋体" w:hAnsi="宋体" w:eastAsia="宋体" w:cs="宋体"/>
                <w:color w:val="auto"/>
                <w:highlight w:val="none"/>
              </w:rPr>
            </w:pPr>
          </w:p>
          <w:p w14:paraId="3DC1EBC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A7DB757">
            <w:pPr>
              <w:pStyle w:val="19"/>
              <w:spacing w:line="295" w:lineRule="auto"/>
              <w:rPr>
                <w:rFonts w:hint="eastAsia" w:ascii="宋体" w:hAnsi="宋体" w:eastAsia="宋体" w:cs="宋体"/>
                <w:color w:val="auto"/>
                <w:highlight w:val="none"/>
              </w:rPr>
            </w:pPr>
          </w:p>
          <w:p w14:paraId="5F990C1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763C707">
            <w:pPr>
              <w:pStyle w:val="19"/>
              <w:rPr>
                <w:rFonts w:hint="eastAsia" w:ascii="宋体" w:hAnsi="宋体" w:eastAsia="宋体" w:cs="宋体"/>
                <w:color w:val="auto"/>
                <w:highlight w:val="none"/>
              </w:rPr>
            </w:pPr>
          </w:p>
        </w:tc>
      </w:tr>
      <w:tr w14:paraId="0CDA4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71354DF">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0CDFB148">
            <w:pPr>
              <w:pStyle w:val="19"/>
              <w:spacing w:line="270" w:lineRule="auto"/>
              <w:rPr>
                <w:rFonts w:hint="eastAsia" w:ascii="宋体" w:hAnsi="宋体" w:eastAsia="宋体" w:cs="宋体"/>
                <w:color w:val="auto"/>
                <w:highlight w:val="none"/>
              </w:rPr>
            </w:pPr>
          </w:p>
          <w:p w14:paraId="7C5DEC73">
            <w:pPr>
              <w:pStyle w:val="19"/>
              <w:spacing w:line="270" w:lineRule="auto"/>
              <w:rPr>
                <w:rFonts w:hint="eastAsia" w:ascii="宋体" w:hAnsi="宋体" w:eastAsia="宋体" w:cs="宋体"/>
                <w:color w:val="auto"/>
                <w:highlight w:val="none"/>
              </w:rPr>
            </w:pPr>
          </w:p>
          <w:p w14:paraId="309CCE8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20631F1">
            <w:pPr>
              <w:pStyle w:val="19"/>
              <w:spacing w:line="270" w:lineRule="auto"/>
              <w:rPr>
                <w:rFonts w:hint="eastAsia" w:ascii="宋体" w:hAnsi="宋体" w:eastAsia="宋体" w:cs="宋体"/>
                <w:color w:val="auto"/>
                <w:highlight w:val="none"/>
              </w:rPr>
            </w:pPr>
          </w:p>
          <w:p w14:paraId="69D1558B">
            <w:pPr>
              <w:pStyle w:val="19"/>
              <w:spacing w:line="270" w:lineRule="auto"/>
              <w:rPr>
                <w:rFonts w:hint="eastAsia" w:ascii="宋体" w:hAnsi="宋体" w:eastAsia="宋体" w:cs="宋体"/>
                <w:color w:val="auto"/>
                <w:highlight w:val="none"/>
              </w:rPr>
            </w:pPr>
          </w:p>
          <w:p w14:paraId="7A506D1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9A44E29">
            <w:pPr>
              <w:pStyle w:val="19"/>
              <w:rPr>
                <w:rFonts w:hint="eastAsia" w:ascii="宋体" w:hAnsi="宋体" w:eastAsia="宋体" w:cs="宋体"/>
                <w:color w:val="auto"/>
                <w:highlight w:val="none"/>
              </w:rPr>
            </w:pPr>
          </w:p>
        </w:tc>
      </w:tr>
      <w:tr w14:paraId="23209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7C1C2B3">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6B813B2F">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A9324D9">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078ADD">
            <w:pPr>
              <w:pStyle w:val="19"/>
              <w:rPr>
                <w:rFonts w:hint="eastAsia" w:ascii="宋体" w:hAnsi="宋体" w:eastAsia="宋体" w:cs="宋体"/>
                <w:color w:val="auto"/>
                <w:highlight w:val="none"/>
              </w:rPr>
            </w:pPr>
          </w:p>
        </w:tc>
      </w:tr>
      <w:tr w14:paraId="3A6F1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A2BD4BC">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1BD66D6B">
            <w:pPr>
              <w:pStyle w:val="19"/>
              <w:spacing w:line="296" w:lineRule="auto"/>
              <w:rPr>
                <w:rFonts w:hint="eastAsia" w:ascii="宋体" w:hAnsi="宋体" w:eastAsia="宋体" w:cs="宋体"/>
                <w:color w:val="auto"/>
                <w:highlight w:val="none"/>
              </w:rPr>
            </w:pPr>
          </w:p>
          <w:p w14:paraId="7DEB8E67">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7983EBC">
            <w:pPr>
              <w:pStyle w:val="19"/>
              <w:spacing w:line="296" w:lineRule="auto"/>
              <w:rPr>
                <w:rFonts w:hint="eastAsia" w:ascii="宋体" w:hAnsi="宋体" w:eastAsia="宋体" w:cs="宋体"/>
                <w:color w:val="auto"/>
                <w:highlight w:val="none"/>
              </w:rPr>
            </w:pPr>
          </w:p>
          <w:p w14:paraId="56230AD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63C795">
            <w:pPr>
              <w:pStyle w:val="19"/>
              <w:rPr>
                <w:rFonts w:hint="eastAsia" w:ascii="宋体" w:hAnsi="宋体" w:eastAsia="宋体" w:cs="宋体"/>
                <w:color w:val="auto"/>
                <w:highlight w:val="none"/>
              </w:rPr>
            </w:pPr>
          </w:p>
        </w:tc>
      </w:tr>
      <w:tr w14:paraId="6B9AC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053DB81">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5D940BA4">
            <w:pPr>
              <w:pStyle w:val="19"/>
              <w:spacing w:line="296" w:lineRule="auto"/>
              <w:rPr>
                <w:rFonts w:hint="eastAsia" w:ascii="宋体" w:hAnsi="宋体" w:eastAsia="宋体" w:cs="宋体"/>
                <w:color w:val="auto"/>
                <w:highlight w:val="none"/>
              </w:rPr>
            </w:pPr>
          </w:p>
          <w:p w14:paraId="55FB3CF7">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802F43">
            <w:pPr>
              <w:pStyle w:val="19"/>
              <w:spacing w:line="296" w:lineRule="auto"/>
              <w:rPr>
                <w:rFonts w:hint="eastAsia" w:ascii="宋体" w:hAnsi="宋体" w:eastAsia="宋体" w:cs="宋体"/>
                <w:color w:val="auto"/>
                <w:highlight w:val="none"/>
              </w:rPr>
            </w:pPr>
          </w:p>
          <w:p w14:paraId="4A5723A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113D952">
            <w:pPr>
              <w:pStyle w:val="19"/>
              <w:rPr>
                <w:rFonts w:hint="eastAsia" w:ascii="宋体" w:hAnsi="宋体" w:eastAsia="宋体" w:cs="宋体"/>
                <w:color w:val="auto"/>
                <w:highlight w:val="none"/>
              </w:rPr>
            </w:pPr>
          </w:p>
        </w:tc>
      </w:tr>
      <w:tr w14:paraId="51CA2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F33F83D">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493D5B3E">
            <w:pPr>
              <w:pStyle w:val="19"/>
              <w:spacing w:line="297" w:lineRule="auto"/>
              <w:rPr>
                <w:rFonts w:hint="eastAsia" w:ascii="宋体" w:hAnsi="宋体" w:eastAsia="宋体" w:cs="宋体"/>
                <w:color w:val="auto"/>
                <w:highlight w:val="none"/>
              </w:rPr>
            </w:pPr>
          </w:p>
          <w:p w14:paraId="0CD8256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9BD0BFB">
            <w:pPr>
              <w:pStyle w:val="19"/>
              <w:spacing w:line="297" w:lineRule="auto"/>
              <w:rPr>
                <w:rFonts w:hint="eastAsia" w:ascii="宋体" w:hAnsi="宋体" w:eastAsia="宋体" w:cs="宋体"/>
                <w:color w:val="auto"/>
                <w:highlight w:val="none"/>
              </w:rPr>
            </w:pPr>
          </w:p>
          <w:p w14:paraId="5D68B66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3976299">
            <w:pPr>
              <w:pStyle w:val="19"/>
              <w:rPr>
                <w:rFonts w:hint="eastAsia" w:ascii="宋体" w:hAnsi="宋体" w:eastAsia="宋体" w:cs="宋体"/>
                <w:color w:val="auto"/>
                <w:highlight w:val="none"/>
              </w:rPr>
            </w:pPr>
          </w:p>
        </w:tc>
      </w:tr>
      <w:tr w14:paraId="02D31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06108B1">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5C0CF982">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C5DB0E9">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570C060">
            <w:pPr>
              <w:pStyle w:val="19"/>
              <w:rPr>
                <w:rFonts w:hint="eastAsia" w:ascii="宋体" w:hAnsi="宋体" w:eastAsia="宋体" w:cs="宋体"/>
                <w:color w:val="auto"/>
                <w:highlight w:val="none"/>
              </w:rPr>
            </w:pPr>
          </w:p>
        </w:tc>
      </w:tr>
      <w:tr w14:paraId="5EC1B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C29CC59">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4B59ACFE">
            <w:pPr>
              <w:pStyle w:val="19"/>
              <w:spacing w:line="262" w:lineRule="auto"/>
              <w:rPr>
                <w:rFonts w:hint="eastAsia" w:ascii="宋体" w:hAnsi="宋体" w:eastAsia="宋体" w:cs="宋体"/>
                <w:color w:val="auto"/>
                <w:highlight w:val="none"/>
              </w:rPr>
            </w:pPr>
          </w:p>
          <w:p w14:paraId="306491BE">
            <w:pPr>
              <w:pStyle w:val="19"/>
              <w:spacing w:line="262" w:lineRule="auto"/>
              <w:rPr>
                <w:rFonts w:hint="eastAsia" w:ascii="宋体" w:hAnsi="宋体" w:eastAsia="宋体" w:cs="宋体"/>
                <w:color w:val="auto"/>
                <w:highlight w:val="none"/>
              </w:rPr>
            </w:pPr>
          </w:p>
          <w:p w14:paraId="2326D76E">
            <w:pPr>
              <w:pStyle w:val="19"/>
              <w:spacing w:line="262" w:lineRule="auto"/>
              <w:rPr>
                <w:rFonts w:hint="eastAsia" w:ascii="宋体" w:hAnsi="宋体" w:eastAsia="宋体" w:cs="宋体"/>
                <w:color w:val="auto"/>
                <w:highlight w:val="none"/>
              </w:rPr>
            </w:pPr>
          </w:p>
          <w:p w14:paraId="2CE65F0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AB44B05">
            <w:pPr>
              <w:pStyle w:val="19"/>
              <w:spacing w:line="262" w:lineRule="auto"/>
              <w:rPr>
                <w:rFonts w:hint="eastAsia" w:ascii="宋体" w:hAnsi="宋体" w:eastAsia="宋体" w:cs="宋体"/>
                <w:color w:val="auto"/>
                <w:highlight w:val="none"/>
              </w:rPr>
            </w:pPr>
          </w:p>
          <w:p w14:paraId="7EA28DDC">
            <w:pPr>
              <w:pStyle w:val="19"/>
              <w:spacing w:line="262" w:lineRule="auto"/>
              <w:rPr>
                <w:rFonts w:hint="eastAsia" w:ascii="宋体" w:hAnsi="宋体" w:eastAsia="宋体" w:cs="宋体"/>
                <w:color w:val="auto"/>
                <w:highlight w:val="none"/>
              </w:rPr>
            </w:pPr>
          </w:p>
          <w:p w14:paraId="690D753B">
            <w:pPr>
              <w:pStyle w:val="19"/>
              <w:spacing w:line="262" w:lineRule="auto"/>
              <w:rPr>
                <w:rFonts w:hint="eastAsia" w:ascii="宋体" w:hAnsi="宋体" w:eastAsia="宋体" w:cs="宋体"/>
                <w:color w:val="auto"/>
                <w:highlight w:val="none"/>
              </w:rPr>
            </w:pPr>
          </w:p>
          <w:p w14:paraId="24A67FF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D8D86E9">
            <w:pPr>
              <w:pStyle w:val="19"/>
              <w:rPr>
                <w:rFonts w:hint="eastAsia" w:ascii="宋体" w:hAnsi="宋体" w:eastAsia="宋体" w:cs="宋体"/>
                <w:color w:val="auto"/>
                <w:highlight w:val="none"/>
              </w:rPr>
            </w:pPr>
          </w:p>
        </w:tc>
      </w:tr>
      <w:tr w14:paraId="6EC98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D42D4E">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5BB66A02">
            <w:pPr>
              <w:pStyle w:val="19"/>
              <w:spacing w:line="297" w:lineRule="auto"/>
              <w:rPr>
                <w:rFonts w:hint="eastAsia" w:ascii="宋体" w:hAnsi="宋体" w:eastAsia="宋体" w:cs="宋体"/>
                <w:color w:val="auto"/>
                <w:highlight w:val="none"/>
              </w:rPr>
            </w:pPr>
          </w:p>
          <w:p w14:paraId="33C3504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C584516">
            <w:pPr>
              <w:pStyle w:val="19"/>
              <w:spacing w:line="297" w:lineRule="auto"/>
              <w:rPr>
                <w:rFonts w:hint="eastAsia" w:ascii="宋体" w:hAnsi="宋体" w:eastAsia="宋体" w:cs="宋体"/>
                <w:color w:val="auto"/>
                <w:highlight w:val="none"/>
              </w:rPr>
            </w:pPr>
          </w:p>
          <w:p w14:paraId="49838BC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7FA01C8">
            <w:pPr>
              <w:pStyle w:val="19"/>
              <w:rPr>
                <w:rFonts w:hint="eastAsia" w:ascii="宋体" w:hAnsi="宋体" w:eastAsia="宋体" w:cs="宋体"/>
                <w:color w:val="auto"/>
                <w:highlight w:val="none"/>
              </w:rPr>
            </w:pPr>
          </w:p>
        </w:tc>
      </w:tr>
      <w:tr w14:paraId="44B64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C0587ED">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3D3E0918">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E1B4373">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26C471">
            <w:pPr>
              <w:pStyle w:val="19"/>
              <w:rPr>
                <w:rFonts w:hint="eastAsia" w:ascii="宋体" w:hAnsi="宋体" w:eastAsia="宋体" w:cs="宋体"/>
                <w:color w:val="auto"/>
                <w:highlight w:val="none"/>
              </w:rPr>
            </w:pPr>
          </w:p>
        </w:tc>
      </w:tr>
      <w:tr w14:paraId="4756F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E99B067">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0A520196">
            <w:pPr>
              <w:pStyle w:val="19"/>
              <w:spacing w:line="298" w:lineRule="auto"/>
              <w:rPr>
                <w:rFonts w:hint="eastAsia" w:ascii="宋体" w:hAnsi="宋体" w:eastAsia="宋体" w:cs="宋体"/>
                <w:color w:val="auto"/>
                <w:highlight w:val="none"/>
              </w:rPr>
            </w:pPr>
          </w:p>
          <w:p w14:paraId="3EF776D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C94316D">
            <w:pPr>
              <w:pStyle w:val="19"/>
              <w:spacing w:line="298" w:lineRule="auto"/>
              <w:rPr>
                <w:rFonts w:hint="eastAsia" w:ascii="宋体" w:hAnsi="宋体" w:eastAsia="宋体" w:cs="宋体"/>
                <w:color w:val="auto"/>
                <w:highlight w:val="none"/>
              </w:rPr>
            </w:pPr>
          </w:p>
          <w:p w14:paraId="1FE5A0C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8CCD23A">
            <w:pPr>
              <w:pStyle w:val="19"/>
              <w:rPr>
                <w:rFonts w:hint="eastAsia" w:ascii="宋体" w:hAnsi="宋体" w:eastAsia="宋体" w:cs="宋体"/>
                <w:color w:val="auto"/>
                <w:highlight w:val="none"/>
              </w:rPr>
            </w:pPr>
          </w:p>
        </w:tc>
      </w:tr>
      <w:tr w14:paraId="7D37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3C36731">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6D9CA74A">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C6ED910">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DA17646">
            <w:pPr>
              <w:pStyle w:val="19"/>
              <w:rPr>
                <w:rFonts w:hint="eastAsia" w:ascii="宋体" w:hAnsi="宋体" w:eastAsia="宋体" w:cs="宋体"/>
                <w:color w:val="auto"/>
                <w:highlight w:val="none"/>
              </w:rPr>
            </w:pPr>
          </w:p>
        </w:tc>
      </w:tr>
      <w:tr w14:paraId="2C165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4ED709F">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6DB107A4">
            <w:pPr>
              <w:pStyle w:val="19"/>
              <w:spacing w:line="297" w:lineRule="auto"/>
              <w:rPr>
                <w:rFonts w:hint="eastAsia" w:ascii="宋体" w:hAnsi="宋体" w:eastAsia="宋体" w:cs="宋体"/>
                <w:color w:val="auto"/>
                <w:highlight w:val="none"/>
              </w:rPr>
            </w:pPr>
          </w:p>
          <w:p w14:paraId="7D1D7DF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84763A">
            <w:pPr>
              <w:pStyle w:val="19"/>
              <w:spacing w:line="297" w:lineRule="auto"/>
              <w:rPr>
                <w:rFonts w:hint="eastAsia" w:ascii="宋体" w:hAnsi="宋体" w:eastAsia="宋体" w:cs="宋体"/>
                <w:color w:val="auto"/>
                <w:highlight w:val="none"/>
              </w:rPr>
            </w:pPr>
          </w:p>
          <w:p w14:paraId="543B6DD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3D761DA">
            <w:pPr>
              <w:pStyle w:val="19"/>
              <w:rPr>
                <w:rFonts w:hint="eastAsia" w:ascii="宋体" w:hAnsi="宋体" w:eastAsia="宋体" w:cs="宋体"/>
                <w:color w:val="auto"/>
                <w:highlight w:val="none"/>
              </w:rPr>
            </w:pPr>
          </w:p>
        </w:tc>
      </w:tr>
      <w:tr w14:paraId="4F348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4ABEE50">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1E5CD026">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48087F3">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6F1FE31">
            <w:pPr>
              <w:pStyle w:val="19"/>
              <w:rPr>
                <w:rFonts w:hint="eastAsia" w:ascii="宋体" w:hAnsi="宋体" w:eastAsia="宋体" w:cs="宋体"/>
                <w:color w:val="auto"/>
                <w:highlight w:val="none"/>
              </w:rPr>
            </w:pPr>
          </w:p>
        </w:tc>
      </w:tr>
      <w:tr w14:paraId="17AC6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86C5CDA">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08E07719">
            <w:pPr>
              <w:pStyle w:val="19"/>
              <w:rPr>
                <w:rFonts w:hint="eastAsia" w:ascii="宋体" w:hAnsi="宋体" w:eastAsia="宋体" w:cs="宋体"/>
                <w:color w:val="auto"/>
                <w:highlight w:val="none"/>
              </w:rPr>
            </w:pPr>
          </w:p>
        </w:tc>
        <w:tc>
          <w:tcPr>
            <w:tcW w:w="1294" w:type="dxa"/>
            <w:vAlign w:val="top"/>
          </w:tcPr>
          <w:p w14:paraId="6474D1FE">
            <w:pPr>
              <w:pStyle w:val="19"/>
              <w:rPr>
                <w:rFonts w:hint="eastAsia" w:ascii="宋体" w:hAnsi="宋体" w:eastAsia="宋体" w:cs="宋体"/>
                <w:color w:val="auto"/>
                <w:highlight w:val="none"/>
              </w:rPr>
            </w:pPr>
          </w:p>
        </w:tc>
        <w:tc>
          <w:tcPr>
            <w:tcW w:w="2428" w:type="dxa"/>
            <w:vAlign w:val="top"/>
          </w:tcPr>
          <w:p w14:paraId="42E781CF">
            <w:pPr>
              <w:pStyle w:val="19"/>
              <w:rPr>
                <w:rFonts w:hint="eastAsia" w:ascii="宋体" w:hAnsi="宋体" w:eastAsia="宋体" w:cs="宋体"/>
                <w:color w:val="auto"/>
                <w:highlight w:val="none"/>
              </w:rPr>
            </w:pPr>
          </w:p>
        </w:tc>
      </w:tr>
      <w:tr w14:paraId="0D06D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57428BA">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3BF0F1A7">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A710D4F">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6510AAD">
            <w:pPr>
              <w:pStyle w:val="19"/>
              <w:rPr>
                <w:rFonts w:hint="eastAsia" w:ascii="宋体" w:hAnsi="宋体" w:eastAsia="宋体" w:cs="宋体"/>
                <w:color w:val="auto"/>
                <w:highlight w:val="none"/>
              </w:rPr>
            </w:pPr>
          </w:p>
        </w:tc>
      </w:tr>
      <w:tr w14:paraId="5975D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CD7DBD5">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3ED883F9">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DE91389">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8155B32">
            <w:pPr>
              <w:pStyle w:val="19"/>
              <w:rPr>
                <w:rFonts w:hint="eastAsia" w:ascii="宋体" w:hAnsi="宋体" w:eastAsia="宋体" w:cs="宋体"/>
                <w:color w:val="auto"/>
                <w:highlight w:val="none"/>
              </w:rPr>
            </w:pPr>
          </w:p>
        </w:tc>
      </w:tr>
      <w:tr w14:paraId="77E38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0DCD3F9">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62664C07">
            <w:pPr>
              <w:pStyle w:val="19"/>
              <w:spacing w:line="296" w:lineRule="auto"/>
              <w:rPr>
                <w:rFonts w:hint="eastAsia" w:ascii="宋体" w:hAnsi="宋体" w:eastAsia="宋体" w:cs="宋体"/>
                <w:color w:val="auto"/>
                <w:highlight w:val="none"/>
              </w:rPr>
            </w:pPr>
          </w:p>
          <w:p w14:paraId="65677C2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2F8D923">
            <w:pPr>
              <w:pStyle w:val="19"/>
              <w:spacing w:line="296" w:lineRule="auto"/>
              <w:rPr>
                <w:rFonts w:hint="eastAsia" w:ascii="宋体" w:hAnsi="宋体" w:eastAsia="宋体" w:cs="宋体"/>
                <w:color w:val="auto"/>
                <w:highlight w:val="none"/>
              </w:rPr>
            </w:pPr>
          </w:p>
          <w:p w14:paraId="2B5D1A1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392C7F4">
            <w:pPr>
              <w:pStyle w:val="19"/>
              <w:rPr>
                <w:rFonts w:hint="eastAsia" w:ascii="宋体" w:hAnsi="宋体" w:eastAsia="宋体" w:cs="宋体"/>
                <w:color w:val="auto"/>
                <w:highlight w:val="none"/>
              </w:rPr>
            </w:pPr>
          </w:p>
        </w:tc>
      </w:tr>
      <w:tr w14:paraId="2B197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D25CE0C">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41417446">
            <w:pPr>
              <w:pStyle w:val="19"/>
              <w:spacing w:line="272" w:lineRule="auto"/>
              <w:rPr>
                <w:rFonts w:hint="eastAsia" w:ascii="宋体" w:hAnsi="宋体" w:eastAsia="宋体" w:cs="宋体"/>
                <w:color w:val="auto"/>
                <w:highlight w:val="none"/>
              </w:rPr>
            </w:pPr>
          </w:p>
          <w:p w14:paraId="3C370D01">
            <w:pPr>
              <w:pStyle w:val="19"/>
              <w:spacing w:line="272" w:lineRule="auto"/>
              <w:rPr>
                <w:rFonts w:hint="eastAsia" w:ascii="宋体" w:hAnsi="宋体" w:eastAsia="宋体" w:cs="宋体"/>
                <w:color w:val="auto"/>
                <w:highlight w:val="none"/>
              </w:rPr>
            </w:pPr>
          </w:p>
          <w:p w14:paraId="7F8B9D3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79C702A">
            <w:pPr>
              <w:pStyle w:val="19"/>
              <w:spacing w:line="272" w:lineRule="auto"/>
              <w:rPr>
                <w:rFonts w:hint="eastAsia" w:ascii="宋体" w:hAnsi="宋体" w:eastAsia="宋体" w:cs="宋体"/>
                <w:color w:val="auto"/>
                <w:highlight w:val="none"/>
              </w:rPr>
            </w:pPr>
          </w:p>
          <w:p w14:paraId="0F056D2F">
            <w:pPr>
              <w:pStyle w:val="19"/>
              <w:spacing w:line="272" w:lineRule="auto"/>
              <w:rPr>
                <w:rFonts w:hint="eastAsia" w:ascii="宋体" w:hAnsi="宋体" w:eastAsia="宋体" w:cs="宋体"/>
                <w:color w:val="auto"/>
                <w:highlight w:val="none"/>
              </w:rPr>
            </w:pPr>
          </w:p>
          <w:p w14:paraId="05F6BFA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EF2472E">
            <w:pPr>
              <w:pStyle w:val="19"/>
              <w:rPr>
                <w:rFonts w:hint="eastAsia" w:ascii="宋体" w:hAnsi="宋体" w:eastAsia="宋体" w:cs="宋体"/>
                <w:color w:val="auto"/>
                <w:highlight w:val="none"/>
              </w:rPr>
            </w:pPr>
          </w:p>
        </w:tc>
      </w:tr>
    </w:tbl>
    <w:p w14:paraId="4187A5E1">
      <w:pPr>
        <w:pStyle w:val="5"/>
        <w:spacing w:line="288" w:lineRule="auto"/>
        <w:rPr>
          <w:rFonts w:hint="eastAsia" w:ascii="宋体" w:hAnsi="宋体" w:eastAsia="宋体" w:cs="宋体"/>
          <w:color w:val="auto"/>
          <w:highlight w:val="none"/>
        </w:rPr>
      </w:pPr>
    </w:p>
    <w:p w14:paraId="69F439DA">
      <w:pPr>
        <w:pStyle w:val="5"/>
        <w:spacing w:line="288" w:lineRule="auto"/>
        <w:rPr>
          <w:rFonts w:hint="eastAsia" w:ascii="宋体" w:hAnsi="宋体" w:eastAsia="宋体" w:cs="宋体"/>
          <w:color w:val="auto"/>
          <w:highlight w:val="none"/>
        </w:rPr>
      </w:pPr>
    </w:p>
    <w:p w14:paraId="7D93B65A">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3E083E34">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4B83D459">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73549560">
      <w:pPr>
        <w:rPr>
          <w:color w:val="auto"/>
          <w:highlight w:val="none"/>
        </w:rPr>
      </w:pPr>
    </w:p>
    <w:p w14:paraId="1A3EE2F4">
      <w:pPr>
        <w:pStyle w:val="13"/>
        <w:rPr>
          <w:rFonts w:hint="eastAsia" w:ascii="宋体" w:hAnsi="宋体" w:eastAsia="宋体" w:cs="宋体"/>
          <w:b/>
          <w:bCs/>
          <w:color w:val="auto"/>
          <w:spacing w:val="-4"/>
          <w:sz w:val="24"/>
          <w:szCs w:val="24"/>
          <w:highlight w:val="none"/>
        </w:rPr>
      </w:pPr>
    </w:p>
    <w:p w14:paraId="2416F415">
      <w:pPr>
        <w:pStyle w:val="13"/>
        <w:rPr>
          <w:rFonts w:hint="eastAsia" w:ascii="宋体" w:hAnsi="宋体" w:eastAsia="宋体" w:cs="宋体"/>
          <w:b/>
          <w:bCs/>
          <w:color w:val="auto"/>
          <w:spacing w:val="-4"/>
          <w:sz w:val="24"/>
          <w:szCs w:val="24"/>
          <w:highlight w:val="none"/>
        </w:rPr>
      </w:pPr>
    </w:p>
    <w:p w14:paraId="7700B69E">
      <w:pPr>
        <w:pStyle w:val="13"/>
        <w:rPr>
          <w:rFonts w:hint="eastAsia" w:ascii="宋体" w:hAnsi="宋体" w:eastAsia="宋体" w:cs="宋体"/>
          <w:b/>
          <w:bCs/>
          <w:color w:val="auto"/>
          <w:spacing w:val="-4"/>
          <w:sz w:val="24"/>
          <w:szCs w:val="24"/>
          <w:highlight w:val="none"/>
        </w:rPr>
      </w:pPr>
    </w:p>
    <w:p w14:paraId="12A7CE19">
      <w:pPr>
        <w:pStyle w:val="13"/>
        <w:rPr>
          <w:rFonts w:hint="eastAsia" w:ascii="宋体" w:hAnsi="宋体" w:eastAsia="宋体" w:cs="宋体"/>
          <w:b/>
          <w:bCs/>
          <w:color w:val="auto"/>
          <w:spacing w:val="-4"/>
          <w:sz w:val="24"/>
          <w:szCs w:val="24"/>
          <w:highlight w:val="none"/>
        </w:rPr>
      </w:pPr>
    </w:p>
    <w:p w14:paraId="15270922">
      <w:pPr>
        <w:pStyle w:val="13"/>
        <w:rPr>
          <w:rFonts w:hint="eastAsia" w:ascii="宋体" w:hAnsi="宋体" w:eastAsia="宋体" w:cs="宋体"/>
          <w:b/>
          <w:bCs/>
          <w:color w:val="auto"/>
          <w:spacing w:val="-4"/>
          <w:sz w:val="24"/>
          <w:szCs w:val="24"/>
          <w:highlight w:val="none"/>
        </w:rPr>
      </w:pPr>
    </w:p>
    <w:p w14:paraId="53F5348C">
      <w:pPr>
        <w:pStyle w:val="13"/>
        <w:ind w:left="0" w:leftChars="0" w:firstLine="0" w:firstLineChars="0"/>
        <w:rPr>
          <w:rFonts w:hint="eastAsia" w:ascii="宋体" w:hAnsi="宋体" w:eastAsia="宋体" w:cs="宋体"/>
          <w:b/>
          <w:bCs/>
          <w:color w:val="auto"/>
          <w:spacing w:val="-4"/>
          <w:sz w:val="24"/>
          <w:szCs w:val="24"/>
          <w:highlight w:val="none"/>
        </w:rPr>
      </w:pPr>
    </w:p>
    <w:p w14:paraId="6940065A">
      <w:pPr>
        <w:spacing w:before="78" w:line="220" w:lineRule="auto"/>
        <w:jc w:val="left"/>
        <w:outlineLvl w:val="9"/>
        <w:rPr>
          <w:rFonts w:hint="eastAsia" w:ascii="宋体" w:hAnsi="宋体" w:eastAsia="宋体" w:cs="宋体"/>
          <w:b/>
          <w:bCs/>
          <w:color w:val="auto"/>
          <w:spacing w:val="-4"/>
          <w:sz w:val="24"/>
          <w:szCs w:val="24"/>
          <w:highlight w:val="none"/>
        </w:rPr>
      </w:pPr>
    </w:p>
    <w:p w14:paraId="0D76D479">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4AF89EDE">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67" w:name="_Toc261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67"/>
    </w:p>
    <w:p w14:paraId="79221977">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019FB2AD">
      <w:pPr>
        <w:pStyle w:val="5"/>
        <w:spacing w:line="408" w:lineRule="auto"/>
        <w:rPr>
          <w:rFonts w:hint="eastAsia" w:ascii="宋体" w:hAnsi="宋体" w:eastAsia="宋体" w:cs="宋体"/>
          <w:color w:val="auto"/>
          <w:highlight w:val="none"/>
        </w:rPr>
      </w:pPr>
    </w:p>
    <w:p w14:paraId="71C22D6E">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1FB36BF7">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2102AD51">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67537F32">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7CC7A64D">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1DC433B0">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773E44F8">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609E7724">
      <w:pPr>
        <w:pStyle w:val="5"/>
        <w:spacing w:line="329" w:lineRule="auto"/>
        <w:rPr>
          <w:rFonts w:hint="eastAsia" w:ascii="宋体" w:hAnsi="宋体" w:eastAsia="宋体" w:cs="宋体"/>
          <w:color w:val="auto"/>
          <w:sz w:val="24"/>
          <w:szCs w:val="24"/>
          <w:highlight w:val="none"/>
        </w:rPr>
      </w:pPr>
    </w:p>
    <w:p w14:paraId="7B79F161">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76D95321">
      <w:pPr>
        <w:pStyle w:val="5"/>
        <w:spacing w:line="457" w:lineRule="auto"/>
        <w:rPr>
          <w:rFonts w:hint="eastAsia" w:ascii="宋体" w:hAnsi="宋体" w:eastAsia="宋体" w:cs="宋体"/>
          <w:color w:val="auto"/>
          <w:sz w:val="24"/>
          <w:szCs w:val="24"/>
          <w:highlight w:val="none"/>
        </w:rPr>
      </w:pPr>
    </w:p>
    <w:p w14:paraId="53605BEB">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67C8F30A">
      <w:pPr>
        <w:pStyle w:val="5"/>
        <w:spacing w:line="457" w:lineRule="auto"/>
        <w:rPr>
          <w:rFonts w:hint="eastAsia" w:ascii="宋体" w:hAnsi="宋体" w:eastAsia="宋体" w:cs="宋体"/>
          <w:color w:val="auto"/>
          <w:sz w:val="24"/>
          <w:szCs w:val="24"/>
          <w:highlight w:val="none"/>
        </w:rPr>
      </w:pPr>
    </w:p>
    <w:p w14:paraId="1AE0708A">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55EF3F40">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42C477D2">
      <w:pPr>
        <w:pStyle w:val="13"/>
        <w:rPr>
          <w:rFonts w:hint="eastAsia" w:ascii="宋体" w:hAnsi="宋体" w:eastAsia="宋体" w:cs="宋体"/>
          <w:color w:val="auto"/>
          <w:highlight w:val="none"/>
        </w:rPr>
      </w:pPr>
    </w:p>
    <w:p w14:paraId="4172AEFC">
      <w:pPr>
        <w:pStyle w:val="13"/>
        <w:rPr>
          <w:rFonts w:hint="eastAsia" w:ascii="宋体" w:hAnsi="宋体" w:eastAsia="宋体" w:cs="宋体"/>
          <w:color w:val="auto"/>
          <w:spacing w:val="8"/>
          <w:sz w:val="24"/>
          <w:szCs w:val="24"/>
          <w:highlight w:val="none"/>
          <w:lang w:eastAsia="zh-CN"/>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767B06E">
      <w:pPr>
        <w:spacing w:before="78" w:line="220" w:lineRule="auto"/>
        <w:outlineLvl w:val="2"/>
        <w:rPr>
          <w:rFonts w:hint="eastAsia" w:ascii="宋体" w:hAnsi="宋体" w:eastAsia="宋体" w:cs="宋体"/>
          <w:b/>
          <w:bCs/>
          <w:color w:val="auto"/>
          <w:spacing w:val="-4"/>
          <w:sz w:val="24"/>
          <w:szCs w:val="24"/>
          <w:highlight w:val="none"/>
        </w:rPr>
      </w:pPr>
      <w:bookmarkStart w:id="268" w:name="_Toc22936"/>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68"/>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40253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115EF7D3">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76E37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5C7E234C">
            <w:pPr>
              <w:pStyle w:val="19"/>
              <w:spacing w:line="253" w:lineRule="auto"/>
              <w:rPr>
                <w:rFonts w:hint="eastAsia" w:ascii="宋体" w:hAnsi="宋体" w:eastAsia="宋体" w:cs="宋体"/>
                <w:color w:val="auto"/>
                <w:sz w:val="24"/>
                <w:szCs w:val="24"/>
                <w:highlight w:val="none"/>
              </w:rPr>
            </w:pPr>
          </w:p>
          <w:p w14:paraId="6DA9D139">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0C12E1AD">
            <w:pPr>
              <w:pStyle w:val="19"/>
              <w:rPr>
                <w:rFonts w:hint="eastAsia" w:ascii="宋体" w:hAnsi="宋体" w:eastAsia="宋体" w:cs="宋体"/>
                <w:color w:val="auto"/>
                <w:sz w:val="24"/>
                <w:szCs w:val="24"/>
                <w:highlight w:val="none"/>
              </w:rPr>
            </w:pPr>
          </w:p>
        </w:tc>
      </w:tr>
      <w:tr w14:paraId="61EEB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13AD4835">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05892F90">
            <w:pPr>
              <w:pStyle w:val="19"/>
              <w:rPr>
                <w:rFonts w:hint="eastAsia" w:ascii="宋体" w:hAnsi="宋体" w:eastAsia="宋体" w:cs="宋体"/>
                <w:color w:val="auto"/>
                <w:sz w:val="24"/>
                <w:szCs w:val="24"/>
                <w:highlight w:val="none"/>
              </w:rPr>
            </w:pPr>
          </w:p>
        </w:tc>
      </w:tr>
      <w:tr w14:paraId="6380A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34469876">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731E6AAE">
            <w:pPr>
              <w:pStyle w:val="19"/>
              <w:rPr>
                <w:rFonts w:hint="eastAsia" w:ascii="宋体" w:hAnsi="宋体" w:eastAsia="宋体" w:cs="宋体"/>
                <w:color w:val="auto"/>
                <w:sz w:val="24"/>
                <w:szCs w:val="24"/>
                <w:highlight w:val="none"/>
              </w:rPr>
            </w:pPr>
          </w:p>
        </w:tc>
        <w:tc>
          <w:tcPr>
            <w:tcW w:w="1499" w:type="dxa"/>
            <w:gridSpan w:val="2"/>
            <w:vAlign w:val="top"/>
          </w:tcPr>
          <w:p w14:paraId="691D7272">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095D57F1">
            <w:pPr>
              <w:pStyle w:val="19"/>
              <w:rPr>
                <w:rFonts w:hint="eastAsia" w:ascii="宋体" w:hAnsi="宋体" w:eastAsia="宋体" w:cs="宋体"/>
                <w:color w:val="auto"/>
                <w:sz w:val="24"/>
                <w:szCs w:val="24"/>
                <w:highlight w:val="none"/>
              </w:rPr>
            </w:pPr>
          </w:p>
        </w:tc>
      </w:tr>
      <w:tr w14:paraId="0DA46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78F58B3F">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5C0AF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4CDB1AF7">
            <w:pPr>
              <w:pStyle w:val="19"/>
              <w:spacing w:line="257" w:lineRule="auto"/>
              <w:rPr>
                <w:rFonts w:hint="eastAsia" w:ascii="宋体" w:hAnsi="宋体" w:eastAsia="宋体" w:cs="宋体"/>
                <w:color w:val="auto"/>
                <w:sz w:val="24"/>
                <w:szCs w:val="24"/>
                <w:highlight w:val="none"/>
              </w:rPr>
            </w:pPr>
          </w:p>
          <w:p w14:paraId="34C84F6F">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71E0A2A1">
            <w:pPr>
              <w:pStyle w:val="19"/>
              <w:spacing w:line="257" w:lineRule="auto"/>
              <w:rPr>
                <w:rFonts w:hint="eastAsia" w:ascii="宋体" w:hAnsi="宋体" w:eastAsia="宋体" w:cs="宋体"/>
                <w:color w:val="auto"/>
                <w:sz w:val="24"/>
                <w:szCs w:val="24"/>
                <w:highlight w:val="none"/>
              </w:rPr>
            </w:pPr>
          </w:p>
          <w:p w14:paraId="5B6B91CB">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5F26E832">
            <w:pPr>
              <w:pStyle w:val="19"/>
              <w:spacing w:line="256" w:lineRule="auto"/>
              <w:rPr>
                <w:rFonts w:hint="eastAsia" w:ascii="宋体" w:hAnsi="宋体" w:eastAsia="宋体" w:cs="宋体"/>
                <w:color w:val="auto"/>
                <w:sz w:val="24"/>
                <w:szCs w:val="24"/>
                <w:highlight w:val="none"/>
              </w:rPr>
            </w:pPr>
          </w:p>
          <w:p w14:paraId="75ADADD6">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440F36EA">
            <w:pPr>
              <w:pStyle w:val="19"/>
              <w:spacing w:line="256" w:lineRule="auto"/>
              <w:rPr>
                <w:rFonts w:hint="eastAsia" w:ascii="宋体" w:hAnsi="宋体" w:eastAsia="宋体" w:cs="宋体"/>
                <w:color w:val="auto"/>
                <w:sz w:val="24"/>
                <w:szCs w:val="24"/>
                <w:highlight w:val="none"/>
              </w:rPr>
            </w:pPr>
          </w:p>
          <w:p w14:paraId="68281B83">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35200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B542099">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690B6FF2">
            <w:pPr>
              <w:pStyle w:val="19"/>
              <w:rPr>
                <w:rFonts w:hint="eastAsia" w:ascii="宋体" w:hAnsi="宋体" w:eastAsia="宋体" w:cs="宋体"/>
                <w:color w:val="auto"/>
                <w:sz w:val="24"/>
                <w:szCs w:val="24"/>
                <w:highlight w:val="none"/>
              </w:rPr>
            </w:pPr>
          </w:p>
        </w:tc>
        <w:tc>
          <w:tcPr>
            <w:tcW w:w="1771" w:type="dxa"/>
            <w:gridSpan w:val="2"/>
            <w:vAlign w:val="top"/>
          </w:tcPr>
          <w:p w14:paraId="44FEB5D9">
            <w:pPr>
              <w:pStyle w:val="19"/>
              <w:rPr>
                <w:rFonts w:hint="eastAsia" w:ascii="宋体" w:hAnsi="宋体" w:eastAsia="宋体" w:cs="宋体"/>
                <w:color w:val="auto"/>
                <w:sz w:val="24"/>
                <w:szCs w:val="24"/>
                <w:highlight w:val="none"/>
              </w:rPr>
            </w:pPr>
          </w:p>
        </w:tc>
        <w:tc>
          <w:tcPr>
            <w:tcW w:w="1637" w:type="dxa"/>
            <w:vAlign w:val="top"/>
          </w:tcPr>
          <w:p w14:paraId="47D1CD57">
            <w:pPr>
              <w:pStyle w:val="19"/>
              <w:rPr>
                <w:rFonts w:hint="eastAsia" w:ascii="宋体" w:hAnsi="宋体" w:eastAsia="宋体" w:cs="宋体"/>
                <w:color w:val="auto"/>
                <w:sz w:val="24"/>
                <w:szCs w:val="24"/>
                <w:highlight w:val="none"/>
              </w:rPr>
            </w:pPr>
          </w:p>
        </w:tc>
      </w:tr>
      <w:tr w14:paraId="1FF3E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5393FE5">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2291DD4D">
            <w:pPr>
              <w:pStyle w:val="19"/>
              <w:rPr>
                <w:rFonts w:hint="eastAsia" w:ascii="宋体" w:hAnsi="宋体" w:eastAsia="宋体" w:cs="宋体"/>
                <w:color w:val="auto"/>
                <w:sz w:val="24"/>
                <w:szCs w:val="24"/>
                <w:highlight w:val="none"/>
              </w:rPr>
            </w:pPr>
          </w:p>
        </w:tc>
        <w:tc>
          <w:tcPr>
            <w:tcW w:w="1771" w:type="dxa"/>
            <w:gridSpan w:val="2"/>
            <w:vAlign w:val="top"/>
          </w:tcPr>
          <w:p w14:paraId="232FCB48">
            <w:pPr>
              <w:pStyle w:val="19"/>
              <w:rPr>
                <w:rFonts w:hint="eastAsia" w:ascii="宋体" w:hAnsi="宋体" w:eastAsia="宋体" w:cs="宋体"/>
                <w:color w:val="auto"/>
                <w:sz w:val="24"/>
                <w:szCs w:val="24"/>
                <w:highlight w:val="none"/>
              </w:rPr>
            </w:pPr>
          </w:p>
        </w:tc>
        <w:tc>
          <w:tcPr>
            <w:tcW w:w="1637" w:type="dxa"/>
            <w:vAlign w:val="top"/>
          </w:tcPr>
          <w:p w14:paraId="1AECC150">
            <w:pPr>
              <w:pStyle w:val="19"/>
              <w:rPr>
                <w:rFonts w:hint="eastAsia" w:ascii="宋体" w:hAnsi="宋体" w:eastAsia="宋体" w:cs="宋体"/>
                <w:color w:val="auto"/>
                <w:sz w:val="24"/>
                <w:szCs w:val="24"/>
                <w:highlight w:val="none"/>
              </w:rPr>
            </w:pPr>
          </w:p>
        </w:tc>
      </w:tr>
      <w:tr w14:paraId="0EA23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D4A820F">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060C1F8F">
            <w:pPr>
              <w:pStyle w:val="19"/>
              <w:rPr>
                <w:rFonts w:hint="eastAsia" w:ascii="宋体" w:hAnsi="宋体" w:eastAsia="宋体" w:cs="宋体"/>
                <w:color w:val="auto"/>
                <w:sz w:val="24"/>
                <w:szCs w:val="24"/>
                <w:highlight w:val="none"/>
              </w:rPr>
            </w:pPr>
          </w:p>
        </w:tc>
        <w:tc>
          <w:tcPr>
            <w:tcW w:w="1771" w:type="dxa"/>
            <w:gridSpan w:val="2"/>
            <w:vAlign w:val="top"/>
          </w:tcPr>
          <w:p w14:paraId="188A917E">
            <w:pPr>
              <w:pStyle w:val="19"/>
              <w:rPr>
                <w:rFonts w:hint="eastAsia" w:ascii="宋体" w:hAnsi="宋体" w:eastAsia="宋体" w:cs="宋体"/>
                <w:color w:val="auto"/>
                <w:sz w:val="24"/>
                <w:szCs w:val="24"/>
                <w:highlight w:val="none"/>
              </w:rPr>
            </w:pPr>
          </w:p>
        </w:tc>
        <w:tc>
          <w:tcPr>
            <w:tcW w:w="1637" w:type="dxa"/>
            <w:vAlign w:val="top"/>
          </w:tcPr>
          <w:p w14:paraId="413B9F67">
            <w:pPr>
              <w:pStyle w:val="19"/>
              <w:rPr>
                <w:rFonts w:hint="eastAsia" w:ascii="宋体" w:hAnsi="宋体" w:eastAsia="宋体" w:cs="宋体"/>
                <w:color w:val="auto"/>
                <w:sz w:val="24"/>
                <w:szCs w:val="24"/>
                <w:highlight w:val="none"/>
              </w:rPr>
            </w:pPr>
          </w:p>
        </w:tc>
      </w:tr>
      <w:tr w14:paraId="2725F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FE84992">
            <w:pPr>
              <w:pStyle w:val="19"/>
              <w:spacing w:line="348" w:lineRule="auto"/>
              <w:rPr>
                <w:rFonts w:hint="eastAsia" w:ascii="宋体" w:hAnsi="宋体" w:eastAsia="宋体" w:cs="宋体"/>
                <w:color w:val="auto"/>
                <w:sz w:val="24"/>
                <w:szCs w:val="24"/>
                <w:highlight w:val="none"/>
              </w:rPr>
            </w:pPr>
          </w:p>
          <w:p w14:paraId="666EA9E1">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61990AD4">
            <w:pPr>
              <w:pStyle w:val="19"/>
              <w:rPr>
                <w:rFonts w:hint="eastAsia" w:ascii="宋体" w:hAnsi="宋体" w:eastAsia="宋体" w:cs="宋体"/>
                <w:color w:val="auto"/>
                <w:sz w:val="24"/>
                <w:szCs w:val="24"/>
                <w:highlight w:val="none"/>
              </w:rPr>
            </w:pPr>
          </w:p>
        </w:tc>
        <w:tc>
          <w:tcPr>
            <w:tcW w:w="1771" w:type="dxa"/>
            <w:gridSpan w:val="2"/>
            <w:vAlign w:val="top"/>
          </w:tcPr>
          <w:p w14:paraId="4A09BB16">
            <w:pPr>
              <w:pStyle w:val="19"/>
              <w:rPr>
                <w:rFonts w:hint="eastAsia" w:ascii="宋体" w:hAnsi="宋体" w:eastAsia="宋体" w:cs="宋体"/>
                <w:color w:val="auto"/>
                <w:sz w:val="24"/>
                <w:szCs w:val="24"/>
                <w:highlight w:val="none"/>
              </w:rPr>
            </w:pPr>
          </w:p>
        </w:tc>
        <w:tc>
          <w:tcPr>
            <w:tcW w:w="1637" w:type="dxa"/>
            <w:vAlign w:val="top"/>
          </w:tcPr>
          <w:p w14:paraId="0C7B70E6">
            <w:pPr>
              <w:pStyle w:val="19"/>
              <w:rPr>
                <w:rFonts w:hint="eastAsia" w:ascii="宋体" w:hAnsi="宋体" w:eastAsia="宋体" w:cs="宋体"/>
                <w:color w:val="auto"/>
                <w:sz w:val="24"/>
                <w:szCs w:val="24"/>
                <w:highlight w:val="none"/>
              </w:rPr>
            </w:pPr>
          </w:p>
        </w:tc>
      </w:tr>
      <w:tr w14:paraId="2A61E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20172CE0">
            <w:pPr>
              <w:pStyle w:val="19"/>
              <w:spacing w:line="274" w:lineRule="auto"/>
              <w:rPr>
                <w:rFonts w:hint="eastAsia" w:ascii="宋体" w:hAnsi="宋体" w:eastAsia="宋体" w:cs="宋体"/>
                <w:color w:val="auto"/>
                <w:sz w:val="24"/>
                <w:szCs w:val="24"/>
                <w:highlight w:val="none"/>
              </w:rPr>
            </w:pPr>
          </w:p>
          <w:p w14:paraId="0A2BC8B6">
            <w:pPr>
              <w:pStyle w:val="19"/>
              <w:spacing w:line="275" w:lineRule="auto"/>
              <w:rPr>
                <w:rFonts w:hint="eastAsia" w:ascii="宋体" w:hAnsi="宋体" w:eastAsia="宋体" w:cs="宋体"/>
                <w:color w:val="auto"/>
                <w:sz w:val="24"/>
                <w:szCs w:val="24"/>
                <w:highlight w:val="none"/>
              </w:rPr>
            </w:pPr>
          </w:p>
          <w:p w14:paraId="4868A360">
            <w:pPr>
              <w:pStyle w:val="19"/>
              <w:spacing w:line="275" w:lineRule="auto"/>
              <w:rPr>
                <w:rFonts w:hint="eastAsia" w:ascii="宋体" w:hAnsi="宋体" w:eastAsia="宋体" w:cs="宋体"/>
                <w:color w:val="auto"/>
                <w:sz w:val="24"/>
                <w:szCs w:val="24"/>
                <w:highlight w:val="none"/>
              </w:rPr>
            </w:pPr>
          </w:p>
          <w:p w14:paraId="0E39633E">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38BA7593">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7E2EA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7FC7C5AA">
            <w:pPr>
              <w:pStyle w:val="19"/>
              <w:spacing w:line="240" w:lineRule="auto"/>
              <w:rPr>
                <w:rFonts w:hint="eastAsia" w:ascii="宋体" w:hAnsi="宋体" w:eastAsia="宋体" w:cs="宋体"/>
                <w:color w:val="auto"/>
                <w:sz w:val="24"/>
                <w:szCs w:val="24"/>
                <w:highlight w:val="none"/>
              </w:rPr>
            </w:pPr>
          </w:p>
          <w:p w14:paraId="7D648C15">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55988C76">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4923EEFB">
            <w:pPr>
              <w:pStyle w:val="19"/>
              <w:rPr>
                <w:rFonts w:hint="eastAsia" w:ascii="宋体" w:hAnsi="宋体" w:eastAsia="宋体" w:cs="宋体"/>
                <w:color w:val="auto"/>
                <w:sz w:val="24"/>
                <w:szCs w:val="24"/>
                <w:highlight w:val="none"/>
              </w:rPr>
            </w:pPr>
          </w:p>
        </w:tc>
        <w:tc>
          <w:tcPr>
            <w:tcW w:w="1683" w:type="dxa"/>
            <w:gridSpan w:val="2"/>
            <w:vAlign w:val="top"/>
          </w:tcPr>
          <w:p w14:paraId="3123FDC5">
            <w:pPr>
              <w:pStyle w:val="19"/>
              <w:spacing w:line="288" w:lineRule="auto"/>
              <w:rPr>
                <w:rFonts w:hint="eastAsia" w:ascii="宋体" w:hAnsi="宋体" w:eastAsia="宋体" w:cs="宋体"/>
                <w:color w:val="auto"/>
                <w:sz w:val="24"/>
                <w:szCs w:val="24"/>
                <w:highlight w:val="none"/>
              </w:rPr>
            </w:pPr>
          </w:p>
          <w:p w14:paraId="4C0E3086">
            <w:pPr>
              <w:pStyle w:val="19"/>
              <w:spacing w:line="289" w:lineRule="auto"/>
              <w:rPr>
                <w:rFonts w:hint="eastAsia" w:ascii="宋体" w:hAnsi="宋体" w:eastAsia="宋体" w:cs="宋体"/>
                <w:color w:val="auto"/>
                <w:sz w:val="24"/>
                <w:szCs w:val="24"/>
                <w:highlight w:val="none"/>
              </w:rPr>
            </w:pPr>
          </w:p>
          <w:p w14:paraId="6A6CE28C">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23765A74">
            <w:pPr>
              <w:pStyle w:val="19"/>
              <w:spacing w:line="288" w:lineRule="auto"/>
              <w:rPr>
                <w:rFonts w:hint="eastAsia" w:ascii="宋体" w:hAnsi="宋体" w:eastAsia="宋体" w:cs="宋体"/>
                <w:color w:val="auto"/>
                <w:sz w:val="24"/>
                <w:szCs w:val="24"/>
                <w:highlight w:val="none"/>
              </w:rPr>
            </w:pPr>
          </w:p>
          <w:p w14:paraId="66437516">
            <w:pPr>
              <w:pStyle w:val="19"/>
              <w:spacing w:line="289" w:lineRule="auto"/>
              <w:rPr>
                <w:rFonts w:hint="eastAsia" w:ascii="宋体" w:hAnsi="宋体" w:eastAsia="宋体" w:cs="宋体"/>
                <w:color w:val="auto"/>
                <w:sz w:val="24"/>
                <w:szCs w:val="24"/>
                <w:highlight w:val="none"/>
              </w:rPr>
            </w:pPr>
          </w:p>
          <w:p w14:paraId="2029013E">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3C100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19909B1C">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6D52C2B2">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729EAEE0">
            <w:pPr>
              <w:pStyle w:val="19"/>
              <w:rPr>
                <w:rFonts w:hint="eastAsia" w:ascii="宋体" w:hAnsi="宋体" w:eastAsia="宋体" w:cs="宋体"/>
                <w:color w:val="auto"/>
                <w:sz w:val="24"/>
                <w:szCs w:val="24"/>
                <w:highlight w:val="none"/>
              </w:rPr>
            </w:pPr>
          </w:p>
        </w:tc>
        <w:tc>
          <w:tcPr>
            <w:tcW w:w="1683" w:type="dxa"/>
            <w:gridSpan w:val="2"/>
            <w:vAlign w:val="top"/>
          </w:tcPr>
          <w:p w14:paraId="4E4236CB">
            <w:pPr>
              <w:pStyle w:val="19"/>
              <w:spacing w:line="336" w:lineRule="auto"/>
              <w:rPr>
                <w:rFonts w:hint="eastAsia" w:ascii="宋体" w:hAnsi="宋体" w:eastAsia="宋体" w:cs="宋体"/>
                <w:color w:val="auto"/>
                <w:sz w:val="24"/>
                <w:szCs w:val="24"/>
                <w:highlight w:val="none"/>
              </w:rPr>
            </w:pPr>
          </w:p>
          <w:p w14:paraId="03163022">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30561AA4">
            <w:pPr>
              <w:pStyle w:val="19"/>
              <w:spacing w:line="335" w:lineRule="auto"/>
              <w:rPr>
                <w:rFonts w:hint="eastAsia" w:ascii="宋体" w:hAnsi="宋体" w:eastAsia="宋体" w:cs="宋体"/>
                <w:color w:val="auto"/>
                <w:sz w:val="24"/>
                <w:szCs w:val="24"/>
                <w:highlight w:val="none"/>
              </w:rPr>
            </w:pPr>
          </w:p>
          <w:p w14:paraId="3A3AC4F9">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56F97597">
      <w:pPr>
        <w:rPr>
          <w:rFonts w:hint="eastAsia" w:ascii="宋体" w:hAnsi="宋体" w:eastAsia="宋体" w:cs="宋体"/>
          <w:b/>
          <w:bCs/>
          <w:color w:val="auto"/>
          <w:spacing w:val="-3"/>
          <w:sz w:val="24"/>
          <w:szCs w:val="24"/>
          <w:highlight w:val="none"/>
        </w:rPr>
      </w:pPr>
      <w:bookmarkStart w:id="269" w:name="bookmark107"/>
      <w:bookmarkEnd w:id="269"/>
      <w:bookmarkStart w:id="270" w:name="_Toc28712"/>
      <w:r>
        <w:rPr>
          <w:rFonts w:hint="eastAsia" w:ascii="宋体" w:hAnsi="宋体" w:eastAsia="宋体" w:cs="宋体"/>
          <w:b/>
          <w:bCs/>
          <w:color w:val="auto"/>
          <w:spacing w:val="-3"/>
          <w:sz w:val="24"/>
          <w:szCs w:val="24"/>
          <w:highlight w:val="none"/>
        </w:rPr>
        <w:br w:type="page"/>
      </w:r>
    </w:p>
    <w:p w14:paraId="222C002F">
      <w:pPr>
        <w:spacing w:before="78" w:line="219" w:lineRule="auto"/>
        <w:jc w:val="center"/>
        <w:outlineLvl w:val="1"/>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0"/>
    </w:p>
    <w:p w14:paraId="4950E76C">
      <w:pPr>
        <w:pStyle w:val="5"/>
        <w:spacing w:line="257" w:lineRule="auto"/>
        <w:rPr>
          <w:rFonts w:hint="eastAsia" w:ascii="宋体" w:hAnsi="宋体" w:eastAsia="宋体" w:cs="宋体"/>
          <w:color w:val="auto"/>
          <w:highlight w:val="none"/>
        </w:rPr>
      </w:pPr>
    </w:p>
    <w:p w14:paraId="33889400">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0E76EAC5">
      <w:pPr>
        <w:rPr>
          <w:rFonts w:hint="eastAsia" w:ascii="宋体" w:hAnsi="宋体" w:eastAsia="宋体" w:cs="宋体"/>
          <w:color w:val="auto"/>
          <w:highlight w:val="none"/>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8282">
    <w:pPr>
      <w:pStyle w:val="8"/>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243432DF">
                          <w:pPr>
                            <w:pStyle w:val="8"/>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e/Q19kAAAALAQAADwAAAAAAAAABACAAAAAiAAAAZHJzL2Rvd25yZXYueG1sUEsB&#10;AhQAFAAAAAgAh07iQPACNNW7AQAAcwMAAA4AAAAAAAAAAQAgAAAAKAEAAGRycy9lMm9Eb2MueG1s&#10;UEsFBgAAAAAGAAYAWQEAAFUFAAAAAA==&#10;">
              <v:fill on="f" focussize="0,0"/>
              <v:stroke on="f"/>
              <v:imagedata o:title=""/>
              <o:lock v:ext="edit" aspectratio="f"/>
              <v:textbox inset="0mm,0mm,0mm,0mm">
                <w:txbxContent>
                  <w:p w14:paraId="243432D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C68E">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AA971B">
                          <w:pPr>
                            <w:pStyle w:val="8"/>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1BAA971B">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A1BCF">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A20C0">
                          <w:pPr>
                            <w:pStyle w:val="8"/>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2BA20C0">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C4F41">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EBF950">
                          <w:pPr>
                            <w:pStyle w:val="8"/>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09EBF950">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7431A">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CDEC4E">
                          <w:pPr>
                            <w:pStyle w:val="8"/>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19CDEC4E">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8EBF8">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23D93C">
                          <w:pPr>
                            <w:pStyle w:val="8"/>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0F23D93C">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449A">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FC5746">
                          <w:pPr>
                            <w:pStyle w:val="8"/>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9FC5746">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EBC48">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F2B33">
                          <w:pPr>
                            <w:pStyle w:val="8"/>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E2F2B33">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A2D9C">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1E94E">
                          <w:pPr>
                            <w:pStyle w:val="8"/>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051E94E">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03B47">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6EBBF3">
                          <w:pPr>
                            <w:pStyle w:val="8"/>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B6EBBF3">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4833">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A07C5">
                          <w:pPr>
                            <w:pStyle w:val="8"/>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AAA07C5">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5AD0F">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3DA0D6">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633DA0D6">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B018C">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E0C975">
                          <w:pPr>
                            <w:pStyle w:val="8"/>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FE0C975">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43E37">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B7279">
                          <w:pPr>
                            <w:pStyle w:val="8"/>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797B7279">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F839">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090EBD">
                          <w:pPr>
                            <w:pStyle w:val="8"/>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3A090EBD">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BA43F">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02D1A0">
                          <w:pPr>
                            <w:pStyle w:val="8"/>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1102D1A0">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32199">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3C5D1A">
                          <w:pPr>
                            <w:pStyle w:val="8"/>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2B3C5D1A">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F26B9">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C026A3">
                          <w:pPr>
                            <w:pStyle w:val="8"/>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0DC026A3">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139AC">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AE60C3">
                          <w:pPr>
                            <w:pStyle w:val="8"/>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5AAE60C3">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E06E1">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2BE90">
                          <w:pPr>
                            <w:pStyle w:val="8"/>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4982BE90">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B133">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6345A">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8F90D">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C5C6">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473031"/>
    <w:rsid w:val="00D61DC8"/>
    <w:rsid w:val="01276505"/>
    <w:rsid w:val="013F232E"/>
    <w:rsid w:val="014C6B51"/>
    <w:rsid w:val="018B7D8A"/>
    <w:rsid w:val="01B6213A"/>
    <w:rsid w:val="01BE1198"/>
    <w:rsid w:val="01FD63CC"/>
    <w:rsid w:val="02337D11"/>
    <w:rsid w:val="02BF0C55"/>
    <w:rsid w:val="0358304C"/>
    <w:rsid w:val="039225AD"/>
    <w:rsid w:val="039E06FB"/>
    <w:rsid w:val="04021749"/>
    <w:rsid w:val="04B67F25"/>
    <w:rsid w:val="04BF763A"/>
    <w:rsid w:val="04EF43C3"/>
    <w:rsid w:val="05991ECC"/>
    <w:rsid w:val="05AA684F"/>
    <w:rsid w:val="05E732EC"/>
    <w:rsid w:val="05EC614B"/>
    <w:rsid w:val="063C112F"/>
    <w:rsid w:val="069B537E"/>
    <w:rsid w:val="06C70A28"/>
    <w:rsid w:val="06C929F2"/>
    <w:rsid w:val="06CA23DC"/>
    <w:rsid w:val="07133987"/>
    <w:rsid w:val="07520C39"/>
    <w:rsid w:val="07A1396F"/>
    <w:rsid w:val="07A71DAB"/>
    <w:rsid w:val="084A1910"/>
    <w:rsid w:val="088C763C"/>
    <w:rsid w:val="08CD7283"/>
    <w:rsid w:val="08EB6C4F"/>
    <w:rsid w:val="092D5890"/>
    <w:rsid w:val="09C807D3"/>
    <w:rsid w:val="09F06AB0"/>
    <w:rsid w:val="09FA34EB"/>
    <w:rsid w:val="09FF4A68"/>
    <w:rsid w:val="0A0E67BB"/>
    <w:rsid w:val="0A62467A"/>
    <w:rsid w:val="0A7D4664"/>
    <w:rsid w:val="0AD33307"/>
    <w:rsid w:val="0B3866B7"/>
    <w:rsid w:val="0BD240F7"/>
    <w:rsid w:val="0C120997"/>
    <w:rsid w:val="0C2B1A59"/>
    <w:rsid w:val="0C4153D2"/>
    <w:rsid w:val="0C49746F"/>
    <w:rsid w:val="0CA07D76"/>
    <w:rsid w:val="0CA27F6D"/>
    <w:rsid w:val="0D03679A"/>
    <w:rsid w:val="0DCB0DFD"/>
    <w:rsid w:val="0DCE22AF"/>
    <w:rsid w:val="0DF525DE"/>
    <w:rsid w:val="0DF61CE0"/>
    <w:rsid w:val="0E1E1875"/>
    <w:rsid w:val="0E684952"/>
    <w:rsid w:val="0E7A2A03"/>
    <w:rsid w:val="0E8E37ED"/>
    <w:rsid w:val="0EAF2E14"/>
    <w:rsid w:val="0EDB59B8"/>
    <w:rsid w:val="0F6F04DC"/>
    <w:rsid w:val="105858FC"/>
    <w:rsid w:val="106C3AC2"/>
    <w:rsid w:val="108403E2"/>
    <w:rsid w:val="109275A9"/>
    <w:rsid w:val="10C15734"/>
    <w:rsid w:val="11533574"/>
    <w:rsid w:val="11785740"/>
    <w:rsid w:val="11862732"/>
    <w:rsid w:val="118F278E"/>
    <w:rsid w:val="119D4F21"/>
    <w:rsid w:val="11A47985"/>
    <w:rsid w:val="11C67A56"/>
    <w:rsid w:val="11D80D88"/>
    <w:rsid w:val="12E7492B"/>
    <w:rsid w:val="12E74FC1"/>
    <w:rsid w:val="12F27F6E"/>
    <w:rsid w:val="14141B79"/>
    <w:rsid w:val="14760C96"/>
    <w:rsid w:val="14882C02"/>
    <w:rsid w:val="150D2643"/>
    <w:rsid w:val="156E41E4"/>
    <w:rsid w:val="15A45AE5"/>
    <w:rsid w:val="15D97B34"/>
    <w:rsid w:val="15DC13FE"/>
    <w:rsid w:val="16005D04"/>
    <w:rsid w:val="160E0085"/>
    <w:rsid w:val="16443E43"/>
    <w:rsid w:val="16737FC1"/>
    <w:rsid w:val="16CB4A2F"/>
    <w:rsid w:val="16CC58B4"/>
    <w:rsid w:val="1722468F"/>
    <w:rsid w:val="172D27B1"/>
    <w:rsid w:val="173C4B1A"/>
    <w:rsid w:val="17726DD2"/>
    <w:rsid w:val="17751223"/>
    <w:rsid w:val="17C50FB3"/>
    <w:rsid w:val="18226406"/>
    <w:rsid w:val="182A472E"/>
    <w:rsid w:val="18673E19"/>
    <w:rsid w:val="190B3062"/>
    <w:rsid w:val="1963464B"/>
    <w:rsid w:val="197764F6"/>
    <w:rsid w:val="19BC1F42"/>
    <w:rsid w:val="1A3A6836"/>
    <w:rsid w:val="1A584D7E"/>
    <w:rsid w:val="1A5B5BFF"/>
    <w:rsid w:val="1AC50DC4"/>
    <w:rsid w:val="1AE57555"/>
    <w:rsid w:val="1B656D35"/>
    <w:rsid w:val="1B745FC1"/>
    <w:rsid w:val="1C2A3ADB"/>
    <w:rsid w:val="1C324211"/>
    <w:rsid w:val="1C7F3E27"/>
    <w:rsid w:val="1C8C06E6"/>
    <w:rsid w:val="1D0C4F8F"/>
    <w:rsid w:val="1E067C30"/>
    <w:rsid w:val="1E3B5B2B"/>
    <w:rsid w:val="1E3E386E"/>
    <w:rsid w:val="1E491296"/>
    <w:rsid w:val="1E5D49E3"/>
    <w:rsid w:val="1E994221"/>
    <w:rsid w:val="1EDA5344"/>
    <w:rsid w:val="1EE13915"/>
    <w:rsid w:val="1EE461C3"/>
    <w:rsid w:val="1F487665"/>
    <w:rsid w:val="1F683A66"/>
    <w:rsid w:val="20801F1B"/>
    <w:rsid w:val="20CB1F07"/>
    <w:rsid w:val="20F6072B"/>
    <w:rsid w:val="21244F9D"/>
    <w:rsid w:val="213D3171"/>
    <w:rsid w:val="222C2B90"/>
    <w:rsid w:val="22457E73"/>
    <w:rsid w:val="22F866E1"/>
    <w:rsid w:val="233953DA"/>
    <w:rsid w:val="23931F66"/>
    <w:rsid w:val="246102B6"/>
    <w:rsid w:val="24782AD4"/>
    <w:rsid w:val="248726E0"/>
    <w:rsid w:val="249C3951"/>
    <w:rsid w:val="24CB6D2F"/>
    <w:rsid w:val="250E55AB"/>
    <w:rsid w:val="254C2D14"/>
    <w:rsid w:val="256D06AE"/>
    <w:rsid w:val="2582242A"/>
    <w:rsid w:val="25A55F80"/>
    <w:rsid w:val="25B20381"/>
    <w:rsid w:val="25F25669"/>
    <w:rsid w:val="260B04D9"/>
    <w:rsid w:val="264763B7"/>
    <w:rsid w:val="26881A92"/>
    <w:rsid w:val="268B2A3A"/>
    <w:rsid w:val="268B3DAD"/>
    <w:rsid w:val="26A61FB0"/>
    <w:rsid w:val="27415C62"/>
    <w:rsid w:val="278A7BBB"/>
    <w:rsid w:val="27B65EBB"/>
    <w:rsid w:val="282B4E63"/>
    <w:rsid w:val="28884FF7"/>
    <w:rsid w:val="290F389D"/>
    <w:rsid w:val="2962542C"/>
    <w:rsid w:val="2AAB5DE7"/>
    <w:rsid w:val="2B367172"/>
    <w:rsid w:val="2B7314CC"/>
    <w:rsid w:val="2B784A6E"/>
    <w:rsid w:val="2B9A7B07"/>
    <w:rsid w:val="2BAE2033"/>
    <w:rsid w:val="2BB37649"/>
    <w:rsid w:val="2BFD3113"/>
    <w:rsid w:val="2C0003B4"/>
    <w:rsid w:val="2C15160E"/>
    <w:rsid w:val="2C44430E"/>
    <w:rsid w:val="2C762A20"/>
    <w:rsid w:val="2C9C00DD"/>
    <w:rsid w:val="2CA156F3"/>
    <w:rsid w:val="2D906B09"/>
    <w:rsid w:val="2D9C5EBB"/>
    <w:rsid w:val="2DD973AC"/>
    <w:rsid w:val="2E611B70"/>
    <w:rsid w:val="2E9A689E"/>
    <w:rsid w:val="2ECB6A58"/>
    <w:rsid w:val="2EDD4BB1"/>
    <w:rsid w:val="2F2729AC"/>
    <w:rsid w:val="2F3C0F4C"/>
    <w:rsid w:val="2F6F6AD1"/>
    <w:rsid w:val="2F9C21A2"/>
    <w:rsid w:val="2FB82F9F"/>
    <w:rsid w:val="2FE5383E"/>
    <w:rsid w:val="2FEA4C7F"/>
    <w:rsid w:val="2FF43805"/>
    <w:rsid w:val="3037089D"/>
    <w:rsid w:val="30D864C1"/>
    <w:rsid w:val="31013C49"/>
    <w:rsid w:val="312319EF"/>
    <w:rsid w:val="313C778B"/>
    <w:rsid w:val="321A2D0F"/>
    <w:rsid w:val="324D664C"/>
    <w:rsid w:val="32BE6EB2"/>
    <w:rsid w:val="32C7154E"/>
    <w:rsid w:val="33156D5E"/>
    <w:rsid w:val="3317207A"/>
    <w:rsid w:val="331A6B7B"/>
    <w:rsid w:val="331F2052"/>
    <w:rsid w:val="33396D39"/>
    <w:rsid w:val="33643EF5"/>
    <w:rsid w:val="3387564F"/>
    <w:rsid w:val="33C70135"/>
    <w:rsid w:val="33D80BF4"/>
    <w:rsid w:val="348463F8"/>
    <w:rsid w:val="348F605A"/>
    <w:rsid w:val="34E716B6"/>
    <w:rsid w:val="35233259"/>
    <w:rsid w:val="35357321"/>
    <w:rsid w:val="359F2BE0"/>
    <w:rsid w:val="35FC399A"/>
    <w:rsid w:val="36B60605"/>
    <w:rsid w:val="36DB3EF8"/>
    <w:rsid w:val="36DB7A54"/>
    <w:rsid w:val="37704A11"/>
    <w:rsid w:val="37C45ACE"/>
    <w:rsid w:val="37E335F2"/>
    <w:rsid w:val="3835053A"/>
    <w:rsid w:val="386B727B"/>
    <w:rsid w:val="389E342F"/>
    <w:rsid w:val="38BE1535"/>
    <w:rsid w:val="391D7376"/>
    <w:rsid w:val="39403E21"/>
    <w:rsid w:val="397A7B42"/>
    <w:rsid w:val="39B4157B"/>
    <w:rsid w:val="3A104D75"/>
    <w:rsid w:val="3A4C2C68"/>
    <w:rsid w:val="3A5E69D2"/>
    <w:rsid w:val="3B2C2F74"/>
    <w:rsid w:val="3B351E28"/>
    <w:rsid w:val="3B4F53C1"/>
    <w:rsid w:val="3B78218B"/>
    <w:rsid w:val="3BAD62A4"/>
    <w:rsid w:val="3BAE3989"/>
    <w:rsid w:val="3C242530"/>
    <w:rsid w:val="3CCA02B2"/>
    <w:rsid w:val="3CD613E9"/>
    <w:rsid w:val="3CE62383"/>
    <w:rsid w:val="3CEC7A2A"/>
    <w:rsid w:val="3D0433A8"/>
    <w:rsid w:val="3D0F69B6"/>
    <w:rsid w:val="3DCE35B6"/>
    <w:rsid w:val="3DD136B5"/>
    <w:rsid w:val="3E0F3EB7"/>
    <w:rsid w:val="3E2609B2"/>
    <w:rsid w:val="3E7F6463"/>
    <w:rsid w:val="3ECB4852"/>
    <w:rsid w:val="3EEB0292"/>
    <w:rsid w:val="3F281B00"/>
    <w:rsid w:val="3F930BE9"/>
    <w:rsid w:val="3F952DC8"/>
    <w:rsid w:val="3FE15005"/>
    <w:rsid w:val="3FE77469"/>
    <w:rsid w:val="400E2C48"/>
    <w:rsid w:val="41216845"/>
    <w:rsid w:val="41E73751"/>
    <w:rsid w:val="427179B7"/>
    <w:rsid w:val="428D039F"/>
    <w:rsid w:val="429E2362"/>
    <w:rsid w:val="42FC0E58"/>
    <w:rsid w:val="435A0011"/>
    <w:rsid w:val="437454B8"/>
    <w:rsid w:val="43947908"/>
    <w:rsid w:val="43AA0EDA"/>
    <w:rsid w:val="43D25E53"/>
    <w:rsid w:val="440138A0"/>
    <w:rsid w:val="44246EDE"/>
    <w:rsid w:val="44692B43"/>
    <w:rsid w:val="44983428"/>
    <w:rsid w:val="44C47D79"/>
    <w:rsid w:val="451A208F"/>
    <w:rsid w:val="458D2861"/>
    <w:rsid w:val="45BB3260"/>
    <w:rsid w:val="46092999"/>
    <w:rsid w:val="4612476D"/>
    <w:rsid w:val="462E5DF2"/>
    <w:rsid w:val="468F5CB4"/>
    <w:rsid w:val="4690085B"/>
    <w:rsid w:val="46C027C2"/>
    <w:rsid w:val="4743767B"/>
    <w:rsid w:val="474820C5"/>
    <w:rsid w:val="47590C4D"/>
    <w:rsid w:val="475B13E7"/>
    <w:rsid w:val="47947ED7"/>
    <w:rsid w:val="47DD7AD0"/>
    <w:rsid w:val="47E70FBB"/>
    <w:rsid w:val="481D611E"/>
    <w:rsid w:val="48221986"/>
    <w:rsid w:val="48B545A9"/>
    <w:rsid w:val="48D34790"/>
    <w:rsid w:val="494C6C0E"/>
    <w:rsid w:val="4955379A"/>
    <w:rsid w:val="498C348F"/>
    <w:rsid w:val="49DA3B9B"/>
    <w:rsid w:val="49FA5FEB"/>
    <w:rsid w:val="4A5573E4"/>
    <w:rsid w:val="4A62606A"/>
    <w:rsid w:val="4B380D6F"/>
    <w:rsid w:val="4BBC29D4"/>
    <w:rsid w:val="4C560DCF"/>
    <w:rsid w:val="4C723258"/>
    <w:rsid w:val="4D0F1621"/>
    <w:rsid w:val="4D24354A"/>
    <w:rsid w:val="4D4E6D7A"/>
    <w:rsid w:val="4D9A1FBF"/>
    <w:rsid w:val="4DCE1F8B"/>
    <w:rsid w:val="4DF94F37"/>
    <w:rsid w:val="4E437F61"/>
    <w:rsid w:val="4F411EB6"/>
    <w:rsid w:val="4F582EF7"/>
    <w:rsid w:val="4FBA24A4"/>
    <w:rsid w:val="50983373"/>
    <w:rsid w:val="50AB5953"/>
    <w:rsid w:val="50D60C20"/>
    <w:rsid w:val="51183927"/>
    <w:rsid w:val="5135755A"/>
    <w:rsid w:val="51574F11"/>
    <w:rsid w:val="517B73AD"/>
    <w:rsid w:val="518A5306"/>
    <w:rsid w:val="51983548"/>
    <w:rsid w:val="51AB3D3B"/>
    <w:rsid w:val="51DA0BDC"/>
    <w:rsid w:val="52534816"/>
    <w:rsid w:val="52634928"/>
    <w:rsid w:val="52656647"/>
    <w:rsid w:val="53277999"/>
    <w:rsid w:val="53332C9A"/>
    <w:rsid w:val="53A35FB7"/>
    <w:rsid w:val="54016C23"/>
    <w:rsid w:val="5472334E"/>
    <w:rsid w:val="5563097D"/>
    <w:rsid w:val="559B1C90"/>
    <w:rsid w:val="55D21BD3"/>
    <w:rsid w:val="564725B8"/>
    <w:rsid w:val="56652099"/>
    <w:rsid w:val="56680EAC"/>
    <w:rsid w:val="56843C9F"/>
    <w:rsid w:val="569B3338"/>
    <w:rsid w:val="56F5281F"/>
    <w:rsid w:val="5765355C"/>
    <w:rsid w:val="57690BD0"/>
    <w:rsid w:val="57C15E41"/>
    <w:rsid w:val="57CA1153"/>
    <w:rsid w:val="57F56770"/>
    <w:rsid w:val="580118E9"/>
    <w:rsid w:val="58032F19"/>
    <w:rsid w:val="584A495B"/>
    <w:rsid w:val="58947716"/>
    <w:rsid w:val="58B66C06"/>
    <w:rsid w:val="58C779E0"/>
    <w:rsid w:val="5909228A"/>
    <w:rsid w:val="5A2F2D66"/>
    <w:rsid w:val="5A86004F"/>
    <w:rsid w:val="5A8938AD"/>
    <w:rsid w:val="5AAE69DB"/>
    <w:rsid w:val="5AF0582F"/>
    <w:rsid w:val="5AF947C9"/>
    <w:rsid w:val="5B1B6AA6"/>
    <w:rsid w:val="5B224E28"/>
    <w:rsid w:val="5B242EC8"/>
    <w:rsid w:val="5BAF7B56"/>
    <w:rsid w:val="5BF611E3"/>
    <w:rsid w:val="5C0E6052"/>
    <w:rsid w:val="5C313AEE"/>
    <w:rsid w:val="5C86208C"/>
    <w:rsid w:val="5CAC7619"/>
    <w:rsid w:val="5D131446"/>
    <w:rsid w:val="5D5C4B9B"/>
    <w:rsid w:val="5D7C18C6"/>
    <w:rsid w:val="5DA14CA4"/>
    <w:rsid w:val="5DA779D9"/>
    <w:rsid w:val="5DC84953"/>
    <w:rsid w:val="5E304F96"/>
    <w:rsid w:val="5E434081"/>
    <w:rsid w:val="5EAC56AE"/>
    <w:rsid w:val="5EDA0A8B"/>
    <w:rsid w:val="5F0537AA"/>
    <w:rsid w:val="5F20072A"/>
    <w:rsid w:val="5F2117F1"/>
    <w:rsid w:val="5F2B3E04"/>
    <w:rsid w:val="5F760F40"/>
    <w:rsid w:val="5FBE1B3D"/>
    <w:rsid w:val="5FFF5CB2"/>
    <w:rsid w:val="602A4375"/>
    <w:rsid w:val="60673F83"/>
    <w:rsid w:val="606E1F64"/>
    <w:rsid w:val="60C253E7"/>
    <w:rsid w:val="60CE0B25"/>
    <w:rsid w:val="61555832"/>
    <w:rsid w:val="61A30FEA"/>
    <w:rsid w:val="61D5316E"/>
    <w:rsid w:val="61D67CE4"/>
    <w:rsid w:val="61DB6D9C"/>
    <w:rsid w:val="6200643D"/>
    <w:rsid w:val="623C3CCB"/>
    <w:rsid w:val="6277131B"/>
    <w:rsid w:val="62894736"/>
    <w:rsid w:val="62EC69C1"/>
    <w:rsid w:val="63520F1A"/>
    <w:rsid w:val="636E0BBA"/>
    <w:rsid w:val="63964B41"/>
    <w:rsid w:val="646C600B"/>
    <w:rsid w:val="647C3D75"/>
    <w:rsid w:val="64CC5E52"/>
    <w:rsid w:val="658D4138"/>
    <w:rsid w:val="659B6065"/>
    <w:rsid w:val="65B768E4"/>
    <w:rsid w:val="66043DF1"/>
    <w:rsid w:val="661D46CA"/>
    <w:rsid w:val="66887A48"/>
    <w:rsid w:val="66A92A7C"/>
    <w:rsid w:val="66B94E0C"/>
    <w:rsid w:val="66BB1AFB"/>
    <w:rsid w:val="66CF7EED"/>
    <w:rsid w:val="66E83943"/>
    <w:rsid w:val="673D6A15"/>
    <w:rsid w:val="67960780"/>
    <w:rsid w:val="682E5386"/>
    <w:rsid w:val="68324D3D"/>
    <w:rsid w:val="6884575B"/>
    <w:rsid w:val="688D47A2"/>
    <w:rsid w:val="68CD623B"/>
    <w:rsid w:val="68DB72BC"/>
    <w:rsid w:val="68FD36D6"/>
    <w:rsid w:val="69562DE6"/>
    <w:rsid w:val="695E105C"/>
    <w:rsid w:val="696012B6"/>
    <w:rsid w:val="69642093"/>
    <w:rsid w:val="69C02956"/>
    <w:rsid w:val="69CA6B08"/>
    <w:rsid w:val="6A042666"/>
    <w:rsid w:val="6A39608B"/>
    <w:rsid w:val="6A9736F0"/>
    <w:rsid w:val="6B680BAF"/>
    <w:rsid w:val="6B6C68F1"/>
    <w:rsid w:val="6B7E21AF"/>
    <w:rsid w:val="6BA17D14"/>
    <w:rsid w:val="6BCC55E2"/>
    <w:rsid w:val="6C0905E4"/>
    <w:rsid w:val="6CF3436B"/>
    <w:rsid w:val="6D056FFD"/>
    <w:rsid w:val="6D5B6316"/>
    <w:rsid w:val="6D9143ED"/>
    <w:rsid w:val="6DC74A88"/>
    <w:rsid w:val="6DDC0B81"/>
    <w:rsid w:val="6DEA2117"/>
    <w:rsid w:val="6E0C6BA8"/>
    <w:rsid w:val="6E4C538F"/>
    <w:rsid w:val="6E8C1058"/>
    <w:rsid w:val="6EAC5256"/>
    <w:rsid w:val="6EBF142E"/>
    <w:rsid w:val="6FB97C2B"/>
    <w:rsid w:val="6FE70C3C"/>
    <w:rsid w:val="70A47AAD"/>
    <w:rsid w:val="70E51DA8"/>
    <w:rsid w:val="71551BD5"/>
    <w:rsid w:val="71946BA2"/>
    <w:rsid w:val="71A843FB"/>
    <w:rsid w:val="721E450C"/>
    <w:rsid w:val="7256750B"/>
    <w:rsid w:val="7262278F"/>
    <w:rsid w:val="73397A01"/>
    <w:rsid w:val="736A253A"/>
    <w:rsid w:val="73A429A0"/>
    <w:rsid w:val="73AC2D59"/>
    <w:rsid w:val="73EC5B91"/>
    <w:rsid w:val="74CF1255"/>
    <w:rsid w:val="74E7523A"/>
    <w:rsid w:val="74FB54A4"/>
    <w:rsid w:val="751A7B05"/>
    <w:rsid w:val="751E1C96"/>
    <w:rsid w:val="75220020"/>
    <w:rsid w:val="75611CC1"/>
    <w:rsid w:val="75DD731F"/>
    <w:rsid w:val="76642085"/>
    <w:rsid w:val="768014A2"/>
    <w:rsid w:val="7682438C"/>
    <w:rsid w:val="768857E3"/>
    <w:rsid w:val="768D4B1F"/>
    <w:rsid w:val="77060EB2"/>
    <w:rsid w:val="77120FDD"/>
    <w:rsid w:val="775C2950"/>
    <w:rsid w:val="77610F13"/>
    <w:rsid w:val="778C37F8"/>
    <w:rsid w:val="779D7E32"/>
    <w:rsid w:val="77B12E34"/>
    <w:rsid w:val="77D46CD2"/>
    <w:rsid w:val="77D83D50"/>
    <w:rsid w:val="781D0CC1"/>
    <w:rsid w:val="7823193A"/>
    <w:rsid w:val="782E61C7"/>
    <w:rsid w:val="78322C70"/>
    <w:rsid w:val="783B33E4"/>
    <w:rsid w:val="7844130F"/>
    <w:rsid w:val="78534B66"/>
    <w:rsid w:val="787B0197"/>
    <w:rsid w:val="787E1A12"/>
    <w:rsid w:val="78BE10F6"/>
    <w:rsid w:val="78CA4C57"/>
    <w:rsid w:val="78D43D28"/>
    <w:rsid w:val="794672BF"/>
    <w:rsid w:val="79E263BE"/>
    <w:rsid w:val="7A3C1D44"/>
    <w:rsid w:val="7ACB4CB6"/>
    <w:rsid w:val="7ADD5362"/>
    <w:rsid w:val="7B036E36"/>
    <w:rsid w:val="7B1A0118"/>
    <w:rsid w:val="7B31160A"/>
    <w:rsid w:val="7B62386D"/>
    <w:rsid w:val="7B6E2211"/>
    <w:rsid w:val="7B8F0935"/>
    <w:rsid w:val="7BD227A0"/>
    <w:rsid w:val="7C85264B"/>
    <w:rsid w:val="7C9932BE"/>
    <w:rsid w:val="7CBD69D7"/>
    <w:rsid w:val="7CC76395"/>
    <w:rsid w:val="7D1961AD"/>
    <w:rsid w:val="7D7A30EF"/>
    <w:rsid w:val="7D9D293A"/>
    <w:rsid w:val="7E0B01EB"/>
    <w:rsid w:val="7E1E7F1F"/>
    <w:rsid w:val="7E321E60"/>
    <w:rsid w:val="7E493D4F"/>
    <w:rsid w:val="7E5356EF"/>
    <w:rsid w:val="7E881DA7"/>
    <w:rsid w:val="7E9B65C0"/>
    <w:rsid w:val="7EF74710"/>
    <w:rsid w:val="7F3D58B7"/>
    <w:rsid w:val="7F405C73"/>
    <w:rsid w:val="7F6B3277"/>
    <w:rsid w:val="7F7C3A97"/>
    <w:rsid w:val="7FFA67D9"/>
    <w:rsid w:val="7FFB9374"/>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next w:val="5"/>
    <w:qFormat/>
    <w:uiPriority w:val="0"/>
    <w:pPr>
      <w:spacing w:line="500" w:lineRule="exact"/>
    </w:pPr>
    <w:rPr>
      <w:rFonts w:ascii="宋体" w:hAnsi="Times New Roman" w:eastAsia="宋体" w:cs="Times New Roman"/>
      <w:sz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18">
    <w:name w:val="NormalCharacter"/>
    <w:qFormat/>
    <w:uiPriority w:val="99"/>
  </w:style>
  <w:style w:type="paragraph" w:customStyle="1" w:styleId="19">
    <w:name w:val="Table Text"/>
    <w:basedOn w:val="1"/>
    <w:semiHidden/>
    <w:qFormat/>
    <w:uiPriority w:val="0"/>
    <w:rPr>
      <w:rFonts w:ascii="Arial" w:hAnsi="Arial" w:eastAsia="Arial" w:cs="Arial"/>
      <w:sz w:val="21"/>
      <w:szCs w:val="21"/>
      <w:lang w:val="en-US" w:eastAsia="en-US" w:bidi="ar-SA"/>
    </w:rPr>
  </w:style>
  <w:style w:type="paragraph" w:customStyle="1" w:styleId="2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缩进1"/>
    <w:basedOn w:val="1"/>
    <w:qFormat/>
    <w:uiPriority w:val="0"/>
    <w:pPr>
      <w:widowControl/>
      <w:ind w:firstLine="420"/>
      <w:jc w:val="left"/>
    </w:pPr>
    <w:rPr>
      <w:kern w:val="0"/>
    </w:rPr>
  </w:style>
  <w:style w:type="paragraph" w:customStyle="1" w:styleId="22">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3">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Heading2"/>
    <w:basedOn w:val="1"/>
    <w:next w:val="1"/>
    <w:qFormat/>
    <w:uiPriority w:val="99"/>
    <w:pPr>
      <w:jc w:val="left"/>
    </w:pPr>
    <w:rPr>
      <w:kern w:val="0"/>
    </w:rPr>
  </w:style>
  <w:style w:type="paragraph" w:customStyle="1" w:styleId="28">
    <w:name w:val="AnnotationText"/>
    <w:basedOn w:val="1"/>
    <w:qFormat/>
    <w:uiPriority w:val="99"/>
    <w:pPr>
      <w:spacing w:line="360" w:lineRule="atLeast"/>
      <w:jc w:val="left"/>
    </w:pPr>
    <w:rPr>
      <w:kern w:val="0"/>
    </w:rPr>
  </w:style>
  <w:style w:type="paragraph" w:customStyle="1" w:styleId="29">
    <w:name w:val="UserStyle_44"/>
    <w:basedOn w:val="30"/>
    <w:qFormat/>
    <w:uiPriority w:val="99"/>
    <w:rPr>
      <w:sz w:val="24"/>
      <w:szCs w:val="24"/>
    </w:rPr>
  </w:style>
  <w:style w:type="paragraph" w:customStyle="1" w:styleId="30">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1">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2">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3">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4">
    <w:name w:val="BodyText"/>
    <w:basedOn w:val="1"/>
    <w:next w:val="35"/>
    <w:qFormat/>
    <w:uiPriority w:val="99"/>
    <w:pPr>
      <w:spacing w:after="120"/>
    </w:pPr>
  </w:style>
  <w:style w:type="paragraph" w:customStyle="1" w:styleId="35">
    <w:name w:val="BodyText2"/>
    <w:basedOn w:val="1"/>
    <w:qFormat/>
    <w:uiPriority w:val="99"/>
    <w:pPr>
      <w:spacing w:line="500" w:lineRule="exact"/>
    </w:pPr>
  </w:style>
  <w:style w:type="paragraph" w:customStyle="1" w:styleId="36">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正文缩进 New"/>
    <w:basedOn w:val="38"/>
    <w:qFormat/>
    <w:uiPriority w:val="0"/>
    <w:pPr>
      <w:widowControl/>
      <w:ind w:firstLine="420"/>
      <w:jc w:val="left"/>
    </w:pPr>
    <w:rPr>
      <w:kern w:val="0"/>
      <w:sz w:val="20"/>
    </w:rPr>
  </w:style>
  <w:style w:type="paragraph" w:customStyle="1" w:styleId="38">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9">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0">
    <w:name w:val="正文文本 (2) + 间距 0 pt3"/>
    <w:basedOn w:val="16"/>
    <w:qFormat/>
    <w:uiPriority w:val="0"/>
    <w:rPr>
      <w:rFonts w:ascii="MingLiU" w:hAnsi="Times New Roman" w:eastAsia="MingLiU" w:cs="MingLiU"/>
      <w:spacing w:val="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header" Target="header3.xml"/><Relationship Id="rId59" Type="http://schemas.openxmlformats.org/officeDocument/2006/relationships/customXml" Target="../customXml/item1.xml"/><Relationship Id="rId58" Type="http://schemas.openxmlformats.org/officeDocument/2006/relationships/image" Target="media/image19.png"/><Relationship Id="rId57" Type="http://schemas.openxmlformats.org/officeDocument/2006/relationships/image" Target="media/image18.jpeg"/><Relationship Id="rId56" Type="http://schemas.openxmlformats.org/officeDocument/2006/relationships/image" Target="media/image17.png"/><Relationship Id="rId55" Type="http://schemas.openxmlformats.org/officeDocument/2006/relationships/image" Target="media/image16.png"/><Relationship Id="rId54" Type="http://schemas.openxmlformats.org/officeDocument/2006/relationships/image" Target="media/image15.wmf"/><Relationship Id="rId53" Type="http://schemas.openxmlformats.org/officeDocument/2006/relationships/oleObject" Target="embeddings/oleObject12.bin"/><Relationship Id="rId52" Type="http://schemas.openxmlformats.org/officeDocument/2006/relationships/image" Target="media/image14.wmf"/><Relationship Id="rId51" Type="http://schemas.openxmlformats.org/officeDocument/2006/relationships/oleObject" Target="embeddings/oleObject11.bin"/><Relationship Id="rId50" Type="http://schemas.openxmlformats.org/officeDocument/2006/relationships/image" Target="media/image13.wmf"/><Relationship Id="rId5" Type="http://schemas.openxmlformats.org/officeDocument/2006/relationships/footer" Target="footer1.xml"/><Relationship Id="rId49" Type="http://schemas.openxmlformats.org/officeDocument/2006/relationships/oleObject" Target="embeddings/oleObject10.bin"/><Relationship Id="rId48" Type="http://schemas.openxmlformats.org/officeDocument/2006/relationships/image" Target="media/image12.wmf"/><Relationship Id="rId47" Type="http://schemas.openxmlformats.org/officeDocument/2006/relationships/oleObject" Target="embeddings/oleObject9.bin"/><Relationship Id="rId46" Type="http://schemas.openxmlformats.org/officeDocument/2006/relationships/image" Target="media/image11.wmf"/><Relationship Id="rId45" Type="http://schemas.openxmlformats.org/officeDocument/2006/relationships/oleObject" Target="embeddings/oleObject8.bin"/><Relationship Id="rId44" Type="http://schemas.openxmlformats.org/officeDocument/2006/relationships/image" Target="media/image10.wmf"/><Relationship Id="rId43" Type="http://schemas.openxmlformats.org/officeDocument/2006/relationships/oleObject" Target="embeddings/oleObject7.bin"/><Relationship Id="rId42" Type="http://schemas.openxmlformats.org/officeDocument/2006/relationships/image" Target="media/image9.wmf"/><Relationship Id="rId41" Type="http://schemas.openxmlformats.org/officeDocument/2006/relationships/oleObject" Target="embeddings/oleObject6.bin"/><Relationship Id="rId40" Type="http://schemas.openxmlformats.org/officeDocument/2006/relationships/image" Target="media/image8.wmf"/><Relationship Id="rId4" Type="http://schemas.openxmlformats.org/officeDocument/2006/relationships/header" Target="header2.xml"/><Relationship Id="rId39" Type="http://schemas.openxmlformats.org/officeDocument/2006/relationships/oleObject" Target="embeddings/oleObject5.bin"/><Relationship Id="rId38" Type="http://schemas.openxmlformats.org/officeDocument/2006/relationships/image" Target="media/image7.wmf"/><Relationship Id="rId37" Type="http://schemas.openxmlformats.org/officeDocument/2006/relationships/oleObject" Target="embeddings/oleObject4.bin"/><Relationship Id="rId36" Type="http://schemas.openxmlformats.org/officeDocument/2006/relationships/image" Target="media/image6.wmf"/><Relationship Id="rId35" Type="http://schemas.openxmlformats.org/officeDocument/2006/relationships/oleObject" Target="embeddings/oleObject3.bin"/><Relationship Id="rId34" Type="http://schemas.openxmlformats.org/officeDocument/2006/relationships/image" Target="media/image5.wmf"/><Relationship Id="rId33" Type="http://schemas.openxmlformats.org/officeDocument/2006/relationships/oleObject" Target="embeddings/oleObject2.bin"/><Relationship Id="rId32" Type="http://schemas.openxmlformats.org/officeDocument/2006/relationships/image" Target="media/image4.wmf"/><Relationship Id="rId31" Type="http://schemas.openxmlformats.org/officeDocument/2006/relationships/oleObject" Target="embeddings/oleObject1.bin"/><Relationship Id="rId30" Type="http://schemas.openxmlformats.org/officeDocument/2006/relationships/image" Target="media/image3.png"/><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3187</Words>
  <Characters>3368</Characters>
  <Lines>0</Lines>
  <Paragraphs>0</Paragraphs>
  <TotalTime>2</TotalTime>
  <ScaleCrop>false</ScaleCrop>
  <LinksUpToDate>false</LinksUpToDate>
  <CharactersWithSpaces>3580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2024-09-28T12:36:00Z</dcterms:created>
  <dc:creator>Administrator</dc:creator>
  <cp:lastModifiedBy>琼楼笑望</cp:lastModifiedBy>
  <cp:lastPrinted>2024-09-29T09:33:00Z</cp:lastPrinted>
  <dcterms:modified xsi:type="dcterms:W3CDTF">2025-10-22T03:01:51Z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A327EB87874948D7A033D563F40FD605_13</vt:lpwstr>
  </property>
  <property fmtid="{D5CDD505-2E9C-101B-9397-08002B2CF9AE}" pid="4" name="KSOTemplateDocerSaveRecord">
    <vt:lpwstr>eyJoZGlkIjoiNDI1OGU4YzNjNWY3YTAzYzk4M2MyNzY0YWVmMGJhZjEiLCJ1c2VySWQiOiI1NTkzMzQ0ODMifQ==</vt:lpwstr>
  </property>
</Properties>
</file>