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78029">
      <w:pPr>
        <w:pStyle w:val="2"/>
        <w:spacing w:line="241" w:lineRule="auto"/>
        <w:rPr>
          <w:rFonts w:ascii="宋体" w:hAnsi="宋体" w:eastAsia="宋体" w:cs="宋体"/>
          <w:color w:val="auto"/>
          <w:highlight w:val="none"/>
          <w:lang w:eastAsia="zh-CN"/>
        </w:rPr>
        <w:sectPr>
          <w:headerReference r:id="rId3" w:type="default"/>
          <w:pgSz w:w="11906" w:h="16839"/>
          <w:pgMar w:top="1440" w:right="1080" w:bottom="1440" w:left="1080" w:header="1200" w:footer="0" w:gutter="0"/>
          <w:pgNumType w:start="1"/>
          <w:cols w:space="720" w:num="1"/>
        </w:sectPr>
      </w:pPr>
      <w:r>
        <w:rPr>
          <w:rFonts w:ascii="宋体" w:hAnsi="宋体" w:eastAsia="宋体" w:cs="宋体"/>
          <w:color w:val="auto"/>
          <w:highlight w:val="none"/>
          <w:lang w:eastAsia="zh-CN"/>
        </w:rPr>
        <w:drawing>
          <wp:inline distT="0" distB="0" distL="114300" distR="114300">
            <wp:extent cx="6186170" cy="8742045"/>
            <wp:effectExtent l="0" t="0" r="5080" b="1905"/>
            <wp:docPr id="8" name="图片 8" descr="招标文件盖章封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招标文件盖章封面_1"/>
                    <pic:cNvPicPr>
                      <a:picLocks noChangeAspect="1"/>
                    </pic:cNvPicPr>
                  </pic:nvPicPr>
                  <pic:blipFill>
                    <a:blip r:embed="rId25"/>
                    <a:stretch>
                      <a:fillRect/>
                    </a:stretch>
                  </pic:blipFill>
                  <pic:spPr>
                    <a:xfrm>
                      <a:off x="0" y="0"/>
                      <a:ext cx="6186170" cy="8742045"/>
                    </a:xfrm>
                    <a:prstGeom prst="rect">
                      <a:avLst/>
                    </a:prstGeom>
                  </pic:spPr>
                </pic:pic>
              </a:graphicData>
            </a:graphic>
          </wp:inline>
        </w:drawing>
      </w:r>
    </w:p>
    <w:p w14:paraId="15565B25">
      <w:pPr>
        <w:pStyle w:val="2"/>
        <w:spacing w:line="241" w:lineRule="auto"/>
        <w:rPr>
          <w:rFonts w:ascii="宋体" w:hAnsi="宋体" w:eastAsia="宋体" w:cs="宋体"/>
          <w:color w:val="auto"/>
          <w:highlight w:val="none"/>
          <w:lang w:eastAsia="zh-CN"/>
        </w:rPr>
      </w:pPr>
    </w:p>
    <w:p w14:paraId="065BF53E">
      <w:pPr>
        <w:spacing w:before="231" w:line="312" w:lineRule="auto"/>
        <w:jc w:val="center"/>
        <w:rPr>
          <w:rFonts w:ascii="宋体" w:hAnsi="宋体" w:eastAsia="宋体" w:cs="宋体"/>
          <w:b/>
          <w:bCs/>
          <w:color w:val="auto"/>
          <w:spacing w:val="-3"/>
          <w:sz w:val="48"/>
          <w:szCs w:val="48"/>
          <w:highlight w:val="none"/>
          <w:lang w:eastAsia="zh-CN"/>
        </w:rPr>
      </w:pPr>
      <w:r>
        <w:rPr>
          <w:rFonts w:hint="eastAsia" w:ascii="宋体" w:hAnsi="宋体" w:eastAsia="宋体" w:cs="宋体"/>
          <w:b/>
          <w:bCs/>
          <w:color w:val="auto"/>
          <w:spacing w:val="-3"/>
          <w:sz w:val="48"/>
          <w:szCs w:val="48"/>
          <w:highlight w:val="none"/>
          <w:lang w:eastAsia="zh-CN"/>
        </w:rPr>
        <w:t>韶关卷烟厂原制丝小线及CO2膨胀烟丝线工房适应性改造项目—施工总承包施工招标</w:t>
      </w:r>
    </w:p>
    <w:p w14:paraId="0ACA8D3E">
      <w:pPr>
        <w:pStyle w:val="2"/>
        <w:spacing w:line="355" w:lineRule="auto"/>
        <w:rPr>
          <w:rFonts w:ascii="宋体" w:hAnsi="宋体" w:eastAsia="宋体" w:cs="宋体"/>
          <w:color w:val="auto"/>
          <w:highlight w:val="none"/>
          <w:lang w:eastAsia="zh-CN"/>
        </w:rPr>
      </w:pPr>
    </w:p>
    <w:p w14:paraId="52B3F812">
      <w:pPr>
        <w:pStyle w:val="2"/>
        <w:spacing w:line="355" w:lineRule="auto"/>
        <w:rPr>
          <w:rFonts w:ascii="宋体" w:hAnsi="宋体" w:eastAsia="宋体" w:cs="宋体"/>
          <w:color w:val="auto"/>
          <w:highlight w:val="none"/>
          <w:lang w:eastAsia="zh-CN"/>
        </w:rPr>
      </w:pPr>
    </w:p>
    <w:p w14:paraId="53F283AE">
      <w:pPr>
        <w:pStyle w:val="2"/>
        <w:spacing w:line="355" w:lineRule="auto"/>
        <w:rPr>
          <w:rFonts w:ascii="宋体" w:hAnsi="宋体" w:eastAsia="宋体" w:cs="宋体"/>
          <w:color w:val="auto"/>
          <w:highlight w:val="none"/>
          <w:lang w:eastAsia="zh-CN"/>
        </w:rPr>
      </w:pPr>
    </w:p>
    <w:p w14:paraId="32ED6F11">
      <w:pPr>
        <w:spacing w:before="231" w:line="223" w:lineRule="auto"/>
        <w:jc w:val="center"/>
        <w:rPr>
          <w:rFonts w:ascii="宋体" w:hAnsi="宋体" w:eastAsia="宋体" w:cs="宋体"/>
          <w:color w:val="auto"/>
          <w:sz w:val="71"/>
          <w:szCs w:val="71"/>
          <w:highlight w:val="none"/>
        </w:rPr>
      </w:pPr>
      <w:bookmarkStart w:id="0" w:name="_Toc15274"/>
      <w:bookmarkStart w:id="1" w:name="_Toc1688"/>
      <w:bookmarkStart w:id="2" w:name="_Toc15837"/>
      <w:bookmarkStart w:id="3" w:name="_Toc7958"/>
      <w:r>
        <w:rPr>
          <w:rFonts w:hint="eastAsia" w:ascii="宋体" w:hAnsi="宋体" w:eastAsia="宋体" w:cs="宋体"/>
          <w:b/>
          <w:bCs/>
          <w:color w:val="auto"/>
          <w:spacing w:val="-3"/>
          <w:sz w:val="71"/>
          <w:szCs w:val="71"/>
          <w:highlight w:val="none"/>
        </w:rPr>
        <w:t>招标文件</w:t>
      </w:r>
      <w:bookmarkEnd w:id="0"/>
      <w:bookmarkEnd w:id="1"/>
      <w:bookmarkEnd w:id="2"/>
      <w:bookmarkEnd w:id="3"/>
    </w:p>
    <w:p w14:paraId="4EFF9E9E">
      <w:pPr>
        <w:pStyle w:val="2"/>
        <w:spacing w:line="270" w:lineRule="auto"/>
        <w:rPr>
          <w:rFonts w:ascii="宋体" w:hAnsi="宋体" w:eastAsia="宋体" w:cs="宋体"/>
          <w:color w:val="auto"/>
          <w:highlight w:val="none"/>
        </w:rPr>
      </w:pPr>
    </w:p>
    <w:p w14:paraId="2B5B3882">
      <w:pPr>
        <w:pStyle w:val="2"/>
        <w:spacing w:line="271" w:lineRule="auto"/>
        <w:rPr>
          <w:rFonts w:ascii="宋体" w:hAnsi="宋体" w:eastAsia="宋体" w:cs="宋体"/>
          <w:color w:val="auto"/>
          <w:highlight w:val="none"/>
        </w:rPr>
      </w:pPr>
    </w:p>
    <w:p w14:paraId="4C622A16">
      <w:pPr>
        <w:pStyle w:val="2"/>
        <w:spacing w:line="271" w:lineRule="auto"/>
        <w:rPr>
          <w:rFonts w:ascii="宋体" w:hAnsi="宋体" w:eastAsia="宋体" w:cs="宋体"/>
          <w:color w:val="auto"/>
          <w:highlight w:val="none"/>
        </w:rPr>
      </w:pPr>
    </w:p>
    <w:p w14:paraId="124711D2">
      <w:pPr>
        <w:pStyle w:val="2"/>
        <w:spacing w:line="271" w:lineRule="auto"/>
        <w:rPr>
          <w:rFonts w:ascii="宋体" w:hAnsi="宋体" w:eastAsia="宋体" w:cs="宋体"/>
          <w:color w:val="auto"/>
          <w:highlight w:val="none"/>
        </w:rPr>
      </w:pPr>
    </w:p>
    <w:p w14:paraId="5A7070C0">
      <w:pPr>
        <w:pStyle w:val="2"/>
        <w:spacing w:line="271" w:lineRule="auto"/>
        <w:rPr>
          <w:rFonts w:ascii="宋体" w:hAnsi="宋体" w:eastAsia="宋体" w:cs="宋体"/>
          <w:color w:val="auto"/>
          <w:highlight w:val="none"/>
        </w:rPr>
      </w:pPr>
    </w:p>
    <w:p w14:paraId="466BB1AF">
      <w:pPr>
        <w:pStyle w:val="2"/>
        <w:spacing w:line="271" w:lineRule="auto"/>
        <w:rPr>
          <w:rFonts w:ascii="宋体" w:hAnsi="宋体" w:eastAsia="宋体" w:cs="宋体"/>
          <w:color w:val="auto"/>
          <w:highlight w:val="none"/>
        </w:rPr>
      </w:pPr>
    </w:p>
    <w:tbl>
      <w:tblPr>
        <w:tblStyle w:val="19"/>
        <w:tblW w:w="9714" w:type="dxa"/>
        <w:jc w:val="center"/>
        <w:tblLayout w:type="fixed"/>
        <w:tblCellMar>
          <w:top w:w="0" w:type="dxa"/>
          <w:left w:w="0" w:type="dxa"/>
          <w:bottom w:w="0" w:type="dxa"/>
          <w:right w:w="0" w:type="dxa"/>
        </w:tblCellMar>
      </w:tblPr>
      <w:tblGrid>
        <w:gridCol w:w="5013"/>
        <w:gridCol w:w="4701"/>
      </w:tblGrid>
      <w:tr w14:paraId="0FBD89A1">
        <w:tblPrEx>
          <w:tblCellMar>
            <w:top w:w="0" w:type="dxa"/>
            <w:left w:w="0" w:type="dxa"/>
            <w:bottom w:w="0" w:type="dxa"/>
            <w:right w:w="0" w:type="dxa"/>
          </w:tblCellMar>
        </w:tblPrEx>
        <w:trPr>
          <w:trHeight w:val="1030" w:hRule="atLeast"/>
          <w:jc w:val="center"/>
        </w:trPr>
        <w:tc>
          <w:tcPr>
            <w:tcW w:w="5013" w:type="dxa"/>
            <w:vAlign w:val="center"/>
          </w:tcPr>
          <w:p w14:paraId="75FF4CB7">
            <w:pPr>
              <w:pStyle w:val="23"/>
              <w:snapToGrid w:val="0"/>
              <w:spacing w:line="240" w:lineRule="auto"/>
              <w:jc w:val="distribute"/>
              <w:rPr>
                <w:rStyle w:val="24"/>
                <w:rFonts w:hAnsi="宋体"/>
                <w:color w:val="auto"/>
                <w:kern w:val="0"/>
                <w:sz w:val="28"/>
                <w:szCs w:val="28"/>
                <w:highlight w:val="none"/>
              </w:rPr>
            </w:pPr>
            <w:r>
              <w:rPr>
                <w:rStyle w:val="24"/>
                <w:rFonts w:hint="eastAsia" w:hAnsi="宋体"/>
                <w:color w:val="auto"/>
                <w:kern w:val="0"/>
                <w:sz w:val="28"/>
                <w:szCs w:val="28"/>
                <w:highlight w:val="none"/>
              </w:rPr>
              <w:t xml:space="preserve"> 招  标  人（盖单位章）：</w:t>
            </w:r>
          </w:p>
        </w:tc>
        <w:tc>
          <w:tcPr>
            <w:tcW w:w="4701" w:type="dxa"/>
            <w:vAlign w:val="center"/>
          </w:tcPr>
          <w:p w14:paraId="542235EB">
            <w:pPr>
              <w:pStyle w:val="23"/>
              <w:snapToGrid w:val="0"/>
              <w:spacing w:line="240" w:lineRule="auto"/>
              <w:rPr>
                <w:rStyle w:val="24"/>
                <w:rFonts w:hAnsi="宋体"/>
                <w:color w:val="auto"/>
                <w:kern w:val="0"/>
                <w:sz w:val="28"/>
                <w:szCs w:val="28"/>
                <w:highlight w:val="none"/>
              </w:rPr>
            </w:pPr>
            <w:r>
              <w:rPr>
                <w:rStyle w:val="24"/>
                <w:rFonts w:hint="eastAsia" w:hAnsi="宋体"/>
                <w:color w:val="auto"/>
                <w:kern w:val="0"/>
                <w:sz w:val="28"/>
                <w:szCs w:val="28"/>
                <w:highlight w:val="none"/>
              </w:rPr>
              <w:t>广东中烟工业有限责任公司韶关卷烟厂</w:t>
            </w:r>
          </w:p>
        </w:tc>
      </w:tr>
      <w:tr w14:paraId="0ED64425">
        <w:tblPrEx>
          <w:tblCellMar>
            <w:top w:w="0" w:type="dxa"/>
            <w:left w:w="0" w:type="dxa"/>
            <w:bottom w:w="0" w:type="dxa"/>
            <w:right w:w="0" w:type="dxa"/>
          </w:tblCellMar>
        </w:tblPrEx>
        <w:trPr>
          <w:trHeight w:val="844" w:hRule="atLeast"/>
          <w:jc w:val="center"/>
        </w:trPr>
        <w:tc>
          <w:tcPr>
            <w:tcW w:w="5013" w:type="dxa"/>
            <w:vAlign w:val="center"/>
          </w:tcPr>
          <w:p w14:paraId="32C2F3CA">
            <w:pPr>
              <w:pStyle w:val="23"/>
              <w:snapToGrid w:val="0"/>
              <w:spacing w:line="240" w:lineRule="auto"/>
              <w:jc w:val="distribute"/>
              <w:rPr>
                <w:rStyle w:val="24"/>
                <w:rFonts w:hAnsi="宋体"/>
                <w:color w:val="auto"/>
                <w:kern w:val="0"/>
                <w:sz w:val="28"/>
                <w:szCs w:val="28"/>
                <w:highlight w:val="none"/>
              </w:rPr>
            </w:pPr>
            <w:r>
              <w:rPr>
                <w:rStyle w:val="24"/>
                <w:rFonts w:hint="eastAsia" w:hAnsi="宋体"/>
                <w:color w:val="auto"/>
                <w:kern w:val="0"/>
                <w:sz w:val="28"/>
                <w:szCs w:val="28"/>
                <w:highlight w:val="none"/>
              </w:rPr>
              <w:t xml:space="preserve"> 招标人工作领导小组负责人（签字）：</w:t>
            </w:r>
          </w:p>
        </w:tc>
        <w:tc>
          <w:tcPr>
            <w:tcW w:w="4701" w:type="dxa"/>
            <w:vAlign w:val="center"/>
          </w:tcPr>
          <w:p w14:paraId="6DAD42AE">
            <w:pPr>
              <w:pStyle w:val="23"/>
              <w:snapToGrid w:val="0"/>
              <w:spacing w:line="240" w:lineRule="auto"/>
              <w:rPr>
                <w:rStyle w:val="24"/>
                <w:rFonts w:hAnsi="宋体"/>
                <w:color w:val="auto"/>
                <w:kern w:val="0"/>
                <w:sz w:val="28"/>
                <w:szCs w:val="28"/>
                <w:highlight w:val="none"/>
              </w:rPr>
            </w:pPr>
          </w:p>
        </w:tc>
      </w:tr>
      <w:tr w14:paraId="4098A439">
        <w:tblPrEx>
          <w:tblCellMar>
            <w:top w:w="0" w:type="dxa"/>
            <w:left w:w="0" w:type="dxa"/>
            <w:bottom w:w="0" w:type="dxa"/>
            <w:right w:w="0" w:type="dxa"/>
          </w:tblCellMar>
        </w:tblPrEx>
        <w:trPr>
          <w:trHeight w:val="840" w:hRule="atLeast"/>
          <w:jc w:val="center"/>
        </w:trPr>
        <w:tc>
          <w:tcPr>
            <w:tcW w:w="5013" w:type="dxa"/>
            <w:vAlign w:val="center"/>
          </w:tcPr>
          <w:p w14:paraId="15C4759D">
            <w:pPr>
              <w:pStyle w:val="23"/>
              <w:snapToGrid w:val="0"/>
              <w:spacing w:line="240" w:lineRule="auto"/>
              <w:jc w:val="distribute"/>
              <w:rPr>
                <w:rStyle w:val="24"/>
                <w:rFonts w:hAnsi="宋体"/>
                <w:color w:val="auto"/>
                <w:kern w:val="0"/>
                <w:sz w:val="28"/>
                <w:szCs w:val="28"/>
                <w:highlight w:val="none"/>
              </w:rPr>
            </w:pPr>
            <w:r>
              <w:rPr>
                <w:rStyle w:val="24"/>
                <w:rFonts w:hint="eastAsia" w:hAnsi="宋体"/>
                <w:color w:val="auto"/>
                <w:kern w:val="0"/>
                <w:sz w:val="28"/>
                <w:szCs w:val="28"/>
                <w:highlight w:val="none"/>
              </w:rPr>
              <w:t xml:space="preserve"> 招 标 代 理 机 构 （盖单位章）：</w:t>
            </w:r>
          </w:p>
        </w:tc>
        <w:tc>
          <w:tcPr>
            <w:tcW w:w="4701" w:type="dxa"/>
            <w:vAlign w:val="center"/>
          </w:tcPr>
          <w:p w14:paraId="25C2E748">
            <w:pPr>
              <w:pStyle w:val="23"/>
              <w:snapToGrid w:val="0"/>
              <w:spacing w:line="240" w:lineRule="auto"/>
              <w:rPr>
                <w:rStyle w:val="24"/>
                <w:rFonts w:hAnsi="宋体"/>
                <w:color w:val="auto"/>
                <w:kern w:val="0"/>
                <w:sz w:val="28"/>
                <w:szCs w:val="28"/>
                <w:highlight w:val="none"/>
              </w:rPr>
            </w:pPr>
            <w:r>
              <w:rPr>
                <w:rStyle w:val="24"/>
                <w:rFonts w:hint="eastAsia" w:hAnsi="宋体"/>
                <w:color w:val="auto"/>
                <w:kern w:val="0"/>
                <w:sz w:val="28"/>
                <w:szCs w:val="28"/>
                <w:highlight w:val="none"/>
              </w:rPr>
              <w:t>采联国际招标采购集团有限公司</w:t>
            </w:r>
          </w:p>
        </w:tc>
      </w:tr>
      <w:tr w14:paraId="46AA99F4">
        <w:tblPrEx>
          <w:tblCellMar>
            <w:top w:w="0" w:type="dxa"/>
            <w:left w:w="0" w:type="dxa"/>
            <w:bottom w:w="0" w:type="dxa"/>
            <w:right w:w="0" w:type="dxa"/>
          </w:tblCellMar>
        </w:tblPrEx>
        <w:trPr>
          <w:trHeight w:val="968" w:hRule="atLeast"/>
          <w:jc w:val="center"/>
        </w:trPr>
        <w:tc>
          <w:tcPr>
            <w:tcW w:w="5013" w:type="dxa"/>
            <w:vAlign w:val="center"/>
          </w:tcPr>
          <w:p w14:paraId="7D7498C5">
            <w:pPr>
              <w:pStyle w:val="23"/>
              <w:snapToGrid w:val="0"/>
              <w:spacing w:line="240" w:lineRule="auto"/>
              <w:jc w:val="distribute"/>
              <w:rPr>
                <w:rStyle w:val="24"/>
                <w:rFonts w:hAnsi="宋体"/>
                <w:color w:val="auto"/>
                <w:kern w:val="0"/>
                <w:sz w:val="28"/>
                <w:szCs w:val="28"/>
                <w:highlight w:val="none"/>
              </w:rPr>
            </w:pPr>
            <w:r>
              <w:rPr>
                <w:rStyle w:val="24"/>
                <w:rFonts w:hint="eastAsia" w:hAnsi="宋体"/>
                <w:color w:val="auto"/>
                <w:kern w:val="0"/>
                <w:sz w:val="28"/>
                <w:szCs w:val="28"/>
                <w:highlight w:val="none"/>
              </w:rPr>
              <w:t xml:space="preserve"> 招标文件编制人（签字）：</w:t>
            </w:r>
          </w:p>
        </w:tc>
        <w:tc>
          <w:tcPr>
            <w:tcW w:w="4701" w:type="dxa"/>
            <w:vAlign w:val="center"/>
          </w:tcPr>
          <w:p w14:paraId="6F37BCCD">
            <w:pPr>
              <w:pStyle w:val="23"/>
              <w:snapToGrid w:val="0"/>
              <w:spacing w:line="240" w:lineRule="auto"/>
              <w:rPr>
                <w:rStyle w:val="24"/>
                <w:rFonts w:hAnsi="宋体"/>
                <w:color w:val="auto"/>
                <w:kern w:val="0"/>
                <w:sz w:val="28"/>
                <w:szCs w:val="28"/>
                <w:highlight w:val="none"/>
              </w:rPr>
            </w:pPr>
          </w:p>
        </w:tc>
      </w:tr>
      <w:tr w14:paraId="224F3282">
        <w:trPr>
          <w:trHeight w:val="937" w:hRule="atLeast"/>
          <w:jc w:val="center"/>
        </w:trPr>
        <w:tc>
          <w:tcPr>
            <w:tcW w:w="5013" w:type="dxa"/>
            <w:vAlign w:val="center"/>
          </w:tcPr>
          <w:p w14:paraId="457738D3">
            <w:pPr>
              <w:pStyle w:val="23"/>
              <w:snapToGrid w:val="0"/>
              <w:spacing w:line="240" w:lineRule="auto"/>
              <w:jc w:val="distribute"/>
              <w:rPr>
                <w:rStyle w:val="24"/>
                <w:rFonts w:hAnsi="宋体"/>
                <w:color w:val="auto"/>
                <w:kern w:val="0"/>
                <w:sz w:val="28"/>
                <w:szCs w:val="28"/>
                <w:highlight w:val="none"/>
              </w:rPr>
            </w:pPr>
            <w:r>
              <w:rPr>
                <w:rStyle w:val="24"/>
                <w:rFonts w:hint="eastAsia" w:hAnsi="宋体"/>
                <w:color w:val="auto"/>
                <w:kern w:val="0"/>
                <w:sz w:val="28"/>
                <w:szCs w:val="28"/>
                <w:highlight w:val="none"/>
              </w:rPr>
              <w:t xml:space="preserve"> 招标代理机构项目负责人（签字）：</w:t>
            </w:r>
          </w:p>
        </w:tc>
        <w:tc>
          <w:tcPr>
            <w:tcW w:w="4701" w:type="dxa"/>
            <w:vAlign w:val="center"/>
          </w:tcPr>
          <w:p w14:paraId="02AD201A">
            <w:pPr>
              <w:pStyle w:val="23"/>
              <w:snapToGrid w:val="0"/>
              <w:spacing w:line="240" w:lineRule="auto"/>
              <w:rPr>
                <w:rStyle w:val="24"/>
                <w:rFonts w:hAnsi="宋体"/>
                <w:color w:val="auto"/>
                <w:kern w:val="0"/>
                <w:sz w:val="28"/>
                <w:szCs w:val="28"/>
                <w:highlight w:val="none"/>
              </w:rPr>
            </w:pPr>
          </w:p>
        </w:tc>
      </w:tr>
      <w:tr w14:paraId="77ED4758">
        <w:trPr>
          <w:trHeight w:val="832" w:hRule="atLeast"/>
          <w:jc w:val="center"/>
        </w:trPr>
        <w:tc>
          <w:tcPr>
            <w:tcW w:w="5013" w:type="dxa"/>
            <w:vAlign w:val="center"/>
          </w:tcPr>
          <w:p w14:paraId="11F645AA">
            <w:pPr>
              <w:pStyle w:val="23"/>
              <w:snapToGrid w:val="0"/>
              <w:spacing w:line="240" w:lineRule="auto"/>
              <w:jc w:val="distribute"/>
              <w:rPr>
                <w:rStyle w:val="24"/>
                <w:rFonts w:hAnsi="宋体"/>
                <w:color w:val="auto"/>
                <w:kern w:val="0"/>
                <w:sz w:val="28"/>
                <w:szCs w:val="28"/>
                <w:highlight w:val="none"/>
              </w:rPr>
            </w:pPr>
            <w:r>
              <w:rPr>
                <w:rStyle w:val="24"/>
                <w:rFonts w:hint="eastAsia" w:hAnsi="宋体"/>
                <w:color w:val="auto"/>
                <w:kern w:val="0"/>
                <w:sz w:val="28"/>
                <w:szCs w:val="28"/>
                <w:highlight w:val="none"/>
              </w:rPr>
              <w:t xml:space="preserve"> 招标文件编制日期：</w:t>
            </w:r>
          </w:p>
        </w:tc>
        <w:tc>
          <w:tcPr>
            <w:tcW w:w="4701" w:type="dxa"/>
            <w:vAlign w:val="center"/>
          </w:tcPr>
          <w:p w14:paraId="4CC93183">
            <w:pPr>
              <w:pStyle w:val="23"/>
              <w:snapToGrid w:val="0"/>
              <w:spacing w:line="240" w:lineRule="auto"/>
              <w:rPr>
                <w:rStyle w:val="24"/>
                <w:rFonts w:hAnsi="宋体"/>
                <w:color w:val="auto"/>
                <w:kern w:val="0"/>
                <w:sz w:val="28"/>
                <w:szCs w:val="28"/>
                <w:highlight w:val="none"/>
              </w:rPr>
            </w:pPr>
            <w:r>
              <w:rPr>
                <w:rStyle w:val="24"/>
                <w:rFonts w:hint="eastAsia" w:hAnsi="宋体"/>
                <w:color w:val="auto"/>
                <w:kern w:val="0"/>
                <w:sz w:val="28"/>
                <w:szCs w:val="28"/>
                <w:highlight w:val="none"/>
              </w:rPr>
              <w:t xml:space="preserve"> 2025年8月</w:t>
            </w:r>
          </w:p>
        </w:tc>
      </w:tr>
    </w:tbl>
    <w:p w14:paraId="6E9C03FE">
      <w:pPr>
        <w:rPr>
          <w:rFonts w:ascii="宋体" w:hAnsi="宋体" w:eastAsia="宋体" w:cs="宋体"/>
          <w:color w:val="auto"/>
          <w:highlight w:val="none"/>
        </w:rPr>
        <w:sectPr>
          <w:pgSz w:w="11906" w:h="16839"/>
          <w:pgMar w:top="1440" w:right="1080" w:bottom="1440" w:left="1080" w:header="1200" w:footer="0" w:gutter="0"/>
          <w:pgNumType w:start="1"/>
          <w:cols w:space="720" w:num="1"/>
        </w:sectPr>
      </w:pPr>
    </w:p>
    <w:p w14:paraId="306B3DC9">
      <w:pPr>
        <w:rPr>
          <w:rFonts w:ascii="宋体" w:hAnsi="宋体" w:eastAsia="宋体" w:cs="宋体"/>
          <w:color w:val="auto"/>
          <w:highlight w:val="none"/>
        </w:rPr>
      </w:pPr>
    </w:p>
    <w:p w14:paraId="088BE4E2">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53CE513E">
      <w:pPr>
        <w:pStyle w:val="13"/>
        <w:tabs>
          <w:tab w:val="right" w:leader="dot" w:pos="974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"_Toc5984" </w:instrText>
      </w:r>
      <w:r>
        <w:rPr>
          <w:color w:val="auto"/>
          <w:highlight w:val="none"/>
        </w:rPr>
        <w:fldChar w:fldCharType="separate"/>
      </w:r>
      <w:r>
        <w:rPr>
          <w:rFonts w:hint="eastAsia" w:ascii="宋体" w:hAnsi="宋体" w:eastAsia="宋体" w:cs="宋体"/>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_Toc5984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14:paraId="0D906313">
      <w:pPr>
        <w:pStyle w:val="14"/>
        <w:tabs>
          <w:tab w:val="right" w:leader="dot" w:pos="9746"/>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"_Toc16189" </w:instrText>
      </w:r>
      <w:r>
        <w:rPr>
          <w:color w:val="auto"/>
          <w:highlight w:val="none"/>
        </w:rPr>
        <w:fldChar w:fldCharType="separate"/>
      </w:r>
      <w:r>
        <w:rPr>
          <w:rFonts w:hint="eastAsia" w:ascii="宋体" w:hAnsi="宋体" w:eastAsia="宋体" w:cs="宋体"/>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_Toc16189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14:paraId="362DD7E0">
      <w:pPr>
        <w:pStyle w:val="14"/>
        <w:tabs>
          <w:tab w:val="right" w:leader="dot" w:pos="9746"/>
        </w:tabs>
        <w:spacing w:line="360" w:lineRule="auto"/>
        <w:rPr>
          <w:color w:val="auto"/>
          <w:sz w:val="24"/>
          <w:szCs w:val="24"/>
          <w:highlight w:val="none"/>
        </w:rPr>
      </w:pPr>
      <w:r>
        <w:rPr>
          <w:rFonts w:ascii="宋体" w:hAnsi="宋体" w:eastAsia="宋体" w:cs="宋体"/>
          <w:bCs/>
          <w:color w:val="auto"/>
          <w:spacing w:val="-3"/>
          <w:sz w:val="24"/>
          <w:szCs w:val="24"/>
          <w:highlight w:val="none"/>
        </w:rPr>
        <w:fldChar w:fldCharType="begin"/>
      </w:r>
      <w:r>
        <w:rPr>
          <w:rFonts w:ascii="宋体" w:hAnsi="宋体" w:eastAsia="宋体" w:cs="宋体"/>
          <w:bCs/>
          <w:color w:val="auto"/>
          <w:spacing w:val="-3"/>
          <w:sz w:val="24"/>
          <w:szCs w:val="24"/>
          <w:highlight w:val="none"/>
        </w:rPr>
        <w:instrText xml:space="preserve"> HYPERLINK \l "_Toc9271" </w:instrText>
      </w:r>
      <w:r>
        <w:rPr>
          <w:rFonts w:ascii="宋体" w:hAnsi="宋体" w:eastAsia="宋体" w:cs="宋体"/>
          <w:bCs/>
          <w:color w:val="auto"/>
          <w:spacing w:val="-3"/>
          <w:sz w:val="24"/>
          <w:szCs w:val="24"/>
          <w:highlight w:val="none"/>
        </w:rPr>
        <w:fldChar w:fldCharType="separate"/>
      </w:r>
      <w:r>
        <w:rPr>
          <w:rFonts w:hint="eastAsia" w:ascii="宋体" w:hAnsi="宋体" w:eastAsia="宋体" w:cs="宋体"/>
          <w:bCs/>
          <w:color w:val="auto"/>
          <w:spacing w:val="-3"/>
          <w:sz w:val="24"/>
          <w:szCs w:val="24"/>
          <w:highlight w:val="none"/>
        </w:rPr>
        <w:t>第二节 重要事项时间地点一览表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_Toc9271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color w:val="auto"/>
          <w:sz w:val="24"/>
          <w:szCs w:val="24"/>
          <w:highlight w:val="none"/>
        </w:rPr>
        <w:fldChar w:fldCharType="end"/>
      </w:r>
    </w:p>
    <w:p w14:paraId="3E696716">
      <w:pPr>
        <w:pStyle w:val="14"/>
        <w:tabs>
          <w:tab w:val="right" w:leader="dot" w:pos="9746"/>
        </w:tabs>
        <w:spacing w:line="360" w:lineRule="auto"/>
        <w:rPr>
          <w:color w:val="auto"/>
          <w:sz w:val="24"/>
          <w:szCs w:val="24"/>
          <w:highlight w:val="none"/>
        </w:rPr>
      </w:pPr>
      <w:r>
        <w:rPr>
          <w:rFonts w:ascii="宋体" w:hAnsi="宋体" w:eastAsia="宋体" w:cs="宋体"/>
          <w:bCs/>
          <w:color w:val="auto"/>
          <w:spacing w:val="-3"/>
          <w:sz w:val="24"/>
          <w:szCs w:val="24"/>
          <w:highlight w:val="none"/>
        </w:rPr>
        <w:fldChar w:fldCharType="begin"/>
      </w:r>
      <w:r>
        <w:rPr>
          <w:rFonts w:ascii="宋体" w:hAnsi="宋体" w:eastAsia="宋体" w:cs="宋体"/>
          <w:bCs/>
          <w:color w:val="auto"/>
          <w:spacing w:val="-3"/>
          <w:sz w:val="24"/>
          <w:szCs w:val="24"/>
          <w:highlight w:val="none"/>
        </w:rPr>
        <w:instrText xml:space="preserve"> HYPERLINK \l "_Toc32198" </w:instrText>
      </w:r>
      <w:r>
        <w:rPr>
          <w:rFonts w:ascii="宋体" w:hAnsi="宋体" w:eastAsia="宋体" w:cs="宋体"/>
          <w:bCs/>
          <w:color w:val="auto"/>
          <w:spacing w:val="-3"/>
          <w:sz w:val="24"/>
          <w:szCs w:val="24"/>
          <w:highlight w:val="none"/>
        </w:rPr>
        <w:fldChar w:fldCharType="separate"/>
      </w:r>
      <w:r>
        <w:rPr>
          <w:rFonts w:hint="eastAsia" w:ascii="宋体" w:hAnsi="宋体" w:eastAsia="宋体" w:cs="宋体"/>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投标人须知正文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_Toc32198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color w:val="auto"/>
          <w:sz w:val="24"/>
          <w:szCs w:val="24"/>
          <w:highlight w:val="none"/>
        </w:rPr>
        <w:fldChar w:fldCharType="end"/>
      </w:r>
    </w:p>
    <w:p w14:paraId="32116DFA">
      <w:pPr>
        <w:pStyle w:val="9"/>
        <w:tabs>
          <w:tab w:val="right" w:leader="dot" w:pos="9746"/>
        </w:tabs>
        <w:spacing w:line="360" w:lineRule="auto"/>
        <w:rPr>
          <w:color w:val="auto"/>
          <w:sz w:val="24"/>
          <w:szCs w:val="24"/>
          <w:highlight w:val="none"/>
        </w:rPr>
      </w:pPr>
      <w:r>
        <w:rPr>
          <w:rFonts w:ascii="宋体" w:hAnsi="宋体" w:eastAsia="宋体" w:cs="宋体"/>
          <w:bCs/>
          <w:color w:val="auto"/>
          <w:spacing w:val="-4"/>
          <w:sz w:val="24"/>
          <w:szCs w:val="24"/>
          <w:highlight w:val="none"/>
        </w:rPr>
        <w:fldChar w:fldCharType="begin"/>
      </w:r>
      <w:r>
        <w:rPr>
          <w:rFonts w:ascii="宋体" w:hAnsi="宋体" w:eastAsia="宋体" w:cs="宋体"/>
          <w:bCs/>
          <w:color w:val="auto"/>
          <w:spacing w:val="-4"/>
          <w:sz w:val="24"/>
          <w:szCs w:val="24"/>
          <w:highlight w:val="none"/>
        </w:rPr>
        <w:instrText xml:space="preserve"> HYPERLINK \l "_Toc15641" </w:instrText>
      </w:r>
      <w:r>
        <w:rPr>
          <w:rFonts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4"/>
          <w:sz w:val="24"/>
          <w:szCs w:val="24"/>
          <w:highlight w:val="none"/>
        </w:rPr>
        <w:t>．项目概况、招标范围和标段划分、投标费用等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_Toc15641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color w:val="auto"/>
          <w:sz w:val="24"/>
          <w:szCs w:val="24"/>
          <w:highlight w:val="none"/>
        </w:rPr>
        <w:fldChar w:fldCharType="end"/>
      </w:r>
    </w:p>
    <w:p w14:paraId="133B93A9">
      <w:pPr>
        <w:pStyle w:val="9"/>
        <w:tabs>
          <w:tab w:val="right" w:leader="dot" w:pos="9746"/>
        </w:tabs>
        <w:spacing w:line="360" w:lineRule="auto"/>
        <w:rPr>
          <w:color w:val="auto"/>
          <w:sz w:val="24"/>
          <w:szCs w:val="24"/>
          <w:highlight w:val="none"/>
        </w:rPr>
      </w:pPr>
      <w:r>
        <w:rPr>
          <w:rFonts w:ascii="宋体" w:hAnsi="宋体" w:eastAsia="宋体" w:cs="宋体"/>
          <w:bCs/>
          <w:color w:val="auto"/>
          <w:sz w:val="24"/>
          <w:szCs w:val="24"/>
          <w:highlight w:val="none"/>
        </w:rPr>
        <w:fldChar w:fldCharType="begin"/>
      </w:r>
      <w:r>
        <w:rPr>
          <w:rFonts w:ascii="宋体" w:hAnsi="宋体" w:eastAsia="宋体" w:cs="宋体"/>
          <w:bCs/>
          <w:color w:val="auto"/>
          <w:sz w:val="24"/>
          <w:szCs w:val="24"/>
          <w:highlight w:val="none"/>
        </w:rPr>
        <w:instrText xml:space="preserve"> HYPERLINK \l "_Toc10957" </w:instrText>
      </w:r>
      <w:r>
        <w:rPr>
          <w:rFonts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资质要求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_Toc10957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color w:val="auto"/>
          <w:sz w:val="24"/>
          <w:szCs w:val="24"/>
          <w:highlight w:val="none"/>
        </w:rPr>
        <w:fldChar w:fldCharType="end"/>
      </w:r>
    </w:p>
    <w:p w14:paraId="46157D2C">
      <w:pPr>
        <w:pStyle w:val="9"/>
        <w:tabs>
          <w:tab w:val="right" w:leader="dot" w:pos="9746"/>
        </w:tabs>
        <w:spacing w:line="360" w:lineRule="auto"/>
        <w:rPr>
          <w:color w:val="auto"/>
          <w:sz w:val="24"/>
          <w:szCs w:val="24"/>
          <w:highlight w:val="none"/>
        </w:rPr>
      </w:pPr>
      <w:r>
        <w:rPr>
          <w:rFonts w:ascii="宋体" w:hAnsi="宋体" w:eastAsia="宋体" w:cs="宋体"/>
          <w:bCs/>
          <w:color w:val="auto"/>
          <w:spacing w:val="-4"/>
          <w:sz w:val="24"/>
          <w:szCs w:val="24"/>
          <w:highlight w:val="none"/>
        </w:rPr>
        <w:fldChar w:fldCharType="begin"/>
      </w:r>
      <w:r>
        <w:rPr>
          <w:rFonts w:ascii="宋体" w:hAnsi="宋体" w:eastAsia="宋体" w:cs="宋体"/>
          <w:bCs/>
          <w:color w:val="auto"/>
          <w:spacing w:val="-4"/>
          <w:sz w:val="24"/>
          <w:szCs w:val="24"/>
          <w:highlight w:val="none"/>
        </w:rPr>
        <w:instrText xml:space="preserve"> HYPERLINK \l "_Toc28563" </w:instrText>
      </w:r>
      <w:r>
        <w:rPr>
          <w:rFonts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3．招标文件的获取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_Toc28563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color w:val="auto"/>
          <w:sz w:val="24"/>
          <w:szCs w:val="24"/>
          <w:highlight w:val="none"/>
        </w:rPr>
        <w:fldChar w:fldCharType="end"/>
      </w:r>
    </w:p>
    <w:p w14:paraId="15E565B9">
      <w:pPr>
        <w:pStyle w:val="9"/>
        <w:tabs>
          <w:tab w:val="right" w:leader="dot" w:pos="9746"/>
        </w:tabs>
        <w:spacing w:line="360" w:lineRule="auto"/>
        <w:rPr>
          <w:color w:val="auto"/>
          <w:sz w:val="24"/>
          <w:szCs w:val="24"/>
          <w:highlight w:val="none"/>
        </w:rPr>
      </w:pPr>
      <w:r>
        <w:rPr>
          <w:rFonts w:ascii="宋体" w:hAnsi="宋体" w:eastAsia="宋体" w:cs="宋体"/>
          <w:bCs/>
          <w:color w:val="auto"/>
          <w:spacing w:val="-8"/>
          <w:sz w:val="24"/>
          <w:szCs w:val="24"/>
          <w:highlight w:val="none"/>
        </w:rPr>
        <w:fldChar w:fldCharType="begin"/>
      </w:r>
      <w:r>
        <w:rPr>
          <w:rFonts w:ascii="宋体" w:hAnsi="宋体" w:eastAsia="宋体" w:cs="宋体"/>
          <w:bCs/>
          <w:color w:val="auto"/>
          <w:spacing w:val="-8"/>
          <w:sz w:val="24"/>
          <w:szCs w:val="24"/>
          <w:highlight w:val="none"/>
        </w:rPr>
        <w:instrText xml:space="preserve"> HYPERLINK \l "_Toc1230" </w:instrText>
      </w:r>
      <w:r>
        <w:rPr>
          <w:rFonts w:ascii="宋体" w:hAnsi="宋体" w:eastAsia="宋体" w:cs="宋体"/>
          <w:bCs/>
          <w:color w:val="auto"/>
          <w:spacing w:val="-8"/>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8"/>
          <w:sz w:val="24"/>
          <w:szCs w:val="24"/>
          <w:highlight w:val="none"/>
          <w:lang w:eastAsia="zh-CN"/>
        </w:rPr>
        <w:t xml:space="preserve"> </w:t>
      </w:r>
      <w:r>
        <w:rPr>
          <w:rFonts w:hint="eastAsia" w:ascii="宋体" w:hAnsi="宋体" w:eastAsia="宋体" w:cs="宋体"/>
          <w:bCs/>
          <w:color w:val="auto"/>
          <w:spacing w:val="-8"/>
          <w:sz w:val="24"/>
          <w:szCs w:val="24"/>
          <w:highlight w:val="none"/>
        </w:rPr>
        <w:t>．工期要求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_Toc1230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color w:val="auto"/>
          <w:sz w:val="24"/>
          <w:szCs w:val="24"/>
          <w:highlight w:val="none"/>
        </w:rPr>
        <w:fldChar w:fldCharType="end"/>
      </w:r>
    </w:p>
    <w:p w14:paraId="00B7B8BA">
      <w:pPr>
        <w:pStyle w:val="9"/>
        <w:tabs>
          <w:tab w:val="right" w:leader="dot" w:pos="9746"/>
        </w:tabs>
        <w:spacing w:line="360" w:lineRule="auto"/>
        <w:rPr>
          <w:color w:val="auto"/>
          <w:sz w:val="24"/>
          <w:szCs w:val="24"/>
          <w:highlight w:val="none"/>
        </w:rPr>
      </w:pPr>
      <w:r>
        <w:rPr>
          <w:rFonts w:ascii="宋体" w:hAnsi="宋体" w:eastAsia="宋体" w:cs="宋体"/>
          <w:bCs/>
          <w:color w:val="auto"/>
          <w:spacing w:val="-5"/>
          <w:sz w:val="24"/>
          <w:szCs w:val="24"/>
          <w:highlight w:val="none"/>
        </w:rPr>
        <w:fldChar w:fldCharType="begin"/>
      </w:r>
      <w:r>
        <w:rPr>
          <w:rFonts w:ascii="宋体" w:hAnsi="宋体" w:eastAsia="宋体" w:cs="宋体"/>
          <w:bCs/>
          <w:color w:val="auto"/>
          <w:spacing w:val="-5"/>
          <w:sz w:val="24"/>
          <w:szCs w:val="24"/>
          <w:highlight w:val="none"/>
        </w:rPr>
        <w:instrText xml:space="preserve"> HYPERLINK \l "_Toc13034" </w:instrText>
      </w:r>
      <w:r>
        <w:rPr>
          <w:rFonts w:ascii="宋体" w:hAnsi="宋体" w:eastAsia="宋体" w:cs="宋体"/>
          <w:bCs/>
          <w:color w:val="auto"/>
          <w:spacing w:val="-5"/>
          <w:sz w:val="24"/>
          <w:szCs w:val="24"/>
          <w:highlight w:val="none"/>
        </w:rPr>
        <w:fldChar w:fldCharType="separate"/>
      </w:r>
      <w:r>
        <w:rPr>
          <w:rFonts w:hint="eastAsia" w:ascii="宋体" w:hAnsi="宋体" w:eastAsia="宋体" w:cs="宋体"/>
          <w:bCs/>
          <w:color w:val="auto"/>
          <w:spacing w:val="-5"/>
          <w:sz w:val="24"/>
          <w:szCs w:val="24"/>
          <w:highlight w:val="none"/>
        </w:rPr>
        <w:t>5</w:t>
      </w:r>
      <w:r>
        <w:rPr>
          <w:rFonts w:hint="eastAsia" w:ascii="宋体" w:hAnsi="宋体" w:eastAsia="宋体" w:cs="宋体"/>
          <w:bCs/>
          <w:color w:val="auto"/>
          <w:spacing w:val="-5"/>
          <w:sz w:val="24"/>
          <w:szCs w:val="24"/>
          <w:highlight w:val="none"/>
          <w:lang w:eastAsia="zh-CN"/>
        </w:rPr>
        <w:t xml:space="preserve"> </w:t>
      </w:r>
      <w:r>
        <w:rPr>
          <w:rFonts w:hint="eastAsia" w:ascii="宋体" w:hAnsi="宋体" w:eastAsia="宋体" w:cs="宋体"/>
          <w:bCs/>
          <w:color w:val="auto"/>
          <w:spacing w:val="-5"/>
          <w:sz w:val="24"/>
          <w:szCs w:val="24"/>
          <w:highlight w:val="none"/>
        </w:rPr>
        <w:t>．质量标准和材料、机械要求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_Toc13034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color w:val="auto"/>
          <w:sz w:val="24"/>
          <w:szCs w:val="24"/>
          <w:highlight w:val="none"/>
        </w:rPr>
        <w:fldChar w:fldCharType="end"/>
      </w:r>
    </w:p>
    <w:p w14:paraId="0CA1D1DE">
      <w:pPr>
        <w:pStyle w:val="9"/>
        <w:tabs>
          <w:tab w:val="right" w:leader="dot" w:pos="9746"/>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"_Toc21981" </w:instrText>
      </w:r>
      <w:r>
        <w:rPr>
          <w:color w:val="auto"/>
          <w:highlight w:val="none"/>
        </w:rPr>
        <w:fldChar w:fldCharType="separate"/>
      </w:r>
      <w:r>
        <w:rPr>
          <w:rFonts w:hint="eastAsia" w:ascii="宋体" w:hAnsi="宋体" w:eastAsia="宋体" w:cs="宋体"/>
          <w:bCs/>
          <w:color w:val="auto"/>
          <w:spacing w:val="-6"/>
          <w:sz w:val="24"/>
          <w:szCs w:val="24"/>
          <w:highlight w:val="none"/>
        </w:rPr>
        <w:t>6</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bCs/>
          <w:color w:val="auto"/>
          <w:spacing w:val="-6"/>
          <w:sz w:val="24"/>
          <w:szCs w:val="24"/>
          <w:highlight w:val="none"/>
        </w:rPr>
        <w:t>．施工条件及现场踏勘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_Toc21981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color w:val="auto"/>
          <w:sz w:val="24"/>
          <w:szCs w:val="24"/>
          <w:highlight w:val="none"/>
        </w:rPr>
        <w:fldChar w:fldCharType="end"/>
      </w:r>
    </w:p>
    <w:p w14:paraId="5D2FEF31">
      <w:pPr>
        <w:pStyle w:val="9"/>
        <w:tabs>
          <w:tab w:val="right" w:leader="dot" w:pos="9746"/>
        </w:tabs>
        <w:spacing w:line="360" w:lineRule="auto"/>
        <w:rPr>
          <w:color w:val="auto"/>
          <w:sz w:val="24"/>
          <w:szCs w:val="24"/>
          <w:highlight w:val="none"/>
        </w:rPr>
      </w:pPr>
      <w:r>
        <w:rPr>
          <w:rFonts w:ascii="宋体" w:hAnsi="宋体" w:eastAsia="宋体" w:cs="宋体"/>
          <w:bCs/>
          <w:color w:val="auto"/>
          <w:spacing w:val="-5"/>
          <w:sz w:val="24"/>
          <w:szCs w:val="24"/>
          <w:highlight w:val="none"/>
        </w:rPr>
        <w:fldChar w:fldCharType="begin"/>
      </w:r>
      <w:r>
        <w:rPr>
          <w:rFonts w:ascii="宋体" w:hAnsi="宋体" w:eastAsia="宋体" w:cs="宋体"/>
          <w:bCs/>
          <w:color w:val="auto"/>
          <w:spacing w:val="-5"/>
          <w:sz w:val="24"/>
          <w:szCs w:val="24"/>
          <w:highlight w:val="none"/>
        </w:rPr>
        <w:instrText xml:space="preserve"> HYPERLINK \l "_Toc16673" </w:instrText>
      </w:r>
      <w:r>
        <w:rPr>
          <w:rFonts w:ascii="宋体" w:hAnsi="宋体" w:eastAsia="宋体" w:cs="宋体"/>
          <w:bCs/>
          <w:color w:val="auto"/>
          <w:spacing w:val="-5"/>
          <w:sz w:val="24"/>
          <w:szCs w:val="24"/>
          <w:highlight w:val="none"/>
        </w:rPr>
        <w:fldChar w:fldCharType="separate"/>
      </w:r>
      <w:r>
        <w:rPr>
          <w:rFonts w:hint="eastAsia" w:ascii="宋体" w:hAnsi="宋体" w:eastAsia="宋体" w:cs="宋体"/>
          <w:bCs/>
          <w:color w:val="auto"/>
          <w:spacing w:val="-5"/>
          <w:sz w:val="24"/>
          <w:szCs w:val="24"/>
          <w:highlight w:val="none"/>
        </w:rPr>
        <w:t>7</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5"/>
          <w:sz w:val="24"/>
          <w:szCs w:val="24"/>
          <w:highlight w:val="none"/>
        </w:rPr>
        <w:t>．招标文件的提问和答疑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_Toc16673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color w:val="auto"/>
          <w:sz w:val="24"/>
          <w:szCs w:val="24"/>
          <w:highlight w:val="none"/>
        </w:rPr>
        <w:fldChar w:fldCharType="end"/>
      </w:r>
    </w:p>
    <w:p w14:paraId="1975D3BD">
      <w:pPr>
        <w:pStyle w:val="9"/>
        <w:tabs>
          <w:tab w:val="right" w:leader="dot" w:pos="9746"/>
        </w:tabs>
        <w:spacing w:line="360" w:lineRule="auto"/>
        <w:rPr>
          <w:color w:val="auto"/>
          <w:sz w:val="24"/>
          <w:szCs w:val="24"/>
          <w:highlight w:val="none"/>
        </w:rPr>
      </w:pPr>
      <w:r>
        <w:rPr>
          <w:rFonts w:ascii="宋体" w:hAnsi="宋体" w:eastAsia="宋体" w:cs="宋体"/>
          <w:bCs/>
          <w:color w:val="auto"/>
          <w:spacing w:val="-5"/>
          <w:sz w:val="24"/>
          <w:szCs w:val="24"/>
          <w:highlight w:val="none"/>
        </w:rPr>
        <w:fldChar w:fldCharType="begin"/>
      </w:r>
      <w:r>
        <w:rPr>
          <w:rFonts w:ascii="宋体" w:hAnsi="宋体" w:eastAsia="宋体" w:cs="宋体"/>
          <w:bCs/>
          <w:color w:val="auto"/>
          <w:spacing w:val="-5"/>
          <w:sz w:val="24"/>
          <w:szCs w:val="24"/>
          <w:highlight w:val="none"/>
        </w:rPr>
        <w:instrText xml:space="preserve"> HYPERLINK \l "_Toc12076" </w:instrText>
      </w:r>
      <w:r>
        <w:rPr>
          <w:rFonts w:ascii="宋体" w:hAnsi="宋体" w:eastAsia="宋体" w:cs="宋体"/>
          <w:bCs/>
          <w:color w:val="auto"/>
          <w:spacing w:val="-5"/>
          <w:sz w:val="24"/>
          <w:szCs w:val="24"/>
          <w:highlight w:val="none"/>
        </w:rPr>
        <w:fldChar w:fldCharType="separate"/>
      </w:r>
      <w:r>
        <w:rPr>
          <w:rFonts w:hint="eastAsia" w:ascii="宋体" w:hAnsi="宋体" w:eastAsia="宋体" w:cs="宋体"/>
          <w:bCs/>
          <w:color w:val="auto"/>
          <w:spacing w:val="-5"/>
          <w:sz w:val="24"/>
          <w:szCs w:val="24"/>
          <w:highlight w:val="none"/>
        </w:rPr>
        <w:t>8</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5"/>
          <w:sz w:val="24"/>
          <w:szCs w:val="24"/>
          <w:highlight w:val="none"/>
        </w:rPr>
        <w:t>．</w:t>
      </w:r>
      <w:r>
        <w:rPr>
          <w:rFonts w:hint="eastAsia" w:ascii="宋体" w:hAnsi="宋体" w:eastAsia="宋体" w:cs="宋体"/>
          <w:bCs/>
          <w:color w:val="auto"/>
          <w:spacing w:val="-1"/>
          <w:sz w:val="24"/>
          <w:szCs w:val="24"/>
          <w:highlight w:val="none"/>
        </w:rPr>
        <w:t>招标控制价及最高投标限价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_Toc12076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color w:val="auto"/>
          <w:sz w:val="24"/>
          <w:szCs w:val="24"/>
          <w:highlight w:val="none"/>
        </w:rPr>
        <w:fldChar w:fldCharType="end"/>
      </w:r>
    </w:p>
    <w:p w14:paraId="6DB50C2D">
      <w:pPr>
        <w:pStyle w:val="9"/>
        <w:tabs>
          <w:tab w:val="right" w:leader="dot" w:pos="9746"/>
        </w:tabs>
        <w:spacing w:line="360" w:lineRule="auto"/>
        <w:rPr>
          <w:color w:val="auto"/>
          <w:sz w:val="24"/>
          <w:szCs w:val="24"/>
          <w:highlight w:val="none"/>
        </w:rPr>
      </w:pPr>
      <w:r>
        <w:rPr>
          <w:rFonts w:ascii="宋体" w:hAnsi="宋体" w:eastAsia="宋体" w:cs="宋体"/>
          <w:bCs/>
          <w:color w:val="auto"/>
          <w:spacing w:val="-8"/>
          <w:sz w:val="24"/>
          <w:szCs w:val="24"/>
          <w:highlight w:val="none"/>
        </w:rPr>
        <w:fldChar w:fldCharType="begin"/>
      </w:r>
      <w:r>
        <w:rPr>
          <w:rFonts w:ascii="宋体" w:hAnsi="宋体" w:eastAsia="宋体" w:cs="宋体"/>
          <w:bCs/>
          <w:color w:val="auto"/>
          <w:spacing w:val="-8"/>
          <w:sz w:val="24"/>
          <w:szCs w:val="24"/>
          <w:highlight w:val="none"/>
        </w:rPr>
        <w:instrText xml:space="preserve"> HYPERLINK \l "_Toc4340" </w:instrText>
      </w:r>
      <w:r>
        <w:rPr>
          <w:rFonts w:ascii="宋体" w:hAnsi="宋体" w:eastAsia="宋体" w:cs="宋体"/>
          <w:bCs/>
          <w:color w:val="auto"/>
          <w:spacing w:val="-8"/>
          <w:sz w:val="24"/>
          <w:szCs w:val="24"/>
          <w:highlight w:val="none"/>
        </w:rPr>
        <w:fldChar w:fldCharType="separate"/>
      </w:r>
      <w:r>
        <w:rPr>
          <w:rFonts w:hint="eastAsia" w:ascii="宋体" w:hAnsi="宋体" w:eastAsia="宋体" w:cs="宋体"/>
          <w:bCs/>
          <w:color w:val="auto"/>
          <w:spacing w:val="-8"/>
          <w:sz w:val="24"/>
          <w:szCs w:val="24"/>
          <w:highlight w:val="none"/>
        </w:rPr>
        <w:t>9</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8"/>
          <w:sz w:val="24"/>
          <w:szCs w:val="24"/>
          <w:highlight w:val="none"/>
        </w:rPr>
        <w:t>．投标报价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_Toc4340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color w:val="auto"/>
          <w:sz w:val="24"/>
          <w:szCs w:val="24"/>
          <w:highlight w:val="none"/>
        </w:rPr>
        <w:fldChar w:fldCharType="end"/>
      </w:r>
    </w:p>
    <w:p w14:paraId="1ABB26DD">
      <w:pPr>
        <w:pStyle w:val="9"/>
        <w:tabs>
          <w:tab w:val="right" w:leader="dot" w:pos="9746"/>
        </w:tabs>
        <w:spacing w:line="360" w:lineRule="auto"/>
        <w:rPr>
          <w:color w:val="auto"/>
          <w:sz w:val="24"/>
          <w:szCs w:val="24"/>
          <w:highlight w:val="none"/>
        </w:rPr>
      </w:pPr>
      <w:r>
        <w:rPr>
          <w:rFonts w:ascii="宋体" w:hAnsi="宋体" w:eastAsia="宋体" w:cs="宋体"/>
          <w:bCs/>
          <w:color w:val="auto"/>
          <w:spacing w:val="-6"/>
          <w:sz w:val="24"/>
          <w:szCs w:val="24"/>
          <w:highlight w:val="none"/>
        </w:rPr>
        <w:fldChar w:fldCharType="begin"/>
      </w:r>
      <w:r>
        <w:rPr>
          <w:rFonts w:ascii="宋体" w:hAnsi="宋体" w:eastAsia="宋体" w:cs="宋体"/>
          <w:bCs/>
          <w:color w:val="auto"/>
          <w:spacing w:val="-6"/>
          <w:sz w:val="24"/>
          <w:szCs w:val="24"/>
          <w:highlight w:val="none"/>
        </w:rPr>
        <w:instrText xml:space="preserve"> HYPERLINK \l "_Toc30101" </w:instrText>
      </w:r>
      <w:r>
        <w:rPr>
          <w:rFonts w:ascii="宋体" w:hAnsi="宋体" w:eastAsia="宋体" w:cs="宋体"/>
          <w:bCs/>
          <w:color w:val="auto"/>
          <w:spacing w:val="-6"/>
          <w:sz w:val="24"/>
          <w:szCs w:val="24"/>
          <w:highlight w:val="none"/>
        </w:rPr>
        <w:fldChar w:fldCharType="separate"/>
      </w:r>
      <w:r>
        <w:rPr>
          <w:rFonts w:hint="eastAsia" w:ascii="宋体" w:hAnsi="宋体" w:eastAsia="宋体" w:cs="宋体"/>
          <w:bCs/>
          <w:color w:val="auto"/>
          <w:spacing w:val="-6"/>
          <w:sz w:val="24"/>
          <w:szCs w:val="24"/>
          <w:highlight w:val="none"/>
        </w:rPr>
        <w:t>10</w:t>
      </w:r>
      <w:r>
        <w:rPr>
          <w:rFonts w:hint="eastAsia" w:ascii="宋体" w:hAnsi="宋体" w:eastAsia="宋体" w:cs="宋体"/>
          <w:bCs/>
          <w:color w:val="auto"/>
          <w:spacing w:val="-21"/>
          <w:sz w:val="24"/>
          <w:szCs w:val="24"/>
          <w:highlight w:val="none"/>
        </w:rPr>
        <w:t xml:space="preserve"> </w:t>
      </w:r>
      <w:r>
        <w:rPr>
          <w:rFonts w:hint="eastAsia" w:ascii="宋体" w:hAnsi="宋体" w:eastAsia="宋体" w:cs="宋体"/>
          <w:bCs/>
          <w:color w:val="auto"/>
          <w:spacing w:val="-6"/>
          <w:sz w:val="24"/>
          <w:szCs w:val="24"/>
          <w:highlight w:val="none"/>
        </w:rPr>
        <w:t>．投标文件的编制要求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_Toc30101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color w:val="auto"/>
          <w:sz w:val="24"/>
          <w:szCs w:val="24"/>
          <w:highlight w:val="none"/>
        </w:rPr>
        <w:fldChar w:fldCharType="end"/>
      </w:r>
    </w:p>
    <w:p w14:paraId="62235554">
      <w:pPr>
        <w:pStyle w:val="9"/>
        <w:tabs>
          <w:tab w:val="right" w:leader="dot" w:pos="9746"/>
        </w:tabs>
        <w:spacing w:line="360" w:lineRule="auto"/>
        <w:rPr>
          <w:color w:val="auto"/>
          <w:sz w:val="24"/>
          <w:szCs w:val="24"/>
          <w:highlight w:val="none"/>
        </w:rPr>
      </w:pPr>
      <w:r>
        <w:rPr>
          <w:rFonts w:ascii="宋体" w:hAnsi="宋体" w:eastAsia="宋体" w:cs="宋体"/>
          <w:bCs/>
          <w:color w:val="auto"/>
          <w:spacing w:val="-9"/>
          <w:sz w:val="24"/>
          <w:szCs w:val="24"/>
          <w:highlight w:val="none"/>
        </w:rPr>
        <w:fldChar w:fldCharType="begin"/>
      </w:r>
      <w:r>
        <w:rPr>
          <w:rFonts w:ascii="宋体" w:hAnsi="宋体" w:eastAsia="宋体" w:cs="宋体"/>
          <w:bCs/>
          <w:color w:val="auto"/>
          <w:spacing w:val="-9"/>
          <w:sz w:val="24"/>
          <w:szCs w:val="24"/>
          <w:highlight w:val="none"/>
        </w:rPr>
        <w:instrText xml:space="preserve"> HYPERLINK \l "_Toc16566" </w:instrText>
      </w:r>
      <w:r>
        <w:rPr>
          <w:rFonts w:ascii="宋体" w:hAnsi="宋体" w:eastAsia="宋体" w:cs="宋体"/>
          <w:bCs/>
          <w:color w:val="auto"/>
          <w:spacing w:val="-9"/>
          <w:sz w:val="24"/>
          <w:szCs w:val="24"/>
          <w:highlight w:val="none"/>
        </w:rPr>
        <w:fldChar w:fldCharType="separate"/>
      </w:r>
      <w:r>
        <w:rPr>
          <w:rFonts w:hint="eastAsia" w:ascii="宋体" w:hAnsi="宋体" w:eastAsia="宋体" w:cs="宋体"/>
          <w:bCs/>
          <w:color w:val="auto"/>
          <w:spacing w:val="-9"/>
          <w:sz w:val="24"/>
          <w:szCs w:val="24"/>
          <w:highlight w:val="none"/>
        </w:rPr>
        <w:t>11.</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_Toc16566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color w:val="auto"/>
          <w:sz w:val="24"/>
          <w:szCs w:val="24"/>
          <w:highlight w:val="none"/>
        </w:rPr>
        <w:fldChar w:fldCharType="end"/>
      </w:r>
    </w:p>
    <w:p w14:paraId="6039ECB5">
      <w:pPr>
        <w:pStyle w:val="9"/>
        <w:tabs>
          <w:tab w:val="right" w:leader="dot" w:pos="9746"/>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"_Toc28533" </w:instrText>
      </w:r>
      <w:r>
        <w:rPr>
          <w:color w:val="auto"/>
          <w:highlight w:val="none"/>
        </w:rPr>
        <w:fldChar w:fldCharType="separate"/>
      </w:r>
      <w:r>
        <w:rPr>
          <w:rFonts w:hint="eastAsia" w:ascii="宋体" w:hAnsi="宋体" w:eastAsia="宋体" w:cs="宋体"/>
          <w:bCs/>
          <w:color w:val="auto"/>
          <w:spacing w:val="-9"/>
          <w:sz w:val="24"/>
          <w:szCs w:val="24"/>
          <w:highlight w:val="none"/>
          <w:lang w:eastAsia="zh-CN"/>
        </w:rPr>
        <w:t>12.</w:t>
      </w:r>
      <w:r>
        <w:rPr>
          <w:rFonts w:hint="eastAsia" w:ascii="宋体" w:hAnsi="宋体" w:eastAsia="宋体" w:cs="宋体"/>
          <w:bCs/>
          <w:color w:val="auto"/>
          <w:spacing w:val="22"/>
          <w:w w:val="101"/>
          <w:sz w:val="24"/>
          <w:szCs w:val="24"/>
          <w:highlight w:val="none"/>
        </w:rPr>
        <w:t xml:space="preserve"> </w:t>
      </w:r>
      <w:r>
        <w:rPr>
          <w:rFonts w:hint="eastAsia" w:ascii="宋体" w:hAnsi="宋体" w:eastAsia="宋体" w:cs="宋体"/>
          <w:bCs/>
          <w:color w:val="auto"/>
          <w:spacing w:val="-4"/>
          <w:sz w:val="24"/>
          <w:szCs w:val="24"/>
          <w:highlight w:val="none"/>
        </w:rPr>
        <w:t>电子投标及投标解密失败及突发情况的补救方案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_Toc28533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color w:val="auto"/>
          <w:sz w:val="24"/>
          <w:szCs w:val="24"/>
          <w:highlight w:val="none"/>
        </w:rPr>
        <w:fldChar w:fldCharType="end"/>
      </w:r>
    </w:p>
    <w:p w14:paraId="6F1BFDAF">
      <w:pPr>
        <w:pStyle w:val="9"/>
        <w:tabs>
          <w:tab w:val="right" w:leader="dot" w:pos="9746"/>
        </w:tabs>
        <w:spacing w:line="360" w:lineRule="auto"/>
        <w:rPr>
          <w:color w:val="auto"/>
          <w:sz w:val="24"/>
          <w:szCs w:val="24"/>
          <w:highlight w:val="none"/>
        </w:rPr>
      </w:pPr>
      <w:r>
        <w:rPr>
          <w:rFonts w:ascii="宋体" w:hAnsi="宋体" w:eastAsia="宋体" w:cs="宋体"/>
          <w:bCs/>
          <w:color w:val="auto"/>
          <w:spacing w:val="-7"/>
          <w:sz w:val="24"/>
          <w:szCs w:val="24"/>
          <w:highlight w:val="none"/>
        </w:rPr>
        <w:fldChar w:fldCharType="begin"/>
      </w:r>
      <w:r>
        <w:rPr>
          <w:rFonts w:ascii="宋体" w:hAnsi="宋体" w:eastAsia="宋体" w:cs="宋体"/>
          <w:bCs/>
          <w:color w:val="auto"/>
          <w:spacing w:val="-7"/>
          <w:sz w:val="24"/>
          <w:szCs w:val="24"/>
          <w:highlight w:val="none"/>
        </w:rPr>
        <w:instrText xml:space="preserve"> HYPERLINK \l "_Toc324" </w:instrText>
      </w:r>
      <w:r>
        <w:rPr>
          <w:rFonts w:ascii="宋体" w:hAnsi="宋体" w:eastAsia="宋体" w:cs="宋体"/>
          <w:bCs/>
          <w:color w:val="auto"/>
          <w:spacing w:val="-7"/>
          <w:sz w:val="24"/>
          <w:szCs w:val="24"/>
          <w:highlight w:val="none"/>
        </w:rPr>
        <w:fldChar w:fldCharType="separate"/>
      </w:r>
      <w:r>
        <w:rPr>
          <w:rFonts w:hint="eastAsia" w:ascii="宋体" w:hAnsi="宋体" w:eastAsia="宋体" w:cs="宋体"/>
          <w:bCs/>
          <w:color w:val="auto"/>
          <w:spacing w:val="-7"/>
          <w:sz w:val="24"/>
          <w:szCs w:val="24"/>
          <w:highlight w:val="none"/>
        </w:rPr>
        <w:t>13</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7"/>
          <w:sz w:val="24"/>
          <w:szCs w:val="24"/>
          <w:highlight w:val="none"/>
        </w:rPr>
        <w:t>．投标文件的提交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_Toc324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color w:val="auto"/>
          <w:sz w:val="24"/>
          <w:szCs w:val="24"/>
          <w:highlight w:val="none"/>
        </w:rPr>
        <w:fldChar w:fldCharType="end"/>
      </w:r>
    </w:p>
    <w:p w14:paraId="6B59EA46">
      <w:pPr>
        <w:pStyle w:val="9"/>
        <w:tabs>
          <w:tab w:val="right" w:leader="dot" w:pos="9746"/>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"_Toc18015" </w:instrText>
      </w:r>
      <w:r>
        <w:rPr>
          <w:color w:val="auto"/>
          <w:highlight w:val="none"/>
        </w:rPr>
        <w:fldChar w:fldCharType="separate"/>
      </w:r>
      <w:r>
        <w:rPr>
          <w:rFonts w:hint="eastAsia" w:ascii="宋体" w:hAnsi="宋体" w:eastAsia="宋体" w:cs="宋体"/>
          <w:bCs/>
          <w:color w:val="auto"/>
          <w:spacing w:val="-11"/>
          <w:sz w:val="24"/>
          <w:szCs w:val="24"/>
          <w:highlight w:val="none"/>
        </w:rPr>
        <w:t>14</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_Toc18015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color w:val="auto"/>
          <w:sz w:val="24"/>
          <w:szCs w:val="24"/>
          <w:highlight w:val="none"/>
        </w:rPr>
        <w:fldChar w:fldCharType="end"/>
      </w:r>
    </w:p>
    <w:p w14:paraId="796E90E8">
      <w:pPr>
        <w:pStyle w:val="9"/>
        <w:tabs>
          <w:tab w:val="right" w:leader="dot" w:pos="9746"/>
        </w:tabs>
        <w:spacing w:line="360" w:lineRule="auto"/>
        <w:rPr>
          <w:color w:val="auto"/>
          <w:sz w:val="24"/>
          <w:szCs w:val="24"/>
          <w:highlight w:val="none"/>
        </w:rPr>
      </w:pPr>
      <w:r>
        <w:rPr>
          <w:rFonts w:ascii="宋体" w:hAnsi="宋体" w:eastAsia="宋体" w:cs="宋体"/>
          <w:bCs/>
          <w:color w:val="auto"/>
          <w:spacing w:val="-11"/>
          <w:sz w:val="24"/>
          <w:szCs w:val="24"/>
          <w:highlight w:val="none"/>
        </w:rPr>
        <w:fldChar w:fldCharType="begin"/>
      </w:r>
      <w:r>
        <w:rPr>
          <w:rFonts w:ascii="宋体" w:hAnsi="宋体" w:eastAsia="宋体" w:cs="宋体"/>
          <w:bCs/>
          <w:color w:val="auto"/>
          <w:spacing w:val="-11"/>
          <w:sz w:val="24"/>
          <w:szCs w:val="24"/>
          <w:highlight w:val="none"/>
        </w:rPr>
        <w:instrText xml:space="preserve"> HYPERLINK \l "_Toc18793" </w:instrText>
      </w:r>
      <w:r>
        <w:rPr>
          <w:rFonts w:ascii="宋体" w:hAnsi="宋体" w:eastAsia="宋体" w:cs="宋体"/>
          <w:bCs/>
          <w:color w:val="auto"/>
          <w:spacing w:val="-11"/>
          <w:sz w:val="24"/>
          <w:szCs w:val="24"/>
          <w:highlight w:val="none"/>
        </w:rPr>
        <w:fldChar w:fldCharType="separate"/>
      </w:r>
      <w:r>
        <w:rPr>
          <w:rFonts w:hint="eastAsia" w:ascii="宋体" w:hAnsi="宋体" w:eastAsia="宋体" w:cs="宋体"/>
          <w:bCs/>
          <w:color w:val="auto"/>
          <w:spacing w:val="-11"/>
          <w:sz w:val="24"/>
          <w:szCs w:val="24"/>
          <w:highlight w:val="none"/>
        </w:rPr>
        <w:t>15</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_Toc18793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color w:val="auto"/>
          <w:sz w:val="24"/>
          <w:szCs w:val="24"/>
          <w:highlight w:val="none"/>
        </w:rPr>
        <w:fldChar w:fldCharType="end"/>
      </w:r>
    </w:p>
    <w:p w14:paraId="670B228C">
      <w:pPr>
        <w:pStyle w:val="9"/>
        <w:tabs>
          <w:tab w:val="right" w:leader="dot" w:pos="9746"/>
        </w:tabs>
        <w:spacing w:line="360" w:lineRule="auto"/>
        <w:rPr>
          <w:color w:val="auto"/>
          <w:sz w:val="24"/>
          <w:szCs w:val="24"/>
          <w:highlight w:val="none"/>
        </w:rPr>
      </w:pPr>
      <w:r>
        <w:rPr>
          <w:rFonts w:ascii="宋体" w:hAnsi="宋体" w:eastAsia="宋体" w:cs="宋体"/>
          <w:bCs/>
          <w:color w:val="auto"/>
          <w:spacing w:val="-7"/>
          <w:sz w:val="24"/>
          <w:szCs w:val="24"/>
          <w:highlight w:val="none"/>
        </w:rPr>
        <w:fldChar w:fldCharType="begin"/>
      </w:r>
      <w:r>
        <w:rPr>
          <w:rFonts w:ascii="宋体" w:hAnsi="宋体" w:eastAsia="宋体" w:cs="宋体"/>
          <w:bCs/>
          <w:color w:val="auto"/>
          <w:spacing w:val="-7"/>
          <w:sz w:val="24"/>
          <w:szCs w:val="24"/>
          <w:highlight w:val="none"/>
        </w:rPr>
        <w:instrText xml:space="preserve"> HYPERLINK \l "_Toc17264" </w:instrText>
      </w:r>
      <w:r>
        <w:rPr>
          <w:rFonts w:ascii="宋体" w:hAnsi="宋体" w:eastAsia="宋体" w:cs="宋体"/>
          <w:bCs/>
          <w:color w:val="auto"/>
          <w:spacing w:val="-7"/>
          <w:sz w:val="24"/>
          <w:szCs w:val="24"/>
          <w:highlight w:val="none"/>
        </w:rPr>
        <w:fldChar w:fldCharType="separate"/>
      </w:r>
      <w:r>
        <w:rPr>
          <w:rFonts w:hint="eastAsia" w:ascii="宋体" w:hAnsi="宋体" w:eastAsia="宋体" w:cs="宋体"/>
          <w:bCs/>
          <w:color w:val="auto"/>
          <w:spacing w:val="-7"/>
          <w:sz w:val="24"/>
          <w:szCs w:val="24"/>
          <w:highlight w:val="none"/>
        </w:rPr>
        <w:t>16</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bCs/>
          <w:color w:val="auto"/>
          <w:spacing w:val="-7"/>
          <w:sz w:val="24"/>
          <w:szCs w:val="24"/>
          <w:highlight w:val="none"/>
        </w:rPr>
        <w:t>．中标候选人公示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_Toc17264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color w:val="auto"/>
          <w:sz w:val="24"/>
          <w:szCs w:val="24"/>
          <w:highlight w:val="none"/>
        </w:rPr>
        <w:fldChar w:fldCharType="end"/>
      </w:r>
    </w:p>
    <w:p w14:paraId="7DA67819">
      <w:pPr>
        <w:pStyle w:val="14"/>
        <w:tabs>
          <w:tab w:val="right" w:leader="dot" w:pos="9746"/>
        </w:tabs>
        <w:spacing w:line="360" w:lineRule="auto"/>
        <w:rPr>
          <w:color w:val="auto"/>
          <w:sz w:val="24"/>
          <w:szCs w:val="24"/>
          <w:highlight w:val="none"/>
        </w:rPr>
      </w:pPr>
      <w:r>
        <w:rPr>
          <w:rFonts w:ascii="宋体" w:hAnsi="宋体" w:eastAsia="宋体" w:cs="宋体"/>
          <w:bCs/>
          <w:color w:val="auto"/>
          <w:spacing w:val="-3"/>
          <w:sz w:val="24"/>
          <w:szCs w:val="24"/>
          <w:highlight w:val="none"/>
        </w:rPr>
        <w:fldChar w:fldCharType="begin"/>
      </w:r>
      <w:r>
        <w:rPr>
          <w:rFonts w:ascii="宋体" w:hAnsi="宋体" w:eastAsia="宋体" w:cs="宋体"/>
          <w:bCs/>
          <w:color w:val="auto"/>
          <w:spacing w:val="-3"/>
          <w:sz w:val="24"/>
          <w:szCs w:val="24"/>
          <w:highlight w:val="none"/>
        </w:rPr>
        <w:instrText xml:space="preserve"> HYPERLINK \l "_Toc7512" </w:instrText>
      </w:r>
      <w:r>
        <w:rPr>
          <w:rFonts w:ascii="宋体" w:hAnsi="宋体" w:eastAsia="宋体" w:cs="宋体"/>
          <w:bCs/>
          <w:color w:val="auto"/>
          <w:spacing w:val="-3"/>
          <w:sz w:val="24"/>
          <w:szCs w:val="24"/>
          <w:highlight w:val="none"/>
        </w:rPr>
        <w:fldChar w:fldCharType="separate"/>
      </w:r>
      <w:r>
        <w:rPr>
          <w:rFonts w:hint="eastAsia" w:ascii="宋体" w:hAnsi="宋体" w:eastAsia="宋体" w:cs="宋体"/>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否决投标条件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_Toc7512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color w:val="auto"/>
          <w:sz w:val="24"/>
          <w:szCs w:val="24"/>
          <w:highlight w:val="none"/>
        </w:rPr>
        <w:fldChar w:fldCharType="end"/>
      </w:r>
    </w:p>
    <w:p w14:paraId="187A92C4">
      <w:pPr>
        <w:pStyle w:val="9"/>
        <w:tabs>
          <w:tab w:val="right" w:leader="dot" w:pos="9746"/>
        </w:tabs>
        <w:spacing w:line="360" w:lineRule="auto"/>
        <w:rPr>
          <w:color w:val="auto"/>
          <w:sz w:val="24"/>
          <w:szCs w:val="24"/>
          <w:highlight w:val="none"/>
        </w:rPr>
      </w:pPr>
      <w:r>
        <w:rPr>
          <w:rFonts w:ascii="宋体" w:hAnsi="宋体" w:eastAsia="宋体" w:cs="宋体"/>
          <w:bCs/>
          <w:color w:val="auto"/>
          <w:spacing w:val="-8"/>
          <w:sz w:val="24"/>
          <w:szCs w:val="24"/>
          <w:highlight w:val="none"/>
        </w:rPr>
        <w:fldChar w:fldCharType="begin"/>
      </w:r>
      <w:r>
        <w:rPr>
          <w:rFonts w:ascii="宋体" w:hAnsi="宋体" w:eastAsia="宋体" w:cs="宋体"/>
          <w:bCs/>
          <w:color w:val="auto"/>
          <w:spacing w:val="-8"/>
          <w:sz w:val="24"/>
          <w:szCs w:val="24"/>
          <w:highlight w:val="none"/>
        </w:rPr>
        <w:instrText xml:space="preserve"> HYPERLINK \l "_Toc851" </w:instrText>
      </w:r>
      <w:r>
        <w:rPr>
          <w:rFonts w:ascii="宋体" w:hAnsi="宋体" w:eastAsia="宋体" w:cs="宋体"/>
          <w:bCs/>
          <w:color w:val="auto"/>
          <w:spacing w:val="-8"/>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．资格评审环节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_Toc851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color w:val="auto"/>
          <w:sz w:val="24"/>
          <w:szCs w:val="24"/>
          <w:highlight w:val="none"/>
        </w:rPr>
        <w:fldChar w:fldCharType="end"/>
      </w:r>
    </w:p>
    <w:p w14:paraId="08A6492A">
      <w:pPr>
        <w:pStyle w:val="9"/>
        <w:tabs>
          <w:tab w:val="right" w:leader="dot" w:pos="9746"/>
        </w:tabs>
        <w:spacing w:line="360" w:lineRule="auto"/>
        <w:rPr>
          <w:color w:val="auto"/>
          <w:sz w:val="24"/>
          <w:szCs w:val="24"/>
          <w:highlight w:val="none"/>
        </w:rPr>
      </w:pPr>
      <w:r>
        <w:rPr>
          <w:rFonts w:ascii="宋体" w:hAnsi="宋体" w:eastAsia="宋体" w:cs="宋体"/>
          <w:bCs/>
          <w:color w:val="auto"/>
          <w:spacing w:val="-7"/>
          <w:sz w:val="24"/>
          <w:szCs w:val="24"/>
          <w:highlight w:val="none"/>
        </w:rPr>
        <w:fldChar w:fldCharType="begin"/>
      </w:r>
      <w:r>
        <w:rPr>
          <w:rFonts w:ascii="宋体" w:hAnsi="宋体" w:eastAsia="宋体" w:cs="宋体"/>
          <w:bCs/>
          <w:color w:val="auto"/>
          <w:spacing w:val="-7"/>
          <w:sz w:val="24"/>
          <w:szCs w:val="24"/>
          <w:highlight w:val="none"/>
        </w:rPr>
        <w:instrText xml:space="preserve"> HYPERLINK \l "_Toc21308" </w:instrText>
      </w:r>
      <w:r>
        <w:rPr>
          <w:rFonts w:ascii="宋体" w:hAnsi="宋体" w:eastAsia="宋体" w:cs="宋体"/>
          <w:bCs/>
          <w:color w:val="auto"/>
          <w:spacing w:val="-7"/>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．形式评审环节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_Toc21308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color w:val="auto"/>
          <w:sz w:val="24"/>
          <w:szCs w:val="24"/>
          <w:highlight w:val="none"/>
        </w:rPr>
        <w:fldChar w:fldCharType="end"/>
      </w:r>
    </w:p>
    <w:p w14:paraId="44D3087A">
      <w:pPr>
        <w:pStyle w:val="9"/>
        <w:tabs>
          <w:tab w:val="right" w:leader="dot" w:pos="9746"/>
        </w:tabs>
        <w:spacing w:line="360" w:lineRule="auto"/>
        <w:rPr>
          <w:color w:val="auto"/>
          <w:sz w:val="24"/>
          <w:szCs w:val="24"/>
          <w:highlight w:val="none"/>
        </w:rPr>
      </w:pPr>
      <w:r>
        <w:rPr>
          <w:rFonts w:ascii="宋体" w:hAnsi="宋体" w:eastAsia="宋体" w:cs="宋体"/>
          <w:bCs/>
          <w:color w:val="auto"/>
          <w:spacing w:val="-6"/>
          <w:sz w:val="24"/>
          <w:szCs w:val="24"/>
          <w:highlight w:val="none"/>
        </w:rPr>
        <w:fldChar w:fldCharType="begin"/>
      </w:r>
      <w:r>
        <w:rPr>
          <w:rFonts w:ascii="宋体" w:hAnsi="宋体" w:eastAsia="宋体" w:cs="宋体"/>
          <w:bCs/>
          <w:color w:val="auto"/>
          <w:spacing w:val="-6"/>
          <w:sz w:val="24"/>
          <w:szCs w:val="24"/>
          <w:highlight w:val="none"/>
        </w:rPr>
        <w:instrText xml:space="preserve"> HYPERLINK \l "_Toc1832" </w:instrText>
      </w:r>
      <w:r>
        <w:rPr>
          <w:rFonts w:ascii="宋体" w:hAnsi="宋体" w:eastAsia="宋体" w:cs="宋体"/>
          <w:bCs/>
          <w:color w:val="auto"/>
          <w:spacing w:val="-6"/>
          <w:sz w:val="24"/>
          <w:szCs w:val="24"/>
          <w:highlight w:val="none"/>
        </w:rPr>
        <w:fldChar w:fldCharType="separate"/>
      </w:r>
      <w:r>
        <w:rPr>
          <w:rFonts w:hint="eastAsia" w:ascii="宋体" w:hAnsi="宋体" w:eastAsia="宋体" w:cs="宋体"/>
          <w:bCs/>
          <w:color w:val="auto"/>
          <w:spacing w:val="-6"/>
          <w:sz w:val="24"/>
          <w:szCs w:val="24"/>
          <w:highlight w:val="none"/>
        </w:rPr>
        <w:t>3</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6"/>
          <w:sz w:val="24"/>
          <w:szCs w:val="24"/>
          <w:highlight w:val="none"/>
        </w:rPr>
        <w:t>．响应性评审环节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_Toc1832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color w:val="auto"/>
          <w:sz w:val="24"/>
          <w:szCs w:val="24"/>
          <w:highlight w:val="none"/>
        </w:rPr>
        <w:fldChar w:fldCharType="end"/>
      </w:r>
    </w:p>
    <w:p w14:paraId="6F699E66">
      <w:pPr>
        <w:pStyle w:val="9"/>
        <w:tabs>
          <w:tab w:val="right" w:leader="dot" w:pos="9746"/>
        </w:tabs>
        <w:spacing w:line="360" w:lineRule="auto"/>
        <w:rPr>
          <w:color w:val="auto"/>
          <w:sz w:val="24"/>
          <w:szCs w:val="24"/>
          <w:highlight w:val="none"/>
        </w:rPr>
      </w:pPr>
      <w:r>
        <w:rPr>
          <w:rFonts w:ascii="宋体" w:hAnsi="宋体" w:eastAsia="宋体" w:cs="宋体"/>
          <w:bCs/>
          <w:color w:val="auto"/>
          <w:spacing w:val="-11"/>
          <w:sz w:val="24"/>
          <w:szCs w:val="24"/>
          <w:highlight w:val="none"/>
        </w:rPr>
        <w:fldChar w:fldCharType="begin"/>
      </w:r>
      <w:r>
        <w:rPr>
          <w:rFonts w:ascii="宋体" w:hAnsi="宋体" w:eastAsia="宋体" w:cs="宋体"/>
          <w:bCs/>
          <w:color w:val="auto"/>
          <w:spacing w:val="-11"/>
          <w:sz w:val="24"/>
          <w:szCs w:val="24"/>
          <w:highlight w:val="none"/>
        </w:rPr>
        <w:instrText xml:space="preserve"> HYPERLINK \l "_Toc17631" </w:instrText>
      </w:r>
      <w:r>
        <w:rPr>
          <w:rFonts w:ascii="宋体" w:hAnsi="宋体" w:eastAsia="宋体" w:cs="宋体"/>
          <w:bCs/>
          <w:color w:val="auto"/>
          <w:spacing w:val="-11"/>
          <w:sz w:val="24"/>
          <w:szCs w:val="24"/>
          <w:highlight w:val="none"/>
        </w:rPr>
        <w:fldChar w:fldCharType="separate"/>
      </w:r>
      <w:r>
        <w:rPr>
          <w:rFonts w:hint="eastAsia" w:ascii="宋体" w:hAnsi="宋体" w:eastAsia="宋体" w:cs="宋体"/>
          <w:bCs/>
          <w:color w:val="auto"/>
          <w:spacing w:val="-11"/>
          <w:sz w:val="24"/>
          <w:szCs w:val="24"/>
          <w:highlight w:val="none"/>
        </w:rPr>
        <w:t>4</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11"/>
          <w:sz w:val="24"/>
          <w:szCs w:val="24"/>
          <w:highlight w:val="none"/>
        </w:rPr>
        <w:t>．其他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_Toc17631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color w:val="auto"/>
          <w:sz w:val="24"/>
          <w:szCs w:val="24"/>
          <w:highlight w:val="none"/>
        </w:rPr>
        <w:fldChar w:fldCharType="end"/>
      </w:r>
    </w:p>
    <w:p w14:paraId="56269775">
      <w:pPr>
        <w:pStyle w:val="13"/>
        <w:tabs>
          <w:tab w:val="right" w:leader="dot" w:pos="9746"/>
        </w:tabs>
        <w:spacing w:line="360" w:lineRule="auto"/>
        <w:rPr>
          <w:color w:val="auto"/>
          <w:sz w:val="24"/>
          <w:szCs w:val="24"/>
          <w:highlight w:val="none"/>
        </w:rPr>
      </w:pPr>
      <w:r>
        <w:rPr>
          <w:rFonts w:ascii="宋体" w:hAnsi="宋体" w:eastAsia="宋体" w:cs="宋体"/>
          <w:bCs/>
          <w:color w:val="auto"/>
          <w:spacing w:val="-7"/>
          <w:sz w:val="24"/>
          <w:szCs w:val="24"/>
          <w:highlight w:val="none"/>
        </w:rPr>
        <w:fldChar w:fldCharType="begin"/>
      </w:r>
      <w:r>
        <w:rPr>
          <w:rFonts w:ascii="宋体" w:hAnsi="宋体" w:eastAsia="宋体" w:cs="宋体"/>
          <w:bCs/>
          <w:color w:val="auto"/>
          <w:spacing w:val="-7"/>
          <w:sz w:val="24"/>
          <w:szCs w:val="24"/>
          <w:highlight w:val="none"/>
        </w:rPr>
        <w:instrText xml:space="preserve"> HYPERLINK \l "_Toc29170" </w:instrText>
      </w:r>
      <w:r>
        <w:rPr>
          <w:rFonts w:ascii="宋体" w:hAnsi="宋体" w:eastAsia="宋体" w:cs="宋体"/>
          <w:bCs/>
          <w:color w:val="auto"/>
          <w:spacing w:val="-7"/>
          <w:sz w:val="24"/>
          <w:szCs w:val="24"/>
          <w:highlight w:val="none"/>
        </w:rPr>
        <w:fldChar w:fldCharType="separate"/>
      </w:r>
      <w:r>
        <w:rPr>
          <w:rFonts w:hint="eastAsia" w:ascii="宋体" w:hAnsi="宋体" w:eastAsia="宋体" w:cs="宋体"/>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Cs/>
          <w:color w:val="auto"/>
          <w:spacing w:val="-7"/>
          <w:sz w:val="24"/>
          <w:szCs w:val="24"/>
          <w:highlight w:val="none"/>
        </w:rPr>
        <w:t>中标人须知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_Toc29170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color w:val="auto"/>
          <w:sz w:val="24"/>
          <w:szCs w:val="24"/>
          <w:highlight w:val="none"/>
        </w:rPr>
        <w:fldChar w:fldCharType="end"/>
      </w:r>
    </w:p>
    <w:p w14:paraId="6323EFC6">
      <w:pPr>
        <w:pStyle w:val="9"/>
        <w:tabs>
          <w:tab w:val="right" w:leader="dot" w:pos="9746"/>
        </w:tabs>
        <w:spacing w:line="360" w:lineRule="auto"/>
        <w:rPr>
          <w:color w:val="auto"/>
          <w:sz w:val="24"/>
          <w:szCs w:val="24"/>
          <w:highlight w:val="none"/>
        </w:rPr>
      </w:pPr>
      <w:r>
        <w:rPr>
          <w:rFonts w:ascii="宋体" w:hAnsi="宋体" w:eastAsia="宋体" w:cs="宋体"/>
          <w:bCs/>
          <w:color w:val="auto"/>
          <w:spacing w:val="-9"/>
          <w:sz w:val="24"/>
          <w:szCs w:val="24"/>
          <w:highlight w:val="none"/>
        </w:rPr>
        <w:fldChar w:fldCharType="begin"/>
      </w:r>
      <w:r>
        <w:rPr>
          <w:rFonts w:ascii="宋体" w:hAnsi="宋体" w:eastAsia="宋体" w:cs="宋体"/>
          <w:bCs/>
          <w:color w:val="auto"/>
          <w:spacing w:val="-9"/>
          <w:sz w:val="24"/>
          <w:szCs w:val="24"/>
          <w:highlight w:val="none"/>
        </w:rPr>
        <w:instrText xml:space="preserve"> HYPERLINK \l "_Toc8190" </w:instrText>
      </w:r>
      <w:r>
        <w:rPr>
          <w:rFonts w:ascii="宋体" w:hAnsi="宋体" w:eastAsia="宋体" w:cs="宋体"/>
          <w:bCs/>
          <w:color w:val="auto"/>
          <w:spacing w:val="-9"/>
          <w:sz w:val="24"/>
          <w:szCs w:val="24"/>
          <w:highlight w:val="none"/>
        </w:rPr>
        <w:fldChar w:fldCharType="separate"/>
      </w:r>
      <w:r>
        <w:rPr>
          <w:rFonts w:hint="eastAsia" w:ascii="宋体" w:hAnsi="宋体" w:eastAsia="宋体" w:cs="宋体"/>
          <w:bCs/>
          <w:color w:val="auto"/>
          <w:spacing w:val="-9"/>
          <w:sz w:val="24"/>
          <w:szCs w:val="24"/>
          <w:highlight w:val="none"/>
        </w:rPr>
        <w:t>1</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9"/>
          <w:sz w:val="24"/>
          <w:szCs w:val="24"/>
          <w:highlight w:val="none"/>
        </w:rPr>
        <w:t>．中标通知书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_Toc8190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color w:val="auto"/>
          <w:sz w:val="24"/>
          <w:szCs w:val="24"/>
          <w:highlight w:val="none"/>
        </w:rPr>
        <w:fldChar w:fldCharType="end"/>
      </w:r>
    </w:p>
    <w:p w14:paraId="1D1C913A">
      <w:pPr>
        <w:pStyle w:val="9"/>
        <w:tabs>
          <w:tab w:val="right" w:leader="dot" w:pos="9746"/>
        </w:tabs>
        <w:spacing w:line="360" w:lineRule="auto"/>
        <w:rPr>
          <w:color w:val="auto"/>
          <w:sz w:val="24"/>
          <w:szCs w:val="24"/>
          <w:highlight w:val="none"/>
        </w:rPr>
      </w:pPr>
      <w:r>
        <w:rPr>
          <w:rFonts w:ascii="宋体" w:hAnsi="宋体" w:eastAsia="宋体" w:cs="宋体"/>
          <w:bCs/>
          <w:color w:val="auto"/>
          <w:spacing w:val="-7"/>
          <w:sz w:val="24"/>
          <w:szCs w:val="24"/>
          <w:highlight w:val="none"/>
        </w:rPr>
        <w:fldChar w:fldCharType="begin"/>
      </w:r>
      <w:r>
        <w:rPr>
          <w:rFonts w:ascii="宋体" w:hAnsi="宋体" w:eastAsia="宋体" w:cs="宋体"/>
          <w:bCs/>
          <w:color w:val="auto"/>
          <w:spacing w:val="-7"/>
          <w:sz w:val="24"/>
          <w:szCs w:val="24"/>
          <w:highlight w:val="none"/>
        </w:rPr>
        <w:instrText xml:space="preserve"> HYPERLINK \l "_Toc32319" </w:instrText>
      </w:r>
      <w:r>
        <w:rPr>
          <w:rFonts w:ascii="宋体" w:hAnsi="宋体" w:eastAsia="宋体" w:cs="宋体"/>
          <w:bCs/>
          <w:color w:val="auto"/>
          <w:spacing w:val="-7"/>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．中标结果公示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_Toc32319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color w:val="auto"/>
          <w:sz w:val="24"/>
          <w:szCs w:val="24"/>
          <w:highlight w:val="none"/>
        </w:rPr>
        <w:fldChar w:fldCharType="end"/>
      </w:r>
    </w:p>
    <w:p w14:paraId="29583B7F">
      <w:pPr>
        <w:pStyle w:val="9"/>
        <w:tabs>
          <w:tab w:val="right" w:leader="dot" w:pos="9746"/>
        </w:tabs>
        <w:spacing w:line="360" w:lineRule="auto"/>
        <w:rPr>
          <w:color w:val="auto"/>
          <w:sz w:val="24"/>
          <w:szCs w:val="24"/>
          <w:highlight w:val="none"/>
        </w:rPr>
      </w:pPr>
      <w:r>
        <w:rPr>
          <w:rFonts w:ascii="宋体" w:hAnsi="宋体" w:eastAsia="宋体" w:cs="宋体"/>
          <w:bCs/>
          <w:color w:val="auto"/>
          <w:spacing w:val="-8"/>
          <w:sz w:val="24"/>
          <w:szCs w:val="24"/>
          <w:highlight w:val="none"/>
        </w:rPr>
        <w:fldChar w:fldCharType="begin"/>
      </w:r>
      <w:r>
        <w:rPr>
          <w:rFonts w:ascii="宋体" w:hAnsi="宋体" w:eastAsia="宋体" w:cs="宋体"/>
          <w:bCs/>
          <w:color w:val="auto"/>
          <w:spacing w:val="-8"/>
          <w:sz w:val="24"/>
          <w:szCs w:val="24"/>
          <w:highlight w:val="none"/>
        </w:rPr>
        <w:instrText xml:space="preserve"> HYPERLINK \l "_Toc20929" </w:instrText>
      </w:r>
      <w:r>
        <w:rPr>
          <w:rFonts w:ascii="宋体" w:hAnsi="宋体" w:eastAsia="宋体" w:cs="宋体"/>
          <w:bCs/>
          <w:color w:val="auto"/>
          <w:spacing w:val="-8"/>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．履约保证</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_Toc20929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color w:val="auto"/>
          <w:sz w:val="24"/>
          <w:szCs w:val="24"/>
          <w:highlight w:val="none"/>
        </w:rPr>
        <w:fldChar w:fldCharType="end"/>
      </w:r>
    </w:p>
    <w:p w14:paraId="3DA54162">
      <w:pPr>
        <w:pStyle w:val="9"/>
        <w:tabs>
          <w:tab w:val="right" w:leader="dot" w:pos="9746"/>
        </w:tabs>
        <w:spacing w:line="360" w:lineRule="auto"/>
        <w:rPr>
          <w:color w:val="auto"/>
          <w:sz w:val="24"/>
          <w:szCs w:val="24"/>
          <w:highlight w:val="none"/>
        </w:rPr>
      </w:pPr>
      <w:r>
        <w:rPr>
          <w:rFonts w:ascii="宋体" w:hAnsi="宋体" w:eastAsia="宋体" w:cs="宋体"/>
          <w:bCs/>
          <w:color w:val="auto"/>
          <w:spacing w:val="-8"/>
          <w:sz w:val="24"/>
          <w:szCs w:val="24"/>
          <w:highlight w:val="none"/>
        </w:rPr>
        <w:fldChar w:fldCharType="begin"/>
      </w:r>
      <w:r>
        <w:rPr>
          <w:rFonts w:ascii="宋体" w:hAnsi="宋体" w:eastAsia="宋体" w:cs="宋体"/>
          <w:bCs/>
          <w:color w:val="auto"/>
          <w:spacing w:val="-8"/>
          <w:sz w:val="24"/>
          <w:szCs w:val="24"/>
          <w:highlight w:val="none"/>
        </w:rPr>
        <w:instrText xml:space="preserve"> HYPERLINK \l "_Toc22040" </w:instrText>
      </w:r>
      <w:r>
        <w:rPr>
          <w:rFonts w:ascii="宋体" w:hAnsi="宋体" w:eastAsia="宋体" w:cs="宋体"/>
          <w:bCs/>
          <w:color w:val="auto"/>
          <w:spacing w:val="-8"/>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8"/>
          <w:sz w:val="24"/>
          <w:szCs w:val="24"/>
          <w:highlight w:val="none"/>
        </w:rPr>
        <w:t>．合同订立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_Toc22040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color w:val="auto"/>
          <w:sz w:val="24"/>
          <w:szCs w:val="24"/>
          <w:highlight w:val="none"/>
        </w:rPr>
        <w:fldChar w:fldCharType="end"/>
      </w:r>
    </w:p>
    <w:p w14:paraId="563320BC">
      <w:pPr>
        <w:pStyle w:val="9"/>
        <w:tabs>
          <w:tab w:val="right" w:leader="dot" w:pos="9746"/>
        </w:tabs>
        <w:spacing w:line="360" w:lineRule="auto"/>
        <w:rPr>
          <w:color w:val="auto"/>
          <w:sz w:val="24"/>
          <w:szCs w:val="24"/>
          <w:highlight w:val="none"/>
        </w:rPr>
      </w:pPr>
      <w:r>
        <w:rPr>
          <w:rFonts w:ascii="宋体" w:hAnsi="宋体" w:eastAsia="宋体" w:cs="宋体"/>
          <w:bCs/>
          <w:color w:val="auto"/>
          <w:spacing w:val="-6"/>
          <w:sz w:val="24"/>
          <w:szCs w:val="24"/>
          <w:highlight w:val="none"/>
        </w:rPr>
        <w:fldChar w:fldCharType="begin"/>
      </w:r>
      <w:r>
        <w:rPr>
          <w:rFonts w:ascii="宋体" w:hAnsi="宋体" w:eastAsia="宋体" w:cs="宋体"/>
          <w:bCs/>
          <w:color w:val="auto"/>
          <w:spacing w:val="-6"/>
          <w:sz w:val="24"/>
          <w:szCs w:val="24"/>
          <w:highlight w:val="none"/>
        </w:rPr>
        <w:instrText xml:space="preserve"> HYPERLINK \l "_Toc12143" </w:instrText>
      </w:r>
      <w:r>
        <w:rPr>
          <w:rFonts w:ascii="宋体" w:hAnsi="宋体" w:eastAsia="宋体" w:cs="宋体"/>
          <w:bCs/>
          <w:color w:val="auto"/>
          <w:spacing w:val="-6"/>
          <w:sz w:val="24"/>
          <w:szCs w:val="24"/>
          <w:highlight w:val="none"/>
        </w:rPr>
        <w:fldChar w:fldCharType="separate"/>
      </w:r>
      <w:r>
        <w:rPr>
          <w:rFonts w:hint="eastAsia" w:ascii="宋体" w:hAnsi="宋体" w:eastAsia="宋体" w:cs="宋体"/>
          <w:bCs/>
          <w:color w:val="auto"/>
          <w:spacing w:val="-6"/>
          <w:sz w:val="24"/>
          <w:szCs w:val="24"/>
          <w:highlight w:val="none"/>
        </w:rPr>
        <w:t>5</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6"/>
          <w:sz w:val="24"/>
          <w:szCs w:val="24"/>
          <w:highlight w:val="none"/>
        </w:rPr>
        <w:t>．放弃中标的处理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_Toc12143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color w:val="auto"/>
          <w:sz w:val="24"/>
          <w:szCs w:val="24"/>
          <w:highlight w:val="none"/>
        </w:rPr>
        <w:fldChar w:fldCharType="end"/>
      </w:r>
    </w:p>
    <w:p w14:paraId="6A2E2874">
      <w:pPr>
        <w:pStyle w:val="13"/>
        <w:tabs>
          <w:tab w:val="right" w:leader="dot" w:pos="9746"/>
        </w:tabs>
        <w:spacing w:line="360" w:lineRule="auto"/>
        <w:rPr>
          <w:color w:val="auto"/>
          <w:sz w:val="24"/>
          <w:szCs w:val="24"/>
          <w:highlight w:val="none"/>
        </w:rPr>
      </w:pPr>
      <w:r>
        <w:rPr>
          <w:rFonts w:ascii="宋体" w:hAnsi="宋体" w:eastAsia="宋体" w:cs="宋体"/>
          <w:bCs/>
          <w:color w:val="auto"/>
          <w:spacing w:val="-3"/>
          <w:sz w:val="24"/>
          <w:szCs w:val="24"/>
          <w:highlight w:val="none"/>
        </w:rPr>
        <w:fldChar w:fldCharType="begin"/>
      </w:r>
      <w:r>
        <w:rPr>
          <w:rFonts w:ascii="宋体" w:hAnsi="宋体" w:eastAsia="宋体" w:cs="宋体"/>
          <w:bCs/>
          <w:color w:val="auto"/>
          <w:spacing w:val="-3"/>
          <w:sz w:val="24"/>
          <w:szCs w:val="24"/>
          <w:highlight w:val="none"/>
        </w:rPr>
        <w:instrText xml:space="preserve"> HYPERLINK \l "_Toc1925" </w:instrText>
      </w:r>
      <w:r>
        <w:rPr>
          <w:rFonts w:ascii="宋体" w:hAnsi="宋体" w:eastAsia="宋体" w:cs="宋体"/>
          <w:bCs/>
          <w:color w:val="auto"/>
          <w:spacing w:val="-3"/>
          <w:sz w:val="24"/>
          <w:szCs w:val="24"/>
          <w:highlight w:val="none"/>
        </w:rPr>
        <w:fldChar w:fldCharType="separate"/>
      </w:r>
      <w:r>
        <w:rPr>
          <w:rFonts w:hint="eastAsia" w:ascii="宋体" w:hAnsi="宋体" w:eastAsia="宋体" w:cs="宋体"/>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拟签订合同的主要条款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_Toc1925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color w:val="auto"/>
          <w:sz w:val="24"/>
          <w:szCs w:val="24"/>
          <w:highlight w:val="none"/>
        </w:rPr>
        <w:fldChar w:fldCharType="end"/>
      </w:r>
    </w:p>
    <w:p w14:paraId="74BD7C90">
      <w:pPr>
        <w:pStyle w:val="13"/>
        <w:tabs>
          <w:tab w:val="right" w:leader="dot" w:pos="9746"/>
        </w:tabs>
        <w:spacing w:line="360" w:lineRule="auto"/>
        <w:rPr>
          <w:color w:val="auto"/>
          <w:sz w:val="24"/>
          <w:szCs w:val="24"/>
          <w:highlight w:val="none"/>
        </w:rPr>
      </w:pPr>
      <w:r>
        <w:rPr>
          <w:rFonts w:ascii="宋体" w:hAnsi="宋体" w:eastAsia="宋体" w:cs="宋体"/>
          <w:bCs/>
          <w:color w:val="auto"/>
          <w:spacing w:val="-3"/>
          <w:sz w:val="24"/>
          <w:szCs w:val="24"/>
          <w:highlight w:val="none"/>
        </w:rPr>
        <w:fldChar w:fldCharType="begin"/>
      </w:r>
      <w:r>
        <w:rPr>
          <w:rFonts w:ascii="宋体" w:hAnsi="宋体" w:eastAsia="宋体" w:cs="宋体"/>
          <w:bCs/>
          <w:color w:val="auto"/>
          <w:spacing w:val="-3"/>
          <w:sz w:val="24"/>
          <w:szCs w:val="24"/>
          <w:highlight w:val="none"/>
        </w:rPr>
        <w:instrText xml:space="preserve"> HYPERLINK \l "_Toc19807" </w:instrText>
      </w:r>
      <w:r>
        <w:rPr>
          <w:rFonts w:ascii="宋体" w:hAnsi="宋体" w:eastAsia="宋体" w:cs="宋体"/>
          <w:bCs/>
          <w:color w:val="auto"/>
          <w:spacing w:val="-3"/>
          <w:sz w:val="24"/>
          <w:szCs w:val="24"/>
          <w:highlight w:val="none"/>
        </w:rPr>
        <w:fldChar w:fldCharType="separate"/>
      </w:r>
      <w:r>
        <w:rPr>
          <w:rFonts w:hint="eastAsia" w:ascii="宋体" w:hAnsi="宋体" w:eastAsia="宋体" w:cs="宋体"/>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_Toc19807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color w:val="auto"/>
          <w:sz w:val="24"/>
          <w:szCs w:val="24"/>
          <w:highlight w:val="none"/>
        </w:rPr>
        <w:fldChar w:fldCharType="end"/>
      </w:r>
    </w:p>
    <w:p w14:paraId="71AD3767">
      <w:pPr>
        <w:pStyle w:val="13"/>
        <w:tabs>
          <w:tab w:val="right" w:leader="dot" w:pos="9746"/>
        </w:tabs>
        <w:spacing w:line="360" w:lineRule="auto"/>
        <w:rPr>
          <w:color w:val="auto"/>
          <w:sz w:val="24"/>
          <w:szCs w:val="24"/>
          <w:highlight w:val="none"/>
        </w:rPr>
      </w:pPr>
      <w:r>
        <w:rPr>
          <w:rFonts w:ascii="宋体" w:hAnsi="宋体" w:eastAsia="宋体" w:cs="宋体"/>
          <w:bCs/>
          <w:color w:val="auto"/>
          <w:spacing w:val="-5"/>
          <w:sz w:val="24"/>
          <w:szCs w:val="24"/>
          <w:highlight w:val="none"/>
        </w:rPr>
        <w:fldChar w:fldCharType="begin"/>
      </w:r>
      <w:r>
        <w:rPr>
          <w:rFonts w:ascii="宋体" w:hAnsi="宋体" w:eastAsia="宋体" w:cs="宋体"/>
          <w:bCs/>
          <w:color w:val="auto"/>
          <w:spacing w:val="-5"/>
          <w:sz w:val="24"/>
          <w:szCs w:val="24"/>
          <w:highlight w:val="none"/>
        </w:rPr>
        <w:instrText xml:space="preserve"> HYPERLINK \l "_Toc1652" </w:instrText>
      </w:r>
      <w:r>
        <w:rPr>
          <w:rFonts w:ascii="宋体" w:hAnsi="宋体" w:eastAsia="宋体" w:cs="宋体"/>
          <w:bCs/>
          <w:color w:val="auto"/>
          <w:spacing w:val="-5"/>
          <w:sz w:val="24"/>
          <w:szCs w:val="24"/>
          <w:highlight w:val="none"/>
        </w:rPr>
        <w:fldChar w:fldCharType="separate"/>
      </w:r>
      <w:r>
        <w:rPr>
          <w:rFonts w:hint="eastAsia" w:ascii="宋体" w:hAnsi="宋体" w:eastAsia="宋体" w:cs="宋体"/>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Cs/>
          <w:color w:val="auto"/>
          <w:spacing w:val="-5"/>
          <w:sz w:val="24"/>
          <w:szCs w:val="24"/>
          <w:highlight w:val="none"/>
        </w:rPr>
        <w:t>图纸和招标工程量清单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_Toc1652 \h </w:instrText>
      </w:r>
      <w:r>
        <w:rPr>
          <w:color w:val="auto"/>
          <w:sz w:val="24"/>
          <w:szCs w:val="24"/>
          <w:highlight w:val="none"/>
        </w:rPr>
        <w:fldChar w:fldCharType="separate"/>
      </w:r>
      <w:r>
        <w:rPr>
          <w:color w:val="auto"/>
          <w:sz w:val="24"/>
          <w:szCs w:val="24"/>
          <w:highlight w:val="none"/>
        </w:rPr>
        <w:t>85</w:t>
      </w:r>
      <w:r>
        <w:rPr>
          <w:color w:val="auto"/>
          <w:sz w:val="24"/>
          <w:szCs w:val="24"/>
          <w:highlight w:val="none"/>
        </w:rPr>
        <w:fldChar w:fldCharType="end"/>
      </w:r>
      <w:r>
        <w:rPr>
          <w:color w:val="auto"/>
          <w:sz w:val="24"/>
          <w:szCs w:val="24"/>
          <w:highlight w:val="none"/>
        </w:rPr>
        <w:fldChar w:fldCharType="end"/>
      </w:r>
    </w:p>
    <w:p w14:paraId="15262313">
      <w:pPr>
        <w:pStyle w:val="9"/>
        <w:tabs>
          <w:tab w:val="right" w:leader="dot" w:pos="9746"/>
        </w:tabs>
        <w:spacing w:line="360" w:lineRule="auto"/>
        <w:rPr>
          <w:color w:val="auto"/>
          <w:sz w:val="24"/>
          <w:szCs w:val="24"/>
          <w:highlight w:val="none"/>
        </w:rPr>
      </w:pPr>
      <w:r>
        <w:rPr>
          <w:rFonts w:ascii="宋体" w:hAnsi="宋体" w:eastAsia="宋体" w:cs="宋体"/>
          <w:bCs/>
          <w:color w:val="auto"/>
          <w:spacing w:val="-14"/>
          <w:sz w:val="24"/>
          <w:szCs w:val="24"/>
          <w:highlight w:val="none"/>
        </w:rPr>
        <w:fldChar w:fldCharType="begin"/>
      </w:r>
      <w:r>
        <w:rPr>
          <w:rFonts w:ascii="宋体" w:hAnsi="宋体" w:eastAsia="宋体" w:cs="宋体"/>
          <w:bCs/>
          <w:color w:val="auto"/>
          <w:spacing w:val="-14"/>
          <w:sz w:val="24"/>
          <w:szCs w:val="24"/>
          <w:highlight w:val="none"/>
        </w:rPr>
        <w:instrText xml:space="preserve"> HYPERLINK \l "_Toc5314" </w:instrText>
      </w:r>
      <w:r>
        <w:rPr>
          <w:rFonts w:ascii="宋体" w:hAnsi="宋体" w:eastAsia="宋体" w:cs="宋体"/>
          <w:bCs/>
          <w:color w:val="auto"/>
          <w:spacing w:val="-14"/>
          <w:sz w:val="24"/>
          <w:szCs w:val="24"/>
          <w:highlight w:val="none"/>
        </w:rPr>
        <w:fldChar w:fldCharType="separate"/>
      </w:r>
      <w:r>
        <w:rPr>
          <w:rFonts w:hint="eastAsia" w:ascii="宋体" w:hAnsi="宋体" w:eastAsia="宋体" w:cs="宋体"/>
          <w:bCs/>
          <w:color w:val="auto"/>
          <w:spacing w:val="-14"/>
          <w:sz w:val="24"/>
          <w:szCs w:val="24"/>
          <w:highlight w:val="none"/>
        </w:rPr>
        <w:t>1</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14"/>
          <w:sz w:val="24"/>
          <w:szCs w:val="24"/>
          <w:highlight w:val="none"/>
        </w:rPr>
        <w:t>．图纸</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_Toc5314 \h </w:instrText>
      </w:r>
      <w:r>
        <w:rPr>
          <w:color w:val="auto"/>
          <w:sz w:val="24"/>
          <w:szCs w:val="24"/>
          <w:highlight w:val="none"/>
        </w:rPr>
        <w:fldChar w:fldCharType="separate"/>
      </w:r>
      <w:r>
        <w:rPr>
          <w:color w:val="auto"/>
          <w:sz w:val="24"/>
          <w:szCs w:val="24"/>
          <w:highlight w:val="none"/>
        </w:rPr>
        <w:t>85</w:t>
      </w:r>
      <w:r>
        <w:rPr>
          <w:color w:val="auto"/>
          <w:sz w:val="24"/>
          <w:szCs w:val="24"/>
          <w:highlight w:val="none"/>
        </w:rPr>
        <w:fldChar w:fldCharType="end"/>
      </w:r>
      <w:r>
        <w:rPr>
          <w:color w:val="auto"/>
          <w:sz w:val="24"/>
          <w:szCs w:val="24"/>
          <w:highlight w:val="none"/>
        </w:rPr>
        <w:fldChar w:fldCharType="end"/>
      </w:r>
    </w:p>
    <w:p w14:paraId="6AF0203E">
      <w:pPr>
        <w:pStyle w:val="9"/>
        <w:tabs>
          <w:tab w:val="right" w:leader="dot" w:pos="9746"/>
        </w:tabs>
        <w:spacing w:line="360" w:lineRule="auto"/>
        <w:rPr>
          <w:color w:val="auto"/>
          <w:sz w:val="24"/>
          <w:szCs w:val="24"/>
          <w:highlight w:val="none"/>
        </w:rPr>
      </w:pPr>
      <w:r>
        <w:rPr>
          <w:rFonts w:ascii="宋体" w:hAnsi="宋体" w:eastAsia="宋体" w:cs="宋体"/>
          <w:bCs/>
          <w:color w:val="auto"/>
          <w:spacing w:val="-6"/>
          <w:sz w:val="24"/>
          <w:szCs w:val="24"/>
          <w:highlight w:val="none"/>
        </w:rPr>
        <w:fldChar w:fldCharType="begin"/>
      </w:r>
      <w:r>
        <w:rPr>
          <w:rFonts w:ascii="宋体" w:hAnsi="宋体" w:eastAsia="宋体" w:cs="宋体"/>
          <w:bCs/>
          <w:color w:val="auto"/>
          <w:spacing w:val="-6"/>
          <w:sz w:val="24"/>
          <w:szCs w:val="24"/>
          <w:highlight w:val="none"/>
        </w:rPr>
        <w:instrText xml:space="preserve"> HYPERLINK \l "_Toc3875" </w:instrText>
      </w:r>
      <w:r>
        <w:rPr>
          <w:rFonts w:ascii="宋体" w:hAnsi="宋体" w:eastAsia="宋体" w:cs="宋体"/>
          <w:bCs/>
          <w:color w:val="auto"/>
          <w:spacing w:val="-6"/>
          <w:sz w:val="24"/>
          <w:szCs w:val="24"/>
          <w:highlight w:val="none"/>
        </w:rPr>
        <w:fldChar w:fldCharType="separate"/>
      </w:r>
      <w:r>
        <w:rPr>
          <w:rFonts w:hint="eastAsia" w:ascii="宋体" w:hAnsi="宋体" w:eastAsia="宋体" w:cs="宋体"/>
          <w:bCs/>
          <w:color w:val="auto"/>
          <w:spacing w:val="-6"/>
          <w:sz w:val="24"/>
          <w:szCs w:val="24"/>
          <w:highlight w:val="none"/>
        </w:rPr>
        <w:t>2</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6"/>
          <w:sz w:val="24"/>
          <w:szCs w:val="24"/>
          <w:highlight w:val="none"/>
        </w:rPr>
        <w:t>．招标工程量清单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_Toc3875 \h </w:instrText>
      </w:r>
      <w:r>
        <w:rPr>
          <w:color w:val="auto"/>
          <w:sz w:val="24"/>
          <w:szCs w:val="24"/>
          <w:highlight w:val="none"/>
        </w:rPr>
        <w:fldChar w:fldCharType="separate"/>
      </w:r>
      <w:r>
        <w:rPr>
          <w:color w:val="auto"/>
          <w:sz w:val="24"/>
          <w:szCs w:val="24"/>
          <w:highlight w:val="none"/>
        </w:rPr>
        <w:t>85</w:t>
      </w:r>
      <w:r>
        <w:rPr>
          <w:color w:val="auto"/>
          <w:sz w:val="24"/>
          <w:szCs w:val="24"/>
          <w:highlight w:val="none"/>
        </w:rPr>
        <w:fldChar w:fldCharType="end"/>
      </w:r>
      <w:r>
        <w:rPr>
          <w:color w:val="auto"/>
          <w:sz w:val="24"/>
          <w:szCs w:val="24"/>
          <w:highlight w:val="none"/>
        </w:rPr>
        <w:fldChar w:fldCharType="end"/>
      </w:r>
    </w:p>
    <w:p w14:paraId="58453327">
      <w:pPr>
        <w:pStyle w:val="13"/>
        <w:tabs>
          <w:tab w:val="right" w:leader="dot" w:pos="9746"/>
        </w:tabs>
        <w:spacing w:line="360" w:lineRule="auto"/>
        <w:rPr>
          <w:color w:val="auto"/>
          <w:sz w:val="24"/>
          <w:szCs w:val="24"/>
          <w:highlight w:val="none"/>
        </w:rPr>
      </w:pPr>
      <w:r>
        <w:rPr>
          <w:rFonts w:ascii="宋体" w:hAnsi="宋体" w:eastAsia="宋体" w:cs="宋体"/>
          <w:bCs/>
          <w:color w:val="auto"/>
          <w:spacing w:val="-3"/>
          <w:sz w:val="24"/>
          <w:szCs w:val="24"/>
          <w:highlight w:val="none"/>
        </w:rPr>
        <w:fldChar w:fldCharType="begin"/>
      </w:r>
      <w:r>
        <w:rPr>
          <w:rFonts w:ascii="宋体" w:hAnsi="宋体" w:eastAsia="宋体" w:cs="宋体"/>
          <w:bCs/>
          <w:color w:val="auto"/>
          <w:spacing w:val="-3"/>
          <w:sz w:val="24"/>
          <w:szCs w:val="24"/>
          <w:highlight w:val="none"/>
        </w:rPr>
        <w:instrText xml:space="preserve"> HYPERLINK \l "_Toc32595" </w:instrText>
      </w:r>
      <w:r>
        <w:rPr>
          <w:rFonts w:ascii="宋体" w:hAnsi="宋体" w:eastAsia="宋体" w:cs="宋体"/>
          <w:bCs/>
          <w:color w:val="auto"/>
          <w:spacing w:val="-3"/>
          <w:sz w:val="24"/>
          <w:szCs w:val="24"/>
          <w:highlight w:val="none"/>
        </w:rPr>
        <w:fldChar w:fldCharType="separate"/>
      </w:r>
      <w:r>
        <w:rPr>
          <w:rFonts w:hint="eastAsia" w:ascii="宋体" w:hAnsi="宋体" w:eastAsia="宋体" w:cs="宋体"/>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_Toc32595 \h </w:instrText>
      </w:r>
      <w:r>
        <w:rPr>
          <w:color w:val="auto"/>
          <w:sz w:val="24"/>
          <w:szCs w:val="24"/>
          <w:highlight w:val="none"/>
        </w:rPr>
        <w:fldChar w:fldCharType="separate"/>
      </w:r>
      <w:r>
        <w:rPr>
          <w:color w:val="auto"/>
          <w:sz w:val="24"/>
          <w:szCs w:val="24"/>
          <w:highlight w:val="none"/>
        </w:rPr>
        <w:t>87</w:t>
      </w:r>
      <w:r>
        <w:rPr>
          <w:color w:val="auto"/>
          <w:sz w:val="24"/>
          <w:szCs w:val="24"/>
          <w:highlight w:val="none"/>
        </w:rPr>
        <w:fldChar w:fldCharType="end"/>
      </w:r>
      <w:r>
        <w:rPr>
          <w:color w:val="auto"/>
          <w:sz w:val="24"/>
          <w:szCs w:val="24"/>
          <w:highlight w:val="none"/>
        </w:rPr>
        <w:fldChar w:fldCharType="end"/>
      </w:r>
    </w:p>
    <w:p w14:paraId="177D135A">
      <w:pPr>
        <w:pStyle w:val="9"/>
        <w:tabs>
          <w:tab w:val="right" w:leader="dot" w:pos="9746"/>
        </w:tabs>
        <w:spacing w:line="360" w:lineRule="auto"/>
        <w:rPr>
          <w:color w:val="auto"/>
          <w:sz w:val="24"/>
          <w:szCs w:val="24"/>
          <w:highlight w:val="none"/>
        </w:rPr>
      </w:pPr>
      <w:r>
        <w:rPr>
          <w:rFonts w:ascii="宋体" w:hAnsi="宋体" w:eastAsia="宋体" w:cs="宋体"/>
          <w:bCs/>
          <w:color w:val="auto"/>
          <w:spacing w:val="-4"/>
          <w:sz w:val="24"/>
          <w:szCs w:val="24"/>
          <w:highlight w:val="none"/>
        </w:rPr>
        <w:fldChar w:fldCharType="begin"/>
      </w:r>
      <w:r>
        <w:rPr>
          <w:rFonts w:ascii="宋体" w:hAnsi="宋体" w:eastAsia="宋体" w:cs="宋体"/>
          <w:bCs/>
          <w:color w:val="auto"/>
          <w:spacing w:val="-4"/>
          <w:sz w:val="24"/>
          <w:szCs w:val="24"/>
          <w:highlight w:val="none"/>
        </w:rPr>
        <w:instrText xml:space="preserve"> HYPERLINK \l "_Toc25405" </w:instrText>
      </w:r>
      <w:r>
        <w:rPr>
          <w:rFonts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封面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_Toc25405 \h </w:instrText>
      </w:r>
      <w:r>
        <w:rPr>
          <w:color w:val="auto"/>
          <w:sz w:val="24"/>
          <w:szCs w:val="24"/>
          <w:highlight w:val="none"/>
        </w:rPr>
        <w:fldChar w:fldCharType="separate"/>
      </w:r>
      <w:r>
        <w:rPr>
          <w:color w:val="auto"/>
          <w:sz w:val="24"/>
          <w:szCs w:val="24"/>
          <w:highlight w:val="none"/>
        </w:rPr>
        <w:t>87</w:t>
      </w:r>
      <w:r>
        <w:rPr>
          <w:color w:val="auto"/>
          <w:sz w:val="24"/>
          <w:szCs w:val="24"/>
          <w:highlight w:val="none"/>
        </w:rPr>
        <w:fldChar w:fldCharType="end"/>
      </w:r>
      <w:r>
        <w:rPr>
          <w:color w:val="auto"/>
          <w:sz w:val="24"/>
          <w:szCs w:val="24"/>
          <w:highlight w:val="none"/>
        </w:rPr>
        <w:fldChar w:fldCharType="end"/>
      </w:r>
    </w:p>
    <w:p w14:paraId="5F634067">
      <w:pPr>
        <w:pStyle w:val="9"/>
        <w:tabs>
          <w:tab w:val="right" w:leader="dot" w:pos="9746"/>
        </w:tabs>
        <w:spacing w:line="360" w:lineRule="auto"/>
        <w:rPr>
          <w:color w:val="auto"/>
          <w:sz w:val="24"/>
          <w:szCs w:val="24"/>
          <w:highlight w:val="none"/>
        </w:rPr>
      </w:pPr>
      <w:r>
        <w:rPr>
          <w:rFonts w:ascii="宋体" w:hAnsi="宋体" w:eastAsia="宋体" w:cs="宋体"/>
          <w:bCs/>
          <w:color w:val="auto"/>
          <w:spacing w:val="-4"/>
          <w:sz w:val="24"/>
          <w:szCs w:val="24"/>
          <w:highlight w:val="none"/>
        </w:rPr>
        <w:fldChar w:fldCharType="begin"/>
      </w:r>
      <w:r>
        <w:rPr>
          <w:rFonts w:ascii="宋体" w:hAnsi="宋体" w:eastAsia="宋体" w:cs="宋体"/>
          <w:bCs/>
          <w:color w:val="auto"/>
          <w:spacing w:val="-4"/>
          <w:sz w:val="24"/>
          <w:szCs w:val="24"/>
          <w:highlight w:val="none"/>
        </w:rPr>
        <w:instrText xml:space="preserve"> HYPERLINK \l "_Toc25280" </w:instrText>
      </w:r>
      <w:r>
        <w:rPr>
          <w:rFonts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格式二 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_Toc25280 \h </w:instrText>
      </w:r>
      <w:r>
        <w:rPr>
          <w:color w:val="auto"/>
          <w:sz w:val="24"/>
          <w:szCs w:val="24"/>
          <w:highlight w:val="none"/>
        </w:rPr>
        <w:fldChar w:fldCharType="separate"/>
      </w:r>
      <w:r>
        <w:rPr>
          <w:color w:val="auto"/>
          <w:sz w:val="24"/>
          <w:szCs w:val="24"/>
          <w:highlight w:val="none"/>
        </w:rPr>
        <w:t>88</w:t>
      </w:r>
      <w:r>
        <w:rPr>
          <w:color w:val="auto"/>
          <w:sz w:val="24"/>
          <w:szCs w:val="24"/>
          <w:highlight w:val="none"/>
        </w:rPr>
        <w:fldChar w:fldCharType="end"/>
      </w:r>
      <w:r>
        <w:rPr>
          <w:color w:val="auto"/>
          <w:sz w:val="24"/>
          <w:szCs w:val="24"/>
          <w:highlight w:val="none"/>
        </w:rPr>
        <w:fldChar w:fldCharType="end"/>
      </w:r>
    </w:p>
    <w:p w14:paraId="60822C6D">
      <w:pPr>
        <w:pStyle w:val="9"/>
        <w:tabs>
          <w:tab w:val="right" w:leader="dot" w:pos="9746"/>
        </w:tabs>
        <w:spacing w:line="360" w:lineRule="auto"/>
        <w:rPr>
          <w:color w:val="auto"/>
          <w:sz w:val="24"/>
          <w:szCs w:val="24"/>
          <w:highlight w:val="none"/>
        </w:rPr>
      </w:pPr>
      <w:r>
        <w:rPr>
          <w:rFonts w:ascii="宋体" w:hAnsi="宋体" w:eastAsia="宋体" w:cs="宋体"/>
          <w:bCs/>
          <w:color w:val="auto"/>
          <w:spacing w:val="-4"/>
          <w:sz w:val="24"/>
          <w:szCs w:val="24"/>
          <w:highlight w:val="none"/>
        </w:rPr>
        <w:fldChar w:fldCharType="begin"/>
      </w:r>
      <w:r>
        <w:rPr>
          <w:rFonts w:ascii="宋体" w:hAnsi="宋体" w:eastAsia="宋体" w:cs="宋体"/>
          <w:bCs/>
          <w:color w:val="auto"/>
          <w:spacing w:val="-4"/>
          <w:sz w:val="24"/>
          <w:szCs w:val="24"/>
          <w:highlight w:val="none"/>
        </w:rPr>
        <w:instrText xml:space="preserve"> HYPERLINK \l "_Toc18533" </w:instrText>
      </w:r>
      <w:r>
        <w:rPr>
          <w:rFonts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格式三 各项承诺一览表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_Toc18533 \h </w:instrText>
      </w:r>
      <w:r>
        <w:rPr>
          <w:color w:val="auto"/>
          <w:sz w:val="24"/>
          <w:szCs w:val="24"/>
          <w:highlight w:val="none"/>
        </w:rPr>
        <w:fldChar w:fldCharType="separate"/>
      </w:r>
      <w:r>
        <w:rPr>
          <w:color w:val="auto"/>
          <w:sz w:val="24"/>
          <w:szCs w:val="24"/>
          <w:highlight w:val="none"/>
        </w:rPr>
        <w:t>89</w:t>
      </w:r>
      <w:r>
        <w:rPr>
          <w:color w:val="auto"/>
          <w:sz w:val="24"/>
          <w:szCs w:val="24"/>
          <w:highlight w:val="none"/>
        </w:rPr>
        <w:fldChar w:fldCharType="end"/>
      </w:r>
      <w:r>
        <w:rPr>
          <w:color w:val="auto"/>
          <w:sz w:val="24"/>
          <w:szCs w:val="24"/>
          <w:highlight w:val="none"/>
        </w:rPr>
        <w:fldChar w:fldCharType="end"/>
      </w:r>
    </w:p>
    <w:p w14:paraId="36D6F857">
      <w:pPr>
        <w:pStyle w:val="9"/>
        <w:tabs>
          <w:tab w:val="right" w:leader="dot" w:pos="9746"/>
        </w:tabs>
        <w:spacing w:line="360" w:lineRule="auto"/>
        <w:rPr>
          <w:color w:val="auto"/>
          <w:sz w:val="24"/>
          <w:szCs w:val="24"/>
          <w:highlight w:val="none"/>
        </w:rPr>
      </w:pPr>
      <w:r>
        <w:rPr>
          <w:rFonts w:ascii="宋体" w:hAnsi="宋体" w:eastAsia="宋体" w:cs="宋体"/>
          <w:bCs/>
          <w:color w:val="auto"/>
          <w:spacing w:val="-4"/>
          <w:sz w:val="24"/>
          <w:szCs w:val="24"/>
          <w:highlight w:val="none"/>
        </w:rPr>
        <w:fldChar w:fldCharType="begin"/>
      </w:r>
      <w:r>
        <w:rPr>
          <w:rFonts w:ascii="宋体" w:hAnsi="宋体" w:eastAsia="宋体" w:cs="宋体"/>
          <w:bCs/>
          <w:color w:val="auto"/>
          <w:spacing w:val="-4"/>
          <w:sz w:val="24"/>
          <w:szCs w:val="24"/>
          <w:highlight w:val="none"/>
        </w:rPr>
        <w:instrText xml:space="preserve"> HYPERLINK \l "_Toc31003" </w:instrText>
      </w:r>
      <w:r>
        <w:rPr>
          <w:rFonts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格式四 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_Toc31003 \h </w:instrText>
      </w:r>
      <w:r>
        <w:rPr>
          <w:color w:val="auto"/>
          <w:sz w:val="24"/>
          <w:szCs w:val="24"/>
          <w:highlight w:val="none"/>
        </w:rPr>
        <w:fldChar w:fldCharType="separate"/>
      </w:r>
      <w:r>
        <w:rPr>
          <w:color w:val="auto"/>
          <w:sz w:val="24"/>
          <w:szCs w:val="24"/>
          <w:highlight w:val="none"/>
        </w:rPr>
        <w:t>91</w:t>
      </w:r>
      <w:r>
        <w:rPr>
          <w:color w:val="auto"/>
          <w:sz w:val="24"/>
          <w:szCs w:val="24"/>
          <w:highlight w:val="none"/>
        </w:rPr>
        <w:fldChar w:fldCharType="end"/>
      </w:r>
      <w:r>
        <w:rPr>
          <w:color w:val="auto"/>
          <w:sz w:val="24"/>
          <w:szCs w:val="24"/>
          <w:highlight w:val="none"/>
        </w:rPr>
        <w:fldChar w:fldCharType="end"/>
      </w:r>
    </w:p>
    <w:p w14:paraId="5FA4926A">
      <w:pPr>
        <w:pStyle w:val="9"/>
        <w:tabs>
          <w:tab w:val="right" w:leader="dot" w:pos="9746"/>
        </w:tabs>
        <w:spacing w:line="360" w:lineRule="auto"/>
        <w:rPr>
          <w:color w:val="auto"/>
          <w:sz w:val="24"/>
          <w:szCs w:val="24"/>
          <w:highlight w:val="none"/>
        </w:rPr>
      </w:pPr>
      <w:r>
        <w:rPr>
          <w:rFonts w:ascii="宋体" w:hAnsi="宋体" w:eastAsia="宋体" w:cs="宋体"/>
          <w:bCs/>
          <w:color w:val="auto"/>
          <w:spacing w:val="-4"/>
          <w:sz w:val="24"/>
          <w:szCs w:val="24"/>
          <w:highlight w:val="none"/>
        </w:rPr>
        <w:fldChar w:fldCharType="begin"/>
      </w:r>
      <w:r>
        <w:rPr>
          <w:rFonts w:ascii="宋体" w:hAnsi="宋体" w:eastAsia="宋体" w:cs="宋体"/>
          <w:bCs/>
          <w:color w:val="auto"/>
          <w:spacing w:val="-4"/>
          <w:sz w:val="24"/>
          <w:szCs w:val="24"/>
          <w:highlight w:val="none"/>
        </w:rPr>
        <w:instrText xml:space="preserve"> HYPERLINK \l "_Toc22390" </w:instrText>
      </w:r>
      <w:r>
        <w:rPr>
          <w:rFonts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格式五 法定代表人身份证明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_Toc22390 \h </w:instrText>
      </w:r>
      <w:r>
        <w:rPr>
          <w:color w:val="auto"/>
          <w:sz w:val="24"/>
          <w:szCs w:val="24"/>
          <w:highlight w:val="none"/>
        </w:rPr>
        <w:fldChar w:fldCharType="separate"/>
      </w:r>
      <w:r>
        <w:rPr>
          <w:color w:val="auto"/>
          <w:sz w:val="24"/>
          <w:szCs w:val="24"/>
          <w:highlight w:val="none"/>
        </w:rPr>
        <w:t>92</w:t>
      </w:r>
      <w:r>
        <w:rPr>
          <w:color w:val="auto"/>
          <w:sz w:val="24"/>
          <w:szCs w:val="24"/>
          <w:highlight w:val="none"/>
        </w:rPr>
        <w:fldChar w:fldCharType="end"/>
      </w:r>
      <w:r>
        <w:rPr>
          <w:color w:val="auto"/>
          <w:sz w:val="24"/>
          <w:szCs w:val="24"/>
          <w:highlight w:val="none"/>
        </w:rPr>
        <w:fldChar w:fldCharType="end"/>
      </w:r>
    </w:p>
    <w:p w14:paraId="08DC2BCC">
      <w:pPr>
        <w:pStyle w:val="9"/>
        <w:tabs>
          <w:tab w:val="right" w:leader="dot" w:pos="9746"/>
        </w:tabs>
        <w:spacing w:line="360" w:lineRule="auto"/>
        <w:rPr>
          <w:color w:val="auto"/>
          <w:sz w:val="24"/>
          <w:szCs w:val="24"/>
          <w:highlight w:val="none"/>
        </w:rPr>
      </w:pPr>
      <w:r>
        <w:rPr>
          <w:rFonts w:ascii="宋体" w:hAnsi="宋体" w:eastAsia="宋体" w:cs="宋体"/>
          <w:bCs/>
          <w:color w:val="auto"/>
          <w:spacing w:val="-4"/>
          <w:sz w:val="24"/>
          <w:szCs w:val="24"/>
          <w:highlight w:val="none"/>
        </w:rPr>
        <w:fldChar w:fldCharType="begin"/>
      </w:r>
      <w:r>
        <w:rPr>
          <w:rFonts w:ascii="宋体" w:hAnsi="宋体" w:eastAsia="宋体" w:cs="宋体"/>
          <w:bCs/>
          <w:color w:val="auto"/>
          <w:spacing w:val="-4"/>
          <w:sz w:val="24"/>
          <w:szCs w:val="24"/>
          <w:highlight w:val="none"/>
        </w:rPr>
        <w:instrText xml:space="preserve"> HYPERLINK \l "_Toc27296" </w:instrText>
      </w:r>
      <w:r>
        <w:rPr>
          <w:rFonts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格式</w:t>
      </w:r>
      <w:r>
        <w:rPr>
          <w:rFonts w:hint="eastAsia" w:ascii="宋体" w:hAnsi="宋体" w:eastAsia="宋体" w:cs="宋体"/>
          <w:bCs/>
          <w:color w:val="auto"/>
          <w:spacing w:val="-4"/>
          <w:sz w:val="24"/>
          <w:szCs w:val="24"/>
          <w:highlight w:val="none"/>
          <w:lang w:eastAsia="zh-CN"/>
        </w:rPr>
        <w:t>六</w:t>
      </w:r>
      <w:r>
        <w:rPr>
          <w:rFonts w:hint="eastAsia" w:ascii="宋体" w:hAnsi="宋体" w:eastAsia="宋体" w:cs="宋体"/>
          <w:bCs/>
          <w:color w:val="auto"/>
          <w:spacing w:val="-4"/>
          <w:sz w:val="24"/>
          <w:szCs w:val="24"/>
          <w:highlight w:val="none"/>
        </w:rPr>
        <w:t xml:space="preserve"> 投标人基本情况表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_Toc27296 \h </w:instrText>
      </w:r>
      <w:r>
        <w:rPr>
          <w:color w:val="auto"/>
          <w:sz w:val="24"/>
          <w:szCs w:val="24"/>
          <w:highlight w:val="none"/>
        </w:rPr>
        <w:fldChar w:fldCharType="separate"/>
      </w:r>
      <w:r>
        <w:rPr>
          <w:color w:val="auto"/>
          <w:sz w:val="24"/>
          <w:szCs w:val="24"/>
          <w:highlight w:val="none"/>
        </w:rPr>
        <w:t>93</w:t>
      </w:r>
      <w:r>
        <w:rPr>
          <w:color w:val="auto"/>
          <w:sz w:val="24"/>
          <w:szCs w:val="24"/>
          <w:highlight w:val="none"/>
        </w:rPr>
        <w:fldChar w:fldCharType="end"/>
      </w:r>
      <w:r>
        <w:rPr>
          <w:color w:val="auto"/>
          <w:sz w:val="24"/>
          <w:szCs w:val="24"/>
          <w:highlight w:val="none"/>
        </w:rPr>
        <w:fldChar w:fldCharType="end"/>
      </w:r>
    </w:p>
    <w:p w14:paraId="7D378474">
      <w:pPr>
        <w:pStyle w:val="9"/>
        <w:tabs>
          <w:tab w:val="right" w:leader="dot" w:pos="9746"/>
        </w:tabs>
        <w:spacing w:line="360" w:lineRule="auto"/>
        <w:rPr>
          <w:color w:val="auto"/>
          <w:sz w:val="24"/>
          <w:szCs w:val="24"/>
          <w:highlight w:val="none"/>
        </w:rPr>
      </w:pPr>
      <w:r>
        <w:rPr>
          <w:rFonts w:ascii="宋体" w:hAnsi="宋体" w:eastAsia="宋体" w:cs="宋体"/>
          <w:bCs/>
          <w:color w:val="auto"/>
          <w:spacing w:val="-4"/>
          <w:sz w:val="24"/>
          <w:szCs w:val="24"/>
          <w:highlight w:val="none"/>
        </w:rPr>
        <w:fldChar w:fldCharType="begin"/>
      </w:r>
      <w:r>
        <w:rPr>
          <w:rFonts w:ascii="宋体" w:hAnsi="宋体" w:eastAsia="宋体" w:cs="宋体"/>
          <w:bCs/>
          <w:color w:val="auto"/>
          <w:spacing w:val="-4"/>
          <w:sz w:val="24"/>
          <w:szCs w:val="24"/>
          <w:highlight w:val="none"/>
        </w:rPr>
        <w:instrText xml:space="preserve"> HYPERLINK \l "_Toc26463" </w:instrText>
      </w:r>
      <w:r>
        <w:rPr>
          <w:rFonts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格式</w:t>
      </w:r>
      <w:r>
        <w:rPr>
          <w:rFonts w:hint="eastAsia" w:ascii="宋体" w:hAnsi="宋体" w:eastAsia="宋体" w:cs="宋体"/>
          <w:bCs/>
          <w:color w:val="auto"/>
          <w:spacing w:val="-4"/>
          <w:sz w:val="24"/>
          <w:szCs w:val="24"/>
          <w:highlight w:val="none"/>
          <w:lang w:eastAsia="zh-CN"/>
        </w:rPr>
        <w:t>七</w:t>
      </w:r>
      <w:r>
        <w:rPr>
          <w:rFonts w:hint="eastAsia" w:ascii="宋体" w:hAnsi="宋体" w:eastAsia="宋体" w:cs="宋体"/>
          <w:bCs/>
          <w:color w:val="auto"/>
          <w:spacing w:val="-4"/>
          <w:sz w:val="24"/>
          <w:szCs w:val="24"/>
          <w:highlight w:val="none"/>
        </w:rPr>
        <w:t xml:space="preserve"> 项目经理简历表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_Toc26463 \h </w:instrText>
      </w:r>
      <w:r>
        <w:rPr>
          <w:color w:val="auto"/>
          <w:sz w:val="24"/>
          <w:szCs w:val="24"/>
          <w:highlight w:val="none"/>
        </w:rPr>
        <w:fldChar w:fldCharType="separate"/>
      </w:r>
      <w:r>
        <w:rPr>
          <w:color w:val="auto"/>
          <w:sz w:val="24"/>
          <w:szCs w:val="24"/>
          <w:highlight w:val="none"/>
        </w:rPr>
        <w:t>94</w:t>
      </w:r>
      <w:r>
        <w:rPr>
          <w:color w:val="auto"/>
          <w:sz w:val="24"/>
          <w:szCs w:val="24"/>
          <w:highlight w:val="none"/>
        </w:rPr>
        <w:fldChar w:fldCharType="end"/>
      </w:r>
      <w:r>
        <w:rPr>
          <w:color w:val="auto"/>
          <w:sz w:val="24"/>
          <w:szCs w:val="24"/>
          <w:highlight w:val="none"/>
        </w:rPr>
        <w:fldChar w:fldCharType="end"/>
      </w:r>
    </w:p>
    <w:p w14:paraId="53F7D364">
      <w:pPr>
        <w:pStyle w:val="9"/>
        <w:tabs>
          <w:tab w:val="right" w:leader="dot" w:pos="9746"/>
        </w:tabs>
        <w:spacing w:line="360" w:lineRule="auto"/>
        <w:rPr>
          <w:color w:val="auto"/>
          <w:sz w:val="24"/>
          <w:szCs w:val="24"/>
          <w:highlight w:val="none"/>
        </w:rPr>
      </w:pPr>
      <w:r>
        <w:rPr>
          <w:rFonts w:ascii="宋体" w:hAnsi="宋体" w:eastAsia="宋体" w:cs="宋体"/>
          <w:bCs/>
          <w:color w:val="auto"/>
          <w:spacing w:val="-4"/>
          <w:sz w:val="24"/>
          <w:szCs w:val="24"/>
          <w:highlight w:val="none"/>
        </w:rPr>
        <w:fldChar w:fldCharType="begin"/>
      </w:r>
      <w:r>
        <w:rPr>
          <w:rFonts w:ascii="宋体" w:hAnsi="宋体" w:eastAsia="宋体" w:cs="宋体"/>
          <w:bCs/>
          <w:color w:val="auto"/>
          <w:spacing w:val="-4"/>
          <w:sz w:val="24"/>
          <w:szCs w:val="24"/>
          <w:highlight w:val="none"/>
        </w:rPr>
        <w:instrText xml:space="preserve"> HYPERLINK \l "_Toc19356" </w:instrText>
      </w:r>
      <w:r>
        <w:rPr>
          <w:rFonts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格式</w:t>
      </w:r>
      <w:r>
        <w:rPr>
          <w:rFonts w:hint="eastAsia" w:ascii="宋体" w:hAnsi="宋体" w:eastAsia="宋体" w:cs="宋体"/>
          <w:bCs/>
          <w:color w:val="auto"/>
          <w:spacing w:val="-4"/>
          <w:sz w:val="24"/>
          <w:szCs w:val="24"/>
          <w:highlight w:val="none"/>
          <w:lang w:eastAsia="zh-CN"/>
        </w:rPr>
        <w:t>八</w:t>
      </w:r>
      <w:r>
        <w:rPr>
          <w:rFonts w:hint="eastAsia" w:ascii="宋体" w:hAnsi="宋体" w:eastAsia="宋体" w:cs="宋体"/>
          <w:bCs/>
          <w:color w:val="auto"/>
          <w:spacing w:val="-4"/>
          <w:sz w:val="24"/>
          <w:szCs w:val="24"/>
          <w:highlight w:val="none"/>
        </w:rPr>
        <w:t xml:space="preserve"> 项目经理任职声明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_Toc19356 \h </w:instrText>
      </w:r>
      <w:r>
        <w:rPr>
          <w:color w:val="auto"/>
          <w:sz w:val="24"/>
          <w:szCs w:val="24"/>
          <w:highlight w:val="none"/>
        </w:rPr>
        <w:fldChar w:fldCharType="separate"/>
      </w:r>
      <w:r>
        <w:rPr>
          <w:color w:val="auto"/>
          <w:sz w:val="24"/>
          <w:szCs w:val="24"/>
          <w:highlight w:val="none"/>
        </w:rPr>
        <w:t>95</w:t>
      </w:r>
      <w:r>
        <w:rPr>
          <w:color w:val="auto"/>
          <w:sz w:val="24"/>
          <w:szCs w:val="24"/>
          <w:highlight w:val="none"/>
        </w:rPr>
        <w:fldChar w:fldCharType="end"/>
      </w:r>
      <w:r>
        <w:rPr>
          <w:color w:val="auto"/>
          <w:sz w:val="24"/>
          <w:szCs w:val="24"/>
          <w:highlight w:val="none"/>
        </w:rPr>
        <w:fldChar w:fldCharType="end"/>
      </w:r>
    </w:p>
    <w:p w14:paraId="03A9CC90">
      <w:pPr>
        <w:pStyle w:val="9"/>
        <w:tabs>
          <w:tab w:val="right" w:leader="dot" w:pos="9746"/>
        </w:tabs>
        <w:spacing w:line="360" w:lineRule="auto"/>
        <w:rPr>
          <w:color w:val="auto"/>
          <w:sz w:val="24"/>
          <w:szCs w:val="24"/>
          <w:highlight w:val="none"/>
        </w:rPr>
      </w:pPr>
      <w:r>
        <w:rPr>
          <w:rFonts w:ascii="宋体" w:hAnsi="宋体" w:eastAsia="宋体" w:cs="宋体"/>
          <w:bCs/>
          <w:color w:val="auto"/>
          <w:spacing w:val="-4"/>
          <w:sz w:val="24"/>
          <w:szCs w:val="24"/>
          <w:highlight w:val="none"/>
        </w:rPr>
        <w:fldChar w:fldCharType="begin"/>
      </w:r>
      <w:r>
        <w:rPr>
          <w:rFonts w:ascii="宋体" w:hAnsi="宋体" w:eastAsia="宋体" w:cs="宋体"/>
          <w:bCs/>
          <w:color w:val="auto"/>
          <w:spacing w:val="-4"/>
          <w:sz w:val="24"/>
          <w:szCs w:val="24"/>
          <w:highlight w:val="none"/>
        </w:rPr>
        <w:instrText xml:space="preserve"> HYPERLINK \l "_Toc22510" </w:instrText>
      </w:r>
      <w:r>
        <w:rPr>
          <w:rFonts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格式</w:t>
      </w:r>
      <w:r>
        <w:rPr>
          <w:rFonts w:hint="eastAsia" w:ascii="宋体" w:hAnsi="宋体" w:eastAsia="宋体" w:cs="宋体"/>
          <w:bCs/>
          <w:color w:val="auto"/>
          <w:spacing w:val="-4"/>
          <w:sz w:val="24"/>
          <w:szCs w:val="24"/>
          <w:highlight w:val="none"/>
          <w:lang w:eastAsia="zh-CN"/>
        </w:rPr>
        <w:t>九</w:t>
      </w:r>
      <w:r>
        <w:rPr>
          <w:rFonts w:hint="eastAsia" w:ascii="宋体" w:hAnsi="宋体" w:eastAsia="宋体" w:cs="宋体"/>
          <w:bCs/>
          <w:color w:val="auto"/>
          <w:spacing w:val="-4"/>
          <w:sz w:val="24"/>
          <w:szCs w:val="24"/>
          <w:highlight w:val="none"/>
        </w:rPr>
        <w:t xml:space="preserve"> 项目技术负责人简历表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_Toc22510 \h </w:instrText>
      </w:r>
      <w:r>
        <w:rPr>
          <w:color w:val="auto"/>
          <w:sz w:val="24"/>
          <w:szCs w:val="24"/>
          <w:highlight w:val="none"/>
        </w:rPr>
        <w:fldChar w:fldCharType="separate"/>
      </w:r>
      <w:r>
        <w:rPr>
          <w:color w:val="auto"/>
          <w:sz w:val="24"/>
          <w:szCs w:val="24"/>
          <w:highlight w:val="none"/>
        </w:rPr>
        <w:t>96</w:t>
      </w:r>
      <w:r>
        <w:rPr>
          <w:color w:val="auto"/>
          <w:sz w:val="24"/>
          <w:szCs w:val="24"/>
          <w:highlight w:val="none"/>
        </w:rPr>
        <w:fldChar w:fldCharType="end"/>
      </w:r>
      <w:r>
        <w:rPr>
          <w:color w:val="auto"/>
          <w:sz w:val="24"/>
          <w:szCs w:val="24"/>
          <w:highlight w:val="none"/>
        </w:rPr>
        <w:fldChar w:fldCharType="end"/>
      </w:r>
    </w:p>
    <w:p w14:paraId="5CF8ED8A">
      <w:pPr>
        <w:pStyle w:val="9"/>
        <w:tabs>
          <w:tab w:val="right" w:leader="dot" w:pos="9746"/>
        </w:tabs>
        <w:spacing w:line="360" w:lineRule="auto"/>
        <w:rPr>
          <w:color w:val="auto"/>
          <w:sz w:val="24"/>
          <w:szCs w:val="24"/>
          <w:highlight w:val="none"/>
        </w:rPr>
      </w:pPr>
      <w:r>
        <w:rPr>
          <w:rFonts w:ascii="宋体" w:hAnsi="宋体" w:eastAsia="宋体" w:cs="宋体"/>
          <w:bCs/>
          <w:color w:val="auto"/>
          <w:spacing w:val="-4"/>
          <w:sz w:val="24"/>
          <w:szCs w:val="24"/>
          <w:highlight w:val="none"/>
        </w:rPr>
        <w:fldChar w:fldCharType="begin"/>
      </w:r>
      <w:r>
        <w:rPr>
          <w:rFonts w:ascii="宋体" w:hAnsi="宋体" w:eastAsia="宋体" w:cs="宋体"/>
          <w:bCs/>
          <w:color w:val="auto"/>
          <w:spacing w:val="-4"/>
          <w:sz w:val="24"/>
          <w:szCs w:val="24"/>
          <w:highlight w:val="none"/>
        </w:rPr>
        <w:instrText xml:space="preserve"> HYPERLINK \l "_Toc28296" </w:instrText>
      </w:r>
      <w:r>
        <w:rPr>
          <w:rFonts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格式十 项目管理机构组成表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_Toc28296 \h </w:instrText>
      </w:r>
      <w:r>
        <w:rPr>
          <w:color w:val="auto"/>
          <w:sz w:val="24"/>
          <w:szCs w:val="24"/>
          <w:highlight w:val="none"/>
        </w:rPr>
        <w:fldChar w:fldCharType="separate"/>
      </w:r>
      <w:r>
        <w:rPr>
          <w:color w:val="auto"/>
          <w:sz w:val="24"/>
          <w:szCs w:val="24"/>
          <w:highlight w:val="none"/>
        </w:rPr>
        <w:t>97</w:t>
      </w:r>
      <w:r>
        <w:rPr>
          <w:color w:val="auto"/>
          <w:sz w:val="24"/>
          <w:szCs w:val="24"/>
          <w:highlight w:val="none"/>
        </w:rPr>
        <w:fldChar w:fldCharType="end"/>
      </w:r>
      <w:r>
        <w:rPr>
          <w:color w:val="auto"/>
          <w:sz w:val="24"/>
          <w:szCs w:val="24"/>
          <w:highlight w:val="none"/>
        </w:rPr>
        <w:fldChar w:fldCharType="end"/>
      </w:r>
    </w:p>
    <w:p w14:paraId="67C9AA9F">
      <w:pPr>
        <w:pStyle w:val="9"/>
        <w:tabs>
          <w:tab w:val="right" w:leader="dot" w:pos="9746"/>
        </w:tabs>
        <w:spacing w:line="360" w:lineRule="auto"/>
        <w:rPr>
          <w:color w:val="auto"/>
          <w:sz w:val="24"/>
          <w:szCs w:val="24"/>
          <w:highlight w:val="none"/>
        </w:rPr>
      </w:pPr>
      <w:r>
        <w:rPr>
          <w:rFonts w:ascii="宋体" w:hAnsi="宋体" w:eastAsia="宋体" w:cs="宋体"/>
          <w:bCs/>
          <w:color w:val="auto"/>
          <w:spacing w:val="-4"/>
          <w:sz w:val="24"/>
          <w:szCs w:val="24"/>
          <w:highlight w:val="none"/>
        </w:rPr>
        <w:fldChar w:fldCharType="begin"/>
      </w:r>
      <w:r>
        <w:rPr>
          <w:rFonts w:ascii="宋体" w:hAnsi="宋体" w:eastAsia="宋体" w:cs="宋体"/>
          <w:bCs/>
          <w:color w:val="auto"/>
          <w:spacing w:val="-4"/>
          <w:sz w:val="24"/>
          <w:szCs w:val="24"/>
          <w:highlight w:val="none"/>
        </w:rPr>
        <w:instrText xml:space="preserve"> HYPERLINK \l "_Toc1013" </w:instrText>
      </w:r>
      <w:r>
        <w:rPr>
          <w:rFonts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格式十</w:t>
      </w:r>
      <w:r>
        <w:rPr>
          <w:rFonts w:hint="eastAsia" w:ascii="宋体" w:hAnsi="宋体" w:eastAsia="宋体" w:cs="宋体"/>
          <w:bCs/>
          <w:color w:val="auto"/>
          <w:spacing w:val="-4"/>
          <w:sz w:val="24"/>
          <w:szCs w:val="24"/>
          <w:highlight w:val="none"/>
          <w:lang w:eastAsia="zh-CN"/>
        </w:rPr>
        <w:t>一</w:t>
      </w:r>
      <w:r>
        <w:rPr>
          <w:rFonts w:hint="eastAsia" w:ascii="宋体" w:hAnsi="宋体" w:eastAsia="宋体" w:cs="宋体"/>
          <w:bCs/>
          <w:color w:val="auto"/>
          <w:spacing w:val="-4"/>
          <w:sz w:val="24"/>
          <w:szCs w:val="24"/>
          <w:highlight w:val="none"/>
        </w:rPr>
        <w:t xml:space="preserve"> 建造师查询页（有效期+建造师签字）</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_Toc1013 \h </w:instrText>
      </w:r>
      <w:r>
        <w:rPr>
          <w:color w:val="auto"/>
          <w:sz w:val="24"/>
          <w:szCs w:val="24"/>
          <w:highlight w:val="none"/>
        </w:rPr>
        <w:fldChar w:fldCharType="separate"/>
      </w:r>
      <w:r>
        <w:rPr>
          <w:color w:val="auto"/>
          <w:sz w:val="24"/>
          <w:szCs w:val="24"/>
          <w:highlight w:val="none"/>
        </w:rPr>
        <w:t>98</w:t>
      </w:r>
      <w:r>
        <w:rPr>
          <w:color w:val="auto"/>
          <w:sz w:val="24"/>
          <w:szCs w:val="24"/>
          <w:highlight w:val="none"/>
        </w:rPr>
        <w:fldChar w:fldCharType="end"/>
      </w:r>
      <w:r>
        <w:rPr>
          <w:color w:val="auto"/>
          <w:sz w:val="24"/>
          <w:szCs w:val="24"/>
          <w:highlight w:val="none"/>
        </w:rPr>
        <w:fldChar w:fldCharType="end"/>
      </w:r>
    </w:p>
    <w:p w14:paraId="41FBF4DF">
      <w:pPr>
        <w:pStyle w:val="9"/>
        <w:tabs>
          <w:tab w:val="right" w:leader="dot" w:pos="9746"/>
        </w:tabs>
        <w:spacing w:line="360" w:lineRule="auto"/>
        <w:rPr>
          <w:color w:val="auto"/>
          <w:sz w:val="24"/>
          <w:szCs w:val="24"/>
          <w:highlight w:val="none"/>
        </w:rPr>
      </w:pPr>
      <w:r>
        <w:rPr>
          <w:rFonts w:ascii="宋体" w:hAnsi="宋体" w:eastAsia="宋体" w:cs="宋体"/>
          <w:bCs/>
          <w:color w:val="auto"/>
          <w:spacing w:val="-4"/>
          <w:sz w:val="24"/>
          <w:szCs w:val="24"/>
          <w:highlight w:val="none"/>
        </w:rPr>
        <w:fldChar w:fldCharType="begin"/>
      </w:r>
      <w:r>
        <w:rPr>
          <w:rFonts w:ascii="宋体" w:hAnsi="宋体" w:eastAsia="宋体" w:cs="宋体"/>
          <w:bCs/>
          <w:color w:val="auto"/>
          <w:spacing w:val="-4"/>
          <w:sz w:val="24"/>
          <w:szCs w:val="24"/>
          <w:highlight w:val="none"/>
        </w:rPr>
        <w:instrText xml:space="preserve"> HYPERLINK \l "_Toc21555" </w:instrText>
      </w:r>
      <w:r>
        <w:rPr>
          <w:rFonts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格式十</w:t>
      </w:r>
      <w:r>
        <w:rPr>
          <w:rFonts w:hint="eastAsia" w:ascii="宋体" w:hAnsi="宋体" w:eastAsia="宋体" w:cs="宋体"/>
          <w:bCs/>
          <w:color w:val="auto"/>
          <w:spacing w:val="-4"/>
          <w:sz w:val="24"/>
          <w:szCs w:val="24"/>
          <w:highlight w:val="none"/>
          <w:lang w:eastAsia="zh-CN"/>
        </w:rPr>
        <w:t xml:space="preserve">二  </w:t>
      </w:r>
      <w:r>
        <w:rPr>
          <w:rFonts w:hint="eastAsia" w:ascii="宋体" w:hAnsi="宋体" w:eastAsia="宋体" w:cs="宋体"/>
          <w:bCs/>
          <w:color w:val="auto"/>
          <w:spacing w:val="7"/>
          <w:sz w:val="24"/>
          <w:szCs w:val="24"/>
          <w:highlight w:val="none"/>
        </w:rPr>
        <w:t>危险性较大的分部分项工程清单及超过一定规模的危险性较大的</w:t>
      </w:r>
      <w:r>
        <w:rPr>
          <w:rFonts w:hint="eastAsia" w:ascii="宋体" w:hAnsi="宋体" w:eastAsia="宋体" w:cs="宋体"/>
          <w:bCs/>
          <w:color w:val="auto"/>
          <w:spacing w:val="5"/>
          <w:sz w:val="24"/>
          <w:szCs w:val="24"/>
          <w:highlight w:val="none"/>
        </w:rPr>
        <w:t>分部分项工程清单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_Toc21555 \h </w:instrText>
      </w:r>
      <w:r>
        <w:rPr>
          <w:color w:val="auto"/>
          <w:sz w:val="24"/>
          <w:szCs w:val="24"/>
          <w:highlight w:val="none"/>
        </w:rPr>
        <w:fldChar w:fldCharType="separate"/>
      </w:r>
      <w:r>
        <w:rPr>
          <w:color w:val="auto"/>
          <w:sz w:val="24"/>
          <w:szCs w:val="24"/>
          <w:highlight w:val="none"/>
        </w:rPr>
        <w:t>100</w:t>
      </w:r>
      <w:r>
        <w:rPr>
          <w:color w:val="auto"/>
          <w:sz w:val="24"/>
          <w:szCs w:val="24"/>
          <w:highlight w:val="none"/>
        </w:rPr>
        <w:fldChar w:fldCharType="end"/>
      </w:r>
      <w:r>
        <w:rPr>
          <w:color w:val="auto"/>
          <w:sz w:val="24"/>
          <w:szCs w:val="24"/>
          <w:highlight w:val="none"/>
        </w:rPr>
        <w:fldChar w:fldCharType="end"/>
      </w:r>
    </w:p>
    <w:p w14:paraId="1C26063A">
      <w:pPr>
        <w:pStyle w:val="9"/>
        <w:tabs>
          <w:tab w:val="right" w:leader="dot" w:pos="9746"/>
        </w:tabs>
        <w:spacing w:line="360" w:lineRule="auto"/>
        <w:rPr>
          <w:color w:val="auto"/>
          <w:sz w:val="24"/>
          <w:szCs w:val="24"/>
          <w:highlight w:val="none"/>
        </w:rPr>
      </w:pPr>
      <w:r>
        <w:rPr>
          <w:rFonts w:ascii="宋体" w:hAnsi="宋体" w:eastAsia="宋体" w:cs="宋体"/>
          <w:bCs/>
          <w:color w:val="auto"/>
          <w:spacing w:val="-4"/>
          <w:sz w:val="24"/>
          <w:szCs w:val="24"/>
          <w:highlight w:val="none"/>
        </w:rPr>
        <w:fldChar w:fldCharType="begin"/>
      </w:r>
      <w:r>
        <w:rPr>
          <w:rFonts w:ascii="宋体" w:hAnsi="宋体" w:eastAsia="宋体" w:cs="宋体"/>
          <w:bCs/>
          <w:color w:val="auto"/>
          <w:spacing w:val="-4"/>
          <w:sz w:val="24"/>
          <w:szCs w:val="24"/>
          <w:highlight w:val="none"/>
        </w:rPr>
        <w:instrText xml:space="preserve"> HYPERLINK \l "_Toc7517" </w:instrText>
      </w:r>
      <w:r>
        <w:rPr>
          <w:rFonts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格式十</w:t>
      </w:r>
      <w:r>
        <w:rPr>
          <w:rFonts w:hint="eastAsia" w:ascii="宋体" w:hAnsi="宋体" w:eastAsia="宋体" w:cs="宋体"/>
          <w:bCs/>
          <w:color w:val="auto"/>
          <w:spacing w:val="-4"/>
          <w:sz w:val="24"/>
          <w:szCs w:val="24"/>
          <w:highlight w:val="none"/>
          <w:lang w:eastAsia="zh-CN"/>
        </w:rPr>
        <w:t xml:space="preserve">三  </w:t>
      </w:r>
      <w:r>
        <w:rPr>
          <w:rFonts w:hint="eastAsia" w:ascii="宋体" w:hAnsi="宋体" w:eastAsia="宋体" w:cs="宋体"/>
          <w:bCs/>
          <w:color w:val="auto"/>
          <w:spacing w:val="4"/>
          <w:position w:val="3"/>
          <w:sz w:val="24"/>
          <w:szCs w:val="24"/>
          <w:highlight w:val="none"/>
        </w:rPr>
        <w:t>投标保证金信用承诺函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_Toc7517 \h </w:instrText>
      </w:r>
      <w:r>
        <w:rPr>
          <w:color w:val="auto"/>
          <w:sz w:val="24"/>
          <w:szCs w:val="24"/>
          <w:highlight w:val="none"/>
        </w:rPr>
        <w:fldChar w:fldCharType="separate"/>
      </w:r>
      <w:r>
        <w:rPr>
          <w:color w:val="auto"/>
          <w:sz w:val="24"/>
          <w:szCs w:val="24"/>
          <w:highlight w:val="none"/>
        </w:rPr>
        <w:t>105</w:t>
      </w:r>
      <w:r>
        <w:rPr>
          <w:color w:val="auto"/>
          <w:sz w:val="24"/>
          <w:szCs w:val="24"/>
          <w:highlight w:val="none"/>
        </w:rPr>
        <w:fldChar w:fldCharType="end"/>
      </w:r>
      <w:r>
        <w:rPr>
          <w:color w:val="auto"/>
          <w:sz w:val="24"/>
          <w:szCs w:val="24"/>
          <w:highlight w:val="none"/>
        </w:rPr>
        <w:fldChar w:fldCharType="end"/>
      </w:r>
    </w:p>
    <w:p w14:paraId="0B47F427">
      <w:pPr>
        <w:pStyle w:val="9"/>
        <w:tabs>
          <w:tab w:val="right" w:leader="dot" w:pos="9746"/>
        </w:tabs>
        <w:spacing w:line="360" w:lineRule="auto"/>
        <w:rPr>
          <w:color w:val="auto"/>
          <w:sz w:val="24"/>
          <w:szCs w:val="24"/>
          <w:highlight w:val="none"/>
        </w:rPr>
      </w:pPr>
      <w:r>
        <w:rPr>
          <w:rFonts w:ascii="宋体" w:hAnsi="宋体" w:eastAsia="宋体" w:cs="宋体"/>
          <w:bCs/>
          <w:color w:val="auto"/>
          <w:spacing w:val="-4"/>
          <w:sz w:val="24"/>
          <w:szCs w:val="24"/>
          <w:highlight w:val="none"/>
        </w:rPr>
        <w:fldChar w:fldCharType="begin"/>
      </w:r>
      <w:r>
        <w:rPr>
          <w:rFonts w:ascii="宋体" w:hAnsi="宋体" w:eastAsia="宋体" w:cs="宋体"/>
          <w:bCs/>
          <w:color w:val="auto"/>
          <w:spacing w:val="-4"/>
          <w:sz w:val="24"/>
          <w:szCs w:val="24"/>
          <w:highlight w:val="none"/>
        </w:rPr>
        <w:instrText xml:space="preserve"> HYPERLINK \l "_Toc4580" </w:instrText>
      </w:r>
      <w:r>
        <w:rPr>
          <w:rFonts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格式十</w:t>
      </w:r>
      <w:r>
        <w:rPr>
          <w:rFonts w:hint="eastAsia" w:ascii="宋体" w:hAnsi="宋体" w:eastAsia="宋体" w:cs="宋体"/>
          <w:bCs/>
          <w:color w:val="auto"/>
          <w:spacing w:val="-4"/>
          <w:sz w:val="24"/>
          <w:szCs w:val="24"/>
          <w:highlight w:val="none"/>
          <w:lang w:eastAsia="zh-CN"/>
        </w:rPr>
        <w:t>四</w:t>
      </w:r>
      <w:r>
        <w:rPr>
          <w:rFonts w:hint="eastAsia" w:ascii="宋体" w:hAnsi="宋体" w:eastAsia="宋体" w:cs="宋体"/>
          <w:bCs/>
          <w:color w:val="auto"/>
          <w:spacing w:val="-4"/>
          <w:sz w:val="24"/>
          <w:szCs w:val="24"/>
          <w:highlight w:val="none"/>
        </w:rPr>
        <w:t xml:space="preserve">  原件一览表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_Toc4580 \h </w:instrText>
      </w:r>
      <w:r>
        <w:rPr>
          <w:color w:val="auto"/>
          <w:sz w:val="24"/>
          <w:szCs w:val="24"/>
          <w:highlight w:val="none"/>
        </w:rPr>
        <w:fldChar w:fldCharType="separate"/>
      </w:r>
      <w:r>
        <w:rPr>
          <w:color w:val="auto"/>
          <w:sz w:val="24"/>
          <w:szCs w:val="24"/>
          <w:highlight w:val="none"/>
        </w:rPr>
        <w:t>106</w:t>
      </w:r>
      <w:r>
        <w:rPr>
          <w:color w:val="auto"/>
          <w:sz w:val="24"/>
          <w:szCs w:val="24"/>
          <w:highlight w:val="none"/>
        </w:rPr>
        <w:fldChar w:fldCharType="end"/>
      </w:r>
      <w:r>
        <w:rPr>
          <w:color w:val="auto"/>
          <w:sz w:val="24"/>
          <w:szCs w:val="24"/>
          <w:highlight w:val="none"/>
        </w:rPr>
        <w:fldChar w:fldCharType="end"/>
      </w:r>
    </w:p>
    <w:p w14:paraId="33517CAA">
      <w:pPr>
        <w:pStyle w:val="9"/>
        <w:tabs>
          <w:tab w:val="right" w:leader="dot" w:pos="9746"/>
        </w:tabs>
        <w:spacing w:line="360" w:lineRule="auto"/>
        <w:rPr>
          <w:color w:val="auto"/>
          <w:sz w:val="24"/>
          <w:szCs w:val="24"/>
          <w:highlight w:val="none"/>
        </w:rPr>
      </w:pPr>
      <w:r>
        <w:rPr>
          <w:rFonts w:ascii="宋体" w:hAnsi="宋体" w:eastAsia="宋体" w:cs="宋体"/>
          <w:bCs/>
          <w:color w:val="auto"/>
          <w:spacing w:val="-4"/>
          <w:sz w:val="24"/>
          <w:szCs w:val="24"/>
          <w:highlight w:val="none"/>
        </w:rPr>
        <w:fldChar w:fldCharType="begin"/>
      </w:r>
      <w:r>
        <w:rPr>
          <w:rFonts w:ascii="宋体" w:hAnsi="宋体" w:eastAsia="宋体" w:cs="宋体"/>
          <w:bCs/>
          <w:color w:val="auto"/>
          <w:spacing w:val="-4"/>
          <w:sz w:val="24"/>
          <w:szCs w:val="24"/>
          <w:highlight w:val="none"/>
        </w:rPr>
        <w:instrText xml:space="preserve"> HYPERLINK \l "_Toc2863" </w:instrText>
      </w:r>
      <w:r>
        <w:rPr>
          <w:rFonts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格式十五 投标人资格声明函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_Toc2863 \h </w:instrText>
      </w:r>
      <w:r>
        <w:rPr>
          <w:color w:val="auto"/>
          <w:sz w:val="24"/>
          <w:szCs w:val="24"/>
          <w:highlight w:val="none"/>
        </w:rPr>
        <w:fldChar w:fldCharType="separate"/>
      </w:r>
      <w:r>
        <w:rPr>
          <w:color w:val="auto"/>
          <w:sz w:val="24"/>
          <w:szCs w:val="24"/>
          <w:highlight w:val="none"/>
        </w:rPr>
        <w:t>106</w:t>
      </w:r>
      <w:r>
        <w:rPr>
          <w:color w:val="auto"/>
          <w:sz w:val="24"/>
          <w:szCs w:val="24"/>
          <w:highlight w:val="none"/>
        </w:rPr>
        <w:fldChar w:fldCharType="end"/>
      </w:r>
      <w:r>
        <w:rPr>
          <w:color w:val="auto"/>
          <w:sz w:val="24"/>
          <w:szCs w:val="24"/>
          <w:highlight w:val="none"/>
        </w:rPr>
        <w:fldChar w:fldCharType="end"/>
      </w:r>
    </w:p>
    <w:p w14:paraId="6ADC990C">
      <w:pPr>
        <w:pStyle w:val="9"/>
        <w:tabs>
          <w:tab w:val="right" w:leader="dot" w:pos="9746"/>
        </w:tabs>
        <w:spacing w:line="360" w:lineRule="auto"/>
        <w:rPr>
          <w:color w:val="auto"/>
          <w:sz w:val="24"/>
          <w:szCs w:val="24"/>
          <w:highlight w:val="none"/>
        </w:rPr>
      </w:pPr>
      <w:r>
        <w:rPr>
          <w:rFonts w:ascii="宋体" w:hAnsi="宋体" w:eastAsia="宋体" w:cs="宋体"/>
          <w:bCs/>
          <w:color w:val="auto"/>
          <w:spacing w:val="-4"/>
          <w:sz w:val="24"/>
          <w:szCs w:val="24"/>
          <w:highlight w:val="none"/>
        </w:rPr>
        <w:fldChar w:fldCharType="begin"/>
      </w:r>
      <w:r>
        <w:rPr>
          <w:rFonts w:ascii="宋体" w:hAnsi="宋体" w:eastAsia="宋体" w:cs="宋体"/>
          <w:bCs/>
          <w:color w:val="auto"/>
          <w:spacing w:val="-4"/>
          <w:sz w:val="24"/>
          <w:szCs w:val="24"/>
          <w:highlight w:val="none"/>
        </w:rPr>
        <w:instrText xml:space="preserve"> HYPERLINK \l "_Toc1498" </w:instrText>
      </w:r>
      <w:r>
        <w:rPr>
          <w:rFonts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格式十六 带“★”的实质性条款响应一览表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_Toc1498 \h </w:instrText>
      </w:r>
      <w:r>
        <w:rPr>
          <w:color w:val="auto"/>
          <w:sz w:val="24"/>
          <w:szCs w:val="24"/>
          <w:highlight w:val="none"/>
        </w:rPr>
        <w:fldChar w:fldCharType="separate"/>
      </w:r>
      <w:r>
        <w:rPr>
          <w:color w:val="auto"/>
          <w:sz w:val="24"/>
          <w:szCs w:val="24"/>
          <w:highlight w:val="none"/>
        </w:rPr>
        <w:t>108</w:t>
      </w:r>
      <w:r>
        <w:rPr>
          <w:color w:val="auto"/>
          <w:sz w:val="24"/>
          <w:szCs w:val="24"/>
          <w:highlight w:val="none"/>
        </w:rPr>
        <w:fldChar w:fldCharType="end"/>
      </w:r>
      <w:r>
        <w:rPr>
          <w:color w:val="auto"/>
          <w:sz w:val="24"/>
          <w:szCs w:val="24"/>
          <w:highlight w:val="none"/>
        </w:rPr>
        <w:fldChar w:fldCharType="end"/>
      </w:r>
    </w:p>
    <w:p w14:paraId="2DB89B3D">
      <w:pPr>
        <w:pStyle w:val="9"/>
        <w:tabs>
          <w:tab w:val="right" w:leader="dot" w:pos="9746"/>
        </w:tabs>
        <w:spacing w:line="360" w:lineRule="auto"/>
        <w:rPr>
          <w:color w:val="auto"/>
          <w:sz w:val="24"/>
          <w:szCs w:val="24"/>
          <w:highlight w:val="none"/>
        </w:rPr>
      </w:pPr>
      <w:r>
        <w:rPr>
          <w:rFonts w:ascii="宋体" w:hAnsi="宋体" w:eastAsia="宋体" w:cs="宋体"/>
          <w:bCs/>
          <w:color w:val="auto"/>
          <w:spacing w:val="-4"/>
          <w:sz w:val="24"/>
          <w:szCs w:val="24"/>
          <w:highlight w:val="none"/>
        </w:rPr>
        <w:fldChar w:fldCharType="begin"/>
      </w:r>
      <w:r>
        <w:rPr>
          <w:rFonts w:ascii="宋体" w:hAnsi="宋体" w:eastAsia="宋体" w:cs="宋体"/>
          <w:bCs/>
          <w:color w:val="auto"/>
          <w:spacing w:val="-4"/>
          <w:sz w:val="24"/>
          <w:szCs w:val="24"/>
          <w:highlight w:val="none"/>
        </w:rPr>
        <w:instrText xml:space="preserve"> HYPERLINK \l "_Toc24738" </w:instrText>
      </w:r>
      <w:r>
        <w:rPr>
          <w:rFonts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格式十七 投标主材品牌表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_Toc24738 \h </w:instrText>
      </w:r>
      <w:r>
        <w:rPr>
          <w:color w:val="auto"/>
          <w:sz w:val="24"/>
          <w:szCs w:val="24"/>
          <w:highlight w:val="none"/>
        </w:rPr>
        <w:fldChar w:fldCharType="separate"/>
      </w:r>
      <w:r>
        <w:rPr>
          <w:color w:val="auto"/>
          <w:sz w:val="24"/>
          <w:szCs w:val="24"/>
          <w:highlight w:val="none"/>
        </w:rPr>
        <w:t>109</w:t>
      </w:r>
      <w:r>
        <w:rPr>
          <w:color w:val="auto"/>
          <w:sz w:val="24"/>
          <w:szCs w:val="24"/>
          <w:highlight w:val="none"/>
        </w:rPr>
        <w:fldChar w:fldCharType="end"/>
      </w:r>
      <w:r>
        <w:rPr>
          <w:color w:val="auto"/>
          <w:sz w:val="24"/>
          <w:szCs w:val="24"/>
          <w:highlight w:val="none"/>
        </w:rPr>
        <w:fldChar w:fldCharType="end"/>
      </w:r>
    </w:p>
    <w:p w14:paraId="72ECBFA2">
      <w:pPr>
        <w:spacing w:line="220" w:lineRule="auto"/>
        <w:jc w:val="center"/>
        <w:rPr>
          <w:rFonts w:ascii="宋体" w:hAnsi="宋体" w:eastAsia="宋体" w:cs="宋体"/>
          <w:color w:val="auto"/>
          <w:sz w:val="24"/>
          <w:szCs w:val="24"/>
          <w:highlight w:val="none"/>
        </w:rPr>
        <w:sectPr>
          <w:footerReference r:id="rId4" w:type="default"/>
          <w:pgSz w:w="11906" w:h="16839"/>
          <w:pgMar w:top="1440" w:right="1080" w:bottom="1440" w:left="1080" w:header="1200" w:footer="1134" w:gutter="0"/>
          <w:pgNumType w:start="1"/>
          <w:cols w:space="720" w:num="1"/>
        </w:sectPr>
      </w:pPr>
      <w:r>
        <w:rPr>
          <w:rFonts w:hint="eastAsia" w:ascii="宋体" w:hAnsi="宋体" w:eastAsia="宋体" w:cs="宋体"/>
          <w:color w:val="auto"/>
          <w:sz w:val="24"/>
          <w:szCs w:val="24"/>
          <w:highlight w:val="none"/>
        </w:rPr>
        <w:fldChar w:fldCharType="end"/>
      </w:r>
    </w:p>
    <w:p w14:paraId="49639CDB">
      <w:pPr>
        <w:spacing w:before="78" w:line="219" w:lineRule="auto"/>
        <w:ind w:left="3416"/>
        <w:outlineLvl w:val="0"/>
        <w:rPr>
          <w:rFonts w:ascii="宋体" w:hAnsi="宋体" w:eastAsia="宋体" w:cs="宋体"/>
          <w:color w:val="auto"/>
          <w:sz w:val="24"/>
          <w:szCs w:val="24"/>
          <w:highlight w:val="none"/>
          <w:lang w:eastAsia="zh-CN"/>
        </w:rPr>
      </w:pPr>
      <w:bookmarkStart w:id="4" w:name="bookmark1"/>
      <w:bookmarkEnd w:id="4"/>
      <w:bookmarkStart w:id="5" w:name="_Toc5984"/>
      <w:r>
        <w:rPr>
          <w:rFonts w:hint="eastAsia" w:ascii="宋体" w:hAnsi="宋体" w:eastAsia="宋体" w:cs="宋体"/>
          <w:b/>
          <w:bCs/>
          <w:color w:val="auto"/>
          <w:spacing w:val="-3"/>
          <w:sz w:val="24"/>
          <w:szCs w:val="24"/>
          <w:highlight w:val="none"/>
          <w:lang w:eastAsia="zh-CN"/>
        </w:rPr>
        <w:t>第一章</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投标人须知</w:t>
      </w:r>
      <w:bookmarkEnd w:id="5"/>
    </w:p>
    <w:p w14:paraId="0C219C57">
      <w:pPr>
        <w:spacing w:before="156" w:line="219" w:lineRule="auto"/>
        <w:ind w:left="17"/>
        <w:outlineLvl w:val="1"/>
        <w:rPr>
          <w:rFonts w:ascii="宋体" w:hAnsi="宋体" w:eastAsia="宋体" w:cs="宋体"/>
          <w:color w:val="auto"/>
          <w:sz w:val="24"/>
          <w:szCs w:val="24"/>
          <w:highlight w:val="none"/>
          <w:lang w:eastAsia="zh-CN"/>
        </w:rPr>
      </w:pPr>
      <w:bookmarkStart w:id="6" w:name="bookmark3"/>
      <w:bookmarkEnd w:id="6"/>
      <w:bookmarkStart w:id="7" w:name="_Toc16189"/>
      <w:r>
        <w:rPr>
          <w:rFonts w:hint="eastAsia" w:ascii="宋体" w:hAnsi="宋体" w:eastAsia="宋体" w:cs="宋体"/>
          <w:b/>
          <w:bCs/>
          <w:color w:val="auto"/>
          <w:spacing w:val="-3"/>
          <w:sz w:val="24"/>
          <w:szCs w:val="24"/>
          <w:highlight w:val="none"/>
          <w:lang w:eastAsia="zh-CN"/>
        </w:rPr>
        <w:t>第一节</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投标人须知前附表</w:t>
      </w:r>
      <w:bookmarkEnd w:id="7"/>
    </w:p>
    <w:p w14:paraId="451443B4">
      <w:pPr>
        <w:spacing w:before="25"/>
        <w:rPr>
          <w:rFonts w:ascii="宋体" w:hAnsi="宋体" w:eastAsia="宋体" w:cs="宋体"/>
          <w:color w:val="auto"/>
          <w:highlight w:val="none"/>
          <w:lang w:eastAsia="zh-CN"/>
        </w:rPr>
      </w:pPr>
    </w:p>
    <w:tbl>
      <w:tblPr>
        <w:tblStyle w:val="19"/>
        <w:tblW w:w="100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75"/>
      </w:tblGrid>
      <w:tr w14:paraId="7ACC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tcPr>
          <w:p w14:paraId="4758577E">
            <w:pPr>
              <w:spacing w:before="203" w:line="209" w:lineRule="auto"/>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860" w:type="dxa"/>
            <w:vAlign w:val="center"/>
          </w:tcPr>
          <w:p w14:paraId="7B8ED52C">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内容</w:t>
            </w:r>
          </w:p>
        </w:tc>
        <w:tc>
          <w:tcPr>
            <w:tcW w:w="7575" w:type="dxa"/>
            <w:vAlign w:val="center"/>
          </w:tcPr>
          <w:p w14:paraId="0575BAF1">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说明与要求</w:t>
            </w:r>
          </w:p>
        </w:tc>
      </w:tr>
      <w:tr w14:paraId="53CA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34D199C6">
            <w:pPr>
              <w:spacing w:before="223" w:line="195" w:lineRule="auto"/>
              <w:jc w:val="center"/>
              <w:rPr>
                <w:rFonts w:asciiTheme="minorEastAsia" w:hAnsiTheme="minorEastAsia" w:eastAsiaTheme="minorEastAsia" w:cstheme="minorEastAsia"/>
                <w:color w:val="auto"/>
                <w:sz w:val="24"/>
                <w:szCs w:val="24"/>
                <w:highlight w:val="none"/>
              </w:rPr>
            </w:pPr>
            <w:bookmarkStart w:id="8" w:name="OLE_LINK2" w:colFirst="2" w:colLast="2"/>
            <w:r>
              <w:rPr>
                <w:rFonts w:hint="eastAsia" w:asciiTheme="minorEastAsia" w:hAnsiTheme="minorEastAsia" w:eastAsiaTheme="minorEastAsia" w:cstheme="minorEastAsia"/>
                <w:color w:val="auto"/>
                <w:sz w:val="24"/>
                <w:szCs w:val="24"/>
                <w:highlight w:val="none"/>
              </w:rPr>
              <w:t>1</w:t>
            </w:r>
          </w:p>
        </w:tc>
        <w:tc>
          <w:tcPr>
            <w:tcW w:w="1860" w:type="dxa"/>
            <w:vAlign w:val="center"/>
          </w:tcPr>
          <w:p w14:paraId="6E81DB5F">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w:t>
            </w:r>
          </w:p>
        </w:tc>
        <w:tc>
          <w:tcPr>
            <w:tcW w:w="7575" w:type="dxa"/>
            <w:vAlign w:val="center"/>
          </w:tcPr>
          <w:p w14:paraId="62C2E402">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韶关卷烟厂原制丝小线及CO2膨胀烟丝线工房适应性改造项目—施工总承包</w:t>
            </w:r>
          </w:p>
        </w:tc>
      </w:tr>
      <w:tr w14:paraId="1C49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82" w:type="dxa"/>
            <w:vAlign w:val="center"/>
          </w:tcPr>
          <w:p w14:paraId="5546609D">
            <w:pPr>
              <w:spacing w:before="222" w:line="195"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860" w:type="dxa"/>
            <w:vAlign w:val="center"/>
          </w:tcPr>
          <w:p w14:paraId="28FBECFC">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项目业主</w:t>
            </w:r>
          </w:p>
        </w:tc>
        <w:tc>
          <w:tcPr>
            <w:tcW w:w="7575" w:type="dxa"/>
            <w:vAlign w:val="center"/>
          </w:tcPr>
          <w:p w14:paraId="6B4C0B9F">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广东中烟工业有限责任公司韶关卷烟厂</w:t>
            </w:r>
          </w:p>
        </w:tc>
      </w:tr>
      <w:tr w14:paraId="42F2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582" w:type="dxa"/>
            <w:vAlign w:val="center"/>
          </w:tcPr>
          <w:p w14:paraId="2FE483DA">
            <w:pPr>
              <w:spacing w:before="58" w:line="195"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860" w:type="dxa"/>
            <w:vAlign w:val="center"/>
          </w:tcPr>
          <w:p w14:paraId="31041B20">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项目批准部门及项目批准文号</w:t>
            </w:r>
          </w:p>
        </w:tc>
        <w:tc>
          <w:tcPr>
            <w:tcW w:w="7575" w:type="dxa"/>
            <w:vAlign w:val="center"/>
          </w:tcPr>
          <w:p w14:paraId="141A5A40">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bookmarkStart w:id="9" w:name="OLE_LINK11"/>
            <w:bookmarkStart w:id="10" w:name="OLE_LINK12"/>
            <w:r>
              <w:rPr>
                <w:rFonts w:asciiTheme="minorEastAsia" w:hAnsiTheme="minorEastAsia" w:eastAsiaTheme="minorEastAsia" w:cstheme="minorEastAsia"/>
                <w:color w:val="auto"/>
                <w:sz w:val="24"/>
                <w:szCs w:val="24"/>
                <w:highlight w:val="none"/>
                <w:lang w:eastAsia="zh-CN"/>
              </w:rPr>
              <w:t>广东中烟工业有限责任公司，</w:t>
            </w:r>
            <w:r>
              <w:rPr>
                <w:rFonts w:hint="eastAsia" w:asciiTheme="minorEastAsia" w:hAnsiTheme="minorEastAsia" w:eastAsiaTheme="minorEastAsia" w:cstheme="minorEastAsia"/>
                <w:color w:val="auto"/>
                <w:sz w:val="24"/>
                <w:szCs w:val="24"/>
                <w:highlight w:val="none"/>
                <w:lang w:eastAsia="zh-CN"/>
              </w:rPr>
              <w:t>粤烟工投批〔2025〕18号</w:t>
            </w:r>
            <w:bookmarkEnd w:id="9"/>
            <w:bookmarkEnd w:id="10"/>
          </w:p>
        </w:tc>
      </w:tr>
      <w:tr w14:paraId="58FC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065D891">
            <w:pPr>
              <w:spacing w:before="225" w:line="195"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w:t>
            </w:r>
          </w:p>
        </w:tc>
        <w:tc>
          <w:tcPr>
            <w:tcW w:w="1860" w:type="dxa"/>
            <w:vAlign w:val="center"/>
          </w:tcPr>
          <w:p w14:paraId="2161DF48">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建设地点</w:t>
            </w:r>
          </w:p>
        </w:tc>
        <w:tc>
          <w:tcPr>
            <w:tcW w:w="7575" w:type="dxa"/>
            <w:tcMar>
              <w:top w:w="0" w:type="dxa"/>
              <w:left w:w="0" w:type="dxa"/>
              <w:bottom w:w="0" w:type="dxa"/>
              <w:right w:w="0" w:type="dxa"/>
            </w:tcMar>
            <w:vAlign w:val="center"/>
          </w:tcPr>
          <w:p w14:paraId="17B62E48">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韶关市武江区新华街道红玫路16号</w:t>
            </w:r>
            <w:r>
              <w:rPr>
                <w:rFonts w:hint="eastAsia" w:ascii="Times New Roman"/>
                <w:bCs/>
                <w:color w:val="auto"/>
                <w:sz w:val="24"/>
                <w:szCs w:val="24"/>
                <w:highlight w:val="none"/>
                <w:lang w:eastAsia="zh-CN"/>
              </w:rPr>
              <w:t>韶关卷烟厂内</w:t>
            </w:r>
          </w:p>
        </w:tc>
      </w:tr>
      <w:tr w14:paraId="767A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82" w:type="dxa"/>
            <w:vAlign w:val="center"/>
          </w:tcPr>
          <w:p w14:paraId="62C389A3">
            <w:pPr>
              <w:spacing w:before="226" w:line="192"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860" w:type="dxa"/>
            <w:vAlign w:val="center"/>
          </w:tcPr>
          <w:p w14:paraId="4E0519E0">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项目代码</w:t>
            </w:r>
          </w:p>
        </w:tc>
        <w:tc>
          <w:tcPr>
            <w:tcW w:w="7575" w:type="dxa"/>
            <w:vAlign w:val="center"/>
          </w:tcPr>
          <w:p w14:paraId="168A8C90">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2507-440203-04-02-633916</w:t>
            </w:r>
          </w:p>
        </w:tc>
      </w:tr>
      <w:tr w14:paraId="4134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27F55D58">
            <w:pPr>
              <w:spacing w:before="58" w:line="195"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860" w:type="dxa"/>
            <w:vAlign w:val="center"/>
          </w:tcPr>
          <w:p w14:paraId="54684E34">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资金来源及落实情况</w:t>
            </w:r>
          </w:p>
        </w:tc>
        <w:tc>
          <w:tcPr>
            <w:tcW w:w="7575" w:type="dxa"/>
            <w:vAlign w:val="center"/>
          </w:tcPr>
          <w:p w14:paraId="01683227">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企业自筹资金，100%</w:t>
            </w:r>
          </w:p>
        </w:tc>
      </w:tr>
      <w:tr w14:paraId="55E0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82" w:type="dxa"/>
            <w:vAlign w:val="center"/>
          </w:tcPr>
          <w:p w14:paraId="13A867CC">
            <w:pPr>
              <w:spacing w:before="228" w:line="192"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860" w:type="dxa"/>
            <w:vAlign w:val="center"/>
          </w:tcPr>
          <w:p w14:paraId="1395956E">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招标人</w:t>
            </w:r>
          </w:p>
        </w:tc>
        <w:tc>
          <w:tcPr>
            <w:tcW w:w="7575" w:type="dxa"/>
            <w:vAlign w:val="center"/>
          </w:tcPr>
          <w:p w14:paraId="2D9D5955">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广东中烟工业有限责任公司韶关卷烟厂</w:t>
            </w:r>
          </w:p>
        </w:tc>
      </w:tr>
      <w:tr w14:paraId="38A7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A89B71E">
            <w:pPr>
              <w:spacing w:before="224" w:line="195"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860" w:type="dxa"/>
            <w:vAlign w:val="center"/>
          </w:tcPr>
          <w:p w14:paraId="35B8FC20">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招标代理机构</w:t>
            </w:r>
          </w:p>
        </w:tc>
        <w:tc>
          <w:tcPr>
            <w:tcW w:w="7575" w:type="dxa"/>
            <w:vAlign w:val="center"/>
          </w:tcPr>
          <w:p w14:paraId="7B44CAF9">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采联国际招标采购集团有限公司</w:t>
            </w:r>
          </w:p>
        </w:tc>
      </w:tr>
      <w:tr w14:paraId="45E3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EE48A18">
            <w:pPr>
              <w:spacing w:before="225" w:line="195"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860" w:type="dxa"/>
            <w:vAlign w:val="center"/>
          </w:tcPr>
          <w:p w14:paraId="2173F831">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勘察、设计单位</w:t>
            </w:r>
          </w:p>
        </w:tc>
        <w:tc>
          <w:tcPr>
            <w:tcW w:w="7575" w:type="dxa"/>
            <w:vAlign w:val="center"/>
          </w:tcPr>
          <w:p w14:paraId="363B6ACF">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asciiTheme="minorEastAsia" w:hAnsiTheme="minorEastAsia" w:eastAsiaTheme="minorEastAsia" w:cstheme="minorEastAsia"/>
                <w:color w:val="auto"/>
                <w:sz w:val="24"/>
                <w:szCs w:val="24"/>
                <w:highlight w:val="none"/>
                <w:lang w:eastAsia="zh-CN"/>
              </w:rPr>
              <w:t>郑州益盛工程科技有限公司</w:t>
            </w:r>
          </w:p>
        </w:tc>
      </w:tr>
      <w:bookmarkEnd w:id="8"/>
      <w:tr w14:paraId="3BFA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582" w:type="dxa"/>
            <w:vAlign w:val="center"/>
          </w:tcPr>
          <w:p w14:paraId="1635C0FD">
            <w:pPr>
              <w:spacing w:before="245" w:line="195"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10</w:t>
            </w:r>
          </w:p>
        </w:tc>
        <w:tc>
          <w:tcPr>
            <w:tcW w:w="1860" w:type="dxa"/>
            <w:vAlign w:val="center"/>
          </w:tcPr>
          <w:p w14:paraId="2495ED48">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造价咨询单位</w:t>
            </w:r>
          </w:p>
        </w:tc>
        <w:tc>
          <w:tcPr>
            <w:tcW w:w="7575" w:type="dxa"/>
            <w:vAlign w:val="center"/>
          </w:tcPr>
          <w:p w14:paraId="6BD3EE2D">
            <w:pPr>
              <w:widowControl w:val="0"/>
              <w:kinsoku/>
              <w:wordWrap w:val="0"/>
              <w:autoSpaceDE/>
              <w:autoSpaceDN/>
              <w:spacing w:line="400" w:lineRule="exact"/>
              <w:ind w:firstLine="254"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8"/>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 xml:space="preserve">非全过程造价咨询  □全过程造价咨询  </w:t>
            </w:r>
          </w:p>
        </w:tc>
      </w:tr>
      <w:tr w14:paraId="3692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9F5224E">
            <w:pPr>
              <w:spacing w:before="242" w:line="195"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11</w:t>
            </w:r>
          </w:p>
        </w:tc>
        <w:tc>
          <w:tcPr>
            <w:tcW w:w="1860" w:type="dxa"/>
            <w:vAlign w:val="center"/>
          </w:tcPr>
          <w:p w14:paraId="10845560">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监理单位</w:t>
            </w:r>
          </w:p>
        </w:tc>
        <w:tc>
          <w:tcPr>
            <w:tcW w:w="7575" w:type="dxa"/>
            <w:vAlign w:val="center"/>
          </w:tcPr>
          <w:p w14:paraId="0067EC30">
            <w:pPr>
              <w:widowControl w:val="0"/>
              <w:kinsoku/>
              <w:wordWrap w:val="0"/>
              <w:autoSpaceDE/>
              <w:autoSpaceDN/>
              <w:spacing w:line="400" w:lineRule="exact"/>
              <w:ind w:firstLine="254" w:firstLineChars="91"/>
              <w:jc w:val="both"/>
              <w:textAlignment w:val="auto"/>
              <w:rPr>
                <w:rFonts w:asciiTheme="minorEastAsia" w:hAnsiTheme="minorEastAsia" w:eastAsiaTheme="minorEastAsia" w:cstheme="minorEastAsia"/>
                <w:color w:val="auto"/>
                <w:sz w:val="24"/>
                <w:szCs w:val="24"/>
                <w:highlight w:val="none"/>
                <w:lang w:eastAsia="zh-CN"/>
              </w:rPr>
            </w:pPr>
            <w:r>
              <w:rPr>
                <w:rFonts w:ascii="Segoe UI Symbol" w:hAnsi="Segoe UI Symbol" w:cs="Segoe UI Symbol"/>
                <w:color w:val="auto"/>
                <w:sz w:val="28"/>
                <w:szCs w:val="24"/>
                <w:highlight w:val="none"/>
                <w:lang w:eastAsia="zh-CN"/>
              </w:rPr>
              <w:t>☑</w:t>
            </w:r>
            <w:r>
              <w:rPr>
                <w:rFonts w:hint="eastAsia" w:ascii="宋体" w:hAnsi="宋体" w:cs="宋体"/>
                <w:color w:val="auto"/>
                <w:sz w:val="24"/>
                <w:szCs w:val="24"/>
                <w:highlight w:val="none"/>
                <w:lang w:eastAsia="zh-CN"/>
              </w:rPr>
              <w:t>已确定监理单位   □</w:t>
            </w:r>
            <w:r>
              <w:rPr>
                <w:rFonts w:hint="eastAsia" w:ascii="宋体" w:hAnsi="宋体" w:eastAsia="宋体" w:cs="宋体"/>
                <w:color w:val="auto"/>
                <w:sz w:val="24"/>
                <w:szCs w:val="24"/>
                <w:highlight w:val="none"/>
                <w:lang w:eastAsia="zh-CN"/>
              </w:rPr>
              <w:t>未确定监理单位</w:t>
            </w:r>
          </w:p>
        </w:tc>
      </w:tr>
      <w:tr w14:paraId="2E54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582" w:type="dxa"/>
            <w:vAlign w:val="center"/>
          </w:tcPr>
          <w:p w14:paraId="2D733243">
            <w:pPr>
              <w:spacing w:before="58" w:line="195"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1</w:t>
            </w:r>
            <w:r>
              <w:rPr>
                <w:rFonts w:hint="eastAsia" w:asciiTheme="minorEastAsia" w:hAnsiTheme="minorEastAsia" w:eastAsiaTheme="minorEastAsia" w:cstheme="minorEastAsia"/>
                <w:color w:val="auto"/>
                <w:spacing w:val="-8"/>
                <w:sz w:val="24"/>
                <w:szCs w:val="24"/>
                <w:highlight w:val="none"/>
              </w:rPr>
              <w:t>2</w:t>
            </w:r>
          </w:p>
        </w:tc>
        <w:tc>
          <w:tcPr>
            <w:tcW w:w="1860" w:type="dxa"/>
            <w:vAlign w:val="center"/>
          </w:tcPr>
          <w:p w14:paraId="526340D1">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建设内容和规模</w:t>
            </w:r>
          </w:p>
        </w:tc>
        <w:tc>
          <w:tcPr>
            <w:tcW w:w="7575" w:type="dxa"/>
            <w:vAlign w:val="center"/>
          </w:tcPr>
          <w:p w14:paraId="5C660F09">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☑建设规模：改造所在建筑物权证占地总面积为2076.39平方米（其中制丝小线工房867.60平方米，CO2膨胀烟丝工房1208.79平方米），改造所在建筑物权证建筑总面积为7027.53平方米。</w:t>
            </w:r>
          </w:p>
          <w:p w14:paraId="7E68E26D">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☑建设内容：</w:t>
            </w:r>
            <w:r>
              <w:rPr>
                <w:rFonts w:hint="eastAsia" w:ascii="宋体" w:hAnsi="宋体" w:eastAsia="宋体" w:cs="宋体"/>
                <w:color w:val="auto"/>
                <w:spacing w:val="-2"/>
                <w:sz w:val="24"/>
                <w:szCs w:val="24"/>
                <w:highlight w:val="none"/>
                <w:lang w:eastAsia="zh-CN"/>
              </w:rPr>
              <w:t>包括不局限于：1.电气系统：1.1配电箱（柜）、控制箱（柜）、检修箱、插座、电力电缆（配电间低压配电柜出线至各个终端）、控制电缆、开关、照明、桥架、线管、智能照明系统、应急照明系统和消防报警系统等。1.2监控、广播、网络、综合布线等。1.3室外电井、电气埋管和套管、电气线缆和套管等。1.4低压供配电系统：（1）原CO2膨胀烟丝线工房现状低压配电柜至新增配电箱系统的电缆（含套管、桥架等）等的采购与安装。（2）制丝车间新工房配电间至原CO2膨胀烟丝线工房新增配电箱系统的电缆（含套管、桥架等）等的采购与安装。（3）原CO2膨胀烟丝线工房和原制丝小线工房从配电间低压电箱出线端至各用电设备末端的低压供配电系统的桥架、线管、配电箱（柜）、控制箱（柜）、电缆、检修箱、应急照明系统、普通照明系统、火灾报警系统和综合布线系统等的采购与安装。1）原CO2膨胀烟丝线工房和原制丝小线工房插座箱、照明配电箱、应急照明配电箱等出线的电线电缆、桥架、线管及开关面板、插座、智能控制模块、普通照明灯具等的采购和安装；消防专业的灯具（如：疏散指示灯、应急照明灯等）和配管配线等。2）原CO2膨胀烟丝线工房和原制丝小线工房从配电间至电梯电源主开关的主电源进线、桥架、线管采购、安装等。3）原CO2膨胀烟丝线工房和原制丝小线工房从配电间至原制丝小线二楼岗位送风设备的主电源进线、桥架、线管采购、安装等。4）原CO2膨胀烟丝线工房动力配电箱、插座箱、照明配电箱及应急照明配电箱等的连接及安装（含电箱购置）。5）原CO2膨胀烟丝线工房和原制丝小线工房低压供配电系统的防火封堵材料采购和安装；电线、电缆现场等的第三方抽检等。6）智能照明控制系统的采购和安装等。7）室外工程系统对应的防火封堵材料和抗震支吊架等的采购和安装等。8）原CO2膨胀烟丝线工房和原制丝小线火灾报警系统引至厂消防控制室之间的线路线缆，套管、桥架等以及与现有消防报警系统适配对接所需的配件等。9）原CO2膨胀烟丝线工房和原制丝小线安防系统，包括摄像头、配线、交换机、接线箱等。2.建筑与结构系统：2.1原CO2膨胀烟丝线工房和原制丝小线工房砌墙、墙柱顶面翻新、辅房及走廊部分原地面同材质修补等。2.2原CO2膨胀烟丝线工房和原制丝小线工房原踢脚同材质修补等。2.3原CO2膨胀烟丝线工房和原制丝小线工房生产区域超耐磨聚氨酯地坪和铺设钢板地坪等。2.4原CO2膨胀烟丝线工房二层膨后区域铝扣天花吊顶和上方送风管升高、送风管风口重做以及配套所需的支吊架等。2.5配合各系统所开的孔洞及封堵等。2.6门（套）、窗（套）、玻璃、玻璃贴膜以及部分现有管道改管等。2.7新增疏散钢梯结构、砼以及附属的结构加固、预埋件、连接以及配套的基础施工等。3.通风排烟系统：3.1通风工程、排烟工程。3.2所有与通风工程、排烟工程相关的风机、补风口相关、阀门、风管系统、管道绝热、散流器、风口接口、百叶、支架等。4.给排水系统：4.1室内消火栓系统系统。4.2上述系统包含的管道、阀门、消火栓箱及其内部配件（包括但不限于消防水带、灭火器等）、仪器仪表等。4.3从现有消防水管的接驳处至所有末端涉及到的全部采购、安装、保温、防锈防腐、水压试验、材料送检、室外开挖及检查井砌筑（如需）、支吊架、穿墙封堵等</w:t>
            </w:r>
            <w:r>
              <w:rPr>
                <w:rFonts w:hint="eastAsia" w:asciiTheme="minorEastAsia" w:hAnsiTheme="minorEastAsia" w:eastAsiaTheme="minorEastAsia" w:cstheme="minorEastAsia"/>
                <w:color w:val="auto"/>
                <w:sz w:val="24"/>
                <w:szCs w:val="24"/>
                <w:highlight w:val="none"/>
                <w:lang w:eastAsia="zh-CN"/>
              </w:rPr>
              <w:t>。</w:t>
            </w:r>
          </w:p>
        </w:tc>
      </w:tr>
      <w:tr w14:paraId="6450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4519A5EB">
            <w:pPr>
              <w:spacing w:before="57" w:line="195"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13</w:t>
            </w:r>
          </w:p>
        </w:tc>
        <w:tc>
          <w:tcPr>
            <w:tcW w:w="1860" w:type="dxa"/>
            <w:vAlign w:val="center"/>
          </w:tcPr>
          <w:p w14:paraId="15BC8529">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项目总投资</w:t>
            </w:r>
          </w:p>
        </w:tc>
        <w:tc>
          <w:tcPr>
            <w:tcW w:w="7575" w:type="dxa"/>
            <w:vAlign w:val="center"/>
          </w:tcPr>
          <w:p w14:paraId="051183DF">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bookmarkStart w:id="11" w:name="OLE_LINK31"/>
            <w:bookmarkStart w:id="12" w:name="OLE_LINK30"/>
            <w:r>
              <w:rPr>
                <w:rFonts w:hint="eastAsia" w:asciiTheme="minorEastAsia" w:hAnsiTheme="minorEastAsia" w:eastAsiaTheme="minorEastAsia" w:cstheme="minorEastAsia"/>
                <w:color w:val="auto"/>
                <w:sz w:val="24"/>
                <w:szCs w:val="24"/>
                <w:highlight w:val="none"/>
                <w:lang w:eastAsia="zh-CN"/>
              </w:rPr>
              <w:t>项目总投资为</w:t>
            </w:r>
            <w:r>
              <w:rPr>
                <w:rFonts w:asciiTheme="minorEastAsia" w:hAnsiTheme="minorEastAsia" w:eastAsiaTheme="minorEastAsia" w:cstheme="minorEastAsia"/>
                <w:color w:val="auto"/>
                <w:sz w:val="24"/>
                <w:szCs w:val="24"/>
                <w:highlight w:val="none"/>
                <w:lang w:eastAsia="zh-CN"/>
              </w:rPr>
              <w:t>489.75</w:t>
            </w:r>
            <w:r>
              <w:rPr>
                <w:rFonts w:hint="eastAsia" w:asciiTheme="minorEastAsia" w:hAnsiTheme="minorEastAsia" w:eastAsiaTheme="minorEastAsia" w:cstheme="minorEastAsia"/>
                <w:color w:val="auto"/>
                <w:sz w:val="24"/>
                <w:szCs w:val="24"/>
                <w:highlight w:val="none"/>
                <w:lang w:eastAsia="zh-CN"/>
              </w:rPr>
              <w:t>万元，其中：项目建安工程费</w:t>
            </w:r>
            <w:r>
              <w:rPr>
                <w:rFonts w:asciiTheme="minorEastAsia" w:hAnsiTheme="minorEastAsia" w:eastAsiaTheme="minorEastAsia" w:cstheme="minorEastAsia"/>
                <w:color w:val="auto"/>
                <w:sz w:val="24"/>
                <w:szCs w:val="24"/>
                <w:highlight w:val="none"/>
                <w:lang w:eastAsia="zh-CN"/>
              </w:rPr>
              <w:t>442.76</w:t>
            </w:r>
            <w:r>
              <w:rPr>
                <w:rFonts w:hint="eastAsia" w:asciiTheme="minorEastAsia" w:hAnsiTheme="minorEastAsia" w:eastAsiaTheme="minorEastAsia" w:cstheme="minorEastAsia"/>
                <w:color w:val="auto"/>
                <w:sz w:val="24"/>
                <w:szCs w:val="24"/>
                <w:highlight w:val="none"/>
                <w:lang w:eastAsia="zh-CN"/>
              </w:rPr>
              <w:t>元，设备及工器具购置费（陈列布展费用）</w:t>
            </w:r>
            <w:r>
              <w:rPr>
                <w:rFonts w:asciiTheme="minorEastAsia" w:hAnsiTheme="minorEastAsia" w:eastAsiaTheme="minorEastAsia" w:cstheme="minorEastAsia"/>
                <w:color w:val="auto"/>
                <w:sz w:val="24"/>
                <w:szCs w:val="24"/>
                <w:highlight w:val="none"/>
                <w:lang w:eastAsia="zh-CN"/>
              </w:rPr>
              <w:t>0</w:t>
            </w:r>
            <w:r>
              <w:rPr>
                <w:rFonts w:hint="eastAsia" w:asciiTheme="minorEastAsia" w:hAnsiTheme="minorEastAsia" w:eastAsiaTheme="minorEastAsia" w:cstheme="minorEastAsia"/>
                <w:color w:val="auto"/>
                <w:sz w:val="24"/>
                <w:szCs w:val="24"/>
                <w:highlight w:val="none"/>
                <w:lang w:eastAsia="zh-CN"/>
              </w:rPr>
              <w:t>万元，工程建设其他费用</w:t>
            </w:r>
            <w:r>
              <w:rPr>
                <w:rFonts w:asciiTheme="minorEastAsia" w:hAnsiTheme="minorEastAsia" w:eastAsiaTheme="minorEastAsia" w:cstheme="minorEastAsia"/>
                <w:color w:val="auto"/>
                <w:sz w:val="24"/>
                <w:szCs w:val="24"/>
                <w:highlight w:val="none"/>
                <w:lang w:eastAsia="zh-CN"/>
              </w:rPr>
              <w:t>40.34</w:t>
            </w:r>
            <w:r>
              <w:rPr>
                <w:rFonts w:hint="eastAsia" w:asciiTheme="minorEastAsia" w:hAnsiTheme="minorEastAsia" w:eastAsiaTheme="minorEastAsia" w:cstheme="minorEastAsia"/>
                <w:color w:val="auto"/>
                <w:sz w:val="24"/>
                <w:szCs w:val="24"/>
                <w:highlight w:val="none"/>
                <w:lang w:eastAsia="zh-CN"/>
              </w:rPr>
              <w:t>万元。预备费为</w:t>
            </w:r>
            <w:r>
              <w:rPr>
                <w:rFonts w:asciiTheme="minorEastAsia" w:hAnsiTheme="minorEastAsia" w:eastAsiaTheme="minorEastAsia" w:cstheme="minorEastAsia"/>
                <w:color w:val="auto"/>
                <w:sz w:val="24"/>
                <w:szCs w:val="24"/>
                <w:highlight w:val="none"/>
                <w:lang w:eastAsia="zh-CN"/>
              </w:rPr>
              <w:t>6.65</w:t>
            </w:r>
            <w:r>
              <w:rPr>
                <w:rFonts w:hint="eastAsia" w:asciiTheme="minorEastAsia" w:hAnsiTheme="minorEastAsia" w:eastAsiaTheme="minorEastAsia" w:cstheme="minorEastAsia"/>
                <w:color w:val="auto"/>
                <w:sz w:val="24"/>
                <w:szCs w:val="24"/>
                <w:highlight w:val="none"/>
                <w:lang w:eastAsia="zh-CN"/>
              </w:rPr>
              <w:t>万元。</w:t>
            </w:r>
            <w:bookmarkEnd w:id="11"/>
            <w:bookmarkEnd w:id="12"/>
          </w:p>
        </w:tc>
      </w:tr>
      <w:tr w14:paraId="09BB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2280C6D3">
            <w:pPr>
              <w:spacing w:before="58" w:line="195"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14</w:t>
            </w:r>
          </w:p>
        </w:tc>
        <w:tc>
          <w:tcPr>
            <w:tcW w:w="1860" w:type="dxa"/>
            <w:vAlign w:val="center"/>
          </w:tcPr>
          <w:p w14:paraId="58FC5131">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招标范围</w:t>
            </w:r>
          </w:p>
        </w:tc>
        <w:tc>
          <w:tcPr>
            <w:tcW w:w="7575" w:type="dxa"/>
            <w:vAlign w:val="center"/>
          </w:tcPr>
          <w:p w14:paraId="2CC19A71">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按审查合格的施工图纸及工程量清单内容施工</w:t>
            </w:r>
          </w:p>
        </w:tc>
      </w:tr>
      <w:tr w14:paraId="3290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334CDB2D">
            <w:pPr>
              <w:spacing w:before="58" w:line="195"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15</w:t>
            </w:r>
          </w:p>
        </w:tc>
        <w:tc>
          <w:tcPr>
            <w:tcW w:w="1860" w:type="dxa"/>
            <w:vAlign w:val="center"/>
          </w:tcPr>
          <w:p w14:paraId="56FA5F4C">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标段划分</w:t>
            </w:r>
          </w:p>
        </w:tc>
        <w:tc>
          <w:tcPr>
            <w:tcW w:w="7575" w:type="dxa"/>
            <w:vAlign w:val="center"/>
          </w:tcPr>
          <w:p w14:paraId="5B21ACDA">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本招标项目不划分标段。 </w:t>
            </w:r>
          </w:p>
        </w:tc>
      </w:tr>
      <w:tr w14:paraId="5A1C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01C9B2F3">
            <w:pPr>
              <w:spacing w:before="57" w:line="195" w:lineRule="auto"/>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rPr>
              <w:t>16</w:t>
            </w:r>
          </w:p>
        </w:tc>
        <w:tc>
          <w:tcPr>
            <w:tcW w:w="1860" w:type="dxa"/>
            <w:vAlign w:val="center"/>
          </w:tcPr>
          <w:p w14:paraId="20F526C7">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工期</w:t>
            </w:r>
          </w:p>
        </w:tc>
        <w:tc>
          <w:tcPr>
            <w:tcW w:w="7575" w:type="dxa"/>
          </w:tcPr>
          <w:p w14:paraId="2ACB4A19">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本招标项目招标工期为</w:t>
            </w:r>
            <w:r>
              <w:rPr>
                <w:rFonts w:asciiTheme="minorEastAsia" w:hAnsiTheme="minorEastAsia" w:eastAsiaTheme="minorEastAsia" w:cstheme="minorEastAsia"/>
                <w:color w:val="auto"/>
                <w:sz w:val="24"/>
                <w:szCs w:val="24"/>
                <w:highlight w:val="none"/>
                <w:lang w:eastAsia="zh-CN"/>
              </w:rPr>
              <w:t>150</w:t>
            </w:r>
            <w:r>
              <w:rPr>
                <w:rFonts w:hint="eastAsia" w:asciiTheme="minorEastAsia" w:hAnsiTheme="minorEastAsia" w:eastAsiaTheme="minorEastAsia" w:cstheme="minorEastAsia"/>
                <w:color w:val="auto"/>
                <w:sz w:val="24"/>
                <w:szCs w:val="24"/>
                <w:highlight w:val="none"/>
                <w:lang w:eastAsia="zh-CN"/>
              </w:rPr>
              <w:t>个日历天。具体如下：</w:t>
            </w:r>
          </w:p>
          <w:p w14:paraId="320C3CB8">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ascii="Segoe UI Symbol" w:hAnsi="Segoe UI Symbol" w:cs="Segoe UI Symbol" w:eastAsia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总工期：</w:t>
            </w:r>
            <w:r>
              <w:rPr>
                <w:rFonts w:asciiTheme="minorEastAsia" w:hAnsiTheme="minorEastAsia" w:eastAsiaTheme="minorEastAsia" w:cstheme="minorEastAsia"/>
                <w:color w:val="auto"/>
                <w:sz w:val="24"/>
                <w:szCs w:val="24"/>
                <w:highlight w:val="none"/>
                <w:u w:val="single"/>
                <w:lang w:eastAsia="zh-CN"/>
              </w:rPr>
              <w:t>150</w:t>
            </w:r>
            <w:r>
              <w:rPr>
                <w:rFonts w:hint="eastAsia" w:asciiTheme="minorEastAsia" w:hAnsiTheme="minorEastAsia" w:eastAsiaTheme="minorEastAsia" w:cstheme="minorEastAsia"/>
                <w:color w:val="auto"/>
                <w:sz w:val="24"/>
                <w:szCs w:val="24"/>
                <w:highlight w:val="none"/>
                <w:lang w:eastAsia="zh-CN"/>
              </w:rPr>
              <w:t>天</w:t>
            </w:r>
            <w:r>
              <w:rPr>
                <w:rFonts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（日历天）。</w:t>
            </w:r>
          </w:p>
          <w:p w14:paraId="4BF2E447">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□计划开工日期：    年   月   日（具体开工日期以合同为准）</w:t>
            </w:r>
          </w:p>
          <w:p w14:paraId="35D8577F">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□计划竣工日期：    年   月   日</w:t>
            </w:r>
          </w:p>
          <w:p w14:paraId="3D4184C6">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ascii="Segoe UI Symbol" w:hAnsi="Segoe UI Symbol" w:cs="Segoe UI Symbol" w:eastAsia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 xml:space="preserve">除上述总工期外，发包人还要求以下阶段工期：施工过程可能涉及分段施工，具体以建设方或监理书面通知为准。      </w:t>
            </w:r>
          </w:p>
        </w:tc>
      </w:tr>
      <w:tr w14:paraId="59EF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trPr>
        <w:tc>
          <w:tcPr>
            <w:tcW w:w="582" w:type="dxa"/>
            <w:vAlign w:val="center"/>
          </w:tcPr>
          <w:p w14:paraId="416E216C">
            <w:pPr>
              <w:spacing w:before="57" w:line="195"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17</w:t>
            </w:r>
          </w:p>
        </w:tc>
        <w:tc>
          <w:tcPr>
            <w:tcW w:w="1860" w:type="dxa"/>
            <w:vAlign w:val="center"/>
          </w:tcPr>
          <w:p w14:paraId="529D0EDA">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质量标准</w:t>
            </w:r>
          </w:p>
        </w:tc>
        <w:tc>
          <w:tcPr>
            <w:tcW w:w="7575" w:type="dxa"/>
          </w:tcPr>
          <w:p w14:paraId="01174D17">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☑质量目标：</w:t>
            </w:r>
            <w:r>
              <w:rPr>
                <w:rFonts w:hint="eastAsia" w:asciiTheme="minorEastAsia" w:hAnsiTheme="minorEastAsia" w:eastAsiaTheme="minorEastAsia" w:cstheme="minorEastAsia"/>
                <w:color w:val="auto"/>
                <w:sz w:val="24"/>
                <w:szCs w:val="24"/>
                <w:highlight w:val="none"/>
                <w:u w:val="single"/>
                <w:lang w:eastAsia="zh-CN"/>
              </w:rPr>
              <w:t>合格</w:t>
            </w:r>
          </w:p>
          <w:p w14:paraId="689C1B09">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☑质量标准：达到《建筑工程施工质量验收统一标准》(GB50300-2013)合格。</w:t>
            </w:r>
          </w:p>
          <w:p w14:paraId="17421BC1">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□优质工程要求：</w:t>
            </w:r>
            <w:r>
              <w:rPr>
                <w:rFonts w:hint="eastAsia" w:asciiTheme="minorEastAsia" w:hAnsiTheme="minorEastAsia" w:eastAsiaTheme="minorEastAsia" w:cstheme="minorEastAsia"/>
                <w:color w:val="auto"/>
                <w:sz w:val="24"/>
                <w:szCs w:val="24"/>
                <w:highlight w:val="none"/>
                <w:u w:val="single"/>
                <w:lang w:eastAsia="zh-CN"/>
              </w:rPr>
              <w:t>无</w:t>
            </w:r>
            <w:r>
              <w:rPr>
                <w:rFonts w:hint="eastAsia" w:asciiTheme="minorEastAsia" w:hAnsiTheme="minorEastAsia" w:eastAsiaTheme="minorEastAsia" w:cstheme="minorEastAsia"/>
                <w:color w:val="auto"/>
                <w:sz w:val="24"/>
                <w:szCs w:val="24"/>
                <w:highlight w:val="none"/>
                <w:lang w:eastAsia="zh-CN"/>
              </w:rPr>
              <w:t>....</w:t>
            </w:r>
          </w:p>
          <w:p w14:paraId="7B9EFA38">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工程优质费：☑无 □有：/</w:t>
            </w:r>
          </w:p>
        </w:tc>
      </w:tr>
      <w:tr w14:paraId="07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2FAF8482">
            <w:pPr>
              <w:spacing w:before="57" w:line="195"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18</w:t>
            </w:r>
          </w:p>
        </w:tc>
        <w:tc>
          <w:tcPr>
            <w:tcW w:w="1860" w:type="dxa"/>
            <w:vMerge w:val="restart"/>
            <w:vAlign w:val="center"/>
          </w:tcPr>
          <w:p w14:paraId="684E171F">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合同类型</w:t>
            </w:r>
          </w:p>
        </w:tc>
        <w:tc>
          <w:tcPr>
            <w:tcW w:w="7575" w:type="dxa"/>
          </w:tcPr>
          <w:p w14:paraId="5B0CC985">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☑单价合同：发承包双方约定以工程量清单及其综合单价进行合同价款计算、调整和确认的建设工程施工合同。</w:t>
            </w:r>
          </w:p>
          <w:p w14:paraId="37B161E1">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 量依据承包人实际完成且应予计量的工程量确定。</w:t>
            </w:r>
          </w:p>
        </w:tc>
      </w:tr>
      <w:tr w14:paraId="6B7E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001972E5">
            <w:pPr>
              <w:spacing w:before="57" w:line="195" w:lineRule="auto"/>
              <w:jc w:val="center"/>
              <w:rPr>
                <w:rFonts w:asciiTheme="minorEastAsia" w:hAnsiTheme="minorEastAsia" w:eastAsiaTheme="minorEastAsia" w:cstheme="minorEastAsia"/>
                <w:color w:val="auto"/>
                <w:spacing w:val="-8"/>
                <w:sz w:val="24"/>
                <w:szCs w:val="24"/>
                <w:highlight w:val="none"/>
                <w:lang w:eastAsia="zh-CN"/>
              </w:rPr>
            </w:pPr>
          </w:p>
        </w:tc>
        <w:tc>
          <w:tcPr>
            <w:tcW w:w="1860" w:type="dxa"/>
            <w:vMerge w:val="continue"/>
            <w:vAlign w:val="center"/>
          </w:tcPr>
          <w:p w14:paraId="114EAAC5">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p>
        </w:tc>
        <w:tc>
          <w:tcPr>
            <w:tcW w:w="7575" w:type="dxa"/>
          </w:tcPr>
          <w:p w14:paraId="208620CD">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□总价合同：发承包双方约定以施工图及其预算和有关条件进行合同价款计算、调整和确认的建设工程施工合同。 </w:t>
            </w:r>
          </w:p>
          <w:p w14:paraId="0E5FC1B3">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548B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4F5536D8">
            <w:pPr>
              <w:spacing w:before="19"/>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19</w:t>
            </w:r>
          </w:p>
        </w:tc>
        <w:tc>
          <w:tcPr>
            <w:tcW w:w="1860" w:type="dxa"/>
            <w:vAlign w:val="center"/>
          </w:tcPr>
          <w:p w14:paraId="0F7CD5C0">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房屋建筑工程绿色建筑标准</w:t>
            </w:r>
          </w:p>
        </w:tc>
        <w:tc>
          <w:tcPr>
            <w:tcW w:w="7575" w:type="dxa"/>
            <w:vAlign w:val="center"/>
          </w:tcPr>
          <w:p w14:paraId="523371B7">
            <w:pPr>
              <w:widowControl w:val="0"/>
              <w:kinsoku/>
              <w:wordWrap w:val="0"/>
              <w:autoSpaceDE/>
              <w:autoSpaceDN/>
              <w:spacing w:line="400" w:lineRule="exact"/>
              <w:ind w:firstLine="240" w:firstLineChars="100"/>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本招标项目</w:t>
            </w:r>
            <w:r>
              <w:rPr>
                <w:rFonts w:hint="eastAsia" w:asciiTheme="minorEastAsia" w:hAnsiTheme="minorEastAsia" w:eastAsiaTheme="minorEastAsia" w:cstheme="minorEastAsia"/>
                <w:color w:val="auto"/>
                <w:sz w:val="24"/>
                <w:szCs w:val="24"/>
                <w:highlight w:val="none"/>
                <w:u w:val="single"/>
                <w:lang w:eastAsia="zh-CN"/>
              </w:rPr>
              <w:t>不</w:t>
            </w:r>
            <w:r>
              <w:rPr>
                <w:rFonts w:hint="eastAsia" w:asciiTheme="minorEastAsia" w:hAnsiTheme="minorEastAsia" w:eastAsiaTheme="minorEastAsia" w:cstheme="minorEastAsia"/>
                <w:color w:val="auto"/>
                <w:sz w:val="24"/>
                <w:szCs w:val="24"/>
                <w:highlight w:val="none"/>
                <w:lang w:eastAsia="zh-CN"/>
              </w:rPr>
              <w:t>纳入绿色建设实施范围。</w:t>
            </w:r>
          </w:p>
        </w:tc>
      </w:tr>
      <w:tr w14:paraId="44A5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CD2CF21">
            <w:pPr>
              <w:spacing w:before="58" w:line="195"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19.</w:t>
            </w:r>
            <w:r>
              <w:rPr>
                <w:rFonts w:hint="eastAsia" w:asciiTheme="minorEastAsia" w:hAnsiTheme="minorEastAsia" w:eastAsiaTheme="minorEastAsia" w:cstheme="minorEastAsia"/>
                <w:color w:val="auto"/>
                <w:spacing w:val="-26"/>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1</w:t>
            </w:r>
          </w:p>
        </w:tc>
        <w:tc>
          <w:tcPr>
            <w:tcW w:w="1860" w:type="dxa"/>
            <w:vAlign w:val="center"/>
          </w:tcPr>
          <w:p w14:paraId="4D336BF8">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装配式建筑标准</w:t>
            </w:r>
          </w:p>
        </w:tc>
        <w:tc>
          <w:tcPr>
            <w:tcW w:w="7575" w:type="dxa"/>
            <w:vAlign w:val="center"/>
          </w:tcPr>
          <w:p w14:paraId="7FEA0005">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本招标项目</w:t>
            </w:r>
            <w:r>
              <w:rPr>
                <w:rFonts w:hint="eastAsia" w:asciiTheme="minorEastAsia" w:hAnsiTheme="minorEastAsia" w:eastAsiaTheme="minorEastAsia" w:cstheme="minorEastAsia"/>
                <w:color w:val="auto"/>
                <w:sz w:val="24"/>
                <w:szCs w:val="24"/>
                <w:highlight w:val="none"/>
                <w:u w:val="single"/>
                <w:lang w:eastAsia="zh-CN"/>
              </w:rPr>
              <w:t>不</w:t>
            </w:r>
            <w:r>
              <w:rPr>
                <w:rFonts w:hint="eastAsia" w:asciiTheme="minorEastAsia" w:hAnsiTheme="minorEastAsia" w:eastAsiaTheme="minorEastAsia" w:cstheme="minorEastAsia"/>
                <w:color w:val="auto"/>
                <w:sz w:val="24"/>
                <w:szCs w:val="24"/>
                <w:highlight w:val="none"/>
                <w:lang w:eastAsia="zh-CN"/>
              </w:rPr>
              <w:t>纳入装配式建造建设实施范围。</w:t>
            </w:r>
          </w:p>
        </w:tc>
      </w:tr>
      <w:tr w14:paraId="2E1C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4746E48">
            <w:pPr>
              <w:spacing w:before="69" w:line="188"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20</w:t>
            </w:r>
          </w:p>
        </w:tc>
        <w:tc>
          <w:tcPr>
            <w:tcW w:w="1860" w:type="dxa"/>
            <w:vAlign w:val="center"/>
          </w:tcPr>
          <w:p w14:paraId="649F4D04">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发包人提供材料和工程设备</w:t>
            </w:r>
          </w:p>
        </w:tc>
        <w:tc>
          <w:tcPr>
            <w:tcW w:w="7575" w:type="dxa"/>
            <w:vAlign w:val="center"/>
          </w:tcPr>
          <w:p w14:paraId="77FB08D3">
            <w:pPr>
              <w:widowControl w:val="0"/>
              <w:kinsoku/>
              <w:wordWrap w:val="0"/>
              <w:autoSpaceDE/>
              <w:autoSpaceDN/>
              <w:spacing w:line="400" w:lineRule="exact"/>
              <w:ind w:firstLine="240" w:firstLineChars="100"/>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发包人提供材料和工程设备： ☑无     □有：</w:t>
            </w:r>
          </w:p>
        </w:tc>
      </w:tr>
      <w:tr w14:paraId="119B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2622591F">
            <w:pPr>
              <w:spacing w:before="69" w:line="188"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21</w:t>
            </w:r>
          </w:p>
        </w:tc>
        <w:tc>
          <w:tcPr>
            <w:tcW w:w="1860" w:type="dxa"/>
            <w:vAlign w:val="center"/>
          </w:tcPr>
          <w:p w14:paraId="6A6F9E67">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承包人提供材料和工程设备</w:t>
            </w:r>
          </w:p>
        </w:tc>
        <w:tc>
          <w:tcPr>
            <w:tcW w:w="7575" w:type="dxa"/>
          </w:tcPr>
          <w:p w14:paraId="73297186">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除招标文件约定的发包人提供的甲供材料外，合同工程所需的材料和工程设备应由承包人负责采购、运输和保管，并对其采购的材料 和工程设备提供质量证明文件，满足合同约定的质量标准。若承包人 提供的材料和工程设备没有合格证明材料或经检测不符合合同约定 的质量标准，应立即更换，由此增加的费用和（或）工期延误由承包 人承担。对发包人要求检测承包人己具有合格证明的材料、工程设备， 但经检测证明该项材料、工程设备符合合同约定的质量标准的，发包 人应承担由此增加的费用和（或）工期延误，并向承包人支付合理利 润。</w:t>
            </w:r>
          </w:p>
          <w:p w14:paraId="716D2549">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□其它说明：鼓励承包人积极采购环保产品进行施工。</w:t>
            </w:r>
          </w:p>
        </w:tc>
      </w:tr>
      <w:tr w14:paraId="3B0B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582" w:type="dxa"/>
            <w:vAlign w:val="center"/>
          </w:tcPr>
          <w:p w14:paraId="23CFF5B2">
            <w:pPr>
              <w:spacing w:before="69" w:line="188"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22</w:t>
            </w:r>
          </w:p>
        </w:tc>
        <w:tc>
          <w:tcPr>
            <w:tcW w:w="1860" w:type="dxa"/>
            <w:vAlign w:val="center"/>
          </w:tcPr>
          <w:p w14:paraId="08D2DACC">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招标控制价</w:t>
            </w:r>
          </w:p>
        </w:tc>
        <w:tc>
          <w:tcPr>
            <w:tcW w:w="7575" w:type="dxa"/>
            <w:vAlign w:val="center"/>
          </w:tcPr>
          <w:p w14:paraId="73FF3F41">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strike/>
                <w:color w:val="auto"/>
                <w:sz w:val="24"/>
                <w:szCs w:val="24"/>
                <w:highlight w:val="none"/>
                <w:lang w:eastAsia="zh-CN"/>
              </w:rPr>
            </w:pPr>
            <w:bookmarkStart w:id="13" w:name="OLE_LINK32"/>
            <w:bookmarkStart w:id="14" w:name="OLE_LINK35"/>
            <w:r>
              <w:rPr>
                <w:rFonts w:hint="eastAsia" w:asciiTheme="minorEastAsia" w:hAnsiTheme="minorEastAsia" w:eastAsiaTheme="minorEastAsia" w:cstheme="minorEastAsia"/>
                <w:color w:val="auto"/>
                <w:sz w:val="24"/>
                <w:szCs w:val="24"/>
                <w:highlight w:val="none"/>
                <w:lang w:eastAsia="zh-CN"/>
              </w:rPr>
              <w:t>本招标项目招标控制价不含税金额为人民币（大写）：肆佰零肆万陆仟柒佰玖拾叁元玖角肆分（¥4046793.94元），含税金额为人民币（大写）：肆佰肆拾壹万壹仟零伍元肆角整（¥4411005.40元）。其中绿色施工安全防护措施费为不含税金额¥417047.36元，含税金额¥454581.62元。暂列金额不含税金额为¥73394.50元，含税金额¥</w:t>
            </w:r>
            <w:r>
              <w:rPr>
                <w:rFonts w:asciiTheme="minorEastAsia" w:hAnsiTheme="minorEastAsia" w:eastAsiaTheme="minorEastAsia" w:cstheme="minorEastAsia"/>
                <w:color w:val="auto"/>
                <w:sz w:val="24"/>
                <w:szCs w:val="24"/>
                <w:highlight w:val="none"/>
                <w:lang w:eastAsia="zh-CN"/>
              </w:rPr>
              <w:t>80000.00</w:t>
            </w:r>
            <w:r>
              <w:rPr>
                <w:rFonts w:hint="eastAsia" w:asciiTheme="minorEastAsia" w:hAnsiTheme="minorEastAsia" w:eastAsiaTheme="minorEastAsia" w:cstheme="minorEastAsia"/>
                <w:color w:val="auto"/>
                <w:sz w:val="24"/>
                <w:szCs w:val="24"/>
                <w:highlight w:val="none"/>
                <w:lang w:eastAsia="zh-CN"/>
              </w:rPr>
              <w:t>元。以上按9%税率计算。具体详见工程量清单及控制价。</w:t>
            </w:r>
            <w:bookmarkEnd w:id="13"/>
            <w:bookmarkEnd w:id="14"/>
          </w:p>
        </w:tc>
      </w:tr>
      <w:tr w14:paraId="0706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14D57F0A">
            <w:pPr>
              <w:spacing w:before="69" w:line="188"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23</w:t>
            </w:r>
          </w:p>
        </w:tc>
        <w:tc>
          <w:tcPr>
            <w:tcW w:w="1860" w:type="dxa"/>
            <w:vAlign w:val="center"/>
          </w:tcPr>
          <w:p w14:paraId="4EDFFAA8">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投标人的投标报价</w:t>
            </w:r>
          </w:p>
        </w:tc>
        <w:tc>
          <w:tcPr>
            <w:tcW w:w="7575" w:type="dxa"/>
            <w:vAlign w:val="center"/>
          </w:tcPr>
          <w:p w14:paraId="449D521D">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134467AE">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投标报价方式： ☑工程量清单报价</w:t>
            </w:r>
          </w:p>
        </w:tc>
      </w:tr>
      <w:tr w14:paraId="3A26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78D804F4">
            <w:pPr>
              <w:spacing w:before="69" w:line="188"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24</w:t>
            </w:r>
          </w:p>
        </w:tc>
        <w:tc>
          <w:tcPr>
            <w:tcW w:w="1860" w:type="dxa"/>
            <w:vAlign w:val="center"/>
          </w:tcPr>
          <w:p w14:paraId="75D56106">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投标报价风险</w:t>
            </w:r>
          </w:p>
        </w:tc>
        <w:tc>
          <w:tcPr>
            <w:tcW w:w="7575" w:type="dxa"/>
            <w:vAlign w:val="center"/>
          </w:tcPr>
          <w:p w14:paraId="09F1294F">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☑投标人依据招标文件约定自行考虑风险因素，一旦中标，投标报价（合同价）除合同另有约定外将不因市场变化而调整。</w:t>
            </w:r>
          </w:p>
          <w:p w14:paraId="4AE8FF52">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☑投标报价中应包括工程量清单项目所发生的人工费、材料费、机具费、管理费、利润、措施项目费、其它项目费、税金、暂列金额、暂估价以及所有风险、责任等各项费用。</w:t>
            </w:r>
          </w:p>
          <w:p w14:paraId="0FDFC6A7">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☑人工费、材料费、机具费、管理费、利润、措施项目费（不含绿色施工安全防护措施费）投标人漏报或不报，招标人视为有关费用 已包括在工程量清单项目的其它单价及合价中不予另外增加。</w:t>
            </w:r>
          </w:p>
          <w:p w14:paraId="1D4B24BC">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☑措施项目中的绿色施工安全防护措施费，必须按国家、省级、市级（即工程所在地）行业建设主管部门的规定计算，不得作为竞争 性费用。</w:t>
            </w:r>
          </w:p>
          <w:p w14:paraId="2BDA8BB1">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0598AA64">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应按《广东省建设工程计价依据（2018）》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042F3347">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☑招标人向投标人提供的有关施工现场资料及数据，是招标人现有的能使投标人利用的资料，招标人对投标人据此作出的推论及理解概不负责。</w:t>
            </w:r>
          </w:p>
          <w:p w14:paraId="12C0474F">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☑投标人应依据招标人提供的所有资料和自己对现场查勘来编 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7883DF1F">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4F80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2A703940">
            <w:pPr>
              <w:spacing w:before="284" w:line="188"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25</w:t>
            </w:r>
          </w:p>
        </w:tc>
        <w:tc>
          <w:tcPr>
            <w:tcW w:w="1860" w:type="dxa"/>
            <w:vAlign w:val="center"/>
          </w:tcPr>
          <w:p w14:paraId="169F8CD2">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投标费用</w:t>
            </w:r>
          </w:p>
        </w:tc>
        <w:tc>
          <w:tcPr>
            <w:tcW w:w="7575" w:type="dxa"/>
            <w:vAlign w:val="center"/>
          </w:tcPr>
          <w:p w14:paraId="6A66A491">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投标人自行承担编制与递交投标文件的一切费用。</w:t>
            </w:r>
          </w:p>
        </w:tc>
      </w:tr>
      <w:tr w14:paraId="5958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39B3D201">
            <w:pPr>
              <w:spacing w:before="69" w:line="188"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26</w:t>
            </w:r>
          </w:p>
        </w:tc>
        <w:tc>
          <w:tcPr>
            <w:tcW w:w="1860" w:type="dxa"/>
            <w:vAlign w:val="center"/>
          </w:tcPr>
          <w:p w14:paraId="728110B4">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投标人资格要求</w:t>
            </w:r>
          </w:p>
        </w:tc>
        <w:tc>
          <w:tcPr>
            <w:tcW w:w="7575" w:type="dxa"/>
            <w:vAlign w:val="center"/>
          </w:tcPr>
          <w:p w14:paraId="32E386F5">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1.资格要求</w:t>
            </w:r>
          </w:p>
          <w:p w14:paraId="707202A1">
            <w:pPr>
              <w:widowControl w:val="0"/>
              <w:kinsoku/>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1.1投标人近 3 年（ 2022年8月 1 日至投标截止日）的经营活动中没有重大违法记录，不存在财产被查封、冻结或接管、被宣告破产以及任何其他可能影响投标资格的情形（如投标人成立时间不足 3 年的，则从成立时间开始计算）。（投标人出具资格声明函原件扫描件）</w:t>
            </w:r>
          </w:p>
          <w:p w14:paraId="78F2F4A1">
            <w:pPr>
              <w:spacing w:line="400" w:lineRule="exact"/>
              <w:rPr>
                <w:rFonts w:ascii="宋体" w:hAnsi="宋体"/>
                <w:color w:val="auto"/>
                <w:sz w:val="24"/>
                <w:szCs w:val="24"/>
                <w:highlight w:val="none"/>
                <w:lang w:eastAsia="zh-CN"/>
              </w:rPr>
            </w:pPr>
            <w:r>
              <w:rPr>
                <w:rFonts w:hint="eastAsia" w:ascii="宋体" w:hAnsi="宋体"/>
                <w:b/>
                <w:color w:val="auto"/>
                <w:sz w:val="24"/>
                <w:szCs w:val="24"/>
                <w:highlight w:val="none"/>
                <w:lang w:eastAsia="zh-CN"/>
              </w:rPr>
              <w:t>注</w:t>
            </w:r>
            <w:r>
              <w:rPr>
                <w:rFonts w:hint="eastAsia" w:ascii="微软雅黑" w:hAnsi="微软雅黑" w:eastAsia="微软雅黑"/>
                <w:b/>
                <w:color w:val="auto"/>
                <w:sz w:val="24"/>
                <w:szCs w:val="24"/>
                <w:highlight w:val="none"/>
                <w:lang w:eastAsia="zh-CN"/>
              </w:rPr>
              <w:t>：</w:t>
            </w:r>
            <w:r>
              <w:rPr>
                <w:rFonts w:hint="eastAsia" w:ascii="宋体" w:hAnsi="宋体"/>
                <w:color w:val="auto"/>
                <w:sz w:val="24"/>
                <w:szCs w:val="24"/>
                <w:highlight w:val="none"/>
                <w:lang w:eastAsia="zh-CN"/>
              </w:rPr>
              <w:t>重大违法记录是指投标人因违法经营受到刑事处罚或者责令停产停业、吊销许可证或者执照、较大数额罚款等行政处罚。</w:t>
            </w:r>
          </w:p>
          <w:p w14:paraId="34CED4FD">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1.2投标人单位负责人为同一人或者存在控股、管理关系的不同单位，不得参加同一标段投标或者未划分标段的同一招标项目投标。（投标人出具资格声明函原件扫描件）</w:t>
            </w:r>
          </w:p>
          <w:p w14:paraId="4ED6ADFA">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1.3投标人须提供截至投标截止日未被列入失信被执行人或重大税收违法失信主体或政府采购严重违法失信等记录名单声明函。（投标人出具资格声明函原件扫描件）</w:t>
            </w:r>
          </w:p>
          <w:p w14:paraId="347CEA82">
            <w:pPr>
              <w:spacing w:line="360" w:lineRule="auto"/>
              <w:rPr>
                <w:rFonts w:ascii="宋体" w:hAnsi="宋体"/>
                <w:color w:val="auto"/>
                <w:sz w:val="24"/>
                <w:szCs w:val="24"/>
                <w:highlight w:val="none"/>
                <w:lang w:eastAsia="zh-CN"/>
              </w:rPr>
            </w:pPr>
            <w:r>
              <w:rPr>
                <w:rFonts w:hint="eastAsia" w:ascii="宋体" w:hAnsi="宋体"/>
                <w:b/>
                <w:color w:val="auto"/>
                <w:sz w:val="24"/>
                <w:szCs w:val="24"/>
                <w:highlight w:val="none"/>
                <w:lang w:eastAsia="zh-CN"/>
              </w:rPr>
              <w:t>注：</w:t>
            </w:r>
            <w:r>
              <w:rPr>
                <w:rFonts w:hint="eastAsia" w:ascii="宋体" w:hAnsi="宋体"/>
                <w:color w:val="auto"/>
                <w:sz w:val="24"/>
                <w:szCs w:val="24"/>
                <w:highlight w:val="none"/>
                <w:lang w:eastAsia="zh-CN"/>
              </w:rPr>
              <w:t>投标人未被列入“信用中国”网站中记录失信被执行人或重大税收违法失信主体的记录名单；不处于“中国政府采购网”中政府采购严重违法失信行为信息记录的禁止参加政府采购活动期间。</w:t>
            </w:r>
            <w:r>
              <w:rPr>
                <w:rFonts w:ascii="宋体" w:hAnsi="宋体"/>
                <w:color w:val="auto"/>
                <w:sz w:val="24"/>
                <w:szCs w:val="24"/>
                <w:highlight w:val="none"/>
                <w:lang w:eastAsia="zh-CN"/>
              </w:rPr>
              <w:t>(①以评标委员会于资格审查时在“信用中国”网站(</w:t>
            </w:r>
            <w:r>
              <w:rPr>
                <w:color w:val="auto"/>
                <w:sz w:val="24"/>
                <w:szCs w:val="24"/>
                <w:highlight w:val="none"/>
              </w:rPr>
              <w:fldChar w:fldCharType="begin"/>
            </w:r>
            <w:r>
              <w:rPr>
                <w:color w:val="auto"/>
                <w:sz w:val="24"/>
                <w:szCs w:val="24"/>
                <w:highlight w:val="none"/>
                <w:lang w:eastAsia="zh-CN"/>
              </w:rPr>
              <w:instrText xml:space="preserve"> HYPERLINK "http://www.creditchina.gov.cn" </w:instrText>
            </w:r>
            <w:r>
              <w:rPr>
                <w:color w:val="auto"/>
                <w:sz w:val="24"/>
                <w:szCs w:val="24"/>
                <w:highlight w:val="none"/>
              </w:rPr>
              <w:fldChar w:fldCharType="separate"/>
            </w:r>
            <w:r>
              <w:rPr>
                <w:rFonts w:ascii="宋体" w:hAnsi="宋体"/>
                <w:color w:val="auto"/>
                <w:sz w:val="24"/>
                <w:szCs w:val="24"/>
                <w:highlight w:val="none"/>
                <w:lang w:eastAsia="zh-CN"/>
              </w:rPr>
              <w:t>www.creditchina.gov.cn</w:t>
            </w:r>
            <w:r>
              <w:rPr>
                <w:rFonts w:ascii="宋体" w:hAnsi="宋体"/>
                <w:color w:val="auto"/>
                <w:sz w:val="24"/>
                <w:szCs w:val="24"/>
                <w:highlight w:val="none"/>
              </w:rPr>
              <w:fldChar w:fldCharType="end"/>
            </w:r>
            <w:r>
              <w:rPr>
                <w:rFonts w:ascii="宋体" w:hAnsi="宋体"/>
                <w:color w:val="auto"/>
                <w:sz w:val="24"/>
                <w:szCs w:val="24"/>
                <w:highlight w:val="none"/>
                <w:lang w:eastAsia="zh-CN"/>
              </w:rPr>
              <w:t>)</w:t>
            </w:r>
            <w:r>
              <w:rPr>
                <w:rFonts w:hint="eastAsia" w:ascii="宋体" w:hAnsi="宋体"/>
                <w:color w:val="auto"/>
                <w:sz w:val="24"/>
                <w:szCs w:val="24"/>
                <w:highlight w:val="none"/>
                <w:lang w:eastAsia="zh-CN"/>
              </w:rPr>
              <w:t>、中国政府采购网（</w:t>
            </w:r>
            <w:r>
              <w:rPr>
                <w:rFonts w:ascii="宋体" w:hAnsi="宋体"/>
                <w:color w:val="auto"/>
                <w:sz w:val="24"/>
                <w:szCs w:val="24"/>
                <w:highlight w:val="none"/>
                <w:lang w:eastAsia="zh-CN"/>
              </w:rPr>
              <w:t>www.ccgp.gov.cn）</w:t>
            </w:r>
            <w:r>
              <w:rPr>
                <w:rFonts w:hint="eastAsia" w:ascii="宋体" w:hAnsi="宋体"/>
                <w:color w:val="auto"/>
                <w:sz w:val="24"/>
                <w:szCs w:val="24"/>
                <w:highlight w:val="none"/>
                <w:lang w:eastAsia="zh-CN"/>
              </w:rPr>
              <w:t>的查询结果为准，如在上述网站查询结果均显示没有相关记录，视为没有上述不良信用记录。对列入失信被执行人、重大税收违法失信主体、政府采购严重违法失信行为记录名单的，其投标将作无效投标处理，评标委员会将信用信息查询记录截图或下载并签名确认。②若评标委员会在“信用中国”网站、“中国政府采购网”查询不到该投标人信用记录的，以投标人出具的资格声明函为准，并视为没有上述三类不良信用记录。</w:t>
            </w:r>
            <w:r>
              <w:rPr>
                <w:rFonts w:ascii="宋体" w:hAnsi="宋体"/>
                <w:color w:val="auto"/>
                <w:sz w:val="24"/>
                <w:szCs w:val="24"/>
                <w:highlight w:val="none"/>
                <w:lang w:eastAsia="zh-CN"/>
              </w:rPr>
              <w:t>)</w:t>
            </w:r>
          </w:p>
          <w:p w14:paraId="188D688E">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1.4投标人须提供近3年(自2022年8月1日起至投标截止日)，投标人企业、法定代表人、主要负责人和实际控制人未被中国烟草总公司及烟草行业各直属单位列入《存在行贿行为供应商名单》或曾被列入但禁入期已届满的声明函。(投标人出具资格声明函原件扫描件)</w:t>
            </w:r>
          </w:p>
          <w:p w14:paraId="72EADF5D">
            <w:pPr>
              <w:spacing w:line="360" w:lineRule="auto"/>
              <w:rPr>
                <w:rFonts w:ascii="宋体" w:hAnsi="宋体"/>
                <w:color w:val="auto"/>
                <w:sz w:val="24"/>
                <w:szCs w:val="24"/>
                <w:highlight w:val="none"/>
                <w:lang w:eastAsia="zh-CN"/>
              </w:rPr>
            </w:pPr>
            <w:r>
              <w:rPr>
                <w:rFonts w:hint="eastAsia" w:ascii="宋体" w:hAnsi="宋体"/>
                <w:color w:val="auto"/>
                <w:sz w:val="24"/>
                <w:szCs w:val="24"/>
                <w:highlight w:val="none"/>
                <w:lang w:eastAsia="zh-CN"/>
              </w:rPr>
              <w:t>注：评标委员会在资格审查时，通过招标人提供的《存在行贿行为供应商名单》查询投标人企业、法定代表人、主要负责人是否存在行贿行为。投标人不在《存在行贿行为供应商名单》中，或在名单中但禁入期限截至投标日已届满的，可以参与招标人采购活动。未届满的其投标将被作为无效投标。</w:t>
            </w:r>
          </w:p>
          <w:p w14:paraId="71764363">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1.5投标人须提供近3年（自2022年8月1日起至投标截止日），投标人企业、法定代表人、主要负责人未被广东中烟工业有限责任公司列入《存在不良行为供应商名单》或曾被列入但禁入期已届满的声明函。（投标人出具资格声明函原件）</w:t>
            </w:r>
          </w:p>
          <w:p w14:paraId="4EA3E2CD">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注：评标委员会在资格审查时，通过采购人提供的《存在不良行为供应商名单》查询投标人企业、法定代表人、主要负责人是否存在不良行为。投标人不在《存在不良行为供应商名单》中，或在名单中但禁入期限截至投标日已届满的，可以参与采购人采购活动。未届满的其投标将被作为无效投标</w:t>
            </w:r>
          </w:p>
          <w:p w14:paraId="3CF53BB5">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1.6投标人须提供近3年(自2022年8月1日起至投标截止日)，投标人企业、法定代表人、主要负责人和实际控制人无行贿行为记录的声明函。(投标人出具资格声明函原件扫描件)</w:t>
            </w:r>
          </w:p>
          <w:p w14:paraId="53B8C11E">
            <w:pPr>
              <w:spacing w:line="360" w:lineRule="auto"/>
              <w:rPr>
                <w:rFonts w:ascii="宋体" w:hAnsi="宋体"/>
                <w:color w:val="auto"/>
                <w:sz w:val="24"/>
                <w:szCs w:val="24"/>
                <w:highlight w:val="none"/>
                <w:lang w:eastAsia="zh-CN"/>
              </w:rPr>
            </w:pPr>
            <w:r>
              <w:rPr>
                <w:rFonts w:hint="eastAsia" w:ascii="宋体" w:hAnsi="宋体"/>
                <w:color w:val="auto"/>
                <w:sz w:val="24"/>
                <w:szCs w:val="24"/>
                <w:highlight w:val="none"/>
                <w:lang w:eastAsia="zh-CN"/>
              </w:rPr>
              <w:t>注：1.评标委员会在资格审查时，通过“中国裁判文书网”（http://wenshu.court.gov.cn）查询投标人企业、法定代表人是否存在行贿行为记录，并在查询页面全屏截图签名。</w:t>
            </w:r>
          </w:p>
          <w:p w14:paraId="2758E306">
            <w:pPr>
              <w:spacing w:line="360" w:lineRule="auto"/>
              <w:rPr>
                <w:rFonts w:ascii="宋体" w:hAnsi="宋体"/>
                <w:color w:val="auto"/>
                <w:sz w:val="24"/>
                <w:szCs w:val="24"/>
                <w:highlight w:val="none"/>
                <w:lang w:eastAsia="zh-CN"/>
              </w:rPr>
            </w:pPr>
            <w:r>
              <w:rPr>
                <w:rFonts w:hint="eastAsia" w:ascii="宋体" w:hAnsi="宋体"/>
                <w:color w:val="auto"/>
                <w:sz w:val="24"/>
                <w:szCs w:val="24"/>
                <w:highlight w:val="none"/>
                <w:lang w:eastAsia="zh-CN"/>
              </w:rPr>
              <w:t>2.是否存在行贿行为记录以评标委员会在评标现场查询“中国裁判文书网”的查询结果为准，行贿记录起始时间为生效刑事判决书、刑事裁定书落款时间。如经查询投标人及上述人员近3年存在行贿行为，其投标将被作为无效投标。</w:t>
            </w:r>
          </w:p>
          <w:p w14:paraId="727409C2">
            <w:pPr>
              <w:widowControl w:val="0"/>
              <w:numPr>
                <w:ilvl w:val="255"/>
                <w:numId w:val="0"/>
              </w:numPr>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w:t>
            </w:r>
            <w:r>
              <w:rPr>
                <w:rFonts w:asciiTheme="minorEastAsia" w:hAnsiTheme="minorEastAsia" w:eastAsiaTheme="minorEastAsia" w:cstheme="minorEastAsia"/>
                <w:color w:val="auto"/>
                <w:sz w:val="24"/>
                <w:szCs w:val="24"/>
                <w:highlight w:val="none"/>
                <w:lang w:eastAsia="zh-CN"/>
              </w:rPr>
              <w:t>7</w:t>
            </w:r>
            <w:r>
              <w:rPr>
                <w:rFonts w:hint="eastAsia" w:asciiTheme="minorEastAsia" w:hAnsiTheme="minorEastAsia" w:eastAsiaTheme="minorEastAsia" w:cstheme="minorEastAsia"/>
                <w:color w:val="auto"/>
                <w:sz w:val="24"/>
                <w:szCs w:val="24"/>
                <w:highlight w:val="none"/>
                <w:lang w:eastAsia="zh-CN"/>
              </w:rPr>
              <w:t>本项目不接受联合体投标，不得分包、转包。（投标人出具资格声明函原件扫描件）</w:t>
            </w:r>
          </w:p>
          <w:p w14:paraId="4E2B4DCA">
            <w:pPr>
              <w:widowControl w:val="0"/>
              <w:kinsoku/>
              <w:wordWrap w:val="0"/>
              <w:autoSpaceDE/>
              <w:autoSpaceDN/>
              <w:spacing w:line="400" w:lineRule="exact"/>
              <w:ind w:firstLine="218" w:firstLineChars="91"/>
              <w:jc w:val="both"/>
              <w:textAlignment w:val="auto"/>
              <w:rPr>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w:t>
            </w:r>
            <w:r>
              <w:rPr>
                <w:rFonts w:asciiTheme="minorEastAsia" w:hAnsiTheme="minorEastAsia" w:eastAsiaTheme="minorEastAsia" w:cstheme="minorEastAsia"/>
                <w:color w:val="auto"/>
                <w:sz w:val="24"/>
                <w:szCs w:val="24"/>
                <w:highlight w:val="none"/>
                <w:lang w:eastAsia="zh-CN"/>
              </w:rPr>
              <w:t>8</w:t>
            </w:r>
            <w:r>
              <w:rPr>
                <w:rFonts w:hint="eastAsia" w:asciiTheme="minorEastAsia" w:hAnsiTheme="minorEastAsia" w:eastAsiaTheme="minorEastAsia" w:cstheme="minorEastAsia"/>
                <w:color w:val="auto"/>
                <w:sz w:val="24"/>
                <w:szCs w:val="24"/>
                <w:highlight w:val="none"/>
                <w:lang w:eastAsia="zh-CN"/>
              </w:rPr>
              <w:t>法律、行政法规规定的其他条件。（投标人出具资格声明函原件扫描件）</w:t>
            </w:r>
          </w:p>
          <w:p w14:paraId="7C11F634">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2．资质要求</w:t>
            </w:r>
          </w:p>
          <w:p w14:paraId="27BAD566">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 投标人须具备独立法人资格，按国家法律经营。</w:t>
            </w:r>
          </w:p>
          <w:p w14:paraId="7B054E08">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 投标人须持有建设行政主管部门颁发的企业资质证书及安全生产许可证。</w:t>
            </w:r>
          </w:p>
          <w:p w14:paraId="51DF58CB">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 投标人须具备以下资质：具有建设行政主管部门颁发的</w:t>
            </w:r>
            <w:r>
              <w:rPr>
                <w:rFonts w:hint="eastAsia" w:ascii="宋体" w:hAnsi="宋体" w:eastAsia="宋体" w:cs="宋体"/>
                <w:color w:val="auto"/>
                <w:sz w:val="24"/>
                <w:szCs w:val="24"/>
                <w:highlight w:val="none"/>
                <w:u w:val="single"/>
                <w:lang w:eastAsia="zh-CN"/>
              </w:rPr>
              <w:t>建筑工程施工总承包叁级以上（含叁级）资质</w:t>
            </w:r>
            <w:r>
              <w:rPr>
                <w:rFonts w:hint="eastAsia" w:asciiTheme="minorEastAsia" w:hAnsiTheme="minorEastAsia" w:eastAsiaTheme="minorEastAsia" w:cstheme="minorEastAsia"/>
                <w:color w:val="auto"/>
                <w:sz w:val="24"/>
                <w:szCs w:val="24"/>
                <w:highlight w:val="none"/>
                <w:u w:val="single"/>
                <w:lang w:eastAsia="zh-CN"/>
              </w:rPr>
              <w:t>（投标人必须提供“全国建筑市场监管公共服务平台”（网址：</w:t>
            </w:r>
            <w:r>
              <w:rPr>
                <w:rFonts w:asciiTheme="minorEastAsia" w:hAnsiTheme="minorEastAsia" w:eastAsiaTheme="minorEastAsia" w:cstheme="minorEastAsia"/>
                <w:color w:val="auto"/>
                <w:sz w:val="24"/>
                <w:szCs w:val="24"/>
                <w:highlight w:val="none"/>
                <w:u w:val="single"/>
                <w:lang w:eastAsia="zh-CN"/>
              </w:rPr>
              <w:t>https://jzsc.mohurd.gov.cn/home）或市场监督管理局网站的查询截图，同时提供有效证书</w:t>
            </w:r>
            <w:r>
              <w:rPr>
                <w:rFonts w:hint="eastAsia" w:asciiTheme="minorEastAsia" w:hAnsiTheme="minorEastAsia" w:eastAsiaTheme="minorEastAsia" w:cstheme="minorEastAsia"/>
                <w:color w:val="auto"/>
                <w:sz w:val="24"/>
                <w:szCs w:val="24"/>
                <w:highlight w:val="none"/>
                <w:u w:val="single"/>
                <w:lang w:eastAsia="zh-CN"/>
              </w:rPr>
              <w:t>扫描件并加盖公章）</w:t>
            </w:r>
            <w:r>
              <w:rPr>
                <w:rFonts w:hint="eastAsia" w:asciiTheme="minorEastAsia" w:hAnsiTheme="minorEastAsia" w:eastAsiaTheme="minorEastAsia" w:cstheme="minorEastAsia"/>
                <w:color w:val="auto"/>
                <w:sz w:val="24"/>
                <w:szCs w:val="24"/>
                <w:highlight w:val="none"/>
                <w:lang w:eastAsia="zh-CN"/>
              </w:rPr>
              <w:t>。</w:t>
            </w:r>
          </w:p>
          <w:p w14:paraId="392AFAC6">
            <w:pPr>
              <w:widowControl w:val="0"/>
              <w:kinsoku/>
              <w:wordWrap w:val="0"/>
              <w:autoSpaceDE/>
              <w:autoSpaceDN/>
              <w:spacing w:line="400" w:lineRule="exact"/>
              <w:ind w:right="5"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2.4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4EC52C68">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3．相关人员要求</w:t>
            </w:r>
          </w:p>
          <w:p w14:paraId="29F79010">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3.1  拟派项目经理为</w:t>
            </w:r>
            <w:r>
              <w:rPr>
                <w:rFonts w:hint="eastAsia" w:asciiTheme="minorEastAsia" w:hAnsiTheme="minorEastAsia" w:eastAsiaTheme="minorEastAsia" w:cstheme="minorEastAsia"/>
                <w:color w:val="auto"/>
                <w:sz w:val="24"/>
                <w:szCs w:val="24"/>
                <w:highlight w:val="none"/>
                <w:u w:val="single"/>
                <w:lang w:eastAsia="zh-CN"/>
              </w:rPr>
              <w:t>建筑工程</w:t>
            </w:r>
            <w:r>
              <w:rPr>
                <w:rFonts w:hint="eastAsia" w:asciiTheme="minorEastAsia" w:hAnsiTheme="minorEastAsia" w:eastAsiaTheme="minorEastAsia" w:cstheme="minorEastAsia"/>
                <w:color w:val="auto"/>
                <w:sz w:val="24"/>
                <w:szCs w:val="24"/>
                <w:highlight w:val="none"/>
                <w:lang w:eastAsia="zh-CN"/>
              </w:rPr>
              <w:t>专业一级或二级注册建造师，其中一级注册建造师应持有国家住建部印发的有效注册证书，二级注册建造师应持有考试取得执业资格的省、自治区、直辖市住建部门核准的有效电子注册证书（二级注册建造师应持有住建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建成未竣工）建设工程项目的项目经理。</w:t>
            </w:r>
          </w:p>
          <w:p w14:paraId="50A77115">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3.2 拟派项目技术负责人须具备</w:t>
            </w:r>
            <w:r>
              <w:rPr>
                <w:rFonts w:hint="eastAsia" w:asciiTheme="minorEastAsia" w:hAnsiTheme="minorEastAsia" w:eastAsiaTheme="minorEastAsia" w:cstheme="minorEastAsia"/>
                <w:color w:val="auto"/>
                <w:sz w:val="24"/>
                <w:szCs w:val="24"/>
                <w:highlight w:val="none"/>
                <w:u w:val="single"/>
                <w:lang w:eastAsia="zh-CN"/>
              </w:rPr>
              <w:t xml:space="preserve"> 建筑工程类 </w:t>
            </w:r>
            <w:r>
              <w:rPr>
                <w:rFonts w:hint="eastAsia" w:asciiTheme="minorEastAsia" w:hAnsiTheme="minorEastAsia" w:eastAsiaTheme="minorEastAsia" w:cstheme="minorEastAsia"/>
                <w:color w:val="auto"/>
                <w:sz w:val="24"/>
                <w:szCs w:val="24"/>
                <w:highlight w:val="none"/>
                <w:lang w:eastAsia="zh-CN"/>
              </w:rPr>
              <w:t>相关专业中级以上（含中级）技术职称。</w:t>
            </w:r>
          </w:p>
          <w:p w14:paraId="26ADF2A8">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3.3 投标人拟派专职安全生产管理人员须具备有效安全生产考核合格证明（C证，安全生产考核合格证书或“广东省建筑施工企业管理人员安全生产考核系统”考核合格信息打印页），且不少于 1 人。项目经理和安全员不为同一人。</w:t>
            </w:r>
          </w:p>
          <w:p w14:paraId="4F35C3C5">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3.4 投标人与其拟派往本项目管理机构的所有人员之间必须具备合法、唯一的劳动聘用关系。拟派人员中具备注册执业资格的，其注册单位须与投标人保持一致。</w:t>
            </w:r>
          </w:p>
          <w:p w14:paraId="68CF7C10">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 ．禁止投标条款：</w:t>
            </w:r>
          </w:p>
          <w:p w14:paraId="756E14C6">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  投标人不得存在下列情形之一：</w:t>
            </w:r>
          </w:p>
          <w:p w14:paraId="68C2B4A6">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（1）为招标人不具有独立法人资格的附属机构（单位）；</w:t>
            </w:r>
          </w:p>
          <w:p w14:paraId="44593C8A">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（2）为本招标项目前期准备提供设计或咨询服务的；</w:t>
            </w:r>
          </w:p>
          <w:p w14:paraId="59CFF19A">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（3）与本招标项目的其他投标人为同一个单位负责人；</w:t>
            </w:r>
          </w:p>
          <w:p w14:paraId="2AE6D683">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（4）与本招标项目的其他投标人存在控股、管理关系；</w:t>
            </w:r>
          </w:p>
          <w:p w14:paraId="38CFB62B">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（5）为本招标项目的监理人；</w:t>
            </w:r>
          </w:p>
          <w:p w14:paraId="14193242">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（6）为本招标项目的代建人；</w:t>
            </w:r>
          </w:p>
          <w:p w14:paraId="170099A7">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（7）为本招标项目的招标代理机构；</w:t>
            </w:r>
          </w:p>
          <w:p w14:paraId="062B5CBB">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（8）与本招标项目的监理人或代建人或招标代理机构同为一个法定代表人；</w:t>
            </w:r>
          </w:p>
          <w:p w14:paraId="76338A82">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（9）与本招标项目的监理人或代建人或招标代理机构存在控股或参股关系；</w:t>
            </w:r>
          </w:p>
          <w:p w14:paraId="2A915A3B">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（10）与本招标项目的监理人或代建人或招标代理机构存在相互任职或工作关系；</w:t>
            </w:r>
          </w:p>
          <w:p w14:paraId="2D49455B">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（11）被依法暂停或者取消投标资格；</w:t>
            </w:r>
          </w:p>
          <w:p w14:paraId="335907DD">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（12）被责令停产停业、暂扣或者吊销许可证、暂扣或者吊销执照；</w:t>
            </w:r>
          </w:p>
          <w:p w14:paraId="146AB41B">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（13）进入清算程序，或被宣告破产，或其他丧失履约能力的情形；</w:t>
            </w:r>
          </w:p>
          <w:p w14:paraId="730679DE">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（14）在最近三年内发生重大工程质量或安全问题（以相关行业主管部门的行政处罚决定或司法机关出具的有关法律文书为准）；</w:t>
            </w:r>
          </w:p>
          <w:p w14:paraId="4202D8CA">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（15）被“信用中国 ”网站（https://www.creditchina.gov.cn）发布的 《法人和非法人组织公共信用信息报告》列为严重失信主体名单的。</w:t>
            </w:r>
          </w:p>
          <w:p w14:paraId="587EA458">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4.2  招标人拒绝以下名单中的单位参加本次投标：</w:t>
            </w:r>
          </w:p>
          <w:tbl>
            <w:tblPr>
              <w:tblStyle w:val="19"/>
              <w:tblW w:w="7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773"/>
              <w:gridCol w:w="3138"/>
            </w:tblGrid>
            <w:tr w14:paraId="526D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87" w:type="dxa"/>
                  <w:vAlign w:val="center"/>
                </w:tcPr>
                <w:p w14:paraId="60DBAAFB">
                  <w:pPr>
                    <w:widowControl w:val="0"/>
                    <w:kinsoku/>
                    <w:wordWrap w:val="0"/>
                    <w:autoSpaceDE/>
                    <w:autoSpaceDN/>
                    <w:spacing w:line="400" w:lineRule="exact"/>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3773" w:type="dxa"/>
                  <w:vAlign w:val="center"/>
                </w:tcPr>
                <w:p w14:paraId="7B054724">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单位名称</w:t>
                  </w:r>
                </w:p>
              </w:tc>
              <w:tc>
                <w:tcPr>
                  <w:tcW w:w="3138" w:type="dxa"/>
                  <w:vAlign w:val="center"/>
                </w:tcPr>
                <w:p w14:paraId="4FE91A11">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拒绝原因</w:t>
                  </w:r>
                </w:p>
              </w:tc>
            </w:tr>
            <w:tr w14:paraId="0D97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87" w:type="dxa"/>
                  <w:vAlign w:val="center"/>
                </w:tcPr>
                <w:p w14:paraId="681D0544">
                  <w:pPr>
                    <w:pStyle w:val="15"/>
                    <w:kinsoku/>
                    <w:autoSpaceDE/>
                    <w:autoSpaceDN/>
                    <w:adjustRightInd/>
                    <w:snapToGrid/>
                    <w:spacing w:beforeAutospacing="0" w:afterAutospacing="0" w:line="360" w:lineRule="exact"/>
                    <w:jc w:val="center"/>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1</w:t>
                  </w:r>
                </w:p>
              </w:tc>
              <w:tc>
                <w:tcPr>
                  <w:tcW w:w="3773" w:type="dxa"/>
                  <w:vAlign w:val="center"/>
                </w:tcPr>
                <w:p w14:paraId="53846CBD">
                  <w:pPr>
                    <w:pStyle w:val="15"/>
                    <w:kinsoku/>
                    <w:autoSpaceDE/>
                    <w:autoSpaceDN/>
                    <w:adjustRightInd/>
                    <w:snapToGrid/>
                    <w:spacing w:beforeAutospacing="0" w:afterAutospacing="0" w:line="360" w:lineRule="exact"/>
                    <w:textAlignment w:val="auto"/>
                    <w:rPr>
                      <w:rFonts w:ascii="宋体" w:hAnsi="宋体" w:eastAsia="宋体" w:cs="宋体"/>
                      <w:color w:val="auto"/>
                      <w:szCs w:val="24"/>
                      <w:highlight w:val="none"/>
                      <w:lang w:eastAsia="zh-CN"/>
                    </w:rPr>
                  </w:pPr>
                  <w:r>
                    <w:rPr>
                      <w:rFonts w:ascii="宋体" w:hAnsi="宋体" w:eastAsia="宋体" w:cs="宋体"/>
                      <w:color w:val="auto"/>
                      <w:szCs w:val="24"/>
                      <w:highlight w:val="none"/>
                      <w:lang w:eastAsia="zh-CN"/>
                    </w:rPr>
                    <w:t>建成工程咨询股份有限公司</w:t>
                  </w:r>
                </w:p>
              </w:tc>
              <w:tc>
                <w:tcPr>
                  <w:tcW w:w="3138" w:type="dxa"/>
                  <w:vAlign w:val="center"/>
                </w:tcPr>
                <w:p w14:paraId="0BBAABD1">
                  <w:pPr>
                    <w:pStyle w:val="15"/>
                    <w:kinsoku/>
                    <w:autoSpaceDE/>
                    <w:autoSpaceDN/>
                    <w:adjustRightInd/>
                    <w:snapToGrid/>
                    <w:spacing w:beforeAutospacing="0" w:afterAutospacing="0" w:line="360" w:lineRule="exact"/>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为本招标项目预算编制单位</w:t>
                  </w:r>
                </w:p>
              </w:tc>
            </w:tr>
            <w:tr w14:paraId="2E63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87" w:type="dxa"/>
                  <w:vAlign w:val="center"/>
                </w:tcPr>
                <w:p w14:paraId="5DDBE29B">
                  <w:pPr>
                    <w:pStyle w:val="15"/>
                    <w:kinsoku/>
                    <w:autoSpaceDE/>
                    <w:autoSpaceDN/>
                    <w:adjustRightInd/>
                    <w:snapToGrid/>
                    <w:spacing w:beforeAutospacing="0" w:afterAutospacing="0" w:line="360" w:lineRule="exact"/>
                    <w:jc w:val="center"/>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2</w:t>
                  </w:r>
                </w:p>
              </w:tc>
              <w:tc>
                <w:tcPr>
                  <w:tcW w:w="3773" w:type="dxa"/>
                  <w:vAlign w:val="center"/>
                </w:tcPr>
                <w:p w14:paraId="69460C90">
                  <w:pPr>
                    <w:pStyle w:val="15"/>
                    <w:kinsoku/>
                    <w:autoSpaceDE/>
                    <w:autoSpaceDN/>
                    <w:adjustRightInd/>
                    <w:snapToGrid/>
                    <w:spacing w:beforeAutospacing="0" w:afterAutospacing="0" w:line="360" w:lineRule="exact"/>
                    <w:textAlignment w:val="auto"/>
                    <w:rPr>
                      <w:rFonts w:ascii="宋体" w:hAnsi="宋体" w:eastAsia="宋体" w:cs="宋体"/>
                      <w:color w:val="auto"/>
                      <w:szCs w:val="24"/>
                      <w:highlight w:val="none"/>
                      <w:lang w:eastAsia="zh-CN"/>
                    </w:rPr>
                  </w:pPr>
                  <w:r>
                    <w:rPr>
                      <w:rFonts w:ascii="宋体" w:hAnsi="宋体" w:eastAsia="宋体" w:cs="宋体"/>
                      <w:color w:val="auto"/>
                      <w:szCs w:val="24"/>
                      <w:highlight w:val="none"/>
                      <w:lang w:eastAsia="zh-CN"/>
                    </w:rPr>
                    <w:t>郑州益盛工程科技有限公司</w:t>
                  </w:r>
                </w:p>
              </w:tc>
              <w:tc>
                <w:tcPr>
                  <w:tcW w:w="3138" w:type="dxa"/>
                  <w:vAlign w:val="center"/>
                </w:tcPr>
                <w:p w14:paraId="6BF7F2D4">
                  <w:pPr>
                    <w:pStyle w:val="15"/>
                    <w:kinsoku/>
                    <w:autoSpaceDE/>
                    <w:autoSpaceDN/>
                    <w:adjustRightInd/>
                    <w:snapToGrid/>
                    <w:spacing w:beforeAutospacing="0" w:afterAutospacing="0" w:line="360" w:lineRule="exact"/>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为本招标项目的勘察、设计单位</w:t>
                  </w:r>
                </w:p>
              </w:tc>
            </w:tr>
            <w:tr w14:paraId="5F4C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87" w:type="dxa"/>
                  <w:vAlign w:val="center"/>
                </w:tcPr>
                <w:p w14:paraId="782E82DB">
                  <w:pPr>
                    <w:pStyle w:val="15"/>
                    <w:kinsoku/>
                    <w:autoSpaceDE/>
                    <w:autoSpaceDN/>
                    <w:adjustRightInd/>
                    <w:snapToGrid/>
                    <w:spacing w:beforeAutospacing="0" w:afterAutospacing="0" w:line="360" w:lineRule="exact"/>
                    <w:jc w:val="center"/>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3</w:t>
                  </w:r>
                </w:p>
              </w:tc>
              <w:tc>
                <w:tcPr>
                  <w:tcW w:w="3773" w:type="dxa"/>
                  <w:vAlign w:val="center"/>
                </w:tcPr>
                <w:p w14:paraId="6F602A52">
                  <w:pPr>
                    <w:pStyle w:val="15"/>
                    <w:kinsoku/>
                    <w:autoSpaceDE/>
                    <w:autoSpaceDN/>
                    <w:adjustRightInd/>
                    <w:snapToGrid/>
                    <w:spacing w:beforeAutospacing="0" w:afterAutospacing="0" w:line="360" w:lineRule="exact"/>
                    <w:textAlignment w:val="auto"/>
                    <w:rPr>
                      <w:rFonts w:ascii="宋体" w:hAnsi="宋体" w:eastAsia="宋体" w:cs="宋体"/>
                      <w:color w:val="auto"/>
                      <w:szCs w:val="24"/>
                      <w:highlight w:val="none"/>
                      <w:lang w:eastAsia="zh-CN"/>
                    </w:rPr>
                  </w:pPr>
                  <w:r>
                    <w:rPr>
                      <w:rFonts w:ascii="宋体" w:hAnsi="宋体" w:eastAsia="宋体" w:cs="宋体"/>
                      <w:color w:val="auto"/>
                      <w:szCs w:val="24"/>
                      <w:highlight w:val="none"/>
                      <w:lang w:eastAsia="zh-CN"/>
                    </w:rPr>
                    <w:t>无</w:t>
                  </w:r>
                </w:p>
              </w:tc>
              <w:tc>
                <w:tcPr>
                  <w:tcW w:w="3138" w:type="dxa"/>
                  <w:vAlign w:val="center"/>
                </w:tcPr>
                <w:p w14:paraId="35D6D51A">
                  <w:pPr>
                    <w:pStyle w:val="15"/>
                    <w:kinsoku/>
                    <w:autoSpaceDE/>
                    <w:autoSpaceDN/>
                    <w:adjustRightInd/>
                    <w:snapToGrid/>
                    <w:spacing w:beforeAutospacing="0" w:afterAutospacing="0" w:line="360" w:lineRule="exact"/>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为本招标项目的工程项目管理单位</w:t>
                  </w:r>
                </w:p>
              </w:tc>
            </w:tr>
            <w:tr w14:paraId="574A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87" w:type="dxa"/>
                  <w:vAlign w:val="center"/>
                </w:tcPr>
                <w:p w14:paraId="1D951A41">
                  <w:pPr>
                    <w:pStyle w:val="15"/>
                    <w:kinsoku/>
                    <w:autoSpaceDE/>
                    <w:autoSpaceDN/>
                    <w:adjustRightInd/>
                    <w:snapToGrid/>
                    <w:spacing w:beforeAutospacing="0" w:afterAutospacing="0" w:line="360" w:lineRule="exact"/>
                    <w:jc w:val="center"/>
                    <w:textAlignment w:val="auto"/>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4</w:t>
                  </w:r>
                </w:p>
              </w:tc>
              <w:tc>
                <w:tcPr>
                  <w:tcW w:w="3773" w:type="dxa"/>
                  <w:vAlign w:val="center"/>
                </w:tcPr>
                <w:p w14:paraId="03733A02">
                  <w:pPr>
                    <w:pStyle w:val="15"/>
                    <w:kinsoku/>
                    <w:autoSpaceDE/>
                    <w:autoSpaceDN/>
                    <w:adjustRightInd/>
                    <w:snapToGrid/>
                    <w:spacing w:beforeAutospacing="0" w:afterAutospacing="0" w:line="360" w:lineRule="exact"/>
                    <w:textAlignment w:val="auto"/>
                    <w:rPr>
                      <w:rFonts w:ascii="宋体" w:hAnsi="宋体" w:eastAsia="宋体" w:cs="宋体"/>
                      <w:color w:val="auto"/>
                      <w:szCs w:val="24"/>
                      <w:highlight w:val="none"/>
                      <w:lang w:eastAsia="zh-CN"/>
                    </w:rPr>
                  </w:pPr>
                  <w:r>
                    <w:rPr>
                      <w:rFonts w:ascii="宋体" w:hAnsi="宋体" w:eastAsia="宋体" w:cs="宋体"/>
                      <w:color w:val="auto"/>
                      <w:szCs w:val="24"/>
                      <w:highlight w:val="none"/>
                      <w:lang w:eastAsia="zh-CN"/>
                    </w:rPr>
                    <w:t>无</w:t>
                  </w:r>
                </w:p>
              </w:tc>
              <w:tc>
                <w:tcPr>
                  <w:tcW w:w="3138" w:type="dxa"/>
                  <w:vAlign w:val="center"/>
                </w:tcPr>
                <w:p w14:paraId="5E941CB6">
                  <w:pPr>
                    <w:pStyle w:val="15"/>
                    <w:kinsoku/>
                    <w:autoSpaceDE/>
                    <w:autoSpaceDN/>
                    <w:adjustRightInd/>
                    <w:snapToGrid/>
                    <w:spacing w:beforeAutospacing="0" w:afterAutospacing="0" w:line="360" w:lineRule="exact"/>
                    <w:textAlignment w:val="auto"/>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为本招标项目的可行性研究报告单位</w:t>
                  </w:r>
                </w:p>
              </w:tc>
            </w:tr>
            <w:tr w14:paraId="57E2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87" w:type="dxa"/>
                  <w:vAlign w:val="center"/>
                </w:tcPr>
                <w:p w14:paraId="09FBB3A5">
                  <w:pPr>
                    <w:pStyle w:val="15"/>
                    <w:kinsoku/>
                    <w:autoSpaceDE/>
                    <w:autoSpaceDN/>
                    <w:adjustRightInd/>
                    <w:snapToGrid/>
                    <w:spacing w:beforeAutospacing="0" w:afterAutospacing="0" w:line="360" w:lineRule="exact"/>
                    <w:jc w:val="center"/>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5</w:t>
                  </w:r>
                </w:p>
              </w:tc>
              <w:tc>
                <w:tcPr>
                  <w:tcW w:w="3773" w:type="dxa"/>
                  <w:vAlign w:val="center"/>
                </w:tcPr>
                <w:p w14:paraId="7829106C">
                  <w:pPr>
                    <w:pStyle w:val="15"/>
                    <w:kinsoku/>
                    <w:autoSpaceDE/>
                    <w:autoSpaceDN/>
                    <w:adjustRightInd/>
                    <w:snapToGrid/>
                    <w:spacing w:beforeAutospacing="0" w:afterAutospacing="0" w:line="360" w:lineRule="exact"/>
                    <w:textAlignment w:val="auto"/>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大洲设计咨询集团有限公司</w:t>
                  </w:r>
                </w:p>
              </w:tc>
              <w:tc>
                <w:tcPr>
                  <w:tcW w:w="3138" w:type="dxa"/>
                  <w:vAlign w:val="center"/>
                </w:tcPr>
                <w:p w14:paraId="76E6DCBE">
                  <w:pPr>
                    <w:pStyle w:val="15"/>
                    <w:kinsoku/>
                    <w:autoSpaceDE/>
                    <w:autoSpaceDN/>
                    <w:adjustRightInd/>
                    <w:snapToGrid/>
                    <w:spacing w:beforeAutospacing="0" w:afterAutospacing="0" w:line="360" w:lineRule="exact"/>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为本招标项目的监理单位</w:t>
                  </w:r>
                </w:p>
              </w:tc>
            </w:tr>
            <w:tr w14:paraId="25FF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7" w:type="dxa"/>
                  <w:vAlign w:val="center"/>
                </w:tcPr>
                <w:p w14:paraId="2AE3F86A">
                  <w:pPr>
                    <w:pStyle w:val="15"/>
                    <w:kinsoku/>
                    <w:autoSpaceDE/>
                    <w:autoSpaceDN/>
                    <w:adjustRightInd/>
                    <w:snapToGrid/>
                    <w:spacing w:beforeAutospacing="0" w:afterAutospacing="0" w:line="360" w:lineRule="exact"/>
                    <w:jc w:val="center"/>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6</w:t>
                  </w:r>
                </w:p>
              </w:tc>
              <w:tc>
                <w:tcPr>
                  <w:tcW w:w="3773" w:type="dxa"/>
                  <w:vAlign w:val="center"/>
                </w:tcPr>
                <w:p w14:paraId="0EC8FC6E">
                  <w:pPr>
                    <w:pStyle w:val="15"/>
                    <w:kinsoku/>
                    <w:autoSpaceDE/>
                    <w:autoSpaceDN/>
                    <w:adjustRightInd/>
                    <w:snapToGrid/>
                    <w:spacing w:beforeAutospacing="0" w:afterAutospacing="0" w:line="360" w:lineRule="exact"/>
                    <w:textAlignment w:val="auto"/>
                    <w:rPr>
                      <w:rFonts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color w:val="auto"/>
                      <w:szCs w:val="24"/>
                      <w:highlight w:val="none"/>
                      <w:lang w:eastAsia="zh-CN"/>
                    </w:rPr>
                    <w:t>广东中烟工业有限责任公司韶关卷烟厂</w:t>
                  </w:r>
                </w:p>
              </w:tc>
              <w:tc>
                <w:tcPr>
                  <w:tcW w:w="3138" w:type="dxa"/>
                  <w:vAlign w:val="center"/>
                </w:tcPr>
                <w:p w14:paraId="0F6E88EE">
                  <w:pPr>
                    <w:pStyle w:val="15"/>
                    <w:kinsoku/>
                    <w:autoSpaceDE/>
                    <w:autoSpaceDN/>
                    <w:adjustRightInd/>
                    <w:snapToGrid/>
                    <w:spacing w:beforeAutospacing="0" w:afterAutospacing="0" w:line="360" w:lineRule="exact"/>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为本招标项目的招标人</w:t>
                  </w:r>
                </w:p>
              </w:tc>
            </w:tr>
            <w:tr w14:paraId="1CD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87" w:type="dxa"/>
                  <w:vAlign w:val="center"/>
                </w:tcPr>
                <w:p w14:paraId="7D48B4EF">
                  <w:pPr>
                    <w:pStyle w:val="15"/>
                    <w:kinsoku/>
                    <w:autoSpaceDE/>
                    <w:autoSpaceDN/>
                    <w:adjustRightInd/>
                    <w:snapToGrid/>
                    <w:spacing w:beforeAutospacing="0" w:afterAutospacing="0" w:line="360" w:lineRule="exact"/>
                    <w:jc w:val="center"/>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7</w:t>
                  </w:r>
                </w:p>
              </w:tc>
              <w:tc>
                <w:tcPr>
                  <w:tcW w:w="3773" w:type="dxa"/>
                  <w:vAlign w:val="center"/>
                </w:tcPr>
                <w:p w14:paraId="0AD6D621">
                  <w:pPr>
                    <w:pStyle w:val="15"/>
                    <w:kinsoku/>
                    <w:autoSpaceDE/>
                    <w:autoSpaceDN/>
                    <w:adjustRightInd/>
                    <w:snapToGrid/>
                    <w:spacing w:beforeAutospacing="0" w:afterAutospacing="0" w:line="360" w:lineRule="exact"/>
                    <w:textAlignment w:val="auto"/>
                    <w:rPr>
                      <w:rFonts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color w:val="auto"/>
                      <w:szCs w:val="24"/>
                      <w:highlight w:val="none"/>
                      <w:lang w:eastAsia="zh-CN"/>
                    </w:rPr>
                    <w:t>采联国际招标采购集团有限公司</w:t>
                  </w:r>
                </w:p>
              </w:tc>
              <w:tc>
                <w:tcPr>
                  <w:tcW w:w="3138" w:type="dxa"/>
                  <w:vAlign w:val="center"/>
                </w:tcPr>
                <w:p w14:paraId="10F288AC">
                  <w:pPr>
                    <w:pStyle w:val="15"/>
                    <w:kinsoku/>
                    <w:autoSpaceDE/>
                    <w:autoSpaceDN/>
                    <w:adjustRightInd/>
                    <w:snapToGrid/>
                    <w:spacing w:beforeAutospacing="0" w:afterAutospacing="0" w:line="360" w:lineRule="exact"/>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为本招标项目的招标代理机构</w:t>
                  </w:r>
                </w:p>
              </w:tc>
            </w:tr>
          </w:tbl>
          <w:p w14:paraId="7E7C597B">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 ．其他要求</w:t>
            </w:r>
          </w:p>
          <w:p w14:paraId="15FDD122">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 ”录入相关信息并通过数据规范检查。</w:t>
            </w:r>
          </w:p>
        </w:tc>
      </w:tr>
      <w:tr w14:paraId="67DD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582" w:type="dxa"/>
            <w:vAlign w:val="center"/>
          </w:tcPr>
          <w:p w14:paraId="703F9879">
            <w:pPr>
              <w:spacing w:before="19"/>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27</w:t>
            </w:r>
          </w:p>
        </w:tc>
        <w:tc>
          <w:tcPr>
            <w:tcW w:w="1860" w:type="dxa"/>
            <w:vAlign w:val="center"/>
          </w:tcPr>
          <w:p w14:paraId="4CB5E433">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投标有效期</w:t>
            </w:r>
          </w:p>
        </w:tc>
        <w:tc>
          <w:tcPr>
            <w:tcW w:w="7575" w:type="dxa"/>
            <w:vAlign w:val="center"/>
          </w:tcPr>
          <w:p w14:paraId="3D83EF0A">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本次招标的投标有效期为</w:t>
            </w:r>
            <w:r>
              <w:rPr>
                <w:rFonts w:hint="eastAsia" w:asciiTheme="minorEastAsia" w:hAnsiTheme="minorEastAsia" w:eastAsiaTheme="minorEastAsia" w:cstheme="minorEastAsia"/>
                <w:color w:val="auto"/>
                <w:sz w:val="24"/>
                <w:szCs w:val="24"/>
                <w:highlight w:val="none"/>
                <w:u w:val="single"/>
                <w:lang w:eastAsia="zh-CN"/>
              </w:rPr>
              <w:t>90</w:t>
            </w:r>
            <w:r>
              <w:rPr>
                <w:rFonts w:hint="eastAsia" w:asciiTheme="minorEastAsia" w:hAnsiTheme="minorEastAsia" w:eastAsiaTheme="minorEastAsia" w:cstheme="minorEastAsia"/>
                <w:color w:val="auto"/>
                <w:sz w:val="24"/>
                <w:szCs w:val="24"/>
                <w:highlight w:val="none"/>
                <w:lang w:eastAsia="zh-CN"/>
              </w:rPr>
              <w:t xml:space="preserve"> 个日历天。</w:t>
            </w:r>
          </w:p>
        </w:tc>
      </w:tr>
      <w:tr w14:paraId="6150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582" w:type="dxa"/>
            <w:vAlign w:val="center"/>
          </w:tcPr>
          <w:p w14:paraId="75B295D4">
            <w:pPr>
              <w:spacing w:before="69" w:line="188" w:lineRule="auto"/>
              <w:ind w:left="2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28</w:t>
            </w:r>
          </w:p>
        </w:tc>
        <w:tc>
          <w:tcPr>
            <w:tcW w:w="1860" w:type="dxa"/>
            <w:vAlign w:val="center"/>
          </w:tcPr>
          <w:p w14:paraId="4BFBD8CB">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投标文件组成</w:t>
            </w:r>
          </w:p>
        </w:tc>
        <w:tc>
          <w:tcPr>
            <w:tcW w:w="7575" w:type="dxa"/>
            <w:vAlign w:val="center"/>
          </w:tcPr>
          <w:p w14:paraId="142ADE0B">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投标文件包括商务标书、经济标书、施工组织设计三个分册。</w:t>
            </w:r>
          </w:p>
        </w:tc>
      </w:tr>
      <w:tr w14:paraId="5A82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30846F92">
            <w:pPr>
              <w:spacing w:before="69" w:line="188" w:lineRule="auto"/>
              <w:ind w:left="2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29</w:t>
            </w:r>
          </w:p>
        </w:tc>
        <w:tc>
          <w:tcPr>
            <w:tcW w:w="1860" w:type="dxa"/>
            <w:vAlign w:val="center"/>
          </w:tcPr>
          <w:p w14:paraId="0FC3CC31">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施工组织设计评审方式</w:t>
            </w:r>
          </w:p>
        </w:tc>
        <w:tc>
          <w:tcPr>
            <w:tcW w:w="7575" w:type="dxa"/>
            <w:vAlign w:val="center"/>
          </w:tcPr>
          <w:p w14:paraId="4C6491C6">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本次招标施工组织设计 不采用 “暗标 ”方式进行评审。</w:t>
            </w:r>
          </w:p>
        </w:tc>
      </w:tr>
      <w:tr w14:paraId="253B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582" w:type="dxa"/>
            <w:vAlign w:val="center"/>
          </w:tcPr>
          <w:p w14:paraId="78D49806">
            <w:pPr>
              <w:spacing w:before="69" w:line="188" w:lineRule="auto"/>
              <w:ind w:left="209"/>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30</w:t>
            </w:r>
          </w:p>
        </w:tc>
        <w:tc>
          <w:tcPr>
            <w:tcW w:w="1860" w:type="dxa"/>
            <w:vAlign w:val="center"/>
          </w:tcPr>
          <w:p w14:paraId="65ACF683">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评标委员会</w:t>
            </w:r>
          </w:p>
        </w:tc>
        <w:tc>
          <w:tcPr>
            <w:tcW w:w="7575" w:type="dxa"/>
          </w:tcPr>
          <w:p w14:paraId="61B142C8">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评标委员会由 5 人组成，其中招标人代表1人，专家 </w:t>
            </w:r>
            <w:r>
              <w:rPr>
                <w:rFonts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lang w:eastAsia="zh-CN"/>
              </w:rPr>
              <w:t xml:space="preserve"> 人。专家从广东省综合评标评审专家库（韶关区域）中随机抽取，其中技术类专家3人，经济类专家1人。</w:t>
            </w:r>
          </w:p>
        </w:tc>
      </w:tr>
      <w:tr w14:paraId="4DBB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52927E18">
            <w:pPr>
              <w:spacing w:before="258" w:line="188" w:lineRule="auto"/>
              <w:ind w:left="209"/>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31</w:t>
            </w:r>
          </w:p>
        </w:tc>
        <w:tc>
          <w:tcPr>
            <w:tcW w:w="1860" w:type="dxa"/>
            <w:vAlign w:val="center"/>
          </w:tcPr>
          <w:p w14:paraId="3720AA4B">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评标方法</w:t>
            </w:r>
          </w:p>
        </w:tc>
        <w:tc>
          <w:tcPr>
            <w:tcW w:w="7575" w:type="dxa"/>
            <w:vAlign w:val="center"/>
          </w:tcPr>
          <w:p w14:paraId="3B1753D9">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A＋B 值评标法  □经评审的最低投标价法   ☑综合评估法</w:t>
            </w:r>
          </w:p>
        </w:tc>
      </w:tr>
      <w:tr w14:paraId="7AAB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trPr>
        <w:tc>
          <w:tcPr>
            <w:tcW w:w="582" w:type="dxa"/>
            <w:vAlign w:val="center"/>
          </w:tcPr>
          <w:p w14:paraId="75B13CC6">
            <w:pPr>
              <w:spacing w:before="69" w:line="188" w:lineRule="auto"/>
              <w:jc w:val="center"/>
              <w:rPr>
                <w:rFonts w:asciiTheme="minorEastAsia" w:hAnsiTheme="minorEastAsia" w:eastAsiaTheme="minorEastAsia" w:cstheme="minorEastAsia"/>
                <w:color w:val="auto"/>
                <w:sz w:val="24"/>
                <w:szCs w:val="24"/>
                <w:highlight w:val="none"/>
                <w:lang w:eastAsia="zh-CN"/>
              </w:rPr>
            </w:pPr>
            <w:r>
              <w:rPr>
                <w:rFonts w:asciiTheme="minorEastAsia" w:hAnsiTheme="minorEastAsia" w:eastAsiaTheme="minorEastAsia" w:cstheme="minorEastAsia"/>
                <w:color w:val="auto"/>
                <w:spacing w:val="-5"/>
                <w:sz w:val="24"/>
                <w:szCs w:val="24"/>
                <w:highlight w:val="none"/>
              </w:rPr>
              <w:t>32</w:t>
            </w:r>
          </w:p>
        </w:tc>
        <w:tc>
          <w:tcPr>
            <w:tcW w:w="1860" w:type="dxa"/>
            <w:vAlign w:val="center"/>
          </w:tcPr>
          <w:p w14:paraId="198B1BD4">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招标人</w:t>
            </w:r>
          </w:p>
          <w:p w14:paraId="2C622AED">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联系方式</w:t>
            </w:r>
          </w:p>
        </w:tc>
        <w:tc>
          <w:tcPr>
            <w:tcW w:w="7575" w:type="dxa"/>
            <w:vAlign w:val="center"/>
          </w:tcPr>
          <w:p w14:paraId="08365894">
            <w:pPr>
              <w:widowControl w:val="0"/>
              <w:kinsoku/>
              <w:wordWrap w:val="0"/>
              <w:autoSpaceDE/>
              <w:autoSpaceDN/>
              <w:spacing w:line="400" w:lineRule="exact"/>
              <w:ind w:firstLine="240" w:firstLineChars="1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单位名称：</w:t>
            </w:r>
            <w:r>
              <w:rPr>
                <w:rFonts w:hint="eastAsia" w:hAnsi="宋体" w:eastAsia="宋体" w:cs="宋体"/>
                <w:color w:val="auto"/>
                <w:sz w:val="24"/>
                <w:szCs w:val="24"/>
                <w:highlight w:val="none"/>
                <w:lang w:eastAsia="zh-CN"/>
              </w:rPr>
              <w:t>广东中烟工业有限责任公司韶关卷烟厂</w:t>
            </w:r>
          </w:p>
          <w:p w14:paraId="2510371D">
            <w:pPr>
              <w:widowControl w:val="0"/>
              <w:kinsoku/>
              <w:wordWrap w:val="0"/>
              <w:autoSpaceDE/>
              <w:autoSpaceDN/>
              <w:spacing w:line="400" w:lineRule="exact"/>
              <w:ind w:firstLine="240" w:firstLineChars="1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办公地址：</w:t>
            </w:r>
            <w:r>
              <w:rPr>
                <w:rFonts w:hint="eastAsia" w:ascii="Times New Roman"/>
                <w:color w:val="auto"/>
                <w:sz w:val="24"/>
                <w:szCs w:val="24"/>
                <w:highlight w:val="none"/>
                <w:lang w:eastAsia="zh-CN"/>
              </w:rPr>
              <w:t>广东省韶关市武江区新华南红玫路16号</w:t>
            </w:r>
          </w:p>
          <w:p w14:paraId="315BBCBC">
            <w:pPr>
              <w:widowControl w:val="0"/>
              <w:kinsoku/>
              <w:wordWrap w:val="0"/>
              <w:autoSpaceDE/>
              <w:autoSpaceDN/>
              <w:spacing w:line="400" w:lineRule="exact"/>
              <w:ind w:firstLine="240" w:firstLineChars="1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联系人（部门）：王工</w:t>
            </w:r>
          </w:p>
          <w:p w14:paraId="7AE74A58">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sz w:val="24"/>
                <w:szCs w:val="24"/>
                <w:highlight w:val="none"/>
                <w:lang w:eastAsia="zh-CN"/>
              </w:rPr>
              <w:t>联系电话：</w:t>
            </w:r>
            <w:r>
              <w:rPr>
                <w:rFonts w:ascii="宋体" w:hAnsi="宋体" w:eastAsia="宋体" w:cs="宋体"/>
                <w:color w:val="auto"/>
                <w:sz w:val="24"/>
                <w:szCs w:val="24"/>
                <w:highlight w:val="none"/>
                <w:lang w:eastAsia="zh-CN"/>
              </w:rPr>
              <w:t>0751-8760434</w:t>
            </w:r>
          </w:p>
        </w:tc>
      </w:tr>
      <w:tr w14:paraId="1335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4" w:hRule="atLeast"/>
        </w:trPr>
        <w:tc>
          <w:tcPr>
            <w:tcW w:w="582" w:type="dxa"/>
            <w:vAlign w:val="center"/>
          </w:tcPr>
          <w:p w14:paraId="1022974A">
            <w:pPr>
              <w:spacing w:before="69" w:line="188" w:lineRule="auto"/>
              <w:jc w:val="center"/>
              <w:rPr>
                <w:rFonts w:asciiTheme="minorEastAsia" w:hAnsiTheme="minorEastAsia" w:eastAsiaTheme="minorEastAsia" w:cstheme="minorEastAsia"/>
                <w:color w:val="auto"/>
                <w:spacing w:val="-5"/>
                <w:sz w:val="24"/>
                <w:szCs w:val="24"/>
                <w:highlight w:val="none"/>
                <w:lang w:eastAsia="zh-CN"/>
              </w:rPr>
            </w:pPr>
            <w:r>
              <w:rPr>
                <w:rFonts w:asciiTheme="minorEastAsia" w:hAnsiTheme="minorEastAsia" w:eastAsiaTheme="minorEastAsia" w:cstheme="minorEastAsia"/>
                <w:color w:val="auto"/>
                <w:spacing w:val="-5"/>
                <w:sz w:val="24"/>
                <w:szCs w:val="24"/>
                <w:highlight w:val="none"/>
                <w:lang w:eastAsia="zh-CN"/>
              </w:rPr>
              <w:t>33</w:t>
            </w:r>
          </w:p>
        </w:tc>
        <w:tc>
          <w:tcPr>
            <w:tcW w:w="1860" w:type="dxa"/>
            <w:vAlign w:val="center"/>
          </w:tcPr>
          <w:p w14:paraId="7F3AD70B">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招标代理机构</w:t>
            </w:r>
          </w:p>
          <w:p w14:paraId="0B65885F">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联系方式</w:t>
            </w:r>
          </w:p>
        </w:tc>
        <w:tc>
          <w:tcPr>
            <w:tcW w:w="7575" w:type="dxa"/>
            <w:vAlign w:val="center"/>
          </w:tcPr>
          <w:p w14:paraId="51194965">
            <w:pPr>
              <w:wordWrap w:val="0"/>
              <w:spacing w:line="360" w:lineRule="exact"/>
              <w:ind w:firstLine="240" w:firstLineChars="1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单位名称：采联国际招标采购集团有限公司</w:t>
            </w:r>
          </w:p>
          <w:p w14:paraId="53281698">
            <w:pPr>
              <w:wordWrap w:val="0"/>
              <w:spacing w:line="360" w:lineRule="exact"/>
              <w:ind w:firstLine="240" w:firstLineChars="1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办公地址：</w:t>
            </w:r>
            <w:r>
              <w:rPr>
                <w:rFonts w:ascii="宋体" w:hAnsi="宋体"/>
                <w:color w:val="auto"/>
                <w:sz w:val="24"/>
                <w:szCs w:val="24"/>
                <w:highlight w:val="none"/>
                <w:u w:val="none"/>
                <w:lang w:eastAsia="zh-CN"/>
              </w:rPr>
              <w:t>韶关市武江区新华南路40号湘商大厦6楼601A</w:t>
            </w:r>
          </w:p>
          <w:p w14:paraId="2F2375C9">
            <w:pPr>
              <w:wordWrap w:val="0"/>
              <w:spacing w:line="360" w:lineRule="exact"/>
              <w:ind w:firstLine="240" w:firstLineChars="1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联系人(部门)：王工</w:t>
            </w:r>
          </w:p>
          <w:p w14:paraId="2B97C99A">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sz w:val="24"/>
                <w:szCs w:val="24"/>
                <w:highlight w:val="none"/>
                <w:lang w:eastAsia="zh-CN"/>
              </w:rPr>
              <w:t>联系电话：0751-8329009-2111</w:t>
            </w:r>
          </w:p>
        </w:tc>
      </w:tr>
      <w:tr w14:paraId="4E2F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7AEA0C33">
            <w:pPr>
              <w:spacing w:before="69" w:line="188" w:lineRule="auto"/>
              <w:jc w:val="center"/>
              <w:rPr>
                <w:rFonts w:asciiTheme="minorEastAsia" w:hAnsiTheme="minorEastAsia" w:eastAsiaTheme="minorEastAsia" w:cstheme="minorEastAsia"/>
                <w:color w:val="auto"/>
                <w:spacing w:val="-5"/>
                <w:sz w:val="24"/>
                <w:szCs w:val="24"/>
                <w:highlight w:val="none"/>
                <w:lang w:eastAsia="zh-CN"/>
              </w:rPr>
            </w:pPr>
            <w:r>
              <w:rPr>
                <w:rFonts w:asciiTheme="minorEastAsia" w:hAnsiTheme="minorEastAsia" w:eastAsiaTheme="minorEastAsia" w:cstheme="minorEastAsia"/>
                <w:color w:val="auto"/>
                <w:spacing w:val="-5"/>
                <w:sz w:val="24"/>
                <w:szCs w:val="24"/>
                <w:highlight w:val="none"/>
                <w:lang w:eastAsia="zh-CN"/>
              </w:rPr>
              <w:t>34</w:t>
            </w:r>
          </w:p>
        </w:tc>
        <w:tc>
          <w:tcPr>
            <w:tcW w:w="1860" w:type="dxa"/>
            <w:vAlign w:val="center"/>
          </w:tcPr>
          <w:p w14:paraId="7DFD4527">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交易场所联系方式</w:t>
            </w:r>
          </w:p>
        </w:tc>
        <w:tc>
          <w:tcPr>
            <w:tcW w:w="7575" w:type="dxa"/>
            <w:vAlign w:val="center"/>
          </w:tcPr>
          <w:p w14:paraId="740E572E">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单位名称：韶关市公共资源交易中心</w:t>
            </w:r>
          </w:p>
          <w:p w14:paraId="04C009D5">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办公地址：广东省韶关市武江区西联镇 </w:t>
            </w:r>
          </w:p>
          <w:p w14:paraId="60A498A7">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联系人（部门）：工程交易部</w:t>
            </w:r>
          </w:p>
          <w:p w14:paraId="58D14DDD">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联系电话：0751-8633071 、0751-8633211</w:t>
            </w:r>
          </w:p>
        </w:tc>
      </w:tr>
      <w:tr w14:paraId="04B8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3E200AD1">
            <w:pPr>
              <w:spacing w:before="69" w:line="188" w:lineRule="auto"/>
              <w:jc w:val="center"/>
              <w:rPr>
                <w:rFonts w:asciiTheme="minorEastAsia" w:hAnsiTheme="minorEastAsia" w:eastAsiaTheme="minorEastAsia" w:cstheme="minorEastAsia"/>
                <w:color w:val="auto"/>
                <w:spacing w:val="-5"/>
                <w:sz w:val="24"/>
                <w:szCs w:val="24"/>
                <w:highlight w:val="none"/>
                <w:lang w:eastAsia="zh-CN"/>
              </w:rPr>
            </w:pPr>
            <w:r>
              <w:rPr>
                <w:rFonts w:asciiTheme="minorEastAsia" w:hAnsiTheme="minorEastAsia" w:eastAsiaTheme="minorEastAsia" w:cstheme="minorEastAsia"/>
                <w:color w:val="auto"/>
                <w:spacing w:val="-5"/>
                <w:sz w:val="24"/>
                <w:szCs w:val="24"/>
                <w:highlight w:val="none"/>
                <w:lang w:eastAsia="zh-CN"/>
              </w:rPr>
              <w:t>35</w:t>
            </w:r>
          </w:p>
        </w:tc>
        <w:tc>
          <w:tcPr>
            <w:tcW w:w="1860" w:type="dxa"/>
            <w:vAlign w:val="center"/>
          </w:tcPr>
          <w:p w14:paraId="49D0B385">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行政监督部</w:t>
            </w:r>
          </w:p>
          <w:p w14:paraId="5F176A11">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门联系方式</w:t>
            </w:r>
          </w:p>
        </w:tc>
        <w:tc>
          <w:tcPr>
            <w:tcW w:w="7575" w:type="dxa"/>
            <w:vAlign w:val="center"/>
          </w:tcPr>
          <w:p w14:paraId="15FA7126">
            <w:pPr>
              <w:widowControl w:val="0"/>
              <w:kinsoku/>
              <w:wordWrap w:val="0"/>
              <w:autoSpaceDE/>
              <w:autoSpaceDN/>
              <w:spacing w:line="400" w:lineRule="exact"/>
              <w:ind w:firstLine="218" w:firstLineChars="91"/>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单位名称：韶关市住房和城乡建设管理局</w:t>
            </w:r>
          </w:p>
          <w:p w14:paraId="74B864DD">
            <w:pPr>
              <w:widowControl w:val="0"/>
              <w:kinsoku/>
              <w:wordWrap w:val="0"/>
              <w:autoSpaceDE/>
              <w:autoSpaceDN/>
              <w:spacing w:line="400" w:lineRule="exact"/>
              <w:ind w:firstLine="218" w:firstLineChars="91"/>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办公地址：广东省韶关市武江区芙蓉东路5号</w:t>
            </w:r>
          </w:p>
          <w:p w14:paraId="1C8F484E">
            <w:pPr>
              <w:widowControl w:val="0"/>
              <w:kinsoku/>
              <w:wordWrap w:val="0"/>
              <w:autoSpaceDE/>
              <w:autoSpaceDN/>
              <w:spacing w:line="400" w:lineRule="exact"/>
              <w:ind w:firstLine="218" w:firstLineChars="91"/>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联系人（部门）：建筑业市场管理科</w:t>
            </w:r>
          </w:p>
          <w:p w14:paraId="5BF301BF">
            <w:pPr>
              <w:widowControl w:val="0"/>
              <w:kinsoku/>
              <w:wordWrap w:val="0"/>
              <w:autoSpaceDE/>
              <w:autoSpaceDN/>
              <w:spacing w:line="400" w:lineRule="exact"/>
              <w:ind w:firstLine="218" w:firstLineChars="91"/>
              <w:jc w:val="both"/>
              <w:textAlignment w:val="auto"/>
              <w:rPr>
                <w:rFonts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sz w:val="24"/>
                <w:szCs w:val="24"/>
                <w:highlight w:val="none"/>
                <w:lang w:eastAsia="zh-CN"/>
              </w:rPr>
              <w:t xml:space="preserve">联系电话：0751-8892601  </w:t>
            </w:r>
          </w:p>
        </w:tc>
      </w:tr>
    </w:tbl>
    <w:p w14:paraId="70D1F324">
      <w:pPr>
        <w:rPr>
          <w:color w:val="auto"/>
          <w:highlight w:val="none"/>
        </w:rPr>
        <w:sectPr>
          <w:headerReference r:id="rId5" w:type="default"/>
          <w:footerReference r:id="rId6" w:type="default"/>
          <w:pgSz w:w="11906" w:h="16839"/>
          <w:pgMar w:top="1440" w:right="1080" w:bottom="1440" w:left="1080" w:header="0" w:footer="1085" w:gutter="0"/>
          <w:cols w:space="720" w:num="1"/>
        </w:sectPr>
      </w:pPr>
      <w:bookmarkStart w:id="15" w:name="bookmark115"/>
      <w:bookmarkEnd w:id="15"/>
    </w:p>
    <w:p w14:paraId="7EB4C46F">
      <w:pPr>
        <w:pStyle w:val="2"/>
        <w:rPr>
          <w:color w:val="auto"/>
          <w:highlight w:val="none"/>
        </w:rPr>
      </w:pPr>
    </w:p>
    <w:p w14:paraId="1789A482">
      <w:pPr>
        <w:spacing w:before="156" w:line="219" w:lineRule="auto"/>
        <w:ind w:left="17"/>
        <w:outlineLvl w:val="1"/>
        <w:rPr>
          <w:rFonts w:ascii="宋体" w:hAnsi="宋体" w:eastAsia="宋体" w:cs="宋体"/>
          <w:color w:val="auto"/>
          <w:highlight w:val="none"/>
          <w:lang w:eastAsia="zh-CN"/>
        </w:rPr>
      </w:pPr>
      <w:bookmarkStart w:id="16" w:name="_Toc9271"/>
      <w:r>
        <w:rPr>
          <w:rFonts w:hint="eastAsia" w:ascii="宋体" w:hAnsi="宋体" w:eastAsia="宋体" w:cs="宋体"/>
          <w:b/>
          <w:bCs/>
          <w:color w:val="auto"/>
          <w:spacing w:val="-3"/>
          <w:sz w:val="24"/>
          <w:szCs w:val="24"/>
          <w:highlight w:val="none"/>
          <w:lang w:eastAsia="zh-CN"/>
        </w:rPr>
        <w:t>第二节 重要事项时间地点一览表</w:t>
      </w:r>
      <w:bookmarkEnd w:id="16"/>
    </w:p>
    <w:p w14:paraId="44D452CF">
      <w:pPr>
        <w:pStyle w:val="2"/>
        <w:rPr>
          <w:rFonts w:ascii="宋体" w:hAnsi="宋体" w:eastAsia="宋体" w:cs="宋体"/>
          <w:color w:val="auto"/>
          <w:highlight w:val="none"/>
          <w:lang w:eastAsia="zh-CN"/>
        </w:rPr>
      </w:pPr>
    </w:p>
    <w:tbl>
      <w:tblPr>
        <w:tblStyle w:val="19"/>
        <w:tblW w:w="10404" w:type="dxa"/>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57" w:type="dxa"/>
          <w:bottom w:w="0" w:type="dxa"/>
          <w:right w:w="57" w:type="dxa"/>
        </w:tblCellMar>
      </w:tblPr>
      <w:tblGrid>
        <w:gridCol w:w="504"/>
        <w:gridCol w:w="1796"/>
        <w:gridCol w:w="8104"/>
      </w:tblGrid>
      <w:tr w14:paraId="7F7329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73"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560E3FFC">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96" w:type="dxa"/>
            <w:tcBorders>
              <w:top w:val="single" w:color="080000" w:sz="4" w:space="0"/>
              <w:left w:val="single" w:color="080000" w:sz="4" w:space="0"/>
              <w:bottom w:val="single" w:color="080000" w:sz="4" w:space="0"/>
              <w:right w:val="single" w:color="080000" w:sz="4" w:space="0"/>
            </w:tcBorders>
            <w:vAlign w:val="center"/>
          </w:tcPr>
          <w:p w14:paraId="0CFB037F">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招标公告</w:t>
            </w:r>
          </w:p>
          <w:p w14:paraId="452265C7">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发布时间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4599451E">
            <w:pPr>
              <w:widowControl w:val="0"/>
              <w:kinsoku/>
              <w:wordWrap w:val="0"/>
              <w:autoSpaceDE/>
              <w:autoSpaceDN/>
              <w:adjustRightInd/>
              <w:snapToGrid/>
              <w:spacing w:line="40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val="en-US" w:eastAsia="zh-CN"/>
              </w:rPr>
              <w:t>19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eastAsia="zh-CN"/>
              </w:rPr>
              <w:t>00</w:t>
            </w:r>
            <w:r>
              <w:rPr>
                <w:rFonts w:hint="eastAsia" w:ascii="宋体" w:hAnsi="宋体" w:eastAsia="宋体" w:cs="宋体"/>
                <w:color w:val="auto"/>
                <w:sz w:val="24"/>
                <w:szCs w:val="24"/>
                <w:highlight w:val="none"/>
                <w:u w:val="single"/>
              </w:rPr>
              <w:t>分</w:t>
            </w:r>
          </w:p>
        </w:tc>
      </w:tr>
      <w:tr w14:paraId="542FA4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83"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5884D2AA">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96" w:type="dxa"/>
            <w:tcBorders>
              <w:top w:val="single" w:color="080000" w:sz="4" w:space="0"/>
              <w:left w:val="single" w:color="080000" w:sz="4" w:space="0"/>
              <w:bottom w:val="single" w:color="080000" w:sz="4" w:space="0"/>
              <w:right w:val="single" w:color="080000" w:sz="4" w:space="0"/>
            </w:tcBorders>
            <w:vAlign w:val="center"/>
          </w:tcPr>
          <w:p w14:paraId="491A9546">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获取招标文件截止时间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38140291">
            <w:pPr>
              <w:widowControl w:val="0"/>
              <w:kinsoku/>
              <w:wordWrap w:val="0"/>
              <w:autoSpaceDE/>
              <w:autoSpaceDN/>
              <w:adjustRightInd/>
              <w:snapToGrid/>
              <w:spacing w:line="400" w:lineRule="exact"/>
              <w:ind w:firstLine="240" w:firstLineChars="1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9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eastAsia="zh-CN"/>
              </w:rPr>
              <w:t>30</w:t>
            </w:r>
            <w:r>
              <w:rPr>
                <w:rFonts w:hint="eastAsia" w:ascii="宋体" w:hAnsi="宋体" w:eastAsia="宋体" w:cs="宋体"/>
                <w:color w:val="auto"/>
                <w:sz w:val="24"/>
                <w:szCs w:val="24"/>
                <w:highlight w:val="none"/>
              </w:rPr>
              <w:t>分</w:t>
            </w:r>
            <w:bookmarkStart w:id="342" w:name="_GoBack"/>
            <w:bookmarkEnd w:id="342"/>
          </w:p>
        </w:tc>
      </w:tr>
      <w:tr w14:paraId="0F3B90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12"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50BB5C3E">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96" w:type="dxa"/>
            <w:tcBorders>
              <w:top w:val="single" w:color="080000" w:sz="4" w:space="0"/>
              <w:left w:val="single" w:color="080000" w:sz="4" w:space="0"/>
              <w:bottom w:val="single" w:color="080000" w:sz="4" w:space="0"/>
              <w:right w:val="single" w:color="080000" w:sz="4" w:space="0"/>
            </w:tcBorders>
            <w:vAlign w:val="center"/>
          </w:tcPr>
          <w:p w14:paraId="197783B4">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网上提问</w:t>
            </w:r>
          </w:p>
          <w:p w14:paraId="4826D864">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41C18FBE">
            <w:pPr>
              <w:widowControl w:val="0"/>
              <w:kinsoku/>
              <w:wordWrap w:val="0"/>
              <w:autoSpaceDE/>
              <w:autoSpaceDN/>
              <w:adjustRightInd/>
              <w:snapToGrid/>
              <w:spacing w:line="400" w:lineRule="exact"/>
              <w:ind w:firstLine="240" w:firstLineChars="1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16</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00</w:t>
            </w:r>
            <w:r>
              <w:rPr>
                <w:rFonts w:hint="eastAsia" w:ascii="宋体" w:hAnsi="宋体" w:eastAsia="宋体" w:cs="宋体"/>
                <w:color w:val="auto"/>
                <w:sz w:val="24"/>
                <w:szCs w:val="24"/>
                <w:highlight w:val="none"/>
              </w:rPr>
              <w:t>分</w:t>
            </w:r>
          </w:p>
        </w:tc>
      </w:tr>
      <w:tr w14:paraId="33764C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82"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1078570E">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96" w:type="dxa"/>
            <w:tcBorders>
              <w:top w:val="single" w:color="080000" w:sz="4" w:space="0"/>
              <w:left w:val="single" w:color="080000" w:sz="4" w:space="0"/>
              <w:bottom w:val="single" w:color="080000" w:sz="4" w:space="0"/>
              <w:right w:val="single" w:color="080000" w:sz="4" w:space="0"/>
            </w:tcBorders>
            <w:vAlign w:val="center"/>
          </w:tcPr>
          <w:p w14:paraId="793B1759">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网上答疑</w:t>
            </w:r>
          </w:p>
          <w:p w14:paraId="187C0259">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23E747B2">
            <w:pPr>
              <w:widowControl w:val="0"/>
              <w:kinsoku/>
              <w:wordWrap w:val="0"/>
              <w:autoSpaceDE/>
              <w:autoSpaceDN/>
              <w:adjustRightInd/>
              <w:snapToGrid/>
              <w:spacing w:line="400" w:lineRule="exact"/>
              <w:ind w:firstLine="240" w:firstLineChars="1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16</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30</w:t>
            </w:r>
            <w:r>
              <w:rPr>
                <w:rFonts w:hint="eastAsia" w:ascii="宋体" w:hAnsi="宋体" w:eastAsia="宋体" w:cs="宋体"/>
                <w:color w:val="auto"/>
                <w:sz w:val="24"/>
                <w:szCs w:val="24"/>
                <w:highlight w:val="none"/>
                <w:lang w:eastAsia="zh-CN"/>
              </w:rPr>
              <w:t>分至</w:t>
            </w: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16</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00</w:t>
            </w:r>
            <w:r>
              <w:rPr>
                <w:rFonts w:hint="eastAsia" w:ascii="宋体" w:hAnsi="宋体" w:eastAsia="宋体" w:cs="宋体"/>
                <w:color w:val="auto"/>
                <w:sz w:val="24"/>
                <w:szCs w:val="24"/>
                <w:highlight w:val="none"/>
                <w:lang w:eastAsia="zh-CN"/>
              </w:rPr>
              <w:t>分</w:t>
            </w:r>
          </w:p>
        </w:tc>
      </w:tr>
      <w:tr w14:paraId="17BD4B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373"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04A76E4B">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796" w:type="dxa"/>
            <w:tcBorders>
              <w:top w:val="single" w:color="080000" w:sz="4" w:space="0"/>
              <w:left w:val="single" w:color="080000" w:sz="4" w:space="0"/>
              <w:bottom w:val="single" w:color="080000" w:sz="4" w:space="0"/>
              <w:right w:val="single" w:color="080000" w:sz="4" w:space="0"/>
            </w:tcBorders>
            <w:vAlign w:val="center"/>
          </w:tcPr>
          <w:p w14:paraId="229E32B0">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投标保证缴</w:t>
            </w:r>
          </w:p>
          <w:p w14:paraId="3B99C262">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纳截止时间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2E890CA1">
            <w:pPr>
              <w:widowControl w:val="0"/>
              <w:kinsoku/>
              <w:wordWrap w:val="0"/>
              <w:autoSpaceDE/>
              <w:autoSpaceDN/>
              <w:adjustRightInd/>
              <w:snapToGrid/>
              <w:spacing w:line="400" w:lineRule="exact"/>
              <w:ind w:firstLine="240" w:firstLineChars="1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投标保证金到账截止时间：</w:t>
            </w: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9 </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 xml:space="preserve"> 30 </w:t>
            </w:r>
            <w:r>
              <w:rPr>
                <w:rFonts w:hint="eastAsia" w:ascii="宋体" w:hAnsi="宋体" w:eastAsia="宋体" w:cs="宋体"/>
                <w:color w:val="auto"/>
                <w:sz w:val="24"/>
                <w:szCs w:val="24"/>
                <w:highlight w:val="none"/>
                <w:lang w:eastAsia="zh-CN"/>
              </w:rPr>
              <w:t>分；</w:t>
            </w:r>
          </w:p>
          <w:p w14:paraId="0587EAC1">
            <w:pPr>
              <w:widowControl w:val="0"/>
              <w:kinsoku/>
              <w:wordWrap w:val="0"/>
              <w:autoSpaceDE/>
              <w:autoSpaceDN/>
              <w:adjustRightInd/>
              <w:snapToGrid/>
              <w:spacing w:line="400" w:lineRule="exact"/>
              <w:ind w:firstLine="240" w:firstLineChars="1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投标保证担保上传截止时间：</w:t>
            </w: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9 </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 xml:space="preserve"> 30</w:t>
            </w:r>
            <w:r>
              <w:rPr>
                <w:rFonts w:hint="eastAsia" w:ascii="宋体" w:hAnsi="宋体" w:eastAsia="宋体" w:cs="宋体"/>
                <w:color w:val="auto"/>
                <w:sz w:val="24"/>
                <w:szCs w:val="24"/>
                <w:highlight w:val="none"/>
                <w:lang w:eastAsia="zh-CN"/>
              </w:rPr>
              <w:t>分；</w:t>
            </w:r>
          </w:p>
          <w:p w14:paraId="182FA30E">
            <w:pPr>
              <w:widowControl w:val="0"/>
              <w:kinsoku/>
              <w:wordWrap w:val="0"/>
              <w:autoSpaceDE/>
              <w:autoSpaceDN/>
              <w:adjustRightInd/>
              <w:snapToGrid/>
              <w:spacing w:line="400" w:lineRule="exact"/>
              <w:ind w:firstLine="240" w:firstLineChars="1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投标保证保险投保截止时间：</w:t>
            </w: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9 </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 xml:space="preserve"> 30</w:t>
            </w:r>
            <w:r>
              <w:rPr>
                <w:rFonts w:hint="eastAsia" w:ascii="宋体" w:hAnsi="宋体" w:eastAsia="宋体" w:cs="宋体"/>
                <w:color w:val="auto"/>
                <w:sz w:val="24"/>
                <w:szCs w:val="24"/>
                <w:highlight w:val="none"/>
                <w:lang w:eastAsia="zh-CN"/>
              </w:rPr>
              <w:t>分。</w:t>
            </w:r>
          </w:p>
        </w:tc>
      </w:tr>
      <w:tr w14:paraId="288088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21"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57357A79">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796" w:type="dxa"/>
            <w:tcBorders>
              <w:top w:val="single" w:color="080000" w:sz="4" w:space="0"/>
              <w:left w:val="single" w:color="080000" w:sz="4" w:space="0"/>
              <w:bottom w:val="single" w:color="080000" w:sz="4" w:space="0"/>
              <w:right w:val="single" w:color="080000" w:sz="4" w:space="0"/>
            </w:tcBorders>
            <w:vAlign w:val="center"/>
          </w:tcPr>
          <w:p w14:paraId="6B8EC62D">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w:t>
            </w:r>
          </w:p>
          <w:p w14:paraId="31C5280D">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00FE8154">
            <w:pPr>
              <w:widowControl w:val="0"/>
              <w:kinsoku/>
              <w:wordWrap w:val="0"/>
              <w:autoSpaceDE/>
              <w:autoSpaceDN/>
              <w:adjustRightInd/>
              <w:snapToGrid/>
              <w:spacing w:line="400" w:lineRule="exact"/>
              <w:ind w:firstLine="240" w:firstLineChars="1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9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eastAsia="zh-CN"/>
              </w:rPr>
              <w:t>30</w:t>
            </w:r>
            <w:r>
              <w:rPr>
                <w:rFonts w:hint="eastAsia" w:ascii="宋体" w:hAnsi="宋体" w:eastAsia="宋体" w:cs="宋体"/>
                <w:color w:val="auto"/>
                <w:sz w:val="24"/>
                <w:szCs w:val="24"/>
                <w:highlight w:val="none"/>
              </w:rPr>
              <w:t>分</w:t>
            </w:r>
          </w:p>
        </w:tc>
      </w:tr>
      <w:tr w14:paraId="78DB15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99"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7491E2ED">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796" w:type="dxa"/>
            <w:tcBorders>
              <w:top w:val="single" w:color="080000" w:sz="4" w:space="0"/>
              <w:left w:val="single" w:color="080000" w:sz="4" w:space="0"/>
              <w:bottom w:val="single" w:color="080000" w:sz="4" w:space="0"/>
              <w:right w:val="single" w:color="080000" w:sz="4" w:space="0"/>
            </w:tcBorders>
            <w:vAlign w:val="center"/>
          </w:tcPr>
          <w:p w14:paraId="494EF251">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投标相关资料(如有)递交时间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006D7635">
            <w:pPr>
              <w:widowControl w:val="0"/>
              <w:kinsoku/>
              <w:wordWrap w:val="0"/>
              <w:autoSpaceDE/>
              <w:autoSpaceDN/>
              <w:adjustRightInd/>
              <w:snapToGrid/>
              <w:spacing w:line="400" w:lineRule="exact"/>
              <w:ind w:firstLine="240" w:firstLineChars="1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9 </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00</w:t>
            </w:r>
            <w:r>
              <w:rPr>
                <w:rFonts w:hint="eastAsia" w:ascii="宋体" w:hAnsi="宋体" w:eastAsia="宋体" w:cs="宋体"/>
                <w:color w:val="auto"/>
                <w:sz w:val="24"/>
                <w:szCs w:val="24"/>
                <w:highlight w:val="none"/>
                <w:lang w:eastAsia="zh-CN"/>
              </w:rPr>
              <w:t>分至</w:t>
            </w: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9 </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30</w:t>
            </w:r>
            <w:r>
              <w:rPr>
                <w:rFonts w:hint="eastAsia" w:ascii="宋体" w:hAnsi="宋体" w:eastAsia="宋体" w:cs="宋体"/>
                <w:color w:val="auto"/>
                <w:sz w:val="24"/>
                <w:szCs w:val="24"/>
                <w:highlight w:val="none"/>
                <w:lang w:eastAsia="zh-CN"/>
              </w:rPr>
              <w:t>分</w:t>
            </w:r>
          </w:p>
        </w:tc>
      </w:tr>
      <w:tr w14:paraId="60F89B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01"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0F77F927">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796" w:type="dxa"/>
            <w:tcBorders>
              <w:top w:val="single" w:color="080000" w:sz="4" w:space="0"/>
              <w:left w:val="single" w:color="080000" w:sz="4" w:space="0"/>
              <w:bottom w:val="single" w:color="080000" w:sz="4" w:space="0"/>
              <w:right w:val="single" w:color="080000" w:sz="4" w:space="0"/>
            </w:tcBorders>
            <w:vAlign w:val="center"/>
          </w:tcPr>
          <w:p w14:paraId="3C9975B4">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投标相关资料(如有)递交地点</w:t>
            </w:r>
          </w:p>
        </w:tc>
        <w:tc>
          <w:tcPr>
            <w:tcW w:w="8104" w:type="dxa"/>
            <w:tcBorders>
              <w:top w:val="single" w:color="080000" w:sz="4" w:space="0"/>
              <w:left w:val="single" w:color="080000" w:sz="4" w:space="0"/>
              <w:bottom w:val="single" w:color="080000" w:sz="4" w:space="0"/>
              <w:right w:val="single" w:color="080000" w:sz="4" w:space="0"/>
            </w:tcBorders>
            <w:vAlign w:val="center"/>
          </w:tcPr>
          <w:p w14:paraId="79B466AB">
            <w:pPr>
              <w:widowControl w:val="0"/>
              <w:kinsoku/>
              <w:wordWrap w:val="0"/>
              <w:autoSpaceDE/>
              <w:autoSpaceDN/>
              <w:adjustRightInd/>
              <w:snapToGrid/>
              <w:spacing w:line="400" w:lineRule="exact"/>
              <w:ind w:firstLine="240" w:firstLineChars="1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递交场所：韶关市公共资源交易中心，地址：韶关市公共资源交易中心（广东省韶关市武江区西联镇），具体房间号以当日现场通知为准。</w:t>
            </w:r>
          </w:p>
        </w:tc>
      </w:tr>
      <w:tr w14:paraId="62372E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55"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3E85E2EF">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796" w:type="dxa"/>
            <w:tcBorders>
              <w:top w:val="single" w:color="080000" w:sz="4" w:space="0"/>
              <w:left w:val="single" w:color="080000" w:sz="4" w:space="0"/>
              <w:bottom w:val="single" w:color="080000" w:sz="4" w:space="0"/>
              <w:right w:val="single" w:color="080000" w:sz="4" w:space="0"/>
            </w:tcBorders>
            <w:vAlign w:val="center"/>
          </w:tcPr>
          <w:p w14:paraId="52D8B37F">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01DAF19B">
            <w:pPr>
              <w:widowControl w:val="0"/>
              <w:kinsoku/>
              <w:wordWrap w:val="0"/>
              <w:autoSpaceDE/>
              <w:autoSpaceDN/>
              <w:adjustRightInd/>
              <w:snapToGrid/>
              <w:spacing w:line="400" w:lineRule="exact"/>
              <w:ind w:firstLine="240" w:firstLineChars="1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9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eastAsia="zh-CN"/>
              </w:rPr>
              <w:t xml:space="preserve"> 30</w:t>
            </w:r>
            <w:r>
              <w:rPr>
                <w:rFonts w:hint="eastAsia" w:ascii="宋体" w:hAnsi="宋体" w:eastAsia="宋体" w:cs="宋体"/>
                <w:color w:val="auto"/>
                <w:sz w:val="24"/>
                <w:szCs w:val="24"/>
                <w:highlight w:val="none"/>
              </w:rPr>
              <w:t>分</w:t>
            </w:r>
          </w:p>
        </w:tc>
      </w:tr>
      <w:tr w14:paraId="4A2DB9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67"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0723E63C">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796" w:type="dxa"/>
            <w:tcBorders>
              <w:top w:val="single" w:color="080000" w:sz="4" w:space="0"/>
              <w:left w:val="single" w:color="080000" w:sz="4" w:space="0"/>
              <w:bottom w:val="single" w:color="080000" w:sz="4" w:space="0"/>
              <w:right w:val="single" w:color="080000" w:sz="4" w:space="0"/>
            </w:tcBorders>
            <w:vAlign w:val="center"/>
          </w:tcPr>
          <w:p w14:paraId="3D7CC719">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p>
        </w:tc>
        <w:tc>
          <w:tcPr>
            <w:tcW w:w="8104" w:type="dxa"/>
            <w:tcBorders>
              <w:top w:val="single" w:color="080000" w:sz="4" w:space="0"/>
              <w:left w:val="single" w:color="080000" w:sz="4" w:space="0"/>
              <w:bottom w:val="single" w:color="080000" w:sz="4" w:space="0"/>
              <w:right w:val="single" w:color="080000" w:sz="4" w:space="0"/>
            </w:tcBorders>
            <w:vAlign w:val="center"/>
          </w:tcPr>
          <w:p w14:paraId="72162BBF">
            <w:pPr>
              <w:widowControl w:val="0"/>
              <w:kinsoku/>
              <w:wordWrap w:val="0"/>
              <w:autoSpaceDE/>
              <w:autoSpaceDN/>
              <w:adjustRightInd/>
              <w:snapToGrid/>
              <w:spacing w:line="400" w:lineRule="exact"/>
              <w:ind w:firstLine="240" w:firstLineChars="1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开标场所：韶关市公共资源交易中心，地址：韶关市公共资源交易中心（广东省韶关市武江区西联镇），具体房间号以当日现场通知为准。</w:t>
            </w:r>
          </w:p>
        </w:tc>
      </w:tr>
      <w:tr w14:paraId="09C0EF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419" w:hRule="atLeast"/>
        </w:trPr>
        <w:tc>
          <w:tcPr>
            <w:tcW w:w="2300" w:type="dxa"/>
            <w:gridSpan w:val="2"/>
            <w:tcBorders>
              <w:top w:val="single" w:color="080000" w:sz="4" w:space="0"/>
              <w:left w:val="single" w:color="080000" w:sz="4" w:space="0"/>
              <w:bottom w:val="single" w:color="080000" w:sz="4" w:space="0"/>
              <w:right w:val="single" w:color="080000" w:sz="4" w:space="0"/>
            </w:tcBorders>
            <w:vAlign w:val="center"/>
          </w:tcPr>
          <w:p w14:paraId="60D94B19">
            <w:pPr>
              <w:widowControl w:val="0"/>
              <w:kinsoku/>
              <w:wordWrap w:val="0"/>
              <w:autoSpaceDE/>
              <w:autoSpaceDN/>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8104" w:type="dxa"/>
            <w:tcBorders>
              <w:top w:val="single" w:color="080000" w:sz="4" w:space="0"/>
              <w:left w:val="single" w:color="080000" w:sz="4" w:space="0"/>
              <w:bottom w:val="single" w:color="080000" w:sz="4" w:space="0"/>
              <w:right w:val="single" w:color="080000" w:sz="4" w:space="0"/>
            </w:tcBorders>
            <w:vAlign w:val="center"/>
          </w:tcPr>
          <w:p w14:paraId="509C937C">
            <w:pPr>
              <w:widowControl w:val="0"/>
              <w:kinsoku/>
              <w:wordWrap w:val="0"/>
              <w:autoSpaceDE/>
              <w:autoSpaceDN/>
              <w:adjustRightInd/>
              <w:snapToGrid/>
              <w:spacing w:line="400" w:lineRule="exact"/>
              <w:ind w:firstLine="240" w:firstLineChars="1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投标人应按有关计划时间安排办理企业CA认证、企业入库等，自行下载招标文件等资料文件、招标答疑书等。若由于投标人自身原因未能及时取得上述资料的，由此发生的任何责任由投标人自负。</w:t>
            </w:r>
          </w:p>
        </w:tc>
      </w:tr>
    </w:tbl>
    <w:p w14:paraId="1AF536F3">
      <w:pPr>
        <w:tabs>
          <w:tab w:val="left" w:pos="8820"/>
        </w:tabs>
        <w:rPr>
          <w:rFonts w:ascii="宋体" w:hAnsi="宋体" w:eastAsia="宋体" w:cs="宋体"/>
          <w:color w:val="auto"/>
          <w:sz w:val="24"/>
          <w:szCs w:val="24"/>
          <w:highlight w:val="none"/>
          <w:lang w:eastAsia="zh-CN"/>
        </w:rPr>
        <w:sectPr>
          <w:pgSz w:w="11906" w:h="16839"/>
          <w:pgMar w:top="1440" w:right="1080" w:bottom="1440" w:left="1080" w:header="0" w:footer="1085" w:gutter="0"/>
          <w:cols w:space="720" w:num="1"/>
        </w:sectPr>
      </w:pPr>
    </w:p>
    <w:p w14:paraId="4035F05F">
      <w:pPr>
        <w:jc w:val="center"/>
        <w:outlineLvl w:val="1"/>
        <w:rPr>
          <w:rFonts w:ascii="宋体" w:hAnsi="宋体" w:eastAsia="宋体" w:cs="宋体"/>
          <w:color w:val="auto"/>
          <w:sz w:val="24"/>
          <w:szCs w:val="24"/>
          <w:highlight w:val="none"/>
          <w:lang w:eastAsia="zh-CN"/>
        </w:rPr>
      </w:pPr>
      <w:bookmarkStart w:id="17" w:name="_Toc32198"/>
      <w:r>
        <w:rPr>
          <w:rFonts w:hint="eastAsia" w:ascii="宋体" w:hAnsi="宋体" w:eastAsia="宋体" w:cs="宋体"/>
          <w:b/>
          <w:bCs/>
          <w:color w:val="auto"/>
          <w:spacing w:val="-3"/>
          <w:sz w:val="24"/>
          <w:szCs w:val="24"/>
          <w:highlight w:val="none"/>
          <w:lang w:eastAsia="zh-CN"/>
        </w:rPr>
        <w:t>第三节</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投标人须知正文</w:t>
      </w:r>
      <w:bookmarkEnd w:id="17"/>
    </w:p>
    <w:p w14:paraId="5DD28753">
      <w:pPr>
        <w:pStyle w:val="2"/>
        <w:spacing w:line="256" w:lineRule="auto"/>
        <w:rPr>
          <w:rFonts w:ascii="宋体" w:hAnsi="宋体" w:eastAsia="宋体" w:cs="宋体"/>
          <w:color w:val="auto"/>
          <w:highlight w:val="none"/>
          <w:lang w:eastAsia="zh-CN"/>
        </w:rPr>
      </w:pPr>
    </w:p>
    <w:p w14:paraId="217B4480">
      <w:pPr>
        <w:pStyle w:val="2"/>
        <w:spacing w:line="257" w:lineRule="auto"/>
        <w:rPr>
          <w:rFonts w:ascii="宋体" w:hAnsi="宋体" w:eastAsia="宋体" w:cs="宋体"/>
          <w:color w:val="auto"/>
          <w:highlight w:val="none"/>
          <w:lang w:eastAsia="zh-CN"/>
        </w:rPr>
      </w:pPr>
    </w:p>
    <w:p w14:paraId="0AF44FDE">
      <w:pPr>
        <w:spacing w:line="360" w:lineRule="auto"/>
        <w:ind w:left="239" w:leftChars="114" w:right="-258" w:rightChars="-123" w:firstLine="240" w:firstLineChars="1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韶关卷烟厂原制丝小线及CO2膨胀烟丝线工房适应性改造项目—施工总承包</w:t>
      </w:r>
      <w:r>
        <w:rPr>
          <w:rFonts w:hint="eastAsia" w:ascii="宋体" w:hAnsi="宋体" w:eastAsia="宋体" w:cs="宋体"/>
          <w:color w:val="auto"/>
          <w:sz w:val="24"/>
          <w:szCs w:val="24"/>
          <w:highlight w:val="none"/>
          <w:lang w:eastAsia="zh-CN"/>
        </w:rPr>
        <w:t>业经</w:t>
      </w:r>
      <w:r>
        <w:rPr>
          <w:rFonts w:hint="eastAsia" w:ascii="宋体" w:hAnsi="宋体" w:eastAsia="宋体" w:cs="宋体"/>
          <w:color w:val="auto"/>
          <w:sz w:val="24"/>
          <w:szCs w:val="24"/>
          <w:highlight w:val="none"/>
          <w:u w:val="single"/>
          <w:lang w:eastAsia="zh-CN"/>
        </w:rPr>
        <w:t>广东中烟工业有限责任公司</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u w:val="single"/>
          <w:lang w:eastAsia="zh-CN"/>
        </w:rPr>
        <w:t xml:space="preserve"> 粤烟工投批〔2025〕18号 </w:t>
      </w:r>
      <w:r>
        <w:rPr>
          <w:rFonts w:hint="eastAsia" w:ascii="宋体" w:hAnsi="宋体" w:eastAsia="宋体" w:cs="宋体"/>
          <w:color w:val="auto"/>
          <w:sz w:val="24"/>
          <w:szCs w:val="24"/>
          <w:highlight w:val="none"/>
          <w:lang w:eastAsia="zh-CN"/>
        </w:rPr>
        <w:t>批准建设，经</w:t>
      </w:r>
      <w:r>
        <w:rPr>
          <w:rFonts w:hint="eastAsia" w:ascii="宋体" w:hAnsi="宋体" w:eastAsia="宋体" w:cs="宋体"/>
          <w:color w:val="auto"/>
          <w:sz w:val="24"/>
          <w:szCs w:val="24"/>
          <w:highlight w:val="none"/>
          <w:u w:val="single"/>
          <w:lang w:eastAsia="zh-CN"/>
        </w:rPr>
        <w:t>韶关市武江区发展和改革局</w:t>
      </w:r>
      <w:r>
        <w:rPr>
          <w:rFonts w:hint="eastAsia" w:ascii="宋体" w:hAnsi="宋体" w:eastAsia="宋体" w:cs="宋体"/>
          <w:color w:val="auto"/>
          <w:sz w:val="24"/>
          <w:szCs w:val="24"/>
          <w:highlight w:val="none"/>
          <w:lang w:eastAsia="zh-CN"/>
        </w:rPr>
        <w:t>备案，项目代码为</w:t>
      </w:r>
      <w:r>
        <w:rPr>
          <w:rFonts w:ascii="宋体" w:hAnsi="宋体" w:eastAsia="宋体" w:cs="宋体"/>
          <w:color w:val="auto"/>
          <w:sz w:val="24"/>
          <w:szCs w:val="24"/>
          <w:highlight w:val="none"/>
          <w:u w:val="single"/>
          <w:lang w:eastAsia="zh-CN"/>
        </w:rPr>
        <w:t>2507-440203-04-02-633916</w:t>
      </w:r>
      <w:r>
        <w:rPr>
          <w:rFonts w:hint="eastAsia" w:ascii="宋体" w:hAnsi="宋体" w:eastAsia="宋体" w:cs="宋体"/>
          <w:color w:val="auto"/>
          <w:sz w:val="24"/>
          <w:szCs w:val="24"/>
          <w:highlight w:val="none"/>
          <w:lang w:eastAsia="zh-CN"/>
        </w:rPr>
        <w:t>。本项目业主为</w:t>
      </w:r>
      <w:r>
        <w:rPr>
          <w:rFonts w:hint="eastAsia" w:ascii="宋体" w:hAnsi="宋体" w:eastAsia="宋体" w:cs="宋体"/>
          <w:color w:val="auto"/>
          <w:sz w:val="24"/>
          <w:szCs w:val="24"/>
          <w:highlight w:val="none"/>
          <w:u w:val="single"/>
          <w:lang w:eastAsia="zh-CN"/>
        </w:rPr>
        <w:t>广东中烟工业有限责任公司韶关卷烟厂</w:t>
      </w:r>
      <w:r>
        <w:rPr>
          <w:rFonts w:hint="eastAsia" w:ascii="宋体" w:hAnsi="宋体" w:eastAsia="宋体" w:cs="宋体"/>
          <w:color w:val="auto"/>
          <w:sz w:val="24"/>
          <w:szCs w:val="24"/>
          <w:highlight w:val="none"/>
          <w:lang w:eastAsia="zh-CN"/>
        </w:rPr>
        <w:t>，建设资金来自</w:t>
      </w:r>
      <w:r>
        <w:rPr>
          <w:rFonts w:hint="eastAsia" w:ascii="宋体" w:hAnsi="宋体" w:eastAsia="宋体" w:cs="宋体"/>
          <w:color w:val="auto"/>
          <w:sz w:val="24"/>
          <w:szCs w:val="24"/>
          <w:highlight w:val="none"/>
          <w:u w:val="single"/>
          <w:lang w:eastAsia="zh-CN"/>
        </w:rPr>
        <w:t>企业自筹资金</w:t>
      </w:r>
      <w:r>
        <w:rPr>
          <w:rFonts w:hint="eastAsia" w:ascii="宋体" w:hAnsi="宋体" w:eastAsia="宋体" w:cs="宋体"/>
          <w:color w:val="auto"/>
          <w:sz w:val="24"/>
          <w:szCs w:val="24"/>
          <w:highlight w:val="none"/>
          <w:lang w:eastAsia="zh-CN"/>
        </w:rPr>
        <w:t>，出资比例为</w:t>
      </w:r>
      <w:r>
        <w:rPr>
          <w:rFonts w:hint="eastAsia" w:ascii="宋体" w:hAnsi="宋体" w:eastAsia="宋体" w:cs="宋体"/>
          <w:color w:val="auto"/>
          <w:sz w:val="24"/>
          <w:szCs w:val="24"/>
          <w:highlight w:val="none"/>
          <w:u w:val="single"/>
          <w:lang w:eastAsia="zh-CN"/>
        </w:rPr>
        <w:t>100%</w:t>
      </w:r>
      <w:r>
        <w:rPr>
          <w:rFonts w:hint="eastAsia" w:ascii="宋体" w:hAnsi="宋体" w:eastAsia="宋体" w:cs="宋体"/>
          <w:color w:val="auto"/>
          <w:sz w:val="24"/>
          <w:szCs w:val="24"/>
          <w:highlight w:val="none"/>
          <w:lang w:eastAsia="zh-CN"/>
        </w:rPr>
        <w:t>。招标人为</w:t>
      </w:r>
      <w:r>
        <w:rPr>
          <w:rFonts w:hint="eastAsia" w:ascii="宋体" w:hAnsi="宋体" w:eastAsia="宋体" w:cs="宋体"/>
          <w:color w:val="auto"/>
          <w:sz w:val="24"/>
          <w:szCs w:val="24"/>
          <w:highlight w:val="none"/>
          <w:u w:val="single"/>
          <w:lang w:eastAsia="zh-CN"/>
        </w:rPr>
        <w:t>广东中烟工业有限责任公司韶关卷烟厂</w:t>
      </w:r>
      <w:r>
        <w:rPr>
          <w:rFonts w:hint="eastAsia" w:ascii="宋体" w:hAnsi="宋体" w:eastAsia="宋体" w:cs="宋体"/>
          <w:color w:val="auto"/>
          <w:sz w:val="24"/>
          <w:szCs w:val="24"/>
          <w:highlight w:val="none"/>
          <w:lang w:eastAsia="zh-CN"/>
        </w:rPr>
        <w:t>，招标代理机构为</w:t>
      </w:r>
      <w:r>
        <w:rPr>
          <w:rFonts w:hint="eastAsia" w:ascii="宋体" w:hAnsi="宋体" w:eastAsia="宋体" w:cs="宋体"/>
          <w:color w:val="auto"/>
          <w:sz w:val="24"/>
          <w:szCs w:val="24"/>
          <w:highlight w:val="none"/>
          <w:u w:val="single"/>
          <w:lang w:eastAsia="zh-CN"/>
        </w:rPr>
        <w:t>采联国际招标采购集团有限公司</w:t>
      </w:r>
      <w:r>
        <w:rPr>
          <w:rFonts w:hint="eastAsia" w:ascii="宋体" w:hAnsi="宋体" w:eastAsia="宋体" w:cs="宋体"/>
          <w:color w:val="auto"/>
          <w:sz w:val="24"/>
          <w:szCs w:val="24"/>
          <w:highlight w:val="none"/>
          <w:lang w:eastAsia="zh-CN"/>
        </w:rPr>
        <w:t>。项目已具备招标条件，现对该项目的</w:t>
      </w:r>
      <w:r>
        <w:rPr>
          <w:rFonts w:hint="eastAsia" w:ascii="宋体" w:hAnsi="宋体" w:eastAsia="宋体" w:cs="宋体"/>
          <w:color w:val="auto"/>
          <w:sz w:val="24"/>
          <w:szCs w:val="24"/>
          <w:highlight w:val="none"/>
          <w:u w:val="single"/>
          <w:lang w:eastAsia="zh-CN"/>
        </w:rPr>
        <w:t>施工</w:t>
      </w:r>
      <w:r>
        <w:rPr>
          <w:rFonts w:hint="eastAsia" w:ascii="宋体" w:hAnsi="宋体" w:eastAsia="宋体" w:cs="宋体"/>
          <w:color w:val="auto"/>
          <w:sz w:val="24"/>
          <w:szCs w:val="24"/>
          <w:highlight w:val="none"/>
          <w:lang w:eastAsia="zh-CN"/>
        </w:rPr>
        <w:t>进行公开招标。</w:t>
      </w:r>
    </w:p>
    <w:p w14:paraId="238EB322">
      <w:pPr>
        <w:spacing w:before="78" w:line="220" w:lineRule="auto"/>
        <w:ind w:left="496"/>
        <w:outlineLvl w:val="2"/>
        <w:rPr>
          <w:rFonts w:ascii="宋体" w:hAnsi="宋体" w:eastAsia="宋体" w:cs="宋体"/>
          <w:color w:val="auto"/>
          <w:sz w:val="24"/>
          <w:szCs w:val="24"/>
          <w:highlight w:val="none"/>
          <w:lang w:eastAsia="zh-CN"/>
        </w:rPr>
      </w:pPr>
      <w:bookmarkStart w:id="18" w:name="bookmark52"/>
      <w:bookmarkEnd w:id="18"/>
      <w:bookmarkStart w:id="19" w:name="bookmark73"/>
      <w:bookmarkEnd w:id="19"/>
      <w:bookmarkStart w:id="20" w:name="bookmark59"/>
      <w:bookmarkEnd w:id="20"/>
      <w:bookmarkStart w:id="21" w:name="_Toc15641"/>
      <w:bookmarkStart w:id="22" w:name="_Toc15993"/>
      <w:r>
        <w:rPr>
          <w:rFonts w:hint="eastAsia" w:ascii="宋体" w:hAnsi="宋体" w:eastAsia="宋体" w:cs="宋体"/>
          <w:b/>
          <w:bCs/>
          <w:color w:val="auto"/>
          <w:spacing w:val="-4"/>
          <w:sz w:val="24"/>
          <w:szCs w:val="24"/>
          <w:highlight w:val="none"/>
          <w:lang w:eastAsia="zh-CN"/>
        </w:rPr>
        <w:t>1</w:t>
      </w:r>
      <w:r>
        <w:rPr>
          <w:rFonts w:hint="eastAsia" w:ascii="宋体" w:hAnsi="宋体" w:eastAsia="宋体" w:cs="宋体"/>
          <w:b/>
          <w:bCs/>
          <w:color w:val="auto"/>
          <w:spacing w:val="-23"/>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．项目概况、招标范围和标段划分、投标费用等</w:t>
      </w:r>
      <w:bookmarkEnd w:id="21"/>
      <w:bookmarkEnd w:id="22"/>
    </w:p>
    <w:p w14:paraId="26BED16D">
      <w:pPr>
        <w:spacing w:before="153" w:line="360" w:lineRule="auto"/>
        <w:ind w:left="496"/>
        <w:rPr>
          <w:rFonts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1.1</w:t>
      </w:r>
      <w:r>
        <w:rPr>
          <w:rFonts w:hint="eastAsia" w:ascii="宋体" w:hAnsi="宋体" w:eastAsia="宋体" w:cs="宋体"/>
          <w:b/>
          <w:bCs/>
          <w:color w:val="auto"/>
          <w:spacing w:val="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项目概况</w:t>
      </w:r>
    </w:p>
    <w:p w14:paraId="33A0C0A8">
      <w:pPr>
        <w:spacing w:before="151" w:line="360" w:lineRule="auto"/>
        <w:ind w:left="496"/>
        <w:rPr>
          <w:rFonts w:ascii="宋体" w:hAnsi="宋体" w:eastAsia="Arial" w:cs="宋体"/>
          <w:color w:val="auto"/>
          <w:sz w:val="24"/>
          <w:szCs w:val="24"/>
          <w:highlight w:val="none"/>
          <w:u w:val="single"/>
          <w:lang w:eastAsia="zh-CN"/>
        </w:rPr>
      </w:pPr>
      <w:r>
        <w:rPr>
          <w:rFonts w:hint="eastAsia" w:ascii="宋体" w:hAnsi="宋体" w:eastAsia="宋体" w:cs="宋体"/>
          <w:b/>
          <w:bCs/>
          <w:color w:val="auto"/>
          <w:spacing w:val="-2"/>
          <w:sz w:val="24"/>
          <w:szCs w:val="24"/>
          <w:highlight w:val="none"/>
          <w:lang w:eastAsia="zh-CN"/>
        </w:rPr>
        <w:t xml:space="preserve">1.1.1  </w:t>
      </w:r>
      <w:r>
        <w:rPr>
          <w:rFonts w:hint="eastAsia" w:ascii="宋体" w:hAnsi="宋体" w:eastAsia="宋体" w:cs="宋体"/>
          <w:color w:val="auto"/>
          <w:spacing w:val="-2"/>
          <w:sz w:val="24"/>
          <w:szCs w:val="24"/>
          <w:highlight w:val="none"/>
          <w:lang w:eastAsia="zh-CN"/>
        </w:rPr>
        <w:t>建设地点：韶关市武江区新华街道红玫路16号韶关卷烟厂内</w:t>
      </w:r>
      <w:r>
        <w:rPr>
          <w:rFonts w:ascii="宋体" w:hAnsi="宋体" w:cs="宋体"/>
          <w:color w:val="auto"/>
          <w:sz w:val="24"/>
          <w:szCs w:val="24"/>
          <w:highlight w:val="none"/>
          <w:lang w:eastAsia="zh-CN"/>
        </w:rPr>
        <w:t>。</w:t>
      </w:r>
    </w:p>
    <w:p w14:paraId="244816FE">
      <w:pPr>
        <w:spacing w:before="151" w:line="360" w:lineRule="auto"/>
        <w:ind w:left="496"/>
        <w:rPr>
          <w:rFonts w:ascii="宋体" w:hAnsi="宋体" w:cs="宋体"/>
          <w:color w:val="auto"/>
          <w:sz w:val="24"/>
          <w:szCs w:val="24"/>
          <w:highlight w:val="none"/>
          <w:u w:val="single"/>
          <w:lang w:eastAsia="zh-CN"/>
        </w:rPr>
      </w:pPr>
      <w:r>
        <w:rPr>
          <w:rFonts w:hint="eastAsia" w:ascii="宋体" w:hAnsi="宋体" w:eastAsia="宋体" w:cs="宋体"/>
          <w:b/>
          <w:bCs/>
          <w:color w:val="auto"/>
          <w:spacing w:val="-2"/>
          <w:sz w:val="24"/>
          <w:szCs w:val="24"/>
          <w:highlight w:val="none"/>
          <w:lang w:eastAsia="zh-CN"/>
        </w:rPr>
        <w:t xml:space="preserve">1.1.2  </w:t>
      </w:r>
      <w:r>
        <w:rPr>
          <w:rFonts w:hint="eastAsia" w:ascii="宋体" w:hAnsi="宋体" w:eastAsia="宋体" w:cs="宋体"/>
          <w:color w:val="auto"/>
          <w:spacing w:val="-2"/>
          <w:sz w:val="24"/>
          <w:szCs w:val="24"/>
          <w:highlight w:val="none"/>
          <w:lang w:eastAsia="zh-CN"/>
        </w:rPr>
        <w:t>建设内容和规模：包括不局限于：1.电气系统：1.1配电箱（柜）、控制箱（柜）、检修箱、插座、电力电缆（配电间低压配电柜出线至各个终端）、控制电缆、开关、照明、桥架、线管、智能照明系统、应急照明系统和消防报警系统等。1.2监控、广播、网络、综合布线等。1.3室外电井、电气埋管和套管、电气线缆和套管等。1.4低压供配电系统：（1）原CO2膨胀烟丝线工房现状低压配电柜至新增配电箱系统的电缆（含套管、桥架等）等的采购与安装。（2）制丝车间新工房配电间至原CO2膨胀烟丝线工房新增配电箱系统的电缆（含套管、桥架等）等的采购与安装。（3）原CO2膨胀烟丝线工房和原制丝小线工房从配电间低压电箱出线端至各用电设备末端的低压供配电系统的桥架、线管、配电箱（柜）、控制箱（柜）、电缆、检修箱、应急照明系统、普通照明系统、火灾报警系统和综合布线系统等的采购与安装。1）原CO2膨胀烟丝线工房和原制丝小线工房插座箱、照明配电箱、应急照明配电箱等出线的电线电缆、桥架、线管及开关面板、插座、智能控制模块、普通照明灯具等的采购和安装；消防专业的灯具（如：疏散指示灯、应急照明灯等）和配管配线等。2）原CO2膨胀烟丝线工房和原制丝小线工房从配电间至电梯电源主开关的主电源进线、桥架、线管采购、安装等。3）原CO2膨胀烟丝线工房和原制丝小线工房从配电间至原制丝小线二楼岗位送风设备的主电源进线、桥架、线管采购、安装等。4）原CO2膨胀烟丝线工房动力配电箱、插座箱、照明配电箱及应急照明配电箱等的连接及安装（含电箱购置）。5）原CO2膨胀烟丝线工房和原制丝小线工房低压供配电系统的防火封堵材料采购和安装；电线、电缆现场等的第三方抽检等。6）智能照明控制系统的采购和安装等。7）室外工程系统对应的防火封堵材料和抗震支吊架等的采购和安装等。8）原CO2膨胀烟丝线工房和原制丝小线火灾报警系统引至厂消防控制室之间的线路线缆，套管、桥架等以及与现有消防报警系统适配对接所需的配件等。9）原CO2膨胀烟丝线工房和原制丝小线安防系统，包括摄像头、配线、交换机、接线箱等。2.建筑与结构系统：2.1原CO2膨胀烟丝线工房和原制丝小线工房砌墙、墙柱顶面翻新、辅房及走廊部分原地面同材质修补等。2.2原CO2膨胀烟丝线工房和原制丝小线工房原踢脚同材质修补等。2.3原CO2膨胀烟丝线工房和原制丝小线工房生产区域超耐磨聚氨酯地坪和铺设钢板地坪等。2.4原CO2膨胀烟丝线工房二层膨后区域铝扣天花吊顶和上方送风管升高、送风管风口重做以及配套所需的支吊架等。2.5配合各系统所开的孔洞及封堵等。2.6门（套）、窗（套）、玻璃、玻璃贴膜以及部分现有管道改管等。2.7新增疏散钢梯结构、砼以及附属的结构加固、预埋件、连接以及配套的基础施工等。3.通风排烟系统：3.1通风工程、排烟工程。3.2所有与通风工程、排烟工程相关的风机、补风口相关、阀门、风管系统、管道绝热、散流器、风口接口、百叶、支架等。4.给排水系统：4.1室内消火栓系统系统。4.2上述系统包含的管道、阀门、消火栓箱及其内部配件（包括但不限于消防水带、灭火器等）、仪器仪表等。4.3从现有消防水管的接驳处至所有末端涉及到的全部采购、安装、保温、防锈防腐、水压试验、材料送检、室外开挖及检查井砌筑（如需）、支吊架、穿墙封堵等。</w:t>
      </w:r>
      <w:r>
        <w:rPr>
          <w:rFonts w:hint="eastAsia" w:asciiTheme="minorEastAsia" w:hAnsiTheme="minorEastAsia" w:eastAsiaTheme="minorEastAsia" w:cstheme="minorEastAsia"/>
          <w:color w:val="auto"/>
          <w:sz w:val="24"/>
          <w:szCs w:val="24"/>
          <w:highlight w:val="none"/>
          <w:lang w:eastAsia="zh-CN"/>
        </w:rPr>
        <w:t>改造所在建筑物权证占地总面积为2076.39平方米（其中制丝小线工房867.60平方米，CO2膨胀烟丝工房1208.79平方米），改造所在建筑物权证建筑总面积为7027.53平方米</w:t>
      </w:r>
      <w:r>
        <w:rPr>
          <w:rFonts w:ascii="宋体" w:hAnsi="宋体" w:cs="宋体"/>
          <w:color w:val="auto"/>
          <w:sz w:val="24"/>
          <w:szCs w:val="24"/>
          <w:highlight w:val="none"/>
          <w:u w:val="none"/>
          <w:lang w:eastAsia="zh-CN"/>
        </w:rPr>
        <w:t>。</w:t>
      </w:r>
    </w:p>
    <w:p w14:paraId="7CA6CFAF">
      <w:pPr>
        <w:spacing w:before="151" w:line="360" w:lineRule="auto"/>
        <w:ind w:left="496"/>
        <w:rPr>
          <w:rFonts w:ascii="宋体" w:hAnsi="宋体" w:cs="宋体"/>
          <w:color w:val="auto"/>
          <w:sz w:val="24"/>
          <w:szCs w:val="24"/>
          <w:highlight w:val="none"/>
          <w:u w:val="single"/>
          <w:lang w:eastAsia="zh-CN"/>
        </w:rPr>
      </w:pPr>
      <w:r>
        <w:rPr>
          <w:rFonts w:hint="eastAsia" w:ascii="宋体" w:hAnsi="宋体" w:cs="宋体"/>
          <w:b/>
          <w:bCs/>
          <w:color w:val="auto"/>
          <w:spacing w:val="-2"/>
          <w:sz w:val="24"/>
          <w:szCs w:val="24"/>
          <w:highlight w:val="none"/>
          <w:lang w:eastAsia="zh-CN"/>
        </w:rPr>
        <w:t xml:space="preserve">1.1.3  </w:t>
      </w:r>
      <w:r>
        <w:rPr>
          <w:rFonts w:hint="eastAsia" w:ascii="宋体" w:hAnsi="宋体" w:cs="宋体"/>
          <w:color w:val="auto"/>
          <w:spacing w:val="-2"/>
          <w:sz w:val="24"/>
          <w:szCs w:val="24"/>
          <w:highlight w:val="none"/>
          <w:lang w:eastAsia="zh-CN"/>
        </w:rPr>
        <w:t>项目总投资</w:t>
      </w:r>
      <w:r>
        <w:rPr>
          <w:rStyle w:val="24"/>
          <w:rFonts w:hint="eastAsia" w:ascii="宋体" w:hAnsi="宋体" w:cs="宋体"/>
          <w:color w:val="auto"/>
          <w:sz w:val="24"/>
          <w:szCs w:val="24"/>
          <w:highlight w:val="none"/>
          <w:lang w:eastAsia="zh-CN"/>
        </w:rPr>
        <w:t>：</w:t>
      </w:r>
      <w:r>
        <w:rPr>
          <w:rFonts w:ascii="宋体" w:hAnsi="宋体" w:cs="宋体"/>
          <w:color w:val="auto"/>
          <w:sz w:val="24"/>
          <w:szCs w:val="24"/>
          <w:highlight w:val="none"/>
          <w:u w:val="single"/>
          <w:lang w:eastAsia="zh-CN"/>
        </w:rPr>
        <w:t>项目总投资为489.75万元，其中：项目建安工程费442.76元，设备及工器具购置费（陈列布展费用）0万元，工程建设其他费用40.34万元。预备费为6.65万元。</w:t>
      </w:r>
    </w:p>
    <w:p w14:paraId="16BD1157">
      <w:pPr>
        <w:spacing w:before="151" w:line="360" w:lineRule="auto"/>
        <w:ind w:left="496"/>
        <w:rPr>
          <w:rFonts w:ascii="宋体" w:hAnsi="宋体" w:eastAsia="宋体" w:cs="宋体"/>
          <w:color w:val="auto"/>
          <w:sz w:val="24"/>
          <w:szCs w:val="24"/>
          <w:highlight w:val="none"/>
          <w:u w:val="single"/>
          <w:lang w:eastAsia="zh-CN"/>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pacing w:val="-2"/>
          <w:sz w:val="24"/>
          <w:szCs w:val="24"/>
          <w:highlight w:val="none"/>
          <w:lang w:eastAsia="zh-CN"/>
        </w:rPr>
        <w:t xml:space="preserve">.2 </w:t>
      </w:r>
      <w:r>
        <w:rPr>
          <w:rFonts w:hint="eastAsia" w:ascii="宋体" w:hAnsi="宋体" w:eastAsia="宋体" w:cs="宋体"/>
          <w:color w:val="auto"/>
          <w:sz w:val="24"/>
          <w:szCs w:val="24"/>
          <w:highlight w:val="none"/>
          <w:u w:val="single"/>
          <w:lang w:eastAsia="zh-CN"/>
        </w:rPr>
        <w:t xml:space="preserve"> 招标范围和标段划分</w:t>
      </w:r>
    </w:p>
    <w:p w14:paraId="03788986">
      <w:pPr>
        <w:spacing w:before="152" w:line="360" w:lineRule="auto"/>
        <w:ind w:left="496"/>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1.2.1  </w:t>
      </w:r>
      <w:r>
        <w:rPr>
          <w:rFonts w:hint="eastAsia" w:ascii="宋体" w:hAnsi="宋体" w:eastAsia="宋体" w:cs="宋体"/>
          <w:color w:val="auto"/>
          <w:spacing w:val="-2"/>
          <w:sz w:val="24"/>
          <w:szCs w:val="24"/>
          <w:highlight w:val="none"/>
          <w:lang w:eastAsia="zh-CN"/>
        </w:rPr>
        <w:t>招标范围：</w:t>
      </w:r>
      <w:r>
        <w:rPr>
          <w:rFonts w:hint="eastAsia" w:ascii="宋体" w:hAnsi="宋体" w:eastAsia="宋体" w:cs="宋体"/>
          <w:color w:val="auto"/>
          <w:spacing w:val="-1"/>
          <w:sz w:val="24"/>
          <w:szCs w:val="24"/>
          <w:highlight w:val="none"/>
          <w:lang w:eastAsia="zh-CN"/>
        </w:rPr>
        <w:t>按审查合格的施工图纸及工程量清单内容施工。</w:t>
      </w:r>
    </w:p>
    <w:p w14:paraId="0DFB5F34">
      <w:pPr>
        <w:spacing w:before="134" w:line="360" w:lineRule="auto"/>
        <w:ind w:left="496"/>
        <w:rPr>
          <w:rFonts w:ascii="宋体" w:hAnsi="宋体" w:eastAsia="宋体" w:cs="宋体"/>
          <w:color w:val="auto"/>
          <w:sz w:val="24"/>
          <w:szCs w:val="24"/>
          <w:highlight w:val="none"/>
          <w:lang w:eastAsia="zh-CN"/>
        </w:rPr>
      </w:pPr>
      <w:bookmarkStart w:id="23" w:name="_Toc14190"/>
      <w:bookmarkStart w:id="24" w:name="_Toc20855"/>
      <w:bookmarkStart w:id="25" w:name="_Toc28202"/>
      <w:bookmarkStart w:id="26" w:name="_Toc24593"/>
      <w:r>
        <w:rPr>
          <w:rFonts w:hint="eastAsia" w:ascii="宋体" w:hAnsi="宋体" w:eastAsia="宋体" w:cs="宋体"/>
          <w:b/>
          <w:bCs/>
          <w:color w:val="auto"/>
          <w:spacing w:val="-2"/>
          <w:sz w:val="24"/>
          <w:szCs w:val="24"/>
          <w:highlight w:val="none"/>
          <w:lang w:eastAsia="zh-CN"/>
        </w:rPr>
        <w:t xml:space="preserve">1.2.2  </w:t>
      </w:r>
      <w:r>
        <w:rPr>
          <w:rFonts w:hint="eastAsia" w:ascii="宋体" w:hAnsi="宋体" w:eastAsia="宋体" w:cs="宋体"/>
          <w:color w:val="auto"/>
          <w:spacing w:val="-2"/>
          <w:sz w:val="24"/>
          <w:szCs w:val="24"/>
          <w:highlight w:val="none"/>
          <w:lang w:eastAsia="zh-CN"/>
        </w:rPr>
        <w:t>标段划分：本招标项目不划分标段。</w:t>
      </w:r>
      <w:bookmarkEnd w:id="23"/>
      <w:bookmarkEnd w:id="24"/>
      <w:bookmarkEnd w:id="25"/>
      <w:bookmarkEnd w:id="26"/>
    </w:p>
    <w:p w14:paraId="3BE6141C">
      <w:pPr>
        <w:spacing w:before="151" w:line="360" w:lineRule="auto"/>
        <w:ind w:left="13" w:right="65" w:firstLine="533"/>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1.3  </w:t>
      </w:r>
      <w:r>
        <w:rPr>
          <w:rFonts w:hint="eastAsia" w:ascii="宋体" w:hAnsi="宋体" w:eastAsia="宋体" w:cs="宋体"/>
          <w:color w:val="auto"/>
          <w:spacing w:val="-1"/>
          <w:sz w:val="24"/>
          <w:szCs w:val="24"/>
          <w:highlight w:val="none"/>
          <w:lang w:eastAsia="zh-CN"/>
        </w:rPr>
        <w:t>投标费用：投标人应承担所有准备和参加投标的相关费用，不</w:t>
      </w:r>
      <w:r>
        <w:rPr>
          <w:rFonts w:hint="eastAsia" w:ascii="宋体" w:hAnsi="宋体" w:eastAsia="宋体" w:cs="宋体"/>
          <w:color w:val="auto"/>
          <w:spacing w:val="-2"/>
          <w:sz w:val="24"/>
          <w:szCs w:val="24"/>
          <w:highlight w:val="none"/>
          <w:lang w:eastAsia="zh-CN"/>
        </w:rPr>
        <w:t>论投标结果如</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何，招标人均无义务和责任承担这些费用。</w:t>
      </w:r>
    </w:p>
    <w:p w14:paraId="6DC29DD6">
      <w:pPr>
        <w:spacing w:before="22" w:line="360" w:lineRule="auto"/>
        <w:ind w:left="496"/>
        <w:rPr>
          <w:rFonts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 xml:space="preserve">1.4  </w:t>
      </w:r>
      <w:r>
        <w:rPr>
          <w:rFonts w:hint="eastAsia" w:ascii="宋体" w:hAnsi="宋体" w:eastAsia="宋体" w:cs="宋体"/>
          <w:color w:val="auto"/>
          <w:spacing w:val="-6"/>
          <w:sz w:val="24"/>
          <w:szCs w:val="24"/>
          <w:highlight w:val="none"/>
          <w:lang w:eastAsia="zh-CN"/>
        </w:rPr>
        <w:t>招标代理费用：</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由</w:t>
      </w:r>
      <w:r>
        <w:rPr>
          <w:rFonts w:hint="eastAsia" w:ascii="宋体" w:hAnsi="宋体" w:eastAsia="宋体" w:cs="宋体"/>
          <w:color w:val="auto"/>
          <w:spacing w:val="6"/>
          <w:sz w:val="24"/>
          <w:szCs w:val="24"/>
          <w:highlight w:val="none"/>
          <w:lang w:eastAsia="zh-CN"/>
        </w:rPr>
        <w:t>项目业主</w:t>
      </w:r>
      <w:r>
        <w:rPr>
          <w:rFonts w:hint="eastAsia" w:ascii="宋体" w:hAnsi="宋体" w:eastAsia="宋体" w:cs="宋体"/>
          <w:color w:val="auto"/>
          <w:spacing w:val="-6"/>
          <w:sz w:val="24"/>
          <w:szCs w:val="24"/>
          <w:highlight w:val="none"/>
          <w:shd w:val="clear" w:color="auto" w:fill="FFFFFF"/>
          <w:lang w:eastAsia="zh-CN"/>
        </w:rPr>
        <w:t>支</w:t>
      </w:r>
      <w:r>
        <w:rPr>
          <w:rFonts w:hint="eastAsia" w:ascii="宋体" w:hAnsi="宋体" w:eastAsia="宋体" w:cs="宋体"/>
          <w:color w:val="auto"/>
          <w:spacing w:val="-6"/>
          <w:sz w:val="24"/>
          <w:szCs w:val="24"/>
          <w:highlight w:val="none"/>
          <w:lang w:eastAsia="zh-CN"/>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由中标人支付。</w:t>
      </w:r>
    </w:p>
    <w:p w14:paraId="3514024E">
      <w:pPr>
        <w:wordWrap w:val="0"/>
        <w:spacing w:line="360" w:lineRule="auto"/>
        <w:ind w:firstLine="482" w:firstLineChars="200"/>
        <w:outlineLvl w:val="2"/>
        <w:rPr>
          <w:rFonts w:ascii="宋体" w:hAnsi="宋体" w:eastAsia="宋体" w:cs="宋体"/>
          <w:color w:val="auto"/>
          <w:sz w:val="24"/>
          <w:szCs w:val="24"/>
          <w:highlight w:val="none"/>
          <w:lang w:eastAsia="zh-CN"/>
        </w:rPr>
      </w:pPr>
      <w:bookmarkStart w:id="27" w:name="_Toc10957"/>
      <w:r>
        <w:rPr>
          <w:rFonts w:hint="eastAsia" w:ascii="宋体" w:hAnsi="宋体" w:eastAsia="宋体" w:cs="宋体"/>
          <w:b/>
          <w:bCs/>
          <w:color w:val="auto"/>
          <w:sz w:val="24"/>
          <w:szCs w:val="24"/>
          <w:highlight w:val="none"/>
          <w:lang w:eastAsia="zh-CN"/>
        </w:rPr>
        <w:t>2．</w:t>
      </w:r>
      <w:r>
        <w:rPr>
          <w:rFonts w:hint="eastAsia" w:ascii="宋体" w:hAnsi="宋体" w:eastAsia="宋体" w:cs="宋体"/>
          <w:color w:val="auto"/>
          <w:sz w:val="24"/>
          <w:szCs w:val="24"/>
          <w:highlight w:val="none"/>
          <w:lang w:eastAsia="zh-CN"/>
        </w:rPr>
        <w:t>投标人资质要求</w:t>
      </w:r>
      <w:bookmarkEnd w:id="27"/>
    </w:p>
    <w:p w14:paraId="3EFD1681">
      <w:pPr>
        <w:kinsoku/>
        <w:wordWrap w:val="0"/>
        <w:autoSpaceDE/>
        <w:autoSpaceDN/>
        <w:spacing w:line="360" w:lineRule="auto"/>
        <w:ind w:firstLine="482" w:firstLineChars="200"/>
        <w:textAlignment w:val="auto"/>
        <w:rPr>
          <w:rStyle w:val="24"/>
          <w:rFonts w:ascii="宋体" w:hAnsi="宋体" w:eastAsia="宋体" w:cs="宋体"/>
          <w:b/>
          <w:bCs/>
          <w:color w:val="auto"/>
          <w:sz w:val="24"/>
          <w:szCs w:val="24"/>
          <w:highlight w:val="none"/>
          <w:lang w:eastAsia="zh-CN"/>
        </w:rPr>
      </w:pPr>
      <w:r>
        <w:rPr>
          <w:rStyle w:val="24"/>
          <w:rFonts w:hint="eastAsia" w:ascii="宋体" w:hAnsi="宋体" w:eastAsia="宋体" w:cs="宋体"/>
          <w:b/>
          <w:bCs/>
          <w:color w:val="auto"/>
          <w:sz w:val="24"/>
          <w:szCs w:val="24"/>
          <w:highlight w:val="none"/>
          <w:lang w:eastAsia="zh-CN"/>
        </w:rPr>
        <w:t>2.1.资格要求</w:t>
      </w:r>
    </w:p>
    <w:p w14:paraId="406E84DD">
      <w:pPr>
        <w:kinsoku/>
        <w:wordWrap w:val="0"/>
        <w:autoSpaceDE/>
        <w:autoSpaceDN/>
        <w:spacing w:line="360" w:lineRule="auto"/>
        <w:ind w:firstLine="482"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2.1.1</w:t>
      </w:r>
      <w:r>
        <w:rPr>
          <w:rFonts w:hint="eastAsia" w:ascii="宋体" w:hAnsi="宋体" w:eastAsia="宋体" w:cs="宋体"/>
          <w:color w:val="auto"/>
          <w:sz w:val="24"/>
          <w:szCs w:val="24"/>
          <w:highlight w:val="none"/>
          <w:lang w:eastAsia="zh-CN"/>
        </w:rPr>
        <w:t>投标人近 3 年（ 2022年8月 1 日至投标截止日）的经营活动中没有重大违法记录，不存在财产被查封、冻结或接管、被宣告破产以及任何其他可能影响投标资格的情形（如投标人成立时间不足 3 年的，则从成立时间开始计算）。（投标人出具资格声明函原件扫描件）</w:t>
      </w:r>
    </w:p>
    <w:p w14:paraId="01DD264A">
      <w:pPr>
        <w:spacing w:line="360" w:lineRule="auto"/>
        <w:rPr>
          <w:rFonts w:ascii="宋体" w:hAnsi="宋体"/>
          <w:color w:val="auto"/>
          <w:sz w:val="24"/>
          <w:szCs w:val="24"/>
          <w:highlight w:val="none"/>
          <w:lang w:eastAsia="zh-CN"/>
        </w:rPr>
      </w:pPr>
      <w:r>
        <w:rPr>
          <w:rFonts w:hint="eastAsia" w:ascii="宋体" w:hAnsi="宋体"/>
          <w:b/>
          <w:color w:val="auto"/>
          <w:sz w:val="24"/>
          <w:szCs w:val="24"/>
          <w:highlight w:val="none"/>
          <w:lang w:eastAsia="zh-CN"/>
        </w:rPr>
        <w:t>注</w:t>
      </w:r>
      <w:r>
        <w:rPr>
          <w:rFonts w:hint="eastAsia" w:ascii="微软雅黑" w:hAnsi="微软雅黑" w:eastAsia="微软雅黑"/>
          <w:b/>
          <w:color w:val="auto"/>
          <w:sz w:val="24"/>
          <w:szCs w:val="24"/>
          <w:highlight w:val="none"/>
          <w:lang w:eastAsia="zh-CN"/>
        </w:rPr>
        <w:t>：</w:t>
      </w:r>
      <w:r>
        <w:rPr>
          <w:rFonts w:hint="eastAsia" w:ascii="宋体" w:hAnsi="宋体"/>
          <w:color w:val="auto"/>
          <w:sz w:val="24"/>
          <w:szCs w:val="24"/>
          <w:highlight w:val="none"/>
          <w:lang w:eastAsia="zh-CN"/>
        </w:rPr>
        <w:t>重大违法记录是指投标人因违法经营受到刑事处罚或者责令停产停业、吊销许可证或者执照、较大数额罚款等行政处罚。</w:t>
      </w:r>
    </w:p>
    <w:p w14:paraId="21028AB5">
      <w:pPr>
        <w:kinsoku/>
        <w:wordWrap w:val="0"/>
        <w:autoSpaceDE/>
        <w:autoSpaceDN/>
        <w:spacing w:line="360" w:lineRule="auto"/>
        <w:ind w:firstLine="482"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2.1.2</w:t>
      </w:r>
      <w:r>
        <w:rPr>
          <w:rFonts w:hint="eastAsia" w:ascii="宋体" w:hAnsi="宋体" w:eastAsia="宋体" w:cs="宋体"/>
          <w:color w:val="auto"/>
          <w:sz w:val="24"/>
          <w:szCs w:val="24"/>
          <w:highlight w:val="none"/>
          <w:lang w:eastAsia="zh-CN"/>
        </w:rPr>
        <w:t>投标人单位负责人为同一人或者存在控股、管理关系的不同单位，不得参加同一标段投标或者未划分标段的同一招标项目投标。（投标人出具资格声明函原件扫描件）</w:t>
      </w:r>
    </w:p>
    <w:p w14:paraId="0F6499DD">
      <w:pPr>
        <w:kinsoku/>
        <w:wordWrap w:val="0"/>
        <w:autoSpaceDE/>
        <w:autoSpaceDN/>
        <w:spacing w:line="360" w:lineRule="auto"/>
        <w:ind w:firstLine="482"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2.1.3</w:t>
      </w:r>
      <w:r>
        <w:rPr>
          <w:rFonts w:hint="eastAsia" w:ascii="宋体" w:hAnsi="宋体" w:eastAsia="宋体" w:cs="宋体"/>
          <w:color w:val="auto"/>
          <w:sz w:val="24"/>
          <w:szCs w:val="24"/>
          <w:highlight w:val="none"/>
          <w:lang w:eastAsia="zh-CN"/>
        </w:rPr>
        <w:t>投标人须提供截至投标截止日未被列入失信被执行人或重大税收违法失信主体或政府采购严重违法失信等记录名单声明函。（投标人出具资格声明函原件扫描件）</w:t>
      </w:r>
    </w:p>
    <w:p w14:paraId="5A073867">
      <w:pPr>
        <w:spacing w:line="360" w:lineRule="auto"/>
        <w:rPr>
          <w:rFonts w:ascii="宋体" w:hAnsi="宋体"/>
          <w:color w:val="auto"/>
          <w:sz w:val="24"/>
          <w:szCs w:val="24"/>
          <w:highlight w:val="none"/>
          <w:lang w:eastAsia="zh-CN"/>
        </w:rPr>
      </w:pPr>
      <w:r>
        <w:rPr>
          <w:rFonts w:hint="eastAsia" w:ascii="宋体" w:hAnsi="宋体"/>
          <w:b/>
          <w:color w:val="auto"/>
          <w:sz w:val="24"/>
          <w:szCs w:val="24"/>
          <w:highlight w:val="none"/>
          <w:lang w:eastAsia="zh-CN"/>
        </w:rPr>
        <w:t>注：</w:t>
      </w:r>
      <w:r>
        <w:rPr>
          <w:rFonts w:hint="eastAsia" w:ascii="宋体" w:hAnsi="宋体"/>
          <w:color w:val="auto"/>
          <w:sz w:val="24"/>
          <w:szCs w:val="24"/>
          <w:highlight w:val="none"/>
          <w:lang w:eastAsia="zh-CN"/>
        </w:rPr>
        <w:t>投标人未被列入“信用中国”网站中记录失信被执行人或重大税收违法失信主体的记录名单；不处于“中国政府采购网”中政府采购严重违法失信行为信息记录的禁止参加政府采购活动期间。</w:t>
      </w:r>
      <w:r>
        <w:rPr>
          <w:rFonts w:ascii="宋体" w:hAnsi="宋体"/>
          <w:color w:val="auto"/>
          <w:sz w:val="24"/>
          <w:szCs w:val="24"/>
          <w:highlight w:val="none"/>
          <w:lang w:eastAsia="zh-CN"/>
        </w:rPr>
        <w:t>(①以评标委员会于资格审查时在“信用中国”网站(</w:t>
      </w:r>
      <w:r>
        <w:rPr>
          <w:color w:val="auto"/>
          <w:sz w:val="24"/>
          <w:szCs w:val="24"/>
          <w:highlight w:val="none"/>
        </w:rPr>
        <w:fldChar w:fldCharType="begin"/>
      </w:r>
      <w:r>
        <w:rPr>
          <w:color w:val="auto"/>
          <w:sz w:val="24"/>
          <w:szCs w:val="24"/>
          <w:highlight w:val="none"/>
          <w:lang w:eastAsia="zh-CN"/>
        </w:rPr>
        <w:instrText xml:space="preserve"> HYPERLINK "http://www.creditchina.gov.cn" </w:instrText>
      </w:r>
      <w:r>
        <w:rPr>
          <w:color w:val="auto"/>
          <w:sz w:val="24"/>
          <w:szCs w:val="24"/>
          <w:highlight w:val="none"/>
        </w:rPr>
        <w:fldChar w:fldCharType="separate"/>
      </w:r>
      <w:r>
        <w:rPr>
          <w:rFonts w:ascii="宋体" w:hAnsi="宋体"/>
          <w:color w:val="auto"/>
          <w:sz w:val="24"/>
          <w:szCs w:val="24"/>
          <w:highlight w:val="none"/>
          <w:lang w:eastAsia="zh-CN"/>
        </w:rPr>
        <w:t>www.creditchina.gov.cn</w:t>
      </w:r>
      <w:r>
        <w:rPr>
          <w:rFonts w:ascii="宋体" w:hAnsi="宋体"/>
          <w:color w:val="auto"/>
          <w:sz w:val="24"/>
          <w:szCs w:val="24"/>
          <w:highlight w:val="none"/>
        </w:rPr>
        <w:fldChar w:fldCharType="end"/>
      </w:r>
      <w:r>
        <w:rPr>
          <w:rFonts w:ascii="宋体" w:hAnsi="宋体"/>
          <w:color w:val="auto"/>
          <w:sz w:val="24"/>
          <w:szCs w:val="24"/>
          <w:highlight w:val="none"/>
          <w:lang w:eastAsia="zh-CN"/>
        </w:rPr>
        <w:t>)</w:t>
      </w:r>
      <w:r>
        <w:rPr>
          <w:rFonts w:hint="eastAsia" w:ascii="宋体" w:hAnsi="宋体"/>
          <w:color w:val="auto"/>
          <w:sz w:val="24"/>
          <w:szCs w:val="24"/>
          <w:highlight w:val="none"/>
          <w:lang w:eastAsia="zh-CN"/>
        </w:rPr>
        <w:t>、中国政府采购网（</w:t>
      </w:r>
      <w:r>
        <w:rPr>
          <w:rFonts w:ascii="宋体" w:hAnsi="宋体"/>
          <w:color w:val="auto"/>
          <w:sz w:val="24"/>
          <w:szCs w:val="24"/>
          <w:highlight w:val="none"/>
          <w:lang w:eastAsia="zh-CN"/>
        </w:rPr>
        <w:t>www.ccgp.gov.cn）</w:t>
      </w:r>
      <w:r>
        <w:rPr>
          <w:rFonts w:hint="eastAsia" w:ascii="宋体" w:hAnsi="宋体"/>
          <w:color w:val="auto"/>
          <w:sz w:val="24"/>
          <w:szCs w:val="24"/>
          <w:highlight w:val="none"/>
          <w:lang w:eastAsia="zh-CN"/>
        </w:rPr>
        <w:t>的查询结果为准，如在上述网站查询结果均显示没有相关记录，视为没有上述不良信用记录。对列入失信被执行人、重大税收违法失信主体、政府采购严重违法失信行为记录名单的，其投标将作无效投标处理，评标委员会将信用信息查询记录截图或下载并签名确认。②若评标委员会在“信用中国”网站、“中国政府采购网”查询不到该投标人信用记录的，以投标人出具的资格声明函为准，并视为没有上述三类不良信用记录。</w:t>
      </w:r>
      <w:r>
        <w:rPr>
          <w:rFonts w:ascii="宋体" w:hAnsi="宋体"/>
          <w:color w:val="auto"/>
          <w:sz w:val="24"/>
          <w:szCs w:val="24"/>
          <w:highlight w:val="none"/>
          <w:lang w:eastAsia="zh-CN"/>
        </w:rPr>
        <w:t>)</w:t>
      </w:r>
    </w:p>
    <w:p w14:paraId="12B6304F">
      <w:pPr>
        <w:kinsoku/>
        <w:wordWrap w:val="0"/>
        <w:autoSpaceDE/>
        <w:autoSpaceDN/>
        <w:spacing w:line="360" w:lineRule="auto"/>
        <w:ind w:firstLine="482"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2.1.4</w:t>
      </w:r>
      <w:r>
        <w:rPr>
          <w:rFonts w:hint="eastAsia" w:ascii="宋体" w:hAnsi="宋体" w:eastAsia="宋体" w:cs="宋体"/>
          <w:color w:val="auto"/>
          <w:sz w:val="24"/>
          <w:szCs w:val="24"/>
          <w:highlight w:val="none"/>
          <w:lang w:eastAsia="zh-CN"/>
        </w:rPr>
        <w:t>投标人须提供近3年(自2022年8月1日起至投标截止日)，投标人企业、法定代表人、主要负责人和实际控制人未被中国烟草总公司及烟草行业各直属单位列入《存在行贿行为供应商名单》或曾被列入但禁入期已届满的声明函。(投标人出具资格声明函原件扫描件)注：评标委员会在资格审查时，通过招标人提供的《存在行贿行为供应商名单》查询投标人企业、法定代表人、主要负责人是否存在行贿行为。投标人不在《存在行贿行为供应商名单》中，或在名单中但禁入期限截至投标日已届满的，可以参与招标人采购活动。未届满的其投标将被作为无效投标。</w:t>
      </w:r>
    </w:p>
    <w:p w14:paraId="3AB32057">
      <w:pPr>
        <w:kinsoku/>
        <w:wordWrap w:val="0"/>
        <w:autoSpaceDE/>
        <w:autoSpaceDN/>
        <w:spacing w:line="360" w:lineRule="auto"/>
        <w:ind w:firstLine="482" w:firstLineChars="200"/>
        <w:textAlignment w:val="auto"/>
        <w:rPr>
          <w:rFonts w:ascii="宋体" w:hAnsi="宋体" w:eastAsia="宋体" w:cs="宋体"/>
          <w:b w:val="0"/>
          <w:bCs w:val="0"/>
          <w:color w:val="auto"/>
          <w:sz w:val="24"/>
          <w:szCs w:val="24"/>
          <w:highlight w:val="none"/>
          <w:lang w:eastAsia="zh-CN"/>
        </w:rPr>
      </w:pPr>
      <w:r>
        <w:rPr>
          <w:rFonts w:ascii="宋体" w:hAnsi="宋体" w:eastAsia="宋体" w:cs="宋体"/>
          <w:b/>
          <w:bCs/>
          <w:color w:val="auto"/>
          <w:sz w:val="24"/>
          <w:szCs w:val="24"/>
          <w:highlight w:val="none"/>
          <w:lang w:eastAsia="zh-CN"/>
        </w:rPr>
        <w:t>2.1.5</w:t>
      </w:r>
      <w:r>
        <w:rPr>
          <w:rFonts w:hint="eastAsia" w:ascii="宋体" w:hAnsi="宋体" w:eastAsia="宋体" w:cs="宋体"/>
          <w:b w:val="0"/>
          <w:bCs w:val="0"/>
          <w:color w:val="auto"/>
          <w:sz w:val="24"/>
          <w:szCs w:val="24"/>
          <w:highlight w:val="none"/>
          <w:lang w:eastAsia="zh-CN"/>
        </w:rPr>
        <w:t>投标人须提供近</w:t>
      </w:r>
      <w:r>
        <w:rPr>
          <w:rFonts w:ascii="宋体" w:hAnsi="宋体" w:eastAsia="宋体" w:cs="宋体"/>
          <w:b w:val="0"/>
          <w:bCs w:val="0"/>
          <w:color w:val="auto"/>
          <w:sz w:val="24"/>
          <w:szCs w:val="24"/>
          <w:highlight w:val="none"/>
          <w:lang w:eastAsia="zh-CN"/>
        </w:rPr>
        <w:t>3年（自2022年8月1日起至投标截止日），投标人企业、法定代表人、主要负责人未被广东中烟工业有限责任公司列入《存在不良行为供应商名单》或曾被列入但禁入期已届满的声明函。（投标人出具资格声明函原件）</w:t>
      </w:r>
    </w:p>
    <w:p w14:paraId="24DABFC0">
      <w:pPr>
        <w:kinsoku/>
        <w:wordWrap w:val="0"/>
        <w:autoSpaceDE/>
        <w:autoSpaceDN/>
        <w:spacing w:line="360" w:lineRule="auto"/>
        <w:ind w:firstLine="480" w:firstLineChars="200"/>
        <w:textAlignment w:val="auto"/>
        <w:rPr>
          <w:rFonts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注：评标委员会在资格审查时，通过采购人提供的《存在不良行为供应商名单》查询投标人企业、法定代表人、主要负责人是否存在不良行为。投标人不在《存在不良行为供应商名单》中，或在名单中但禁入期限截至投标日已届满的，可以参与采购人采购活动。未届满的其投标将被作为无效投标</w:t>
      </w:r>
      <w:r>
        <w:rPr>
          <w:rFonts w:hint="eastAsia" w:ascii="宋体" w:hAnsi="宋体" w:eastAsia="宋体" w:cs="宋体"/>
          <w:color w:val="auto"/>
          <w:sz w:val="24"/>
          <w:szCs w:val="24"/>
          <w:highlight w:val="none"/>
          <w:lang w:eastAsia="zh-CN"/>
        </w:rPr>
        <w:t>。</w:t>
      </w:r>
    </w:p>
    <w:p w14:paraId="2C96D10A">
      <w:pPr>
        <w:kinsoku/>
        <w:wordWrap w:val="0"/>
        <w:autoSpaceDE/>
        <w:autoSpaceDN/>
        <w:spacing w:line="360" w:lineRule="auto"/>
        <w:ind w:firstLine="482"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2.1.6</w:t>
      </w:r>
      <w:r>
        <w:rPr>
          <w:rFonts w:hint="eastAsia" w:ascii="宋体" w:hAnsi="宋体" w:eastAsia="宋体" w:cs="宋体"/>
          <w:color w:val="auto"/>
          <w:sz w:val="24"/>
          <w:szCs w:val="24"/>
          <w:highlight w:val="none"/>
          <w:lang w:eastAsia="zh-CN"/>
        </w:rPr>
        <w:t>投标人须提供近3年(自2022年8月1日起至投标截止日)，投标人企业、法定代表人、主要负责人和实际控制人无行贿行为记录的声明函。(投标人出具资格声明函原件扫描件)</w:t>
      </w:r>
    </w:p>
    <w:p w14:paraId="10CD920F">
      <w:pPr>
        <w:spacing w:line="360" w:lineRule="auto"/>
        <w:rPr>
          <w:rFonts w:ascii="宋体" w:hAnsi="宋体"/>
          <w:color w:val="auto"/>
          <w:sz w:val="24"/>
          <w:szCs w:val="24"/>
          <w:highlight w:val="none"/>
          <w:lang w:eastAsia="zh-CN"/>
        </w:rPr>
      </w:pPr>
      <w:r>
        <w:rPr>
          <w:rFonts w:hint="eastAsia" w:ascii="宋体" w:hAnsi="宋体"/>
          <w:color w:val="auto"/>
          <w:sz w:val="24"/>
          <w:szCs w:val="24"/>
          <w:highlight w:val="none"/>
          <w:lang w:eastAsia="zh-CN"/>
        </w:rPr>
        <w:t>注：1.评标委员会在资格审查时，通过“中国裁判文书网”（http://wenshu.court.gov.cn）查询投标人企业、法定代表人是否存在行贿行为记录，并在查询页面全屏截图签名。</w:t>
      </w:r>
    </w:p>
    <w:p w14:paraId="4B9783D4">
      <w:pPr>
        <w:spacing w:line="360" w:lineRule="auto"/>
        <w:rPr>
          <w:rFonts w:ascii="宋体" w:hAnsi="宋体"/>
          <w:color w:val="auto"/>
          <w:sz w:val="24"/>
          <w:szCs w:val="24"/>
          <w:highlight w:val="none"/>
          <w:lang w:eastAsia="zh-CN"/>
        </w:rPr>
      </w:pPr>
      <w:r>
        <w:rPr>
          <w:rFonts w:hint="eastAsia" w:ascii="宋体" w:hAnsi="宋体"/>
          <w:color w:val="auto"/>
          <w:sz w:val="24"/>
          <w:szCs w:val="24"/>
          <w:highlight w:val="none"/>
          <w:lang w:eastAsia="zh-CN"/>
        </w:rPr>
        <w:t>2.是否存在行贿行为记录以评标委员会在评标现场查询“中国裁判文书网”的查询结果为准，行贿记录起始时间为生效刑事判决书、刑事裁定书落款时间。如经查询投标人及上述人员近3年存在行贿行为，其投标将被作为无效投标。</w:t>
      </w:r>
    </w:p>
    <w:p w14:paraId="34913DD2">
      <w:pPr>
        <w:numPr>
          <w:ilvl w:val="255"/>
          <w:numId w:val="0"/>
        </w:numPr>
        <w:kinsoku/>
        <w:wordWrap w:val="0"/>
        <w:autoSpaceDE/>
        <w:autoSpaceDN/>
        <w:spacing w:line="360" w:lineRule="auto"/>
        <w:ind w:firstLine="482"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2.1.7</w:t>
      </w:r>
      <w:r>
        <w:rPr>
          <w:rFonts w:hint="eastAsia" w:ascii="宋体" w:hAnsi="宋体" w:eastAsia="宋体" w:cs="宋体"/>
          <w:color w:val="auto"/>
          <w:sz w:val="24"/>
          <w:szCs w:val="24"/>
          <w:highlight w:val="none"/>
          <w:lang w:eastAsia="zh-CN"/>
        </w:rPr>
        <w:t>本项目不接受联合体投标，不得分包、转包。（投标人出具资格声明函原件扫描件）</w:t>
      </w:r>
    </w:p>
    <w:p w14:paraId="0534E6E0">
      <w:pPr>
        <w:numPr>
          <w:ilvl w:val="255"/>
          <w:numId w:val="0"/>
        </w:numPr>
        <w:kinsoku/>
        <w:wordWrap w:val="0"/>
        <w:autoSpaceDE/>
        <w:autoSpaceDN/>
        <w:spacing w:line="360" w:lineRule="auto"/>
        <w:ind w:firstLine="482"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2.1.8</w:t>
      </w:r>
      <w:r>
        <w:rPr>
          <w:rFonts w:hint="eastAsia" w:ascii="宋体" w:hAnsi="宋体" w:eastAsia="宋体" w:cs="宋体"/>
          <w:color w:val="auto"/>
          <w:sz w:val="24"/>
          <w:szCs w:val="24"/>
          <w:highlight w:val="none"/>
          <w:lang w:eastAsia="zh-CN"/>
        </w:rPr>
        <w:t>法律、行政法规规定的其他条件。（投标人出具资格声明函原件扫描件）。</w:t>
      </w:r>
    </w:p>
    <w:p w14:paraId="0221EDCF">
      <w:pPr>
        <w:wordWrap w:val="0"/>
        <w:spacing w:line="360" w:lineRule="auto"/>
        <w:ind w:firstLine="482" w:firstLineChars="200"/>
        <w:rPr>
          <w:rStyle w:val="24"/>
          <w:rFonts w:ascii="宋体" w:hAnsi="宋体" w:eastAsia="宋体" w:cs="宋体"/>
          <w:color w:val="auto"/>
          <w:sz w:val="24"/>
          <w:szCs w:val="24"/>
          <w:highlight w:val="none"/>
          <w:lang w:eastAsia="zh-CN"/>
        </w:rPr>
      </w:pPr>
      <w:r>
        <w:rPr>
          <w:rStyle w:val="24"/>
          <w:rFonts w:hint="eastAsia" w:ascii="宋体" w:hAnsi="宋体" w:eastAsia="宋体" w:cs="宋体"/>
          <w:b/>
          <w:bCs/>
          <w:color w:val="auto"/>
          <w:sz w:val="24"/>
          <w:szCs w:val="24"/>
          <w:highlight w:val="none"/>
          <w:lang w:eastAsia="zh-CN"/>
        </w:rPr>
        <w:t xml:space="preserve">2.2 </w:t>
      </w:r>
      <w:r>
        <w:rPr>
          <w:rStyle w:val="24"/>
          <w:rFonts w:hint="eastAsia" w:ascii="宋体" w:hAnsi="宋体" w:eastAsia="宋体" w:cs="宋体"/>
          <w:color w:val="auto"/>
          <w:sz w:val="24"/>
          <w:szCs w:val="24"/>
          <w:highlight w:val="none"/>
          <w:lang w:eastAsia="zh-CN"/>
        </w:rPr>
        <w:t>资格资质要求</w:t>
      </w:r>
    </w:p>
    <w:p w14:paraId="3BBD20ED">
      <w:pPr>
        <w:wordWrap w:val="0"/>
        <w:spacing w:line="360" w:lineRule="auto"/>
        <w:ind w:firstLine="482" w:firstLineChars="200"/>
        <w:rPr>
          <w:rFonts w:ascii="宋体" w:hAnsi="宋体" w:eastAsia="宋体" w:cs="宋体"/>
          <w:color w:val="auto"/>
          <w:sz w:val="24"/>
          <w:szCs w:val="24"/>
          <w:highlight w:val="none"/>
          <w:lang w:eastAsia="zh-CN"/>
        </w:rPr>
      </w:pPr>
      <w:r>
        <w:rPr>
          <w:rStyle w:val="24"/>
          <w:rFonts w:hint="eastAsia" w:ascii="宋体" w:hAnsi="宋体" w:eastAsia="宋体" w:cs="宋体"/>
          <w:b/>
          <w:bCs/>
          <w:color w:val="auto"/>
          <w:sz w:val="24"/>
          <w:szCs w:val="24"/>
          <w:highlight w:val="none"/>
          <w:lang w:eastAsia="zh-CN"/>
        </w:rPr>
        <w:t xml:space="preserve">2.2.1 </w:t>
      </w:r>
      <w:r>
        <w:rPr>
          <w:rFonts w:hint="eastAsia" w:ascii="宋体" w:hAnsi="宋体" w:eastAsia="宋体" w:cs="宋体"/>
          <w:color w:val="auto"/>
          <w:sz w:val="24"/>
          <w:szCs w:val="24"/>
          <w:highlight w:val="none"/>
          <w:lang w:eastAsia="zh-CN"/>
        </w:rPr>
        <w:t>投标人须具备独立法人资格，按国家法律经营。</w:t>
      </w:r>
    </w:p>
    <w:p w14:paraId="59AF1940">
      <w:pPr>
        <w:wordWrap w:val="0"/>
        <w:spacing w:line="360" w:lineRule="auto"/>
        <w:ind w:firstLine="482" w:firstLineChars="200"/>
        <w:rPr>
          <w:rFonts w:ascii="宋体" w:hAnsi="宋体" w:eastAsia="宋体" w:cs="宋体"/>
          <w:color w:val="auto"/>
          <w:sz w:val="24"/>
          <w:szCs w:val="24"/>
          <w:highlight w:val="none"/>
          <w:lang w:eastAsia="zh-CN"/>
        </w:rPr>
      </w:pPr>
      <w:r>
        <w:rPr>
          <w:rStyle w:val="24"/>
          <w:rFonts w:hint="eastAsia" w:ascii="宋体" w:hAnsi="宋体" w:eastAsia="宋体" w:cs="宋体"/>
          <w:b/>
          <w:bCs/>
          <w:color w:val="auto"/>
          <w:sz w:val="24"/>
          <w:szCs w:val="24"/>
          <w:highlight w:val="none"/>
          <w:lang w:eastAsia="zh-CN"/>
        </w:rPr>
        <w:t xml:space="preserve">2.2.2 </w:t>
      </w:r>
      <w:r>
        <w:rPr>
          <w:rFonts w:hint="eastAsia" w:ascii="宋体" w:hAnsi="宋体" w:eastAsia="宋体" w:cs="宋体"/>
          <w:color w:val="auto"/>
          <w:sz w:val="24"/>
          <w:szCs w:val="24"/>
          <w:highlight w:val="none"/>
          <w:lang w:eastAsia="zh-CN"/>
        </w:rPr>
        <w:t>投标人须持有建设行政主管部门颁发的企业资质证书及安全生产许可证。</w:t>
      </w:r>
    </w:p>
    <w:p w14:paraId="3A79818F">
      <w:pPr>
        <w:wordWrap w:val="0"/>
        <w:spacing w:line="360" w:lineRule="auto"/>
        <w:ind w:firstLine="482" w:firstLineChars="200"/>
        <w:rPr>
          <w:rStyle w:val="24"/>
          <w:rFonts w:ascii="宋体" w:hAnsi="宋体" w:eastAsia="宋体" w:cs="宋体"/>
          <w:b/>
          <w:bCs/>
          <w:color w:val="auto"/>
          <w:sz w:val="24"/>
          <w:szCs w:val="24"/>
          <w:highlight w:val="none"/>
          <w:lang w:eastAsia="zh-CN"/>
        </w:rPr>
      </w:pPr>
      <w:r>
        <w:rPr>
          <w:rStyle w:val="24"/>
          <w:rFonts w:hint="eastAsia" w:ascii="宋体" w:hAnsi="宋体" w:eastAsia="宋体" w:cs="宋体"/>
          <w:b/>
          <w:bCs/>
          <w:color w:val="auto"/>
          <w:sz w:val="24"/>
          <w:szCs w:val="24"/>
          <w:highlight w:val="none"/>
          <w:lang w:eastAsia="zh-CN"/>
        </w:rPr>
        <w:t xml:space="preserve">2.2.3 </w:t>
      </w:r>
      <w:r>
        <w:rPr>
          <w:rFonts w:hint="eastAsia" w:ascii="宋体" w:hAnsi="宋体" w:eastAsia="宋体" w:cs="宋体"/>
          <w:color w:val="auto"/>
          <w:sz w:val="24"/>
          <w:szCs w:val="24"/>
          <w:highlight w:val="none"/>
          <w:lang w:eastAsia="zh-CN"/>
        </w:rPr>
        <w:t>投标人须具备以下资质：</w:t>
      </w:r>
      <w:r>
        <w:rPr>
          <w:rFonts w:hint="eastAsia" w:ascii="宋体" w:hAnsi="宋体" w:eastAsia="宋体" w:cs="宋体"/>
          <w:color w:val="auto"/>
          <w:sz w:val="24"/>
          <w:szCs w:val="24"/>
          <w:highlight w:val="none"/>
          <w:u w:val="single"/>
          <w:lang w:eastAsia="zh-CN"/>
        </w:rPr>
        <w:t>建筑工程施工总承包叁级以上（含叁级）资质</w:t>
      </w:r>
      <w:r>
        <w:rPr>
          <w:rFonts w:hint="eastAsia" w:asciiTheme="minorEastAsia" w:hAnsiTheme="minorEastAsia" w:eastAsiaTheme="minorEastAsia" w:cstheme="minorEastAsia"/>
          <w:color w:val="auto"/>
          <w:sz w:val="24"/>
          <w:szCs w:val="24"/>
          <w:highlight w:val="none"/>
          <w:u w:val="single"/>
          <w:lang w:eastAsia="zh-CN"/>
        </w:rPr>
        <w:t>（投标人必须提供“全国建筑市场监管公共服务平台”（网址：</w:t>
      </w:r>
      <w:r>
        <w:rPr>
          <w:rFonts w:asciiTheme="minorEastAsia" w:hAnsiTheme="minorEastAsia" w:eastAsiaTheme="minorEastAsia" w:cstheme="minorEastAsia"/>
          <w:color w:val="auto"/>
          <w:sz w:val="24"/>
          <w:szCs w:val="24"/>
          <w:highlight w:val="none"/>
          <w:u w:val="single"/>
          <w:lang w:eastAsia="zh-CN"/>
        </w:rPr>
        <w:t>https://jzsc.mohurd.gov.cn/home）或市场监督管理局网站的查询截图，同时提供有效证书</w:t>
      </w:r>
      <w:r>
        <w:rPr>
          <w:rFonts w:hint="eastAsia" w:asciiTheme="minorEastAsia" w:hAnsiTheme="minorEastAsia" w:eastAsiaTheme="minorEastAsia" w:cstheme="minorEastAsia"/>
          <w:color w:val="auto"/>
          <w:sz w:val="24"/>
          <w:szCs w:val="24"/>
          <w:highlight w:val="none"/>
          <w:u w:val="single"/>
          <w:lang w:eastAsia="zh-CN"/>
        </w:rPr>
        <w:t>扫描件并加盖公章）</w:t>
      </w:r>
      <w:r>
        <w:rPr>
          <w:rFonts w:hint="eastAsia" w:ascii="宋体" w:hAnsi="宋体" w:eastAsia="宋体" w:cs="宋体"/>
          <w:color w:val="auto"/>
          <w:sz w:val="24"/>
          <w:szCs w:val="24"/>
          <w:highlight w:val="none"/>
          <w:lang w:eastAsia="zh-CN"/>
        </w:rPr>
        <w:t>。</w:t>
      </w:r>
    </w:p>
    <w:p w14:paraId="7A9917E6">
      <w:pPr>
        <w:wordWrap w:val="0"/>
        <w:spacing w:line="360" w:lineRule="auto"/>
        <w:ind w:firstLine="482" w:firstLineChars="200"/>
        <w:rPr>
          <w:rFonts w:ascii="宋体" w:hAnsi="宋体" w:eastAsia="宋体" w:cs="宋体"/>
          <w:color w:val="auto"/>
          <w:sz w:val="24"/>
          <w:szCs w:val="24"/>
          <w:highlight w:val="none"/>
          <w:lang w:eastAsia="zh-CN"/>
        </w:rPr>
      </w:pPr>
      <w:r>
        <w:rPr>
          <w:rStyle w:val="24"/>
          <w:rFonts w:hint="eastAsia" w:ascii="宋体" w:hAnsi="宋体" w:eastAsia="宋体" w:cs="宋体"/>
          <w:b/>
          <w:bCs/>
          <w:color w:val="auto"/>
          <w:sz w:val="24"/>
          <w:szCs w:val="24"/>
          <w:highlight w:val="none"/>
          <w:lang w:eastAsia="zh-CN"/>
        </w:rPr>
        <w:t xml:space="preserve">2.2.4 </w:t>
      </w:r>
      <w:r>
        <w:rPr>
          <w:rFonts w:hint="eastAsia" w:ascii="宋体" w:hAnsi="宋体" w:eastAsia="宋体" w:cs="宋体"/>
          <w:color w:val="auto"/>
          <w:sz w:val="24"/>
          <w:szCs w:val="24"/>
          <w:highlight w:val="none"/>
          <w:lang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1927721">
      <w:pPr>
        <w:wordWrap w:val="0"/>
        <w:spacing w:line="360" w:lineRule="auto"/>
        <w:ind w:firstLine="482" w:firstLineChars="200"/>
        <w:rPr>
          <w:rFonts w:ascii="宋体" w:hAnsi="宋体" w:eastAsia="宋体" w:cs="宋体"/>
          <w:color w:val="auto"/>
          <w:sz w:val="24"/>
          <w:szCs w:val="24"/>
          <w:highlight w:val="none"/>
          <w:lang w:eastAsia="zh-CN"/>
        </w:rPr>
      </w:pPr>
      <w:r>
        <w:rPr>
          <w:rStyle w:val="24"/>
          <w:rFonts w:hint="eastAsia" w:ascii="宋体" w:hAnsi="宋体" w:eastAsia="宋体" w:cs="宋体"/>
          <w:b/>
          <w:bCs/>
          <w:color w:val="auto"/>
          <w:sz w:val="24"/>
          <w:szCs w:val="24"/>
          <w:highlight w:val="none"/>
          <w:lang w:eastAsia="zh-CN"/>
        </w:rPr>
        <w:t xml:space="preserve">2.3 </w:t>
      </w:r>
      <w:r>
        <w:rPr>
          <w:rFonts w:hint="eastAsia" w:ascii="宋体" w:hAnsi="宋体" w:eastAsia="宋体" w:cs="宋体"/>
          <w:color w:val="auto"/>
          <w:sz w:val="24"/>
          <w:szCs w:val="24"/>
          <w:highlight w:val="none"/>
          <w:lang w:eastAsia="zh-CN"/>
        </w:rPr>
        <w:t>相关人员要求</w:t>
      </w:r>
    </w:p>
    <w:p w14:paraId="41E469FE">
      <w:pPr>
        <w:wordWrap w:val="0"/>
        <w:spacing w:line="360" w:lineRule="auto"/>
        <w:ind w:firstLine="482" w:firstLineChars="200"/>
        <w:rPr>
          <w:rStyle w:val="24"/>
          <w:rFonts w:ascii="宋体" w:hAnsi="宋体" w:eastAsia="宋体" w:cs="宋体"/>
          <w:b/>
          <w:bCs/>
          <w:color w:val="auto"/>
          <w:sz w:val="24"/>
          <w:szCs w:val="24"/>
          <w:highlight w:val="none"/>
          <w:lang w:eastAsia="zh-CN"/>
        </w:rPr>
      </w:pPr>
      <w:r>
        <w:rPr>
          <w:rStyle w:val="24"/>
          <w:rFonts w:hint="eastAsia" w:ascii="宋体" w:hAnsi="宋体" w:eastAsia="宋体" w:cs="宋体"/>
          <w:b/>
          <w:bCs/>
          <w:color w:val="auto"/>
          <w:sz w:val="24"/>
          <w:szCs w:val="24"/>
          <w:highlight w:val="none"/>
          <w:lang w:eastAsia="zh-CN"/>
        </w:rPr>
        <w:t xml:space="preserve">2.3.1 </w:t>
      </w:r>
      <w:r>
        <w:rPr>
          <w:rFonts w:hint="eastAsia" w:ascii="宋体" w:hAnsi="宋体" w:eastAsia="宋体" w:cs="宋体"/>
          <w:color w:val="auto"/>
          <w:sz w:val="24"/>
          <w:szCs w:val="24"/>
          <w:highlight w:val="none"/>
          <w:lang w:eastAsia="zh-CN"/>
        </w:rPr>
        <w:t>拟派项目经理为</w:t>
      </w:r>
      <w:r>
        <w:rPr>
          <w:rFonts w:hint="eastAsia" w:ascii="宋体" w:hAnsi="宋体" w:eastAsia="宋体" w:cs="宋体"/>
          <w:color w:val="auto"/>
          <w:sz w:val="24"/>
          <w:szCs w:val="24"/>
          <w:highlight w:val="none"/>
          <w:u w:val="single"/>
          <w:lang w:eastAsia="zh-CN"/>
        </w:rPr>
        <w:t>建筑工程</w:t>
      </w:r>
      <w:r>
        <w:rPr>
          <w:rFonts w:hint="eastAsia" w:ascii="宋体" w:hAnsi="宋体" w:eastAsia="宋体" w:cs="宋体"/>
          <w:color w:val="auto"/>
          <w:sz w:val="24"/>
          <w:szCs w:val="24"/>
          <w:highlight w:val="none"/>
          <w:lang w:eastAsia="zh-CN"/>
        </w:rPr>
        <w:t xml:space="preserve">专业一级或二级注册建造师，其中一级注册建造师应持有国家住建部印发的有效注册证书，二级注册建造师应持有考试取得执业资格的省、自治区、直辖市住建部门核准的有效电子注册证书（二级注册建造师应持有住建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建成未竣工）建设工程项目的项目经理。  </w:t>
      </w:r>
    </w:p>
    <w:p w14:paraId="6D82D133">
      <w:pPr>
        <w:wordWrap w:val="0"/>
        <w:spacing w:line="360" w:lineRule="auto"/>
        <w:ind w:firstLine="482" w:firstLineChars="200"/>
        <w:rPr>
          <w:rFonts w:ascii="宋体" w:hAnsi="宋体" w:eastAsia="宋体" w:cs="宋体"/>
          <w:color w:val="auto"/>
          <w:sz w:val="24"/>
          <w:szCs w:val="24"/>
          <w:highlight w:val="none"/>
          <w:lang w:eastAsia="zh-CN"/>
        </w:rPr>
      </w:pPr>
      <w:r>
        <w:rPr>
          <w:rStyle w:val="24"/>
          <w:rFonts w:hint="eastAsia" w:ascii="宋体" w:hAnsi="宋体" w:eastAsia="宋体" w:cs="宋体"/>
          <w:b/>
          <w:bCs/>
          <w:color w:val="auto"/>
          <w:sz w:val="24"/>
          <w:szCs w:val="24"/>
          <w:highlight w:val="none"/>
          <w:lang w:eastAsia="zh-CN"/>
        </w:rPr>
        <w:t xml:space="preserve">2.3.2 </w:t>
      </w:r>
      <w:r>
        <w:rPr>
          <w:rFonts w:hint="eastAsia" w:ascii="宋体" w:hAnsi="宋体" w:eastAsia="宋体" w:cs="宋体"/>
          <w:color w:val="auto"/>
          <w:sz w:val="24"/>
          <w:szCs w:val="24"/>
          <w:highlight w:val="none"/>
          <w:lang w:eastAsia="zh-CN"/>
        </w:rPr>
        <w:t xml:space="preserve">拟派项目技术负责人须具备 </w:t>
      </w:r>
      <w:r>
        <w:rPr>
          <w:rFonts w:hint="eastAsia" w:ascii="宋体" w:hAnsi="宋体" w:eastAsia="宋体" w:cs="宋体"/>
          <w:color w:val="auto"/>
          <w:sz w:val="24"/>
          <w:szCs w:val="24"/>
          <w:highlight w:val="none"/>
          <w:u w:val="single"/>
          <w:lang w:eastAsia="zh-CN"/>
        </w:rPr>
        <w:t>建筑工程</w:t>
      </w:r>
      <w:r>
        <w:rPr>
          <w:rFonts w:hint="eastAsia" w:asciiTheme="minorEastAsia" w:hAnsiTheme="minorEastAsia" w:eastAsiaTheme="minorEastAsia" w:cstheme="minorEastAsia"/>
          <w:color w:val="auto"/>
          <w:sz w:val="24"/>
          <w:szCs w:val="24"/>
          <w:highlight w:val="none"/>
          <w:u w:val="single"/>
          <w:lang w:eastAsia="zh-CN"/>
        </w:rPr>
        <w:t>类</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相关专业中级以上（含中级）技术职称。</w:t>
      </w:r>
    </w:p>
    <w:p w14:paraId="3CC8B9DD">
      <w:pPr>
        <w:wordWrap w:val="0"/>
        <w:spacing w:line="360" w:lineRule="auto"/>
        <w:ind w:firstLine="482" w:firstLineChars="200"/>
        <w:rPr>
          <w:rStyle w:val="24"/>
          <w:rFonts w:ascii="宋体" w:hAnsi="宋体" w:eastAsia="宋体" w:cs="宋体"/>
          <w:b/>
          <w:bCs/>
          <w:color w:val="auto"/>
          <w:sz w:val="24"/>
          <w:szCs w:val="24"/>
          <w:highlight w:val="none"/>
          <w:lang w:eastAsia="zh-CN"/>
        </w:rPr>
      </w:pPr>
      <w:r>
        <w:rPr>
          <w:rStyle w:val="24"/>
          <w:rFonts w:hint="eastAsia" w:ascii="宋体" w:hAnsi="宋体" w:eastAsia="宋体" w:cs="宋体"/>
          <w:b/>
          <w:bCs/>
          <w:color w:val="auto"/>
          <w:sz w:val="24"/>
          <w:szCs w:val="24"/>
          <w:highlight w:val="none"/>
          <w:lang w:eastAsia="zh-CN"/>
        </w:rPr>
        <w:t xml:space="preserve">2.3.3 </w:t>
      </w:r>
      <w:r>
        <w:rPr>
          <w:rFonts w:hint="eastAsia" w:ascii="宋体" w:hAnsi="宋体" w:eastAsia="宋体" w:cs="宋体"/>
          <w:color w:val="auto"/>
          <w:sz w:val="24"/>
          <w:szCs w:val="24"/>
          <w:highlight w:val="none"/>
          <w:lang w:eastAsia="zh-CN"/>
        </w:rPr>
        <w:t xml:space="preserve">投标人拟派专职安全生产管理人员须具备有效安全生产考核合格证明（C证，安全生产考核合格证书或“广东省建筑施工企业管理人员安全生产考核系统”考核合格信息打印页），且不少于 1 人。项目经理和安全员不为同一人。 </w:t>
      </w:r>
    </w:p>
    <w:p w14:paraId="25F7F558">
      <w:pPr>
        <w:wordWrap w:val="0"/>
        <w:spacing w:line="360" w:lineRule="auto"/>
        <w:ind w:firstLine="482" w:firstLineChars="200"/>
        <w:rPr>
          <w:rFonts w:ascii="宋体" w:hAnsi="宋体" w:eastAsia="宋体" w:cs="宋体"/>
          <w:color w:val="auto"/>
          <w:sz w:val="24"/>
          <w:szCs w:val="24"/>
          <w:highlight w:val="none"/>
          <w:lang w:eastAsia="zh-CN"/>
        </w:rPr>
      </w:pPr>
      <w:r>
        <w:rPr>
          <w:rStyle w:val="24"/>
          <w:rFonts w:hint="eastAsia" w:ascii="宋体" w:hAnsi="宋体" w:eastAsia="宋体" w:cs="宋体"/>
          <w:b/>
          <w:bCs/>
          <w:color w:val="auto"/>
          <w:sz w:val="24"/>
          <w:szCs w:val="24"/>
          <w:highlight w:val="none"/>
          <w:lang w:eastAsia="zh-CN"/>
        </w:rPr>
        <w:t xml:space="preserve">2.3.4 </w:t>
      </w:r>
      <w:r>
        <w:rPr>
          <w:rFonts w:hint="eastAsia" w:ascii="宋体" w:hAnsi="宋体" w:eastAsia="宋体" w:cs="宋体"/>
          <w:color w:val="auto"/>
          <w:sz w:val="24"/>
          <w:szCs w:val="24"/>
          <w:highlight w:val="none"/>
          <w:lang w:eastAsia="zh-CN"/>
        </w:rPr>
        <w:t>投标人与其拟派往本项目管理机构的所有人员之间必须具备合法、唯一的劳动聘用关系。拟派人员中具备注册执业资格的，其注册单位须与投标人保持一致。</w:t>
      </w:r>
    </w:p>
    <w:p w14:paraId="6B5D9824">
      <w:pPr>
        <w:spacing w:before="78" w:line="220" w:lineRule="auto"/>
        <w:ind w:left="489"/>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2.4  </w:t>
      </w:r>
      <w:r>
        <w:rPr>
          <w:rFonts w:hint="eastAsia" w:ascii="宋体" w:hAnsi="宋体" w:eastAsia="宋体" w:cs="宋体"/>
          <w:color w:val="auto"/>
          <w:spacing w:val="-1"/>
          <w:sz w:val="24"/>
          <w:szCs w:val="24"/>
          <w:highlight w:val="none"/>
          <w:lang w:eastAsia="zh-CN"/>
        </w:rPr>
        <w:t>禁止投标条款</w:t>
      </w:r>
    </w:p>
    <w:p w14:paraId="4F43481F">
      <w:pPr>
        <w:spacing w:before="153" w:line="220" w:lineRule="auto"/>
        <w:ind w:left="489"/>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2.4.1  </w:t>
      </w:r>
      <w:r>
        <w:rPr>
          <w:rFonts w:hint="eastAsia" w:ascii="宋体" w:hAnsi="宋体" w:eastAsia="宋体" w:cs="宋体"/>
          <w:color w:val="auto"/>
          <w:spacing w:val="-1"/>
          <w:sz w:val="24"/>
          <w:szCs w:val="24"/>
          <w:highlight w:val="none"/>
          <w:lang w:eastAsia="zh-CN"/>
        </w:rPr>
        <w:t>投标人不得存在下列情形之一：</w:t>
      </w:r>
    </w:p>
    <w:p w14:paraId="43B6008C">
      <w:pPr>
        <w:spacing w:before="153" w:line="219" w:lineRule="auto"/>
        <w:ind w:left="50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（1）为招标人不具有独立法人资格的附属机构（单位</w:t>
      </w:r>
      <w:r>
        <w:rPr>
          <w:rFonts w:hint="eastAsia" w:ascii="宋体" w:hAnsi="宋体" w:eastAsia="宋体" w:cs="宋体"/>
          <w:color w:val="auto"/>
          <w:spacing w:val="1"/>
          <w:sz w:val="24"/>
          <w:szCs w:val="24"/>
          <w:highlight w:val="none"/>
          <w:lang w:eastAsia="zh-CN"/>
        </w:rPr>
        <w:t>）；</w:t>
      </w:r>
    </w:p>
    <w:p w14:paraId="34F26461">
      <w:pPr>
        <w:spacing w:before="157" w:line="219" w:lineRule="auto"/>
        <w:ind w:left="50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（2）为本招标项目前期准备提供设计或咨询服务的；</w:t>
      </w:r>
    </w:p>
    <w:p w14:paraId="256BE667">
      <w:pPr>
        <w:spacing w:before="154" w:line="219" w:lineRule="auto"/>
        <w:ind w:left="50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（3）与本招标项目的其他投标人为同一个单位负责人；</w:t>
      </w:r>
    </w:p>
    <w:p w14:paraId="4B6D9AE2">
      <w:pPr>
        <w:spacing w:before="155" w:line="219" w:lineRule="auto"/>
        <w:ind w:left="50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（4）与本招标项目的其他投标人存在控股、管理关系；</w:t>
      </w:r>
    </w:p>
    <w:p w14:paraId="719D22E5">
      <w:pPr>
        <w:spacing w:before="157" w:line="219" w:lineRule="auto"/>
        <w:ind w:left="50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（5）为本招标项目的监理人；</w:t>
      </w:r>
    </w:p>
    <w:p w14:paraId="37ABFA43">
      <w:pPr>
        <w:spacing w:before="154" w:line="219" w:lineRule="auto"/>
        <w:ind w:left="50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（6）为本招标项目的代建人；</w:t>
      </w:r>
    </w:p>
    <w:p w14:paraId="6A7D9770">
      <w:pPr>
        <w:spacing w:before="155" w:line="219" w:lineRule="auto"/>
        <w:ind w:left="50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（7）为本招标项目的招标代理机构；</w:t>
      </w:r>
    </w:p>
    <w:p w14:paraId="04FC0558">
      <w:pPr>
        <w:spacing w:before="157" w:line="219" w:lineRule="auto"/>
        <w:ind w:left="50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（8）与本招标项目的监理人或代建人或招标代理机构同为一个法定代表人；</w:t>
      </w:r>
    </w:p>
    <w:p w14:paraId="7A74398D">
      <w:pPr>
        <w:spacing w:before="154" w:line="219" w:lineRule="auto"/>
        <w:ind w:left="50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（9）与本招标项目的监理人或代建人或招标代理机构存在控股或参股关系；</w:t>
      </w:r>
    </w:p>
    <w:p w14:paraId="55FA81B7">
      <w:pPr>
        <w:spacing w:before="155" w:line="219" w:lineRule="auto"/>
        <w:ind w:firstLine="468"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（10）与本招标项目的监理人或代建人或招标代理机构存在相互</w:t>
      </w:r>
      <w:r>
        <w:rPr>
          <w:rFonts w:hint="eastAsia" w:ascii="宋体" w:hAnsi="宋体" w:eastAsia="宋体" w:cs="宋体"/>
          <w:color w:val="auto"/>
          <w:spacing w:val="-4"/>
          <w:sz w:val="24"/>
          <w:szCs w:val="24"/>
          <w:highlight w:val="none"/>
          <w:lang w:eastAsia="zh-CN"/>
        </w:rPr>
        <w:t>任职或工作关系；</w:t>
      </w:r>
    </w:p>
    <w:p w14:paraId="0A1984B9">
      <w:pPr>
        <w:spacing w:before="157" w:line="219" w:lineRule="auto"/>
        <w:ind w:left="50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（11）被依法暂停或者取消投标资格；</w:t>
      </w:r>
    </w:p>
    <w:p w14:paraId="7D558099">
      <w:pPr>
        <w:spacing w:before="154" w:line="219" w:lineRule="auto"/>
        <w:ind w:left="50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（12）被责令停产停业、暂扣或者吊销许可证、暂扣或者吊销执照；</w:t>
      </w:r>
    </w:p>
    <w:p w14:paraId="43CBFE9A">
      <w:pPr>
        <w:spacing w:before="154" w:line="219" w:lineRule="auto"/>
        <w:ind w:left="50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（13）进入清算程序，或被宣告破产，或其他丧失履约能力的情形；</w:t>
      </w:r>
    </w:p>
    <w:p w14:paraId="09D9D348">
      <w:pPr>
        <w:pStyle w:val="26"/>
        <w:wordWrap w:val="0"/>
        <w:adjustRightInd w:val="0"/>
        <w:snapToGrid w:val="0"/>
        <w:spacing w:line="440" w:lineRule="exact"/>
        <w:ind w:firstLine="480"/>
        <w:jc w:val="left"/>
        <w:rPr>
          <w:rFonts w:ascii="宋体" w:hAnsi="宋体" w:cs="宋体"/>
          <w:color w:val="auto"/>
          <w:spacing w:val="2"/>
          <w:sz w:val="24"/>
          <w:highlight w:val="none"/>
        </w:rPr>
      </w:pPr>
      <w:bookmarkStart w:id="28" w:name="bookmark116"/>
      <w:bookmarkEnd w:id="28"/>
      <w:r>
        <w:rPr>
          <w:rFonts w:hint="eastAsia" w:ascii="宋体" w:hAnsi="宋体" w:cs="宋体"/>
          <w:color w:val="auto"/>
          <w:spacing w:val="-1"/>
          <w:sz w:val="24"/>
          <w:highlight w:val="none"/>
        </w:rPr>
        <w:t>处罚决定或司法机关出具的有关法律文书为准</w:t>
      </w:r>
      <w:r>
        <w:rPr>
          <w:rFonts w:hint="eastAsia" w:ascii="宋体" w:hAnsi="宋体" w:cs="宋体"/>
          <w:color w:val="auto"/>
          <w:spacing w:val="2"/>
          <w:sz w:val="24"/>
          <w:highlight w:val="none"/>
        </w:rPr>
        <w:t>）；</w:t>
      </w:r>
    </w:p>
    <w:p w14:paraId="520547F5">
      <w:pPr>
        <w:pStyle w:val="26"/>
        <w:wordWrap w:val="0"/>
        <w:adjustRightInd w:val="0"/>
        <w:snapToGrid w:val="0"/>
        <w:spacing w:line="440" w:lineRule="exact"/>
        <w:ind w:firstLine="480"/>
        <w:jc w:val="left"/>
        <w:rPr>
          <w:rFonts w:ascii="宋体" w:hAnsi="宋体" w:cs="宋体"/>
          <w:color w:val="auto"/>
          <w:sz w:val="24"/>
          <w:highlight w:val="none"/>
        </w:rPr>
      </w:pPr>
      <w:r>
        <w:rPr>
          <w:rFonts w:hint="eastAsia" w:ascii="宋体" w:hAnsi="宋体" w:cs="宋体"/>
          <w:snapToGrid w:val="0"/>
          <w:color w:val="auto"/>
          <w:kern w:val="0"/>
          <w:sz w:val="24"/>
          <w:highlight w:val="none"/>
        </w:rPr>
        <w:t>（14）在最近三年内发生重大工程质量或安全问题（以相关行业主管部门的行政处罚决定或司法机关出具的有关法律文书为准）；</w:t>
      </w:r>
    </w:p>
    <w:p w14:paraId="6EF72CB7">
      <w:pPr>
        <w:spacing w:before="118" w:line="293" w:lineRule="auto"/>
        <w:ind w:left="232" w:right="99" w:firstLine="36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（15）被“信用中国</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”网站（https://www.creditchina.gov.cn）发布的《法人和</w:t>
      </w:r>
      <w:r>
        <w:rPr>
          <w:rFonts w:hint="eastAsia" w:ascii="宋体" w:hAnsi="宋体" w:eastAsia="宋体" w:cs="宋体"/>
          <w:color w:val="auto"/>
          <w:spacing w:val="-3"/>
          <w:sz w:val="24"/>
          <w:szCs w:val="24"/>
          <w:highlight w:val="none"/>
          <w:lang w:eastAsia="zh-CN"/>
        </w:rPr>
        <w:t>非法</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人组织公共信用信息报告》列为</w:t>
      </w:r>
      <w:r>
        <w:rPr>
          <w:rFonts w:hint="eastAsia" w:ascii="宋体" w:hAnsi="宋体" w:eastAsia="宋体" w:cs="宋体"/>
          <w:color w:val="auto"/>
          <w:spacing w:val="3"/>
          <w:sz w:val="20"/>
          <w:szCs w:val="20"/>
          <w:highlight w:val="none"/>
          <w:lang w:eastAsia="zh-CN"/>
        </w:rPr>
        <w:t>严重失信主</w:t>
      </w:r>
      <w:r>
        <w:rPr>
          <w:rFonts w:hint="eastAsia" w:ascii="宋体" w:hAnsi="宋体" w:eastAsia="宋体" w:cs="宋体"/>
          <w:color w:val="auto"/>
          <w:spacing w:val="2"/>
          <w:sz w:val="20"/>
          <w:szCs w:val="20"/>
          <w:highlight w:val="none"/>
          <w:lang w:eastAsia="zh-CN"/>
        </w:rPr>
        <w:t>体名单</w:t>
      </w:r>
      <w:r>
        <w:rPr>
          <w:rFonts w:hint="eastAsia" w:ascii="宋体" w:hAnsi="宋体" w:eastAsia="宋体" w:cs="宋体"/>
          <w:color w:val="auto"/>
          <w:spacing w:val="2"/>
          <w:sz w:val="24"/>
          <w:szCs w:val="24"/>
          <w:highlight w:val="none"/>
          <w:lang w:eastAsia="zh-CN"/>
        </w:rPr>
        <w:t>的。</w:t>
      </w:r>
    </w:p>
    <w:p w14:paraId="28B49AD7">
      <w:pPr>
        <w:spacing w:before="155" w:line="219" w:lineRule="auto"/>
        <w:ind w:left="70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2.4.2  </w:t>
      </w:r>
      <w:r>
        <w:rPr>
          <w:rFonts w:hint="eastAsia" w:ascii="宋体" w:hAnsi="宋体" w:eastAsia="宋体" w:cs="宋体"/>
          <w:color w:val="auto"/>
          <w:sz w:val="24"/>
          <w:szCs w:val="24"/>
          <w:highlight w:val="none"/>
          <w:lang w:eastAsia="zh-CN"/>
        </w:rPr>
        <w:t>招标人拒绝以下名单中的单位</w:t>
      </w:r>
      <w:r>
        <w:rPr>
          <w:rFonts w:hint="eastAsia" w:ascii="宋体" w:hAnsi="宋体" w:eastAsia="宋体" w:cs="宋体"/>
          <w:color w:val="auto"/>
          <w:spacing w:val="-1"/>
          <w:sz w:val="24"/>
          <w:szCs w:val="24"/>
          <w:highlight w:val="none"/>
          <w:lang w:eastAsia="zh-CN"/>
        </w:rPr>
        <w:t>参加本次投标：</w:t>
      </w:r>
    </w:p>
    <w:tbl>
      <w:tblPr>
        <w:tblStyle w:val="19"/>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4202"/>
        <w:gridCol w:w="4421"/>
      </w:tblGrid>
      <w:tr w14:paraId="122A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5" w:type="dxa"/>
            <w:vAlign w:val="center"/>
          </w:tcPr>
          <w:p w14:paraId="566C150E">
            <w:pPr>
              <w:widowControl w:val="0"/>
              <w:kinsoku/>
              <w:wordWrap w:val="0"/>
              <w:autoSpaceDE/>
              <w:autoSpaceDN/>
              <w:spacing w:line="400" w:lineRule="exact"/>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4202" w:type="dxa"/>
            <w:vAlign w:val="center"/>
          </w:tcPr>
          <w:p w14:paraId="5F818383">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单位名称</w:t>
            </w:r>
          </w:p>
        </w:tc>
        <w:tc>
          <w:tcPr>
            <w:tcW w:w="4421" w:type="dxa"/>
            <w:vAlign w:val="center"/>
          </w:tcPr>
          <w:p w14:paraId="1D3CBC94">
            <w:pPr>
              <w:widowControl w:val="0"/>
              <w:kinsoku/>
              <w:wordWrap w:val="0"/>
              <w:autoSpaceDE/>
              <w:autoSpaceDN/>
              <w:spacing w:line="400" w:lineRule="exact"/>
              <w:jc w:val="center"/>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拒绝原因</w:t>
            </w:r>
          </w:p>
        </w:tc>
      </w:tr>
      <w:tr w14:paraId="1151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55" w:type="dxa"/>
            <w:vAlign w:val="center"/>
          </w:tcPr>
          <w:p w14:paraId="6CDE6258">
            <w:pPr>
              <w:pStyle w:val="15"/>
              <w:kinsoku/>
              <w:autoSpaceDE/>
              <w:autoSpaceDN/>
              <w:adjustRightInd/>
              <w:snapToGrid/>
              <w:spacing w:beforeAutospacing="0" w:afterAutospacing="0" w:line="360" w:lineRule="exact"/>
              <w:jc w:val="center"/>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1</w:t>
            </w:r>
          </w:p>
        </w:tc>
        <w:tc>
          <w:tcPr>
            <w:tcW w:w="4202" w:type="dxa"/>
            <w:vAlign w:val="center"/>
          </w:tcPr>
          <w:p w14:paraId="652F7EB0">
            <w:pPr>
              <w:pStyle w:val="15"/>
              <w:kinsoku/>
              <w:autoSpaceDE/>
              <w:autoSpaceDN/>
              <w:adjustRightInd/>
              <w:snapToGrid/>
              <w:spacing w:beforeAutospacing="0" w:afterAutospacing="0" w:line="360" w:lineRule="exact"/>
              <w:textAlignment w:val="auto"/>
              <w:rPr>
                <w:rFonts w:ascii="宋体" w:hAnsi="宋体" w:eastAsia="宋体" w:cs="宋体"/>
                <w:color w:val="auto"/>
                <w:szCs w:val="24"/>
                <w:highlight w:val="none"/>
                <w:lang w:eastAsia="zh-CN"/>
              </w:rPr>
            </w:pPr>
            <w:r>
              <w:rPr>
                <w:rFonts w:ascii="宋体" w:hAnsi="宋体" w:eastAsia="宋体" w:cs="宋体"/>
                <w:color w:val="auto"/>
                <w:szCs w:val="24"/>
                <w:highlight w:val="none"/>
                <w:lang w:eastAsia="zh-CN"/>
              </w:rPr>
              <w:t>建成工程咨询股份有限公司</w:t>
            </w:r>
          </w:p>
        </w:tc>
        <w:tc>
          <w:tcPr>
            <w:tcW w:w="4421" w:type="dxa"/>
            <w:vAlign w:val="center"/>
          </w:tcPr>
          <w:p w14:paraId="544DEAD4">
            <w:pPr>
              <w:pStyle w:val="15"/>
              <w:kinsoku/>
              <w:autoSpaceDE/>
              <w:autoSpaceDN/>
              <w:adjustRightInd/>
              <w:snapToGrid/>
              <w:spacing w:beforeAutospacing="0" w:afterAutospacing="0" w:line="360" w:lineRule="exact"/>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为本招标项目预算编制单位</w:t>
            </w:r>
          </w:p>
        </w:tc>
      </w:tr>
      <w:tr w14:paraId="2353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55" w:type="dxa"/>
            <w:vAlign w:val="center"/>
          </w:tcPr>
          <w:p w14:paraId="58ABEF49">
            <w:pPr>
              <w:pStyle w:val="15"/>
              <w:kinsoku/>
              <w:autoSpaceDE/>
              <w:autoSpaceDN/>
              <w:adjustRightInd/>
              <w:snapToGrid/>
              <w:spacing w:beforeAutospacing="0" w:afterAutospacing="0" w:line="360" w:lineRule="exact"/>
              <w:jc w:val="center"/>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2</w:t>
            </w:r>
          </w:p>
        </w:tc>
        <w:tc>
          <w:tcPr>
            <w:tcW w:w="4202" w:type="dxa"/>
            <w:vAlign w:val="center"/>
          </w:tcPr>
          <w:p w14:paraId="38D4D172">
            <w:pPr>
              <w:pStyle w:val="15"/>
              <w:kinsoku/>
              <w:autoSpaceDE/>
              <w:autoSpaceDN/>
              <w:adjustRightInd/>
              <w:snapToGrid/>
              <w:spacing w:beforeAutospacing="0" w:afterAutospacing="0" w:line="360" w:lineRule="exact"/>
              <w:textAlignment w:val="auto"/>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郑州益盛工程科技有限公司</w:t>
            </w:r>
          </w:p>
        </w:tc>
        <w:tc>
          <w:tcPr>
            <w:tcW w:w="4421" w:type="dxa"/>
            <w:vAlign w:val="center"/>
          </w:tcPr>
          <w:p w14:paraId="5A564D82">
            <w:pPr>
              <w:pStyle w:val="15"/>
              <w:kinsoku/>
              <w:autoSpaceDE/>
              <w:autoSpaceDN/>
              <w:adjustRightInd/>
              <w:snapToGrid/>
              <w:spacing w:beforeAutospacing="0" w:afterAutospacing="0" w:line="360" w:lineRule="exact"/>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为本招标项目的勘察、设计单位</w:t>
            </w:r>
          </w:p>
        </w:tc>
      </w:tr>
      <w:tr w14:paraId="1771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55" w:type="dxa"/>
            <w:vAlign w:val="center"/>
          </w:tcPr>
          <w:p w14:paraId="175631DA">
            <w:pPr>
              <w:pStyle w:val="15"/>
              <w:kinsoku/>
              <w:autoSpaceDE/>
              <w:autoSpaceDN/>
              <w:adjustRightInd/>
              <w:snapToGrid/>
              <w:spacing w:beforeAutospacing="0" w:afterAutospacing="0" w:line="360" w:lineRule="exact"/>
              <w:jc w:val="center"/>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3</w:t>
            </w:r>
          </w:p>
        </w:tc>
        <w:tc>
          <w:tcPr>
            <w:tcW w:w="4202" w:type="dxa"/>
            <w:vAlign w:val="center"/>
          </w:tcPr>
          <w:p w14:paraId="167CFC6F">
            <w:pPr>
              <w:pStyle w:val="15"/>
              <w:kinsoku/>
              <w:autoSpaceDE/>
              <w:autoSpaceDN/>
              <w:adjustRightInd/>
              <w:snapToGrid/>
              <w:spacing w:beforeAutospacing="0" w:afterAutospacing="0" w:line="360" w:lineRule="exact"/>
              <w:textAlignment w:val="auto"/>
              <w:rPr>
                <w:rFonts w:ascii="宋体" w:hAnsi="宋体" w:eastAsia="宋体" w:cs="宋体"/>
                <w:color w:val="auto"/>
                <w:szCs w:val="24"/>
                <w:highlight w:val="none"/>
                <w:lang w:eastAsia="zh-CN"/>
              </w:rPr>
            </w:pPr>
            <w:r>
              <w:rPr>
                <w:rFonts w:ascii="宋体" w:hAnsi="宋体" w:eastAsia="宋体" w:cs="宋体"/>
                <w:color w:val="auto"/>
                <w:szCs w:val="24"/>
                <w:highlight w:val="none"/>
                <w:lang w:eastAsia="zh-CN"/>
              </w:rPr>
              <w:t>无</w:t>
            </w:r>
          </w:p>
        </w:tc>
        <w:tc>
          <w:tcPr>
            <w:tcW w:w="4421" w:type="dxa"/>
            <w:vAlign w:val="center"/>
          </w:tcPr>
          <w:p w14:paraId="50E4951F">
            <w:pPr>
              <w:pStyle w:val="15"/>
              <w:kinsoku/>
              <w:autoSpaceDE/>
              <w:autoSpaceDN/>
              <w:adjustRightInd/>
              <w:snapToGrid/>
              <w:spacing w:beforeAutospacing="0" w:afterAutospacing="0" w:line="360" w:lineRule="exact"/>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为本招标项目的工程项目管理单位</w:t>
            </w:r>
          </w:p>
        </w:tc>
      </w:tr>
      <w:tr w14:paraId="6789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55" w:type="dxa"/>
            <w:vAlign w:val="center"/>
          </w:tcPr>
          <w:p w14:paraId="13AFF9C5">
            <w:pPr>
              <w:pStyle w:val="15"/>
              <w:kinsoku/>
              <w:autoSpaceDE/>
              <w:autoSpaceDN/>
              <w:adjustRightInd/>
              <w:snapToGrid/>
              <w:spacing w:beforeAutospacing="0" w:afterAutospacing="0" w:line="360" w:lineRule="exact"/>
              <w:jc w:val="center"/>
              <w:textAlignment w:val="auto"/>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4</w:t>
            </w:r>
          </w:p>
        </w:tc>
        <w:tc>
          <w:tcPr>
            <w:tcW w:w="4202" w:type="dxa"/>
          </w:tcPr>
          <w:p w14:paraId="1DBBB316">
            <w:pPr>
              <w:pStyle w:val="15"/>
              <w:kinsoku/>
              <w:autoSpaceDE/>
              <w:autoSpaceDN/>
              <w:adjustRightInd/>
              <w:snapToGrid/>
              <w:spacing w:beforeAutospacing="0" w:afterAutospacing="0" w:line="360" w:lineRule="exact"/>
              <w:textAlignment w:val="auto"/>
              <w:rPr>
                <w:rFonts w:ascii="宋体" w:hAnsi="宋体" w:eastAsia="宋体" w:cs="宋体"/>
                <w:color w:val="auto"/>
                <w:szCs w:val="24"/>
                <w:highlight w:val="none"/>
                <w:lang w:eastAsia="zh-CN"/>
              </w:rPr>
            </w:pPr>
            <w:r>
              <w:rPr>
                <w:rFonts w:ascii="宋体" w:hAnsi="宋体" w:eastAsia="宋体" w:cs="宋体"/>
                <w:color w:val="auto"/>
                <w:szCs w:val="24"/>
                <w:highlight w:val="none"/>
                <w:lang w:eastAsia="zh-CN"/>
              </w:rPr>
              <w:t>无</w:t>
            </w:r>
          </w:p>
        </w:tc>
        <w:tc>
          <w:tcPr>
            <w:tcW w:w="4421" w:type="dxa"/>
            <w:vAlign w:val="center"/>
          </w:tcPr>
          <w:p w14:paraId="0ABF777D">
            <w:pPr>
              <w:pStyle w:val="15"/>
              <w:kinsoku/>
              <w:autoSpaceDE/>
              <w:autoSpaceDN/>
              <w:adjustRightInd/>
              <w:snapToGrid/>
              <w:spacing w:beforeAutospacing="0" w:afterAutospacing="0" w:line="360" w:lineRule="exact"/>
              <w:textAlignment w:val="auto"/>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为本招标项目的可行性研究报告单位</w:t>
            </w:r>
          </w:p>
        </w:tc>
      </w:tr>
      <w:tr w14:paraId="20B1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55" w:type="dxa"/>
            <w:vAlign w:val="center"/>
          </w:tcPr>
          <w:p w14:paraId="4DF24C81">
            <w:pPr>
              <w:pStyle w:val="15"/>
              <w:kinsoku/>
              <w:autoSpaceDE/>
              <w:autoSpaceDN/>
              <w:adjustRightInd/>
              <w:snapToGrid/>
              <w:spacing w:beforeAutospacing="0" w:afterAutospacing="0" w:line="360" w:lineRule="exact"/>
              <w:jc w:val="center"/>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5</w:t>
            </w:r>
          </w:p>
        </w:tc>
        <w:tc>
          <w:tcPr>
            <w:tcW w:w="4202" w:type="dxa"/>
          </w:tcPr>
          <w:p w14:paraId="6B588CEC">
            <w:pPr>
              <w:pStyle w:val="15"/>
              <w:kinsoku/>
              <w:autoSpaceDE/>
              <w:autoSpaceDN/>
              <w:adjustRightInd/>
              <w:snapToGrid/>
              <w:spacing w:beforeAutospacing="0" w:afterAutospacing="0" w:line="360" w:lineRule="exact"/>
              <w:textAlignment w:val="auto"/>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大洲设计咨询集团有限公司</w:t>
            </w:r>
          </w:p>
        </w:tc>
        <w:tc>
          <w:tcPr>
            <w:tcW w:w="4421" w:type="dxa"/>
            <w:vAlign w:val="center"/>
          </w:tcPr>
          <w:p w14:paraId="780C495F">
            <w:pPr>
              <w:pStyle w:val="15"/>
              <w:kinsoku/>
              <w:autoSpaceDE/>
              <w:autoSpaceDN/>
              <w:adjustRightInd/>
              <w:snapToGrid/>
              <w:spacing w:beforeAutospacing="0" w:afterAutospacing="0" w:line="360" w:lineRule="exact"/>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为本招标项目的监理单位</w:t>
            </w:r>
          </w:p>
        </w:tc>
      </w:tr>
      <w:tr w14:paraId="6CE1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5" w:type="dxa"/>
            <w:vAlign w:val="center"/>
          </w:tcPr>
          <w:p w14:paraId="3C182943">
            <w:pPr>
              <w:pStyle w:val="15"/>
              <w:kinsoku/>
              <w:autoSpaceDE/>
              <w:autoSpaceDN/>
              <w:adjustRightInd/>
              <w:snapToGrid/>
              <w:spacing w:beforeAutospacing="0" w:afterAutospacing="0" w:line="360" w:lineRule="exact"/>
              <w:jc w:val="center"/>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6</w:t>
            </w:r>
          </w:p>
        </w:tc>
        <w:tc>
          <w:tcPr>
            <w:tcW w:w="4202" w:type="dxa"/>
            <w:vAlign w:val="center"/>
          </w:tcPr>
          <w:p w14:paraId="68E57A7A">
            <w:pPr>
              <w:pStyle w:val="15"/>
              <w:kinsoku/>
              <w:autoSpaceDE/>
              <w:autoSpaceDN/>
              <w:adjustRightInd/>
              <w:snapToGrid/>
              <w:spacing w:beforeAutospacing="0" w:afterAutospacing="0" w:line="360" w:lineRule="exact"/>
              <w:textAlignment w:val="auto"/>
              <w:rPr>
                <w:rFonts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color w:val="auto"/>
                <w:szCs w:val="24"/>
                <w:highlight w:val="none"/>
                <w:lang w:eastAsia="zh-CN"/>
              </w:rPr>
              <w:t>广东中烟工业有限责任公司韶关卷烟厂</w:t>
            </w:r>
          </w:p>
        </w:tc>
        <w:tc>
          <w:tcPr>
            <w:tcW w:w="4421" w:type="dxa"/>
            <w:vAlign w:val="center"/>
          </w:tcPr>
          <w:p w14:paraId="0BBAE51E">
            <w:pPr>
              <w:pStyle w:val="15"/>
              <w:kinsoku/>
              <w:autoSpaceDE/>
              <w:autoSpaceDN/>
              <w:adjustRightInd/>
              <w:snapToGrid/>
              <w:spacing w:beforeAutospacing="0" w:afterAutospacing="0" w:line="360" w:lineRule="exact"/>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为本招标项目的招标人</w:t>
            </w:r>
          </w:p>
        </w:tc>
      </w:tr>
      <w:tr w14:paraId="5030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55" w:type="dxa"/>
            <w:vAlign w:val="center"/>
          </w:tcPr>
          <w:p w14:paraId="1E2769D2">
            <w:pPr>
              <w:pStyle w:val="15"/>
              <w:kinsoku/>
              <w:autoSpaceDE/>
              <w:autoSpaceDN/>
              <w:adjustRightInd/>
              <w:snapToGrid/>
              <w:spacing w:beforeAutospacing="0" w:afterAutospacing="0" w:line="360" w:lineRule="exact"/>
              <w:jc w:val="center"/>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7</w:t>
            </w:r>
          </w:p>
        </w:tc>
        <w:tc>
          <w:tcPr>
            <w:tcW w:w="4202" w:type="dxa"/>
            <w:vAlign w:val="center"/>
          </w:tcPr>
          <w:p w14:paraId="46EBA4D0">
            <w:pPr>
              <w:pStyle w:val="15"/>
              <w:kinsoku/>
              <w:autoSpaceDE/>
              <w:autoSpaceDN/>
              <w:adjustRightInd/>
              <w:snapToGrid/>
              <w:spacing w:beforeAutospacing="0" w:afterAutospacing="0" w:line="360" w:lineRule="exact"/>
              <w:textAlignment w:val="auto"/>
              <w:rPr>
                <w:rFonts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color w:val="auto"/>
                <w:szCs w:val="24"/>
                <w:highlight w:val="none"/>
                <w:lang w:eastAsia="zh-CN"/>
              </w:rPr>
              <w:t>采联国际招标采购集团有限公司</w:t>
            </w:r>
          </w:p>
        </w:tc>
        <w:tc>
          <w:tcPr>
            <w:tcW w:w="4421" w:type="dxa"/>
            <w:vAlign w:val="center"/>
          </w:tcPr>
          <w:p w14:paraId="7830A75B">
            <w:pPr>
              <w:pStyle w:val="15"/>
              <w:kinsoku/>
              <w:autoSpaceDE/>
              <w:autoSpaceDN/>
              <w:adjustRightInd/>
              <w:snapToGrid/>
              <w:spacing w:beforeAutospacing="0" w:afterAutospacing="0" w:line="360" w:lineRule="exact"/>
              <w:textAlignment w:val="auto"/>
              <w:rPr>
                <w:rFonts w:asciiTheme="minorEastAsia" w:hAnsiTheme="minorEastAsia" w:eastAsiaTheme="minorEastAsia" w:cstheme="minorEastAsia"/>
                <w:color w:val="auto"/>
                <w:szCs w:val="24"/>
                <w:highlight w:val="none"/>
                <w:lang w:eastAsia="zh-CN"/>
              </w:rPr>
            </w:pPr>
            <w:r>
              <w:rPr>
                <w:rFonts w:hint="eastAsia" w:ascii="宋体" w:hAnsi="宋体" w:eastAsia="宋体" w:cs="宋体"/>
                <w:color w:val="auto"/>
                <w:szCs w:val="24"/>
                <w:highlight w:val="none"/>
                <w:lang w:eastAsia="zh-CN"/>
              </w:rPr>
              <w:t>为本招标项目的招标代理机构</w:t>
            </w:r>
          </w:p>
        </w:tc>
      </w:tr>
    </w:tbl>
    <w:p w14:paraId="1B937329">
      <w:pPr>
        <w:spacing w:line="93" w:lineRule="auto"/>
        <w:rPr>
          <w:rFonts w:ascii="宋体" w:hAnsi="宋体" w:eastAsia="宋体" w:cs="宋体"/>
          <w:color w:val="auto"/>
          <w:sz w:val="2"/>
          <w:highlight w:val="none"/>
          <w:lang w:eastAsia="zh-CN"/>
        </w:rPr>
      </w:pPr>
    </w:p>
    <w:p w14:paraId="103B6326">
      <w:pPr>
        <w:spacing w:before="153" w:line="221" w:lineRule="auto"/>
        <w:ind w:left="706"/>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2.5  </w:t>
      </w:r>
      <w:r>
        <w:rPr>
          <w:rFonts w:hint="eastAsia" w:ascii="宋体" w:hAnsi="宋体" w:eastAsia="宋体" w:cs="宋体"/>
          <w:color w:val="auto"/>
          <w:spacing w:val="-1"/>
          <w:sz w:val="24"/>
          <w:szCs w:val="24"/>
          <w:highlight w:val="none"/>
          <w:lang w:eastAsia="zh-CN"/>
        </w:rPr>
        <w:t>其他要求</w:t>
      </w:r>
    </w:p>
    <w:p w14:paraId="495DD04A">
      <w:pPr>
        <w:spacing w:before="150" w:line="334" w:lineRule="auto"/>
        <w:ind w:left="232" w:right="99" w:firstLine="481"/>
        <w:rPr>
          <w:rFonts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 ”录入相关信息并通过数据规范检查。</w:t>
      </w:r>
    </w:p>
    <w:p w14:paraId="1FE05A34">
      <w:pPr>
        <w:spacing w:before="79" w:line="220" w:lineRule="auto"/>
        <w:ind w:left="715"/>
        <w:outlineLvl w:val="2"/>
        <w:rPr>
          <w:rFonts w:ascii="宋体" w:hAnsi="宋体" w:eastAsia="宋体" w:cs="宋体"/>
          <w:color w:val="auto"/>
          <w:sz w:val="24"/>
          <w:szCs w:val="24"/>
          <w:highlight w:val="none"/>
          <w:lang w:eastAsia="zh-CN"/>
        </w:rPr>
      </w:pPr>
      <w:bookmarkStart w:id="29" w:name="_Toc23243"/>
      <w:bookmarkStart w:id="30" w:name="_Toc28563"/>
      <w:r>
        <w:rPr>
          <w:rFonts w:hint="eastAsia" w:ascii="宋体" w:hAnsi="宋体" w:eastAsia="宋体" w:cs="宋体"/>
          <w:b/>
          <w:bCs/>
          <w:color w:val="auto"/>
          <w:spacing w:val="-4"/>
          <w:sz w:val="24"/>
          <w:szCs w:val="24"/>
          <w:highlight w:val="none"/>
          <w:lang w:eastAsia="zh-CN"/>
        </w:rPr>
        <w:t>3．招标文件的获取</w:t>
      </w:r>
      <w:bookmarkEnd w:id="29"/>
      <w:bookmarkEnd w:id="30"/>
    </w:p>
    <w:p w14:paraId="58025C1D">
      <w:pPr>
        <w:spacing w:before="182" w:line="219" w:lineRule="auto"/>
        <w:ind w:left="704"/>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3.1  </w:t>
      </w:r>
      <w:r>
        <w:rPr>
          <w:rFonts w:hint="eastAsia" w:ascii="宋体" w:hAnsi="宋体" w:eastAsia="宋体" w:cs="宋体"/>
          <w:color w:val="auto"/>
          <w:spacing w:val="-1"/>
          <w:sz w:val="24"/>
          <w:szCs w:val="24"/>
          <w:highlight w:val="none"/>
          <w:lang w:eastAsia="zh-CN"/>
        </w:rPr>
        <w:t>本次招标实行电子投标。</w:t>
      </w:r>
    </w:p>
    <w:p w14:paraId="29156863">
      <w:pPr>
        <w:spacing w:before="178" w:line="355" w:lineRule="auto"/>
        <w:ind w:left="229" w:firstLine="48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本次招标实行电子投标。本项目招标文件随招标公</w:t>
      </w:r>
      <w:r>
        <w:rPr>
          <w:rFonts w:hint="eastAsia" w:ascii="宋体" w:hAnsi="宋体" w:eastAsia="宋体" w:cs="宋体"/>
          <w:color w:val="auto"/>
          <w:spacing w:val="-2"/>
          <w:sz w:val="24"/>
          <w:szCs w:val="24"/>
          <w:highlight w:val="none"/>
          <w:lang w:eastAsia="zh-CN"/>
        </w:rPr>
        <w:t>告一并在全国公共资源交易平</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台（广东省</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·韶关市</w:t>
      </w:r>
      <w:r>
        <w:rPr>
          <w:rFonts w:hint="eastAsia" w:ascii="宋体" w:hAnsi="宋体" w:eastAsia="宋体" w:cs="宋体"/>
          <w:color w:val="auto"/>
          <w:spacing w:val="-56"/>
          <w:sz w:val="24"/>
          <w:szCs w:val="24"/>
          <w:highlight w:val="none"/>
          <w:lang w:eastAsia="zh-CN"/>
        </w:rPr>
        <w:t>）（</w:t>
      </w:r>
      <w:r>
        <w:rPr>
          <w:rFonts w:hint="eastAsia" w:ascii="宋体" w:hAnsi="宋体" w:eastAsia="宋体" w:cs="宋体"/>
          <w:color w:val="auto"/>
          <w:spacing w:val="-2"/>
          <w:sz w:val="24"/>
          <w:szCs w:val="24"/>
          <w:highlight w:val="none"/>
          <w:lang w:eastAsia="zh-CN"/>
        </w:rPr>
        <w:t>https://yg</w:t>
      </w:r>
      <w:r>
        <w:rPr>
          <w:rFonts w:hint="eastAsia" w:ascii="宋体" w:hAnsi="宋体" w:eastAsia="宋体" w:cs="宋体"/>
          <w:color w:val="auto"/>
          <w:spacing w:val="-3"/>
          <w:sz w:val="24"/>
          <w:szCs w:val="24"/>
          <w:highlight w:val="none"/>
          <w:lang w:eastAsia="zh-CN"/>
        </w:rPr>
        <w:t>p.gdzwfw.gov.cn/ggzy-portal/#/440200/index）</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网站发布。招标文件一经发布，视为发送投标人，招标文件及相</w:t>
      </w:r>
      <w:r>
        <w:rPr>
          <w:rFonts w:hint="eastAsia" w:ascii="宋体" w:hAnsi="宋体" w:eastAsia="宋体" w:cs="宋体"/>
          <w:color w:val="auto"/>
          <w:spacing w:val="-2"/>
          <w:sz w:val="24"/>
          <w:szCs w:val="24"/>
          <w:highlight w:val="none"/>
          <w:lang w:eastAsia="zh-CN"/>
        </w:rPr>
        <w:t>关附件由投标人自行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在全国公共资源交易平台（广东省</w:t>
      </w:r>
      <w:r>
        <w:rPr>
          <w:rFonts w:hint="eastAsia" w:ascii="宋体" w:hAnsi="宋体" w:eastAsia="宋体" w:cs="宋体"/>
          <w:color w:val="auto"/>
          <w:spacing w:val="-22"/>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·韶关市）网站下载。请于招标文件获取期间,（见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本章第二节“重要事项时间地点一览表</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”）招标文件获取期间与招标公告发</w:t>
      </w:r>
      <w:r>
        <w:rPr>
          <w:rFonts w:hint="eastAsia" w:ascii="宋体" w:hAnsi="宋体" w:eastAsia="宋体" w:cs="宋体"/>
          <w:color w:val="auto"/>
          <w:spacing w:val="-3"/>
          <w:sz w:val="24"/>
          <w:szCs w:val="24"/>
          <w:highlight w:val="none"/>
          <w:lang w:eastAsia="zh-CN"/>
        </w:rPr>
        <w:t>布时间一</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致，投标人须登录全国公共资源交易平台（广东省</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·韶关市</w:t>
      </w:r>
      <w:r>
        <w:rPr>
          <w:rFonts w:hint="eastAsia" w:ascii="宋体" w:hAnsi="宋体" w:eastAsia="宋体" w:cs="宋体"/>
          <w:color w:val="auto"/>
          <w:spacing w:val="-40"/>
          <w:sz w:val="24"/>
          <w:szCs w:val="24"/>
          <w:highlight w:val="none"/>
          <w:lang w:eastAsia="zh-CN"/>
        </w:rPr>
        <w:t>）（</w:t>
      </w:r>
      <w:r>
        <w:rPr>
          <w:rFonts w:hint="eastAsia" w:ascii="宋体" w:hAnsi="宋体" w:eastAsia="宋体" w:cs="宋体"/>
          <w:color w:val="auto"/>
          <w:spacing w:val="-4"/>
          <w:sz w:val="24"/>
          <w:szCs w:val="24"/>
          <w:highlight w:val="none"/>
          <w:lang w:eastAsia="zh-CN"/>
        </w:rPr>
        <w:t>https://ygp.gdzwfw.</w:t>
      </w:r>
      <w:r>
        <w:rPr>
          <w:rFonts w:hint="eastAsia" w:ascii="宋体" w:hAnsi="宋体" w:eastAsia="宋体" w:cs="宋体"/>
          <w:color w:val="auto"/>
          <w:sz w:val="24"/>
          <w:szCs w:val="24"/>
          <w:highlight w:val="none"/>
          <w:lang w:eastAsia="zh-CN"/>
        </w:rPr>
        <w:t xml:space="preserve">  gov</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cn</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ggzy</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portal</w:t>
      </w:r>
      <w:r>
        <w:rPr>
          <w:rFonts w:hint="eastAsia" w:ascii="宋体" w:hAnsi="宋体" w:eastAsia="宋体" w:cs="宋体"/>
          <w:color w:val="auto"/>
          <w:spacing w:val="2"/>
          <w:sz w:val="24"/>
          <w:szCs w:val="24"/>
          <w:highlight w:val="none"/>
          <w:lang w:eastAsia="zh-CN"/>
        </w:rPr>
        <w:t>/#/440200/</w:t>
      </w:r>
      <w:r>
        <w:rPr>
          <w:rFonts w:hint="eastAsia" w:ascii="宋体" w:hAnsi="宋体" w:eastAsia="宋体" w:cs="宋体"/>
          <w:color w:val="auto"/>
          <w:sz w:val="24"/>
          <w:szCs w:val="24"/>
          <w:highlight w:val="none"/>
          <w:lang w:eastAsia="zh-CN"/>
        </w:rPr>
        <w:t>index</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2"/>
          <w:sz w:val="24"/>
          <w:szCs w:val="24"/>
          <w:highlight w:val="none"/>
          <w:lang w:eastAsia="zh-CN"/>
        </w:rPr>
        <w:t>使用新建设工程交易系统进行下载</w:t>
      </w:r>
      <w:r>
        <w:rPr>
          <w:rFonts w:hint="eastAsia" w:ascii="宋体" w:hAnsi="宋体" w:eastAsia="宋体" w:cs="宋体"/>
          <w:color w:val="auto"/>
          <w:spacing w:val="1"/>
          <w:sz w:val="24"/>
          <w:szCs w:val="24"/>
          <w:highlight w:val="none"/>
          <w:lang w:eastAsia="zh-CN"/>
        </w:rPr>
        <w:t>招标文</w:t>
      </w:r>
      <w:r>
        <w:rPr>
          <w:rFonts w:hint="eastAsia" w:ascii="宋体" w:hAnsi="宋体" w:eastAsia="宋体" w:cs="宋体"/>
          <w:color w:val="auto"/>
          <w:spacing w:val="-6"/>
          <w:sz w:val="24"/>
          <w:szCs w:val="24"/>
          <w:highlight w:val="none"/>
          <w:lang w:eastAsia="zh-CN"/>
        </w:rPr>
        <w:t>件及相关附件，并于电子投标截止时间（见本章第二节“重要事项时间地点一览表</w:t>
      </w:r>
      <w:r>
        <w:rPr>
          <w:rFonts w:hint="eastAsia" w:ascii="宋体" w:hAnsi="宋体" w:eastAsia="宋体" w:cs="宋体"/>
          <w:color w:val="auto"/>
          <w:spacing w:val="-72"/>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前完成电子投标。投标人可登录全国公共资源交易平</w:t>
      </w:r>
      <w:r>
        <w:rPr>
          <w:rFonts w:hint="eastAsia" w:ascii="宋体" w:hAnsi="宋体" w:eastAsia="宋体" w:cs="宋体"/>
          <w:color w:val="auto"/>
          <w:spacing w:val="-3"/>
          <w:sz w:val="24"/>
          <w:szCs w:val="24"/>
          <w:highlight w:val="none"/>
          <w:lang w:eastAsia="zh-CN"/>
        </w:rPr>
        <w:t>台（广东省</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·韶关市</w:t>
      </w:r>
      <w:r>
        <w:rPr>
          <w:rFonts w:hint="eastAsia" w:ascii="宋体" w:hAnsi="宋体" w:eastAsia="宋体" w:cs="宋体"/>
          <w:color w:val="auto"/>
          <w:spacing w:val="-25"/>
          <w:sz w:val="24"/>
          <w:szCs w:val="24"/>
          <w:highlight w:val="none"/>
          <w:lang w:eastAsia="zh-CN"/>
        </w:rPr>
        <w:t>）（</w:t>
      </w:r>
      <w:r>
        <w:rPr>
          <w:rFonts w:hint="eastAsia" w:ascii="宋体" w:hAnsi="宋体" w:eastAsia="宋体" w:cs="宋体"/>
          <w:color w:val="auto"/>
          <w:spacing w:val="-3"/>
          <w:sz w:val="24"/>
          <w:szCs w:val="24"/>
          <w:highlight w:val="none"/>
          <w:lang w:eastAsia="zh-CN"/>
        </w:rPr>
        <w:t>https:</w:t>
      </w:r>
      <w:r>
        <w:rPr>
          <w:rFonts w:hint="eastAsia" w:ascii="宋体" w:hAnsi="宋体" w:eastAsia="宋体" w:cs="宋体"/>
          <w:color w:val="auto"/>
          <w:sz w:val="24"/>
          <w:szCs w:val="24"/>
          <w:highlight w:val="none"/>
          <w:lang w:eastAsia="zh-CN"/>
        </w:rPr>
        <w:t xml:space="preserve">  //ygp.gdzwfw.gov.cn/ggz</w:t>
      </w:r>
      <w:r>
        <w:rPr>
          <w:rFonts w:hint="eastAsia" w:ascii="宋体" w:hAnsi="宋体" w:eastAsia="宋体" w:cs="宋体"/>
          <w:color w:val="auto"/>
          <w:spacing w:val="-1"/>
          <w:sz w:val="24"/>
          <w:szCs w:val="24"/>
          <w:highlight w:val="none"/>
          <w:lang w:eastAsia="zh-CN"/>
        </w:rPr>
        <w:t>y-portal/#/440200/index</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1"/>
          <w:sz w:val="24"/>
          <w:szCs w:val="24"/>
          <w:highlight w:val="none"/>
          <w:lang w:eastAsia="zh-CN"/>
        </w:rPr>
        <w:t>在【服务指南】栏目中建设</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工程交易中下载《韶关市公共资源建设工程交易系统-投</w:t>
      </w:r>
      <w:r>
        <w:rPr>
          <w:rFonts w:hint="eastAsia" w:ascii="宋体" w:hAnsi="宋体" w:eastAsia="宋体" w:cs="宋体"/>
          <w:color w:val="auto"/>
          <w:spacing w:val="-1"/>
          <w:sz w:val="24"/>
          <w:szCs w:val="24"/>
          <w:highlight w:val="none"/>
          <w:lang w:eastAsia="zh-CN"/>
        </w:rPr>
        <w:t>标人操作指南（电子评标）》 （附件 2），了解网上获取招标文件操作流程。技术咨询电话：0751-837</w:t>
      </w:r>
      <w:r>
        <w:rPr>
          <w:rFonts w:hint="eastAsia" w:ascii="宋体" w:hAnsi="宋体" w:eastAsia="宋体" w:cs="宋体"/>
          <w:color w:val="auto"/>
          <w:spacing w:val="-4"/>
          <w:sz w:val="24"/>
          <w:szCs w:val="24"/>
          <w:highlight w:val="none"/>
          <w:lang w:eastAsia="zh-CN"/>
        </w:rPr>
        <w:t>9671 伍</w:t>
      </w:r>
      <w:r>
        <w:rPr>
          <w:rFonts w:hint="eastAsia" w:ascii="宋体" w:hAnsi="宋体" w:eastAsia="宋体" w:cs="宋体"/>
          <w:color w:val="auto"/>
          <w:spacing w:val="-5"/>
          <w:sz w:val="24"/>
          <w:szCs w:val="24"/>
          <w:highlight w:val="none"/>
          <w:lang w:eastAsia="zh-CN"/>
        </w:rPr>
        <w:t>先生，</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业务咨询电话：0751-8633211、8633071。</w:t>
      </w:r>
    </w:p>
    <w:p w14:paraId="039A8FB6">
      <w:pPr>
        <w:spacing w:before="142" w:line="330" w:lineRule="auto"/>
        <w:ind w:left="11" w:right="105" w:firstLine="473"/>
        <w:jc w:val="both"/>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3.2  </w:t>
      </w:r>
      <w:r>
        <w:rPr>
          <w:rFonts w:hint="eastAsia" w:ascii="宋体" w:hAnsi="宋体" w:eastAsia="宋体" w:cs="宋体"/>
          <w:color w:val="auto"/>
          <w:spacing w:val="-1"/>
          <w:sz w:val="24"/>
          <w:szCs w:val="24"/>
          <w:highlight w:val="none"/>
          <w:lang w:eastAsia="zh-CN"/>
        </w:rPr>
        <w:t>只有申领了数字证书（CA）、“粤企签</w:t>
      </w:r>
      <w:r>
        <w:rPr>
          <w:rFonts w:hint="eastAsia" w:ascii="宋体" w:hAnsi="宋体" w:eastAsia="宋体" w:cs="宋体"/>
          <w:color w:val="auto"/>
          <w:spacing w:val="-7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”或</w:t>
      </w:r>
      <w:r>
        <w:rPr>
          <w:rFonts w:hint="eastAsia" w:ascii="宋体" w:hAnsi="宋体" w:eastAsia="宋体" w:cs="宋体"/>
          <w:color w:val="auto"/>
          <w:spacing w:val="-5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GDCA/SZCA/NETCA</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等符合法律法</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规规定的电子印章，并在交易系统中完成企业信息数据入库</w:t>
      </w:r>
      <w:r>
        <w:rPr>
          <w:rFonts w:hint="eastAsia" w:ascii="宋体" w:hAnsi="宋体" w:eastAsia="宋体" w:cs="宋体"/>
          <w:color w:val="auto"/>
          <w:spacing w:val="-2"/>
          <w:sz w:val="24"/>
          <w:szCs w:val="24"/>
          <w:highlight w:val="none"/>
          <w:lang w:eastAsia="zh-CN"/>
        </w:rPr>
        <w:t>的投标人，方可使用建设</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工程交易系统进行招标文件及附件获取和电子投标。</w:t>
      </w:r>
    </w:p>
    <w:p w14:paraId="2FE752CB">
      <w:pPr>
        <w:spacing w:before="32" w:line="332" w:lineRule="auto"/>
        <w:ind w:left="10" w:right="90" w:firstLine="483"/>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首次在韶关市参与建设工程招标投标活动的</w:t>
      </w:r>
      <w:r>
        <w:rPr>
          <w:rFonts w:hint="eastAsia" w:ascii="宋体" w:hAnsi="宋体" w:eastAsia="宋体" w:cs="宋体"/>
          <w:color w:val="auto"/>
          <w:spacing w:val="-2"/>
          <w:sz w:val="24"/>
          <w:szCs w:val="24"/>
          <w:highlight w:val="none"/>
          <w:lang w:eastAsia="zh-CN"/>
        </w:rPr>
        <w:t>投标人，必须在平台系统上传企业相</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关资料办理企业入库事宜。投标人可登录全国公共资源</w:t>
      </w:r>
      <w:r>
        <w:rPr>
          <w:rFonts w:hint="eastAsia" w:ascii="宋体" w:hAnsi="宋体" w:eastAsia="宋体" w:cs="宋体"/>
          <w:color w:val="auto"/>
          <w:spacing w:val="-4"/>
          <w:sz w:val="24"/>
          <w:szCs w:val="24"/>
          <w:highlight w:val="none"/>
          <w:lang w:eastAsia="zh-CN"/>
        </w:rPr>
        <w:t>交易平台（广东省</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·韶关市）</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w:t>
      </w:r>
      <w:r>
        <w:rPr>
          <w:color w:val="auto"/>
          <w:highlight w:val="none"/>
        </w:rPr>
        <w:fldChar w:fldCharType="begin"/>
      </w:r>
      <w:r>
        <w:rPr>
          <w:color w:val="auto"/>
          <w:highlight w:val="none"/>
        </w:rPr>
        <w:instrText xml:space="preserve"> HYPERLINK "https://ygp.gdzwfw.gov.cn/ggzy-portal/" \l "/440200/index" </w:instrText>
      </w:r>
      <w:r>
        <w:rPr>
          <w:color w:val="auto"/>
          <w:highlight w:val="none"/>
        </w:rPr>
        <w:fldChar w:fldCharType="separate"/>
      </w:r>
      <w:r>
        <w:rPr>
          <w:rFonts w:hint="eastAsia" w:ascii="宋体" w:hAnsi="宋体" w:eastAsia="宋体" w:cs="宋体"/>
          <w:color w:val="auto"/>
          <w:spacing w:val="-1"/>
          <w:sz w:val="24"/>
          <w:szCs w:val="24"/>
          <w:highlight w:val="none"/>
          <w:lang w:eastAsia="zh-CN"/>
        </w:rPr>
        <w:t>https://ygp.gdzwfw.gov.cn/ggzy-portal/#/440200/index</w:t>
      </w:r>
      <w:r>
        <w:rPr>
          <w:rFonts w:hint="eastAsia" w:ascii="宋体" w:hAnsi="宋体" w:eastAsia="宋体" w:cs="宋体"/>
          <w:color w:val="auto"/>
          <w:spacing w:val="-1"/>
          <w:sz w:val="24"/>
          <w:szCs w:val="24"/>
          <w:highlight w:val="none"/>
          <w:lang w:eastAsia="zh-CN"/>
        </w:rPr>
        <w:fldChar w:fldCharType="end"/>
      </w:r>
      <w:r>
        <w:rPr>
          <w:rFonts w:hint="eastAsia" w:ascii="宋体" w:hAnsi="宋体" w:eastAsia="宋体" w:cs="宋体"/>
          <w:color w:val="auto"/>
          <w:spacing w:val="-1"/>
          <w:sz w:val="24"/>
          <w:szCs w:val="24"/>
          <w:highlight w:val="none"/>
          <w:lang w:eastAsia="zh-CN"/>
        </w:rPr>
        <w:t>）办理企业入库、数字</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证书及电子印章事宜，具体请在平台查阅相应的交易指引。</w:t>
      </w:r>
    </w:p>
    <w:p w14:paraId="6F360068">
      <w:pPr>
        <w:spacing w:before="37" w:line="329" w:lineRule="auto"/>
        <w:ind w:left="9" w:right="105" w:firstLine="507"/>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已入库企业有关信息（如单位名称、基本账号、资质、人员等）发生变化</w:t>
      </w:r>
      <w:r>
        <w:rPr>
          <w:rFonts w:hint="eastAsia" w:ascii="宋体" w:hAnsi="宋体" w:eastAsia="宋体" w:cs="宋体"/>
          <w:color w:val="auto"/>
          <w:spacing w:val="-3"/>
          <w:sz w:val="24"/>
          <w:szCs w:val="24"/>
          <w:highlight w:val="none"/>
          <w:lang w:eastAsia="zh-CN"/>
        </w:rPr>
        <w:t>的，须</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及时在交易系统进行相应变更。投标人未及时变更信息而造成的</w:t>
      </w:r>
      <w:r>
        <w:rPr>
          <w:rFonts w:hint="eastAsia" w:ascii="宋体" w:hAnsi="宋体" w:eastAsia="宋体" w:cs="宋体"/>
          <w:color w:val="auto"/>
          <w:spacing w:val="-2"/>
          <w:sz w:val="24"/>
          <w:szCs w:val="24"/>
          <w:highlight w:val="none"/>
          <w:lang w:eastAsia="zh-CN"/>
        </w:rPr>
        <w:t>损失和后果，由投标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人自行承担。</w:t>
      </w:r>
    </w:p>
    <w:p w14:paraId="1BE8084A">
      <w:pPr>
        <w:spacing w:before="33" w:line="335" w:lineRule="auto"/>
        <w:ind w:left="10" w:right="105" w:firstLine="508"/>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电子印章：是指获得国家工业和信息化部颁发的《电子认证服务许可</w:t>
      </w:r>
      <w:r>
        <w:rPr>
          <w:rFonts w:hint="eastAsia" w:ascii="宋体" w:hAnsi="宋体" w:eastAsia="宋体" w:cs="宋体"/>
          <w:color w:val="auto"/>
          <w:spacing w:val="-3"/>
          <w:sz w:val="24"/>
          <w:szCs w:val="24"/>
          <w:highlight w:val="none"/>
          <w:lang w:eastAsia="zh-CN"/>
        </w:rPr>
        <w:t>证》、国家</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密码管理局颁发的《电子认证服务使用密码许可证》等资质，</w:t>
      </w:r>
      <w:r>
        <w:rPr>
          <w:rFonts w:hint="eastAsia" w:ascii="宋体" w:hAnsi="宋体" w:eastAsia="宋体" w:cs="宋体"/>
          <w:color w:val="auto"/>
          <w:spacing w:val="-2"/>
          <w:sz w:val="24"/>
          <w:szCs w:val="24"/>
          <w:highlight w:val="none"/>
          <w:lang w:eastAsia="zh-CN"/>
        </w:rPr>
        <w:t>具备承担因数字证书原</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因产生纠纷的相关责任的能力，且在广东省内具有数量基础和</w:t>
      </w:r>
      <w:r>
        <w:rPr>
          <w:rFonts w:hint="eastAsia" w:ascii="宋体" w:hAnsi="宋体" w:eastAsia="宋体" w:cs="宋体"/>
          <w:color w:val="auto"/>
          <w:spacing w:val="-2"/>
          <w:sz w:val="24"/>
          <w:szCs w:val="24"/>
          <w:highlight w:val="none"/>
          <w:lang w:eastAsia="zh-CN"/>
        </w:rPr>
        <w:t>服务能力的依法设立的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电子认证服务机构签发的电子签章认证证书（即</w:t>
      </w:r>
      <w:r>
        <w:rPr>
          <w:rFonts w:hint="eastAsia" w:ascii="宋体" w:hAnsi="宋体" w:eastAsia="宋体" w:cs="宋体"/>
          <w:color w:val="auto"/>
          <w:sz w:val="24"/>
          <w:szCs w:val="24"/>
          <w:highlight w:val="none"/>
          <w:lang w:eastAsia="zh-CN"/>
        </w:rPr>
        <w:t>CA</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数字证书）。投标人应当到相关</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服务机构办理并取得数字证书介质和应用。电子印章包括机构</w:t>
      </w:r>
      <w:r>
        <w:rPr>
          <w:rFonts w:hint="eastAsia" w:ascii="宋体" w:hAnsi="宋体" w:eastAsia="宋体" w:cs="宋体"/>
          <w:color w:val="auto"/>
          <w:spacing w:val="-2"/>
          <w:sz w:val="24"/>
          <w:szCs w:val="24"/>
          <w:highlight w:val="none"/>
          <w:lang w:eastAsia="zh-CN"/>
        </w:rPr>
        <w:t>法人电子形式印章，单</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位法定代表人、被委托人及其他个人的电子形式印章。电子印</w:t>
      </w:r>
      <w:r>
        <w:rPr>
          <w:rFonts w:hint="eastAsia" w:ascii="宋体" w:hAnsi="宋体" w:eastAsia="宋体" w:cs="宋体"/>
          <w:color w:val="auto"/>
          <w:spacing w:val="-2"/>
          <w:sz w:val="24"/>
          <w:szCs w:val="24"/>
          <w:highlight w:val="none"/>
          <w:lang w:eastAsia="zh-CN"/>
        </w:rPr>
        <w:t>章与手写签名或者盖章</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具有同等的法律效力。</w:t>
      </w:r>
    </w:p>
    <w:p w14:paraId="40CA127C">
      <w:pPr>
        <w:spacing w:before="33" w:line="221" w:lineRule="auto"/>
        <w:ind w:left="484"/>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3.3</w:t>
      </w:r>
      <w:r>
        <w:rPr>
          <w:rFonts w:hint="eastAsia" w:ascii="宋体" w:hAnsi="宋体" w:eastAsia="宋体" w:cs="宋体"/>
          <w:b/>
          <w:bCs/>
          <w:color w:val="auto"/>
          <w:spacing w:val="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投标保证</w:t>
      </w:r>
    </w:p>
    <w:p w14:paraId="734994B7">
      <w:pPr>
        <w:spacing w:before="152" w:line="280" w:lineRule="auto"/>
        <w:ind w:left="8" w:right="105" w:firstLine="476"/>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3.3.1  </w:t>
      </w:r>
      <w:r>
        <w:rPr>
          <w:rFonts w:hint="eastAsia" w:ascii="宋体" w:hAnsi="宋体" w:eastAsia="宋体" w:cs="宋体"/>
          <w:color w:val="auto"/>
          <w:spacing w:val="-1"/>
          <w:sz w:val="24"/>
          <w:szCs w:val="24"/>
          <w:highlight w:val="none"/>
          <w:lang w:eastAsia="zh-CN"/>
        </w:rPr>
        <w:t>投标人须缴纳金额为</w:t>
      </w:r>
      <w:r>
        <w:rPr>
          <w:rFonts w:hint="eastAsia" w:ascii="宋体" w:hAnsi="宋体" w:eastAsia="宋体" w:cs="宋体"/>
          <w:color w:val="auto"/>
          <w:spacing w:val="-1"/>
          <w:sz w:val="24"/>
          <w:szCs w:val="24"/>
          <w:highlight w:val="none"/>
          <w:u w:val="single"/>
          <w:lang w:eastAsia="zh-CN"/>
        </w:rPr>
        <w:t>叁万元</w:t>
      </w:r>
      <w:r>
        <w:rPr>
          <w:rFonts w:hint="eastAsia" w:ascii="宋体" w:hAnsi="宋体" w:eastAsia="宋体" w:cs="宋体"/>
          <w:color w:val="auto"/>
          <w:spacing w:val="-1"/>
          <w:sz w:val="24"/>
          <w:szCs w:val="24"/>
          <w:highlight w:val="none"/>
          <w:lang w:eastAsia="zh-CN"/>
        </w:rPr>
        <w:t xml:space="preserve">人民币的投标保证。 </w:t>
      </w:r>
    </w:p>
    <w:p w14:paraId="5595FFDA">
      <w:pPr>
        <w:spacing w:before="35" w:line="325" w:lineRule="auto"/>
        <w:ind w:left="12" w:right="108" w:firstLine="471"/>
        <w:rPr>
          <w:rFonts w:ascii="宋体" w:hAnsi="宋体" w:eastAsia="宋体" w:cs="宋体"/>
          <w:color w:val="auto"/>
          <w:highlight w:val="none"/>
          <w:lang w:eastAsia="zh-CN"/>
        </w:rPr>
      </w:pPr>
      <w:r>
        <w:rPr>
          <w:rFonts w:hint="eastAsia" w:ascii="宋体" w:hAnsi="宋体" w:eastAsia="宋体" w:cs="宋体"/>
          <w:b/>
          <w:bCs/>
          <w:color w:val="auto"/>
          <w:spacing w:val="2"/>
          <w:sz w:val="24"/>
          <w:szCs w:val="24"/>
          <w:highlight w:val="none"/>
          <w:lang w:eastAsia="zh-CN"/>
        </w:rPr>
        <w:t xml:space="preserve">3.3.2  </w:t>
      </w:r>
      <w:r>
        <w:rPr>
          <w:rFonts w:hint="eastAsia" w:ascii="宋体" w:hAnsi="宋体" w:eastAsia="宋体" w:cs="宋体"/>
          <w:color w:val="auto"/>
          <w:spacing w:val="2"/>
          <w:sz w:val="24"/>
          <w:szCs w:val="24"/>
          <w:highlight w:val="none"/>
          <w:lang w:eastAsia="zh-CN"/>
        </w:rPr>
        <w:t>投标保证的形式包括投标保证金、投标保证担保、投标保证保险三种</w:t>
      </w:r>
      <w:r>
        <w:rPr>
          <w:rFonts w:hint="eastAsia" w:ascii="宋体" w:hAnsi="宋体" w:eastAsia="宋体" w:cs="宋体"/>
          <w:color w:val="auto"/>
          <w:spacing w:val="1"/>
          <w:sz w:val="24"/>
          <w:szCs w:val="24"/>
          <w:highlight w:val="none"/>
          <w:lang w:eastAsia="zh-CN"/>
        </w:rPr>
        <w:t>，由</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投标人自主选择。</w:t>
      </w:r>
    </w:p>
    <w:p w14:paraId="52BC198A">
      <w:pPr>
        <w:spacing w:before="78" w:line="334" w:lineRule="auto"/>
        <w:ind w:left="12" w:right="2" w:firstLine="490"/>
        <w:jc w:val="both"/>
        <w:rPr>
          <w:rFonts w:ascii="宋体" w:hAnsi="宋体" w:eastAsia="宋体" w:cs="宋体"/>
          <w:color w:val="auto"/>
          <w:spacing w:val="-1"/>
          <w:sz w:val="24"/>
          <w:szCs w:val="24"/>
          <w:highlight w:val="none"/>
          <w:lang w:eastAsia="zh-CN"/>
        </w:rPr>
      </w:pPr>
      <w:bookmarkStart w:id="31" w:name="bookmark117"/>
      <w:bookmarkEnd w:id="31"/>
      <w:r>
        <w:rPr>
          <w:rFonts w:hint="eastAsia" w:ascii="宋体" w:hAnsi="宋体" w:eastAsia="宋体" w:cs="宋体"/>
          <w:color w:val="auto"/>
          <w:spacing w:val="2"/>
          <w:sz w:val="24"/>
          <w:szCs w:val="24"/>
          <w:highlight w:val="none"/>
          <w:lang w:eastAsia="zh-CN"/>
        </w:rPr>
        <w:t>（1）采用投标保证金的，投标人在建设工程交易系统获取招</w:t>
      </w:r>
      <w:r>
        <w:rPr>
          <w:rFonts w:hint="eastAsia" w:ascii="宋体" w:hAnsi="宋体" w:eastAsia="宋体" w:cs="宋体"/>
          <w:color w:val="auto"/>
          <w:spacing w:val="1"/>
          <w:sz w:val="24"/>
          <w:szCs w:val="24"/>
          <w:highlight w:val="none"/>
          <w:lang w:eastAsia="zh-CN"/>
        </w:rPr>
        <w:t>标文件完毕后，即</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可在系统申请缴纳投标保证金，获取本次招标投标保证金缴</w:t>
      </w:r>
      <w:r>
        <w:rPr>
          <w:rFonts w:hint="eastAsia" w:ascii="宋体" w:hAnsi="宋体" w:eastAsia="宋体" w:cs="宋体"/>
          <w:color w:val="auto"/>
          <w:spacing w:val="-2"/>
          <w:sz w:val="24"/>
          <w:szCs w:val="24"/>
          <w:highlight w:val="none"/>
          <w:lang w:eastAsia="zh-CN"/>
        </w:rPr>
        <w:t>纳账号。投标人必须于投</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标保证金到账截</w:t>
      </w:r>
      <w:r>
        <w:rPr>
          <w:rFonts w:hint="eastAsia" w:ascii="宋体" w:hAnsi="宋体" w:eastAsia="宋体" w:cs="宋体"/>
          <w:color w:val="auto"/>
          <w:spacing w:val="-1"/>
          <w:sz w:val="24"/>
          <w:szCs w:val="24"/>
          <w:highlight w:val="none"/>
          <w:lang w:eastAsia="zh-CN"/>
        </w:rPr>
        <w:t>止时间（见本招标文件“重要事项时间地点一览表 ”）前，从其基本账户将投标保证金转账到指定的缴纳账号。逾期到账的、从非投标人基本账户转出的， 其投标无效。</w:t>
      </w:r>
    </w:p>
    <w:p w14:paraId="5AD570B6">
      <w:pPr>
        <w:spacing w:before="78" w:line="334" w:lineRule="auto"/>
        <w:ind w:left="12" w:right="2" w:firstLine="490"/>
        <w:jc w:val="both"/>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（2）采用投标保证担保的，投标人应提交有效的电子保函或保证保险，电子保 函或保证保险的有效期不得短于投标有效期。投标人必须在投标保证担保截止时间（详见“重要事项时间地点一览表 ”）前，使用工程建设交易系统完成网上办理电子 保函或保证保险。</w:t>
      </w:r>
    </w:p>
    <w:p w14:paraId="66604B82">
      <w:pPr>
        <w:spacing w:before="78" w:line="334" w:lineRule="auto"/>
        <w:ind w:left="12" w:right="2" w:firstLine="490"/>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1"/>
          <w:sz w:val="24"/>
          <w:szCs w:val="24"/>
          <w:highlight w:val="none"/>
          <w:lang w:eastAsia="zh-CN"/>
        </w:rPr>
        <w:t>（3）采用投标保证保险的，投标人须在投标保证保险投保截止时间（见本招标 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lang w:eastAsia="zh-CN"/>
        </w:rPr>
        <w:t>电子保单，电子保单的有</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效期不得短于投标有效期。投标人可登录全国公共资源交易平台（广东省 ·韶关市） （</w:t>
      </w:r>
      <w:r>
        <w:rPr>
          <w:color w:val="auto"/>
          <w:highlight w:val="none"/>
        </w:rPr>
        <w:fldChar w:fldCharType="begin"/>
      </w:r>
      <w:r>
        <w:rPr>
          <w:color w:val="auto"/>
          <w:highlight w:val="none"/>
        </w:rPr>
        <w:instrText xml:space="preserve"> HYPERLINK "https://ygp.gdzwfw.gov.cn/ggzy-portal/" \l "/440200/index" </w:instrText>
      </w:r>
      <w:r>
        <w:rPr>
          <w:color w:val="auto"/>
          <w:highlight w:val="none"/>
        </w:rPr>
        <w:fldChar w:fldCharType="separate"/>
      </w:r>
      <w:r>
        <w:rPr>
          <w:rFonts w:hint="eastAsia" w:ascii="宋体" w:hAnsi="宋体" w:eastAsia="宋体" w:cs="宋体"/>
          <w:color w:val="auto"/>
          <w:spacing w:val="-3"/>
          <w:sz w:val="24"/>
          <w:szCs w:val="24"/>
          <w:highlight w:val="none"/>
          <w:lang w:eastAsia="zh-CN"/>
        </w:rPr>
        <w:t>https://ygp.gdzwfw.gov.cn/ggzy-portal/#/440200/index</w:t>
      </w:r>
      <w:r>
        <w:rPr>
          <w:rFonts w:hint="eastAsia" w:ascii="宋体" w:hAnsi="宋体" w:eastAsia="宋体" w:cs="宋体"/>
          <w:color w:val="auto"/>
          <w:spacing w:val="-3"/>
          <w:sz w:val="24"/>
          <w:szCs w:val="24"/>
          <w:highlight w:val="none"/>
          <w:lang w:eastAsia="zh-CN"/>
        </w:rPr>
        <w:fldChar w:fldCharType="end"/>
      </w:r>
      <w:r>
        <w:rPr>
          <w:rFonts w:hint="eastAsia" w:ascii="宋体" w:hAnsi="宋体" w:eastAsia="宋体" w:cs="宋体"/>
          <w:color w:val="auto"/>
          <w:spacing w:val="-3"/>
          <w:sz w:val="24"/>
          <w:szCs w:val="24"/>
          <w:highlight w:val="none"/>
          <w:lang w:eastAsia="zh-CN"/>
        </w:rPr>
        <w:t>），在【服务指南】栏 目中下载《建设工程网上交易系统保险保证金缴纳操作指南》，了解网上投保具体操 作流程。逾期投保的，其投标无效。</w:t>
      </w:r>
    </w:p>
    <w:p w14:paraId="20834965">
      <w:pPr>
        <w:spacing w:before="78" w:line="334" w:lineRule="auto"/>
        <w:ind w:left="12" w:right="2" w:firstLine="490"/>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温馨提示：1.投标人采用投标保证担保或投标保证保险的，为避免在评标过程中 因有效期发生争议，建议投标人将银行保函或电子保单有效期设置为较招标文件规定 的投标有效期延长不少于 20 个日历天。</w:t>
      </w:r>
    </w:p>
    <w:p w14:paraId="1EC47989">
      <w:pPr>
        <w:spacing w:before="78" w:line="334" w:lineRule="auto"/>
        <w:ind w:left="12" w:right="2" w:firstLine="490"/>
        <w:jc w:val="both"/>
        <w:rPr>
          <w:rFonts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 xml:space="preserve">3.4 </w:t>
      </w:r>
      <w:r>
        <w:rPr>
          <w:rFonts w:hint="eastAsia" w:ascii="宋体" w:hAnsi="宋体" w:eastAsia="宋体" w:cs="宋体"/>
          <w:color w:val="auto"/>
          <w:spacing w:val="-3"/>
          <w:sz w:val="24"/>
          <w:szCs w:val="24"/>
          <w:highlight w:val="none"/>
          <w:lang w:eastAsia="zh-CN"/>
        </w:rPr>
        <w:t xml:space="preserve"> 若投标人因自身原因未能正确完成获取招标文件</w:t>
      </w:r>
      <w:r>
        <w:rPr>
          <w:rFonts w:hint="eastAsia" w:ascii="宋体" w:hAnsi="宋体" w:eastAsia="宋体" w:cs="宋体"/>
          <w:color w:val="auto"/>
          <w:sz w:val="24"/>
          <w:szCs w:val="24"/>
          <w:highlight w:val="none"/>
          <w:lang w:eastAsia="zh-CN"/>
        </w:rPr>
        <w:t>、电子投标、缴纳投标保证</w:t>
      </w:r>
      <w:r>
        <w:rPr>
          <w:rFonts w:hint="eastAsia" w:ascii="宋体" w:hAnsi="宋体" w:eastAsia="宋体" w:cs="宋体"/>
          <w:color w:val="auto"/>
          <w:spacing w:val="-4"/>
          <w:sz w:val="24"/>
          <w:szCs w:val="24"/>
          <w:highlight w:val="none"/>
          <w:lang w:eastAsia="zh-CN"/>
        </w:rPr>
        <w:t>的，其投标无效。</w:t>
      </w:r>
    </w:p>
    <w:p w14:paraId="385224D7">
      <w:pPr>
        <w:spacing w:before="79" w:line="221" w:lineRule="auto"/>
        <w:ind w:left="487"/>
        <w:outlineLvl w:val="2"/>
        <w:rPr>
          <w:rFonts w:ascii="宋体" w:hAnsi="宋体" w:eastAsia="宋体" w:cs="宋体"/>
          <w:color w:val="auto"/>
          <w:sz w:val="24"/>
          <w:szCs w:val="24"/>
          <w:highlight w:val="none"/>
          <w:lang w:eastAsia="zh-CN"/>
        </w:rPr>
      </w:pPr>
      <w:bookmarkStart w:id="32" w:name="bookmark78"/>
      <w:bookmarkEnd w:id="32"/>
      <w:bookmarkStart w:id="33" w:name="bookmark64"/>
      <w:bookmarkEnd w:id="33"/>
      <w:bookmarkStart w:id="34" w:name="_Toc15498"/>
      <w:bookmarkStart w:id="35" w:name="_Toc1230"/>
      <w:r>
        <w:rPr>
          <w:rFonts w:hint="eastAsia" w:ascii="宋体" w:hAnsi="宋体" w:eastAsia="宋体" w:cs="宋体"/>
          <w:b/>
          <w:bCs/>
          <w:color w:val="auto"/>
          <w:spacing w:val="-8"/>
          <w:sz w:val="24"/>
          <w:szCs w:val="24"/>
          <w:highlight w:val="none"/>
          <w:lang w:eastAsia="zh-CN"/>
        </w:rPr>
        <w:t>4 ．工期要求</w:t>
      </w:r>
      <w:bookmarkEnd w:id="34"/>
      <w:bookmarkEnd w:id="35"/>
    </w:p>
    <w:p w14:paraId="10DC164E">
      <w:pPr>
        <w:spacing w:before="153" w:line="324" w:lineRule="auto"/>
        <w:ind w:left="30" w:right="65" w:firstLine="46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本招标项目招标工期为</w:t>
      </w:r>
      <w:r>
        <w:rPr>
          <w:rFonts w:ascii="宋体" w:hAnsi="宋体" w:eastAsia="宋体" w:cs="宋体"/>
          <w:color w:val="auto"/>
          <w:spacing w:val="-2"/>
          <w:sz w:val="24"/>
          <w:szCs w:val="24"/>
          <w:highlight w:val="none"/>
          <w:u w:val="single"/>
          <w:lang w:eastAsia="zh-CN"/>
        </w:rPr>
        <w:t>150</w:t>
      </w:r>
      <w:r>
        <w:rPr>
          <w:rFonts w:hint="eastAsia" w:ascii="宋体" w:hAnsi="宋体" w:eastAsia="宋体" w:cs="宋体"/>
          <w:color w:val="auto"/>
          <w:spacing w:val="-2"/>
          <w:sz w:val="24"/>
          <w:szCs w:val="24"/>
          <w:highlight w:val="none"/>
          <w:u w:val="single"/>
          <w:lang w:eastAsia="zh-CN"/>
        </w:rPr>
        <w:t>个日历天</w:t>
      </w:r>
      <w:r>
        <w:rPr>
          <w:rFonts w:hint="eastAsia" w:ascii="宋体" w:hAnsi="宋体" w:eastAsia="宋体" w:cs="宋体"/>
          <w:color w:val="auto"/>
          <w:spacing w:val="-2"/>
          <w:sz w:val="24"/>
          <w:szCs w:val="24"/>
          <w:highlight w:val="none"/>
          <w:lang w:eastAsia="zh-CN"/>
        </w:rPr>
        <w:t>，中标人必须在招标工期内完成招标范围内</w:t>
      </w:r>
      <w:r>
        <w:rPr>
          <w:rFonts w:hint="eastAsia" w:ascii="宋体" w:hAnsi="宋体" w:eastAsia="宋体" w:cs="宋体"/>
          <w:color w:val="auto"/>
          <w:spacing w:val="-5"/>
          <w:sz w:val="24"/>
          <w:szCs w:val="24"/>
          <w:highlight w:val="none"/>
          <w:lang w:eastAsia="zh-CN"/>
        </w:rPr>
        <w:t>的全部内容。</w:t>
      </w:r>
    </w:p>
    <w:p w14:paraId="2574D13A">
      <w:pPr>
        <w:spacing w:before="78" w:line="219" w:lineRule="auto"/>
        <w:ind w:left="488"/>
        <w:outlineLvl w:val="2"/>
        <w:rPr>
          <w:rFonts w:ascii="宋体" w:hAnsi="宋体" w:eastAsia="宋体" w:cs="宋体"/>
          <w:color w:val="auto"/>
          <w:sz w:val="24"/>
          <w:szCs w:val="24"/>
          <w:highlight w:val="none"/>
          <w:lang w:eastAsia="zh-CN"/>
        </w:rPr>
      </w:pPr>
      <w:bookmarkStart w:id="36" w:name="_Toc4154"/>
      <w:bookmarkStart w:id="37" w:name="_Toc13034"/>
      <w:r>
        <w:rPr>
          <w:rFonts w:hint="eastAsia" w:ascii="宋体" w:hAnsi="宋体" w:eastAsia="宋体" w:cs="宋体"/>
          <w:b/>
          <w:bCs/>
          <w:color w:val="auto"/>
          <w:spacing w:val="-5"/>
          <w:sz w:val="24"/>
          <w:szCs w:val="24"/>
          <w:highlight w:val="none"/>
          <w:lang w:eastAsia="zh-CN"/>
        </w:rPr>
        <w:t>5 ．质量标准和材料、机械要求</w:t>
      </w:r>
      <w:bookmarkEnd w:id="36"/>
      <w:bookmarkEnd w:id="37"/>
    </w:p>
    <w:p w14:paraId="2EE63B7A">
      <w:pPr>
        <w:spacing w:before="154" w:line="279" w:lineRule="auto"/>
        <w:ind w:left="11" w:right="99" w:firstLine="477"/>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5.1  </w:t>
      </w:r>
      <w:r>
        <w:rPr>
          <w:rFonts w:hint="eastAsia" w:ascii="宋体" w:hAnsi="宋体" w:eastAsia="宋体" w:cs="宋体"/>
          <w:color w:val="auto"/>
          <w:sz w:val="24"/>
          <w:szCs w:val="24"/>
          <w:highlight w:val="none"/>
          <w:lang w:eastAsia="zh-CN"/>
        </w:rPr>
        <w:t>施工工艺严格按照国家和广东省的有关现行施工技术规范及标准执行，工程</w:t>
      </w:r>
      <w:r>
        <w:rPr>
          <w:rFonts w:hint="eastAsia" w:ascii="宋体" w:hAnsi="宋体" w:eastAsia="宋体" w:cs="宋体"/>
          <w:color w:val="auto"/>
          <w:spacing w:val="-1"/>
          <w:sz w:val="24"/>
          <w:szCs w:val="24"/>
          <w:highlight w:val="none"/>
          <w:lang w:eastAsia="zh-CN"/>
        </w:rPr>
        <w:t>质量标准须达到</w:t>
      </w:r>
      <w:r>
        <w:rPr>
          <w:rFonts w:hint="eastAsia" w:ascii="宋体" w:hAnsi="宋体" w:eastAsia="宋体" w:cs="宋体"/>
          <w:color w:val="auto"/>
          <w:spacing w:val="-1"/>
          <w:sz w:val="24"/>
          <w:szCs w:val="24"/>
          <w:highlight w:val="none"/>
          <w:u w:val="single"/>
          <w:lang w:eastAsia="zh-CN"/>
        </w:rPr>
        <w:t xml:space="preserve"> 《建筑工程施工质量验收统一标准》(GB50300-2013)合格 </w:t>
      </w:r>
      <w:r>
        <w:rPr>
          <w:rFonts w:hint="eastAsia" w:ascii="宋体" w:hAnsi="宋体" w:eastAsia="宋体" w:cs="宋体"/>
          <w:color w:val="auto"/>
          <w:spacing w:val="-1"/>
          <w:sz w:val="24"/>
          <w:szCs w:val="24"/>
          <w:highlight w:val="none"/>
          <w:lang w:eastAsia="zh-CN"/>
        </w:rPr>
        <w:t>。</w:t>
      </w:r>
    </w:p>
    <w:p w14:paraId="550F785F">
      <w:pPr>
        <w:spacing w:before="154" w:line="279" w:lineRule="auto"/>
        <w:ind w:left="10" w:right="99" w:firstLine="558"/>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5.2</w:t>
      </w:r>
      <w:r>
        <w:rPr>
          <w:rFonts w:hint="eastAsia" w:ascii="宋体" w:hAnsi="宋体" w:eastAsia="宋体" w:cs="宋体"/>
          <w:b/>
          <w:bCs/>
          <w:color w:val="auto"/>
          <w:spacing w:val="21"/>
          <w:w w:val="10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中标人在施工中如果工程质量不符合设计要求和有关规定，招标人或监理单</w:t>
      </w:r>
      <w:r>
        <w:rPr>
          <w:rFonts w:hint="eastAsia" w:ascii="宋体" w:hAnsi="宋体" w:eastAsia="宋体" w:cs="宋体"/>
          <w:color w:val="auto"/>
          <w:sz w:val="24"/>
          <w:szCs w:val="24"/>
          <w:highlight w:val="none"/>
          <w:lang w:eastAsia="zh-CN"/>
        </w:rPr>
        <w:t xml:space="preserve"> 位要求停工和返工的必须立即执行，并承担由此产生的各</w:t>
      </w:r>
      <w:r>
        <w:rPr>
          <w:rFonts w:hint="eastAsia" w:ascii="宋体" w:hAnsi="宋体" w:eastAsia="宋体" w:cs="宋体"/>
          <w:color w:val="auto"/>
          <w:spacing w:val="-1"/>
          <w:sz w:val="24"/>
          <w:szCs w:val="24"/>
          <w:highlight w:val="none"/>
          <w:lang w:eastAsia="zh-CN"/>
        </w:rPr>
        <w:t>种费用，工期不予顺延。</w:t>
      </w:r>
    </w:p>
    <w:p w14:paraId="7AA414CC">
      <w:pPr>
        <w:spacing w:before="152" w:line="309" w:lineRule="auto"/>
        <w:ind w:left="9" w:firstLine="568"/>
        <w:rPr>
          <w:rFonts w:ascii="宋体" w:hAnsi="宋体" w:eastAsia="宋体" w:cs="宋体"/>
          <w:color w:val="auto"/>
          <w:spacing w:val="-1"/>
          <w:sz w:val="24"/>
          <w:szCs w:val="24"/>
          <w:highlight w:val="none"/>
          <w:lang w:eastAsia="zh-CN"/>
        </w:rPr>
      </w:pPr>
      <w:r>
        <w:rPr>
          <w:rFonts w:hint="eastAsia" w:ascii="宋体" w:hAnsi="宋体" w:eastAsia="宋体" w:cs="宋体"/>
          <w:b/>
          <w:bCs/>
          <w:color w:val="auto"/>
          <w:spacing w:val="-6"/>
          <w:sz w:val="24"/>
          <w:szCs w:val="24"/>
          <w:highlight w:val="none"/>
          <w:lang w:eastAsia="zh-CN"/>
        </w:rPr>
        <w:t xml:space="preserve">5.3  </w:t>
      </w:r>
      <w:r>
        <w:rPr>
          <w:rFonts w:hint="eastAsia" w:ascii="宋体" w:hAnsi="宋体" w:eastAsia="宋体" w:cs="宋体"/>
          <w:color w:val="auto"/>
          <w:spacing w:val="-6"/>
          <w:sz w:val="24"/>
          <w:szCs w:val="24"/>
          <w:highlight w:val="none"/>
          <w:lang w:eastAsia="zh-CN"/>
        </w:rPr>
        <w:t>保修期限按《建设工程质量管理条例》（中华人民共和国国务院令第</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279</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号）</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规定执行，在保修期内因施工质量问题而造成返修，一切费用由中标人负责。中标人 在向招标人提交竣工验收报告时，应当向招标人出具质量保修书。质量保修书中应当 明确建设工程的保修范围、保修期限和保修责任等。</w:t>
      </w:r>
    </w:p>
    <w:p w14:paraId="46FB79BE">
      <w:pPr>
        <w:spacing w:before="152" w:line="309" w:lineRule="auto"/>
        <w:ind w:left="9" w:firstLine="568"/>
        <w:rPr>
          <w:rFonts w:ascii="宋体" w:hAnsi="宋体" w:eastAsia="宋体" w:cs="宋体"/>
          <w:color w:val="auto"/>
          <w:spacing w:val="-6"/>
          <w:sz w:val="24"/>
          <w:szCs w:val="24"/>
          <w:highlight w:val="none"/>
          <w:lang w:eastAsia="zh-CN"/>
        </w:rPr>
      </w:pPr>
      <w:r>
        <w:rPr>
          <w:rFonts w:hint="eastAsia" w:ascii="宋体" w:hAnsi="宋体" w:eastAsia="宋体" w:cs="宋体"/>
          <w:b/>
          <w:bCs/>
          <w:color w:val="auto"/>
          <w:spacing w:val="-1"/>
          <w:sz w:val="24"/>
          <w:szCs w:val="24"/>
          <w:highlight w:val="none"/>
          <w:lang w:eastAsia="zh-CN"/>
        </w:rPr>
        <w:t>5.4</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号）等有关规定，本招标项目不纳入绿色建设实施范围。</w:t>
      </w:r>
    </w:p>
    <w:p w14:paraId="096BED74">
      <w:pPr>
        <w:spacing w:before="152" w:line="309" w:lineRule="auto"/>
        <w:ind w:left="9" w:firstLine="568"/>
        <w:rPr>
          <w:rFonts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5.5</w:t>
      </w:r>
      <w:r>
        <w:rPr>
          <w:rFonts w:hint="eastAsia" w:ascii="宋体" w:hAnsi="宋体" w:eastAsia="宋体" w:cs="宋体"/>
          <w:color w:val="auto"/>
          <w:spacing w:val="-1"/>
          <w:sz w:val="24"/>
          <w:szCs w:val="24"/>
          <w:highlight w:val="none"/>
          <w:lang w:eastAsia="zh-CN"/>
        </w:rPr>
        <w:t xml:space="preserve">  其它：本招标项目不纳入装配式建造建设实施范围。</w:t>
      </w:r>
    </w:p>
    <w:p w14:paraId="744CB0C9">
      <w:pPr>
        <w:spacing w:before="152" w:line="309" w:lineRule="auto"/>
        <w:ind w:left="9" w:firstLine="568"/>
        <w:rPr>
          <w:rFonts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5.6</w:t>
      </w:r>
      <w:r>
        <w:rPr>
          <w:rFonts w:hint="eastAsia" w:ascii="宋体" w:hAnsi="宋体" w:eastAsia="宋体" w:cs="宋体"/>
          <w:color w:val="auto"/>
          <w:spacing w:val="-1"/>
          <w:sz w:val="24"/>
          <w:szCs w:val="24"/>
          <w:highlight w:val="none"/>
          <w:lang w:eastAsia="zh-CN"/>
        </w:rPr>
        <w:t xml:space="preserve">  其它：本招标文件（包括答疑纪要、补充及修改文件）中招标人对材料或设 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则中标人必须使用合格材料或设备。</w:t>
      </w:r>
    </w:p>
    <w:p w14:paraId="10FFFDBC">
      <w:pPr>
        <w:spacing w:before="152" w:line="309" w:lineRule="auto"/>
        <w:ind w:left="9" w:firstLine="568"/>
        <w:rPr>
          <w:rFonts w:ascii="宋体" w:hAnsi="宋体" w:eastAsia="宋体" w:cs="宋体"/>
          <w:color w:val="auto"/>
          <w:highlight w:val="none"/>
          <w:lang w:eastAsia="zh-CN"/>
        </w:rPr>
      </w:pPr>
      <w:r>
        <w:rPr>
          <w:rFonts w:hint="eastAsia" w:ascii="宋体" w:hAnsi="宋体" w:eastAsia="宋体" w:cs="宋体"/>
          <w:b/>
          <w:bCs/>
          <w:color w:val="auto"/>
          <w:spacing w:val="-1"/>
          <w:sz w:val="24"/>
          <w:szCs w:val="24"/>
          <w:highlight w:val="none"/>
          <w:lang w:eastAsia="zh-CN"/>
        </w:rPr>
        <w:t>5.7</w:t>
      </w:r>
      <w:r>
        <w:rPr>
          <w:rFonts w:hint="eastAsia" w:ascii="宋体" w:hAnsi="宋体" w:eastAsia="宋体" w:cs="宋体"/>
          <w:color w:val="auto"/>
          <w:spacing w:val="-1"/>
          <w:sz w:val="24"/>
          <w:szCs w:val="24"/>
          <w:highlight w:val="none"/>
          <w:lang w:eastAsia="zh-CN"/>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54A8F521">
      <w:pPr>
        <w:spacing w:before="78" w:line="220" w:lineRule="auto"/>
        <w:ind w:left="489"/>
        <w:outlineLvl w:val="2"/>
        <w:rPr>
          <w:rFonts w:ascii="宋体" w:hAnsi="宋体" w:eastAsia="宋体" w:cs="宋体"/>
          <w:color w:val="auto"/>
          <w:sz w:val="24"/>
          <w:szCs w:val="24"/>
          <w:highlight w:val="none"/>
          <w:lang w:eastAsia="zh-CN"/>
        </w:rPr>
      </w:pPr>
      <w:bookmarkStart w:id="38" w:name="_Toc21981"/>
      <w:bookmarkStart w:id="39" w:name="_Toc7763"/>
      <w:r>
        <w:rPr>
          <w:rFonts w:hint="eastAsia" w:ascii="宋体" w:hAnsi="宋体" w:eastAsia="宋体" w:cs="宋体"/>
          <w:b/>
          <w:bCs/>
          <w:color w:val="auto"/>
          <w:spacing w:val="-6"/>
          <w:sz w:val="24"/>
          <w:szCs w:val="24"/>
          <w:highlight w:val="none"/>
          <w:lang w:eastAsia="zh-CN"/>
        </w:rPr>
        <w:t>6</w:t>
      </w:r>
      <w:r>
        <w:rPr>
          <w:rFonts w:hint="eastAsia" w:ascii="宋体" w:hAnsi="宋体" w:eastAsia="宋体" w:cs="宋体"/>
          <w:b/>
          <w:bCs/>
          <w:color w:val="auto"/>
          <w:spacing w:val="-20"/>
          <w:sz w:val="24"/>
          <w:szCs w:val="24"/>
          <w:highlight w:val="none"/>
          <w:lang w:eastAsia="zh-CN"/>
        </w:rPr>
        <w:t xml:space="preserve"> </w:t>
      </w:r>
      <w:r>
        <w:rPr>
          <w:rFonts w:hint="eastAsia" w:ascii="宋体" w:hAnsi="宋体" w:eastAsia="宋体" w:cs="宋体"/>
          <w:b/>
          <w:bCs/>
          <w:color w:val="auto"/>
          <w:spacing w:val="-6"/>
          <w:sz w:val="24"/>
          <w:szCs w:val="24"/>
          <w:highlight w:val="none"/>
          <w:lang w:eastAsia="zh-CN"/>
        </w:rPr>
        <w:t>．施工条件及现场踏勘</w:t>
      </w:r>
      <w:bookmarkEnd w:id="38"/>
      <w:bookmarkEnd w:id="39"/>
    </w:p>
    <w:p w14:paraId="33B1E63A">
      <w:pPr>
        <w:spacing w:before="155" w:line="324" w:lineRule="auto"/>
        <w:ind w:left="12" w:right="99" w:firstLine="556"/>
        <w:rPr>
          <w:rFonts w:ascii="宋体" w:hAnsi="宋体" w:eastAsia="宋体" w:cs="宋体"/>
          <w:color w:val="auto"/>
          <w:spacing w:val="-2"/>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6.1  </w:t>
      </w:r>
      <w:r>
        <w:rPr>
          <w:rFonts w:hint="eastAsia" w:ascii="宋体" w:hAnsi="宋体" w:eastAsia="宋体" w:cs="宋体"/>
          <w:color w:val="auto"/>
          <w:spacing w:val="-2"/>
          <w:sz w:val="24"/>
          <w:szCs w:val="24"/>
          <w:highlight w:val="none"/>
          <w:lang w:eastAsia="zh-CN"/>
        </w:rPr>
        <w:t>招标人仅在本招标项目征地红线范围内提供场地，其他一切场地费用由中标人自行负责（含临时道路）。</w:t>
      </w:r>
    </w:p>
    <w:p w14:paraId="3258AC29">
      <w:pPr>
        <w:spacing w:before="155" w:line="324" w:lineRule="auto"/>
        <w:ind w:left="12" w:right="99" w:firstLine="556"/>
        <w:rPr>
          <w:rFonts w:ascii="宋体" w:hAnsi="宋体" w:cs="宋体"/>
          <w:color w:val="auto"/>
          <w:sz w:val="24"/>
          <w:szCs w:val="24"/>
          <w:highlight w:val="none"/>
          <w:lang w:eastAsia="zh-CN"/>
        </w:rPr>
      </w:pPr>
      <w:bookmarkStart w:id="40" w:name="bookmark118"/>
      <w:bookmarkEnd w:id="40"/>
      <w:r>
        <w:rPr>
          <w:rFonts w:hint="eastAsia" w:ascii="宋体" w:hAnsi="宋体" w:cs="宋体"/>
          <w:b/>
          <w:bCs/>
          <w:color w:val="auto"/>
          <w:spacing w:val="-2"/>
          <w:sz w:val="24"/>
          <w:szCs w:val="24"/>
          <w:highlight w:val="none"/>
          <w:lang w:eastAsia="zh-CN"/>
        </w:rPr>
        <w:t>6.</w:t>
      </w:r>
      <w:r>
        <w:rPr>
          <w:rFonts w:ascii="宋体" w:hAnsi="宋体" w:cs="宋体"/>
          <w:b/>
          <w:bCs/>
          <w:color w:val="auto"/>
          <w:spacing w:val="-2"/>
          <w:sz w:val="24"/>
          <w:szCs w:val="24"/>
          <w:highlight w:val="none"/>
          <w:lang w:eastAsia="zh-CN"/>
        </w:rPr>
        <w:t>2</w:t>
      </w:r>
      <w:r>
        <w:rPr>
          <w:rFonts w:hint="eastAsia" w:ascii="宋体" w:hAnsi="宋体" w:cs="宋体"/>
          <w:color w:val="auto"/>
          <w:spacing w:val="-2"/>
          <w:sz w:val="24"/>
          <w:szCs w:val="24"/>
          <w:highlight w:val="none"/>
          <w:lang w:eastAsia="zh-CN"/>
        </w:rPr>
        <w:t xml:space="preserve">  施工用水、用电各提供一驳接点到现场边缘。要求中标人单独安装水表、电 表，其水、电费按项目所在地</w:t>
      </w:r>
      <w:r>
        <w:rPr>
          <w:rFonts w:hint="eastAsia" w:ascii="宋体" w:hAnsi="宋体" w:cs="宋体"/>
          <w:color w:val="auto"/>
          <w:spacing w:val="-2"/>
          <w:sz w:val="24"/>
          <w:szCs w:val="24"/>
          <w:highlight w:val="none"/>
          <w:u w:val="single"/>
          <w:lang w:eastAsia="zh-CN"/>
        </w:rPr>
        <w:t>武江区</w:t>
      </w:r>
      <w:r>
        <w:rPr>
          <w:rFonts w:hint="eastAsia" w:ascii="宋体" w:hAnsi="宋体" w:cs="宋体"/>
          <w:color w:val="auto"/>
          <w:spacing w:val="-2"/>
          <w:sz w:val="24"/>
          <w:szCs w:val="24"/>
          <w:highlight w:val="none"/>
          <w:lang w:eastAsia="zh-CN"/>
        </w:rPr>
        <w:t>基建工程水、电计费</w:t>
      </w:r>
      <w:r>
        <w:rPr>
          <w:rFonts w:hint="eastAsia" w:ascii="宋体" w:hAnsi="宋体" w:cs="宋体"/>
          <w:color w:val="auto"/>
          <w:spacing w:val="-3"/>
          <w:sz w:val="24"/>
          <w:szCs w:val="24"/>
          <w:highlight w:val="none"/>
          <w:lang w:eastAsia="zh-CN"/>
        </w:rPr>
        <w:t>标准计算并由中标人缴纳。</w:t>
      </w:r>
    </w:p>
    <w:p w14:paraId="0ED1708C">
      <w:pPr>
        <w:spacing w:before="154" w:line="299" w:lineRule="auto"/>
        <w:ind w:left="9" w:right="16" w:firstLine="558"/>
        <w:rPr>
          <w:rFonts w:ascii="宋体" w:hAnsi="宋体" w:cs="宋体"/>
          <w:color w:val="auto"/>
          <w:sz w:val="24"/>
          <w:szCs w:val="24"/>
          <w:highlight w:val="none"/>
          <w:lang w:eastAsia="zh-CN"/>
        </w:rPr>
      </w:pPr>
      <w:r>
        <w:rPr>
          <w:rFonts w:hint="eastAsia" w:ascii="宋体" w:hAnsi="宋体" w:cs="宋体"/>
          <w:b/>
          <w:bCs/>
          <w:color w:val="auto"/>
          <w:spacing w:val="-2"/>
          <w:sz w:val="24"/>
          <w:szCs w:val="24"/>
          <w:highlight w:val="none"/>
          <w:lang w:eastAsia="zh-CN"/>
        </w:rPr>
        <w:t>6.</w:t>
      </w:r>
      <w:r>
        <w:rPr>
          <w:rFonts w:ascii="宋体" w:hAnsi="宋体" w:cs="宋体"/>
          <w:b/>
          <w:bCs/>
          <w:color w:val="auto"/>
          <w:spacing w:val="-2"/>
          <w:sz w:val="24"/>
          <w:szCs w:val="24"/>
          <w:highlight w:val="none"/>
          <w:lang w:eastAsia="zh-CN"/>
        </w:rPr>
        <w:t>3</w:t>
      </w:r>
      <w:r>
        <w:rPr>
          <w:rFonts w:hint="eastAsia" w:ascii="宋体" w:hAnsi="宋体" w:cs="宋体"/>
          <w:b/>
          <w:bCs/>
          <w:color w:val="auto"/>
          <w:spacing w:val="-2"/>
          <w:sz w:val="24"/>
          <w:szCs w:val="24"/>
          <w:highlight w:val="none"/>
          <w:lang w:eastAsia="zh-CN"/>
        </w:rPr>
        <w:t xml:space="preserve">  </w:t>
      </w:r>
      <w:r>
        <w:rPr>
          <w:rFonts w:hint="eastAsia" w:ascii="宋体" w:hAnsi="宋体" w:cs="宋体"/>
          <w:color w:val="auto"/>
          <w:spacing w:val="-2"/>
          <w:sz w:val="24"/>
          <w:szCs w:val="24"/>
          <w:highlight w:val="none"/>
          <w:lang w:eastAsia="zh-CN"/>
        </w:rPr>
        <w:t>关于踏勘具体要求和说明，详见用户需求书中关于踏勘相关描述。</w:t>
      </w:r>
      <w:r>
        <w:rPr>
          <w:rFonts w:hint="eastAsia" w:ascii="宋体" w:hAnsi="宋体" w:cs="宋体"/>
          <w:color w:val="auto"/>
          <w:sz w:val="24"/>
          <w:szCs w:val="24"/>
          <w:highlight w:val="none"/>
          <w:lang w:eastAsia="zh-CN"/>
        </w:rPr>
        <w:t>投标人需要了解现场情况的，</w:t>
      </w:r>
      <w:r>
        <w:rPr>
          <w:rFonts w:hint="eastAsia" w:ascii="宋体" w:hAnsi="宋体" w:cs="宋体"/>
          <w:color w:val="auto"/>
          <w:spacing w:val="-1"/>
          <w:sz w:val="24"/>
          <w:szCs w:val="24"/>
          <w:highlight w:val="none"/>
          <w:lang w:eastAsia="zh-CN"/>
        </w:rPr>
        <w:t>可按要求申请现场踏勘。</w:t>
      </w:r>
    </w:p>
    <w:p w14:paraId="13D7618F">
      <w:pPr>
        <w:spacing w:before="153" w:line="280" w:lineRule="auto"/>
        <w:ind w:left="9" w:right="16" w:firstLine="558"/>
        <w:rPr>
          <w:rFonts w:ascii="宋体" w:hAnsi="宋体" w:cs="宋体"/>
          <w:color w:val="auto"/>
          <w:sz w:val="24"/>
          <w:szCs w:val="24"/>
          <w:highlight w:val="none"/>
          <w:lang w:eastAsia="zh-CN"/>
        </w:rPr>
      </w:pPr>
      <w:r>
        <w:rPr>
          <w:rFonts w:hint="eastAsia" w:ascii="宋体" w:hAnsi="宋体" w:cs="宋体"/>
          <w:b/>
          <w:bCs/>
          <w:color w:val="auto"/>
          <w:spacing w:val="-2"/>
          <w:sz w:val="24"/>
          <w:szCs w:val="24"/>
          <w:highlight w:val="none"/>
          <w:lang w:eastAsia="zh-CN"/>
        </w:rPr>
        <w:t>6.</w:t>
      </w:r>
      <w:r>
        <w:rPr>
          <w:rFonts w:ascii="宋体" w:hAnsi="宋体" w:cs="宋体"/>
          <w:b/>
          <w:bCs/>
          <w:color w:val="auto"/>
          <w:spacing w:val="-2"/>
          <w:sz w:val="24"/>
          <w:szCs w:val="24"/>
          <w:highlight w:val="none"/>
          <w:lang w:eastAsia="zh-CN"/>
        </w:rPr>
        <w:t>4</w:t>
      </w:r>
      <w:r>
        <w:rPr>
          <w:rFonts w:hint="eastAsia" w:ascii="宋体" w:hAnsi="宋体" w:cs="宋体"/>
          <w:b/>
          <w:bCs/>
          <w:color w:val="auto"/>
          <w:spacing w:val="-2"/>
          <w:sz w:val="24"/>
          <w:szCs w:val="24"/>
          <w:highlight w:val="none"/>
          <w:lang w:eastAsia="zh-CN"/>
        </w:rPr>
        <w:t xml:space="preserve">  </w:t>
      </w:r>
      <w:r>
        <w:rPr>
          <w:rFonts w:hint="eastAsia" w:ascii="宋体" w:hAnsi="宋体" w:cs="宋体"/>
          <w:color w:val="auto"/>
          <w:spacing w:val="-2"/>
          <w:sz w:val="24"/>
          <w:szCs w:val="24"/>
          <w:highlight w:val="none"/>
          <w:lang w:eastAsia="zh-CN"/>
        </w:rPr>
        <w:t>在现场踏勘过程中，投标人应确保自身安全，投标人如果发生人身伤亡、财</w:t>
      </w:r>
      <w:r>
        <w:rPr>
          <w:rFonts w:hint="eastAsia" w:ascii="宋体" w:hAnsi="宋体" w:cs="宋体"/>
          <w:color w:val="auto"/>
          <w:spacing w:val="-1"/>
          <w:sz w:val="24"/>
          <w:szCs w:val="24"/>
          <w:highlight w:val="none"/>
          <w:lang w:eastAsia="zh-CN"/>
        </w:rPr>
        <w:t>物或其他损失，法律法规有规定的按有关规定处理，没有规定</w:t>
      </w:r>
      <w:r>
        <w:rPr>
          <w:rFonts w:hint="eastAsia" w:ascii="宋体" w:hAnsi="宋体" w:cs="宋体"/>
          <w:color w:val="auto"/>
          <w:spacing w:val="-2"/>
          <w:sz w:val="24"/>
          <w:szCs w:val="24"/>
          <w:highlight w:val="none"/>
          <w:lang w:eastAsia="zh-CN"/>
        </w:rPr>
        <w:t>的由投标人自行负责。</w:t>
      </w:r>
    </w:p>
    <w:p w14:paraId="48C6755A">
      <w:pPr>
        <w:spacing w:before="153" w:line="220" w:lineRule="auto"/>
        <w:ind w:left="568"/>
        <w:rPr>
          <w:rFonts w:ascii="宋体" w:hAnsi="宋体" w:cs="宋体"/>
          <w:color w:val="auto"/>
          <w:highlight w:val="none"/>
          <w:lang w:eastAsia="zh-CN"/>
        </w:rPr>
      </w:pPr>
      <w:r>
        <w:rPr>
          <w:rFonts w:hint="eastAsia" w:ascii="宋体" w:hAnsi="宋体" w:cs="宋体"/>
          <w:b/>
          <w:bCs/>
          <w:color w:val="auto"/>
          <w:sz w:val="24"/>
          <w:szCs w:val="24"/>
          <w:highlight w:val="none"/>
          <w:lang w:eastAsia="zh-CN"/>
        </w:rPr>
        <w:t>6.</w:t>
      </w:r>
      <w:r>
        <w:rPr>
          <w:rFonts w:ascii="宋体" w:hAnsi="宋体" w:cs="宋体"/>
          <w:b/>
          <w:bCs/>
          <w:color w:val="auto"/>
          <w:sz w:val="24"/>
          <w:szCs w:val="24"/>
          <w:highlight w:val="none"/>
          <w:lang w:eastAsia="zh-CN"/>
        </w:rPr>
        <w:t>5</w:t>
      </w:r>
      <w:r>
        <w:rPr>
          <w:rFonts w:hint="eastAsia" w:ascii="宋体" w:hAnsi="宋体" w:cs="宋体"/>
          <w:b/>
          <w:bCs/>
          <w:color w:val="auto"/>
          <w:sz w:val="24"/>
          <w:szCs w:val="24"/>
          <w:highlight w:val="none"/>
          <w:lang w:eastAsia="zh-CN"/>
        </w:rPr>
        <w:t xml:space="preserve">  </w:t>
      </w:r>
      <w:r>
        <w:rPr>
          <w:rFonts w:hint="eastAsia" w:ascii="宋体" w:hAnsi="宋体" w:cs="宋体"/>
          <w:color w:val="auto"/>
          <w:sz w:val="24"/>
          <w:szCs w:val="24"/>
          <w:highlight w:val="none"/>
          <w:lang w:eastAsia="zh-CN"/>
        </w:rPr>
        <w:t>现场踏勘期间的交通、食宿由投标人</w:t>
      </w:r>
      <w:r>
        <w:rPr>
          <w:rFonts w:hint="eastAsia" w:ascii="宋体" w:hAnsi="宋体" w:cs="宋体"/>
          <w:color w:val="auto"/>
          <w:spacing w:val="-1"/>
          <w:sz w:val="24"/>
          <w:szCs w:val="24"/>
          <w:highlight w:val="none"/>
          <w:lang w:eastAsia="zh-CN"/>
        </w:rPr>
        <w:t>自行安排，费用自理。</w:t>
      </w:r>
    </w:p>
    <w:p w14:paraId="1757ED06">
      <w:pPr>
        <w:spacing w:before="78" w:line="220" w:lineRule="auto"/>
        <w:ind w:left="488"/>
        <w:outlineLvl w:val="2"/>
        <w:rPr>
          <w:rFonts w:ascii="宋体" w:hAnsi="宋体" w:eastAsia="宋体" w:cs="宋体"/>
          <w:color w:val="auto"/>
          <w:sz w:val="24"/>
          <w:szCs w:val="24"/>
          <w:highlight w:val="none"/>
          <w:lang w:eastAsia="zh-CN"/>
        </w:rPr>
      </w:pPr>
      <w:bookmarkStart w:id="41" w:name="bookmark81"/>
      <w:bookmarkEnd w:id="41"/>
      <w:bookmarkStart w:id="42" w:name="bookmark69"/>
      <w:bookmarkEnd w:id="42"/>
      <w:bookmarkStart w:id="43" w:name="bookmark67"/>
      <w:bookmarkEnd w:id="43"/>
      <w:bookmarkStart w:id="44" w:name="_Toc16673"/>
      <w:bookmarkStart w:id="45" w:name="_Toc15543"/>
      <w:r>
        <w:rPr>
          <w:rFonts w:hint="eastAsia" w:ascii="宋体" w:hAnsi="宋体" w:eastAsia="宋体" w:cs="宋体"/>
          <w:b/>
          <w:bCs/>
          <w:color w:val="auto"/>
          <w:spacing w:val="-5"/>
          <w:sz w:val="24"/>
          <w:szCs w:val="24"/>
          <w:highlight w:val="none"/>
          <w:lang w:eastAsia="zh-CN"/>
        </w:rPr>
        <w:t>7</w:t>
      </w:r>
      <w:r>
        <w:rPr>
          <w:rFonts w:hint="eastAsia" w:ascii="宋体" w:hAnsi="宋体" w:eastAsia="宋体" w:cs="宋体"/>
          <w:b/>
          <w:bCs/>
          <w:color w:val="auto"/>
          <w:spacing w:val="-28"/>
          <w:sz w:val="24"/>
          <w:szCs w:val="24"/>
          <w:highlight w:val="none"/>
          <w:lang w:eastAsia="zh-CN"/>
        </w:rPr>
        <w:t xml:space="preserve"> </w:t>
      </w:r>
      <w:r>
        <w:rPr>
          <w:rFonts w:hint="eastAsia" w:ascii="宋体" w:hAnsi="宋体" w:eastAsia="宋体" w:cs="宋体"/>
          <w:b/>
          <w:bCs/>
          <w:color w:val="auto"/>
          <w:spacing w:val="-5"/>
          <w:sz w:val="24"/>
          <w:szCs w:val="24"/>
          <w:highlight w:val="none"/>
          <w:lang w:eastAsia="zh-CN"/>
        </w:rPr>
        <w:t>．招标文件的提问和答疑</w:t>
      </w:r>
      <w:bookmarkEnd w:id="44"/>
      <w:bookmarkEnd w:id="45"/>
    </w:p>
    <w:p w14:paraId="58203EDA">
      <w:pPr>
        <w:spacing w:before="153" w:line="299" w:lineRule="auto"/>
        <w:ind w:left="9" w:right="16" w:firstLine="478"/>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7.1  </w:t>
      </w:r>
      <w:r>
        <w:rPr>
          <w:rFonts w:hint="eastAsia" w:ascii="宋体" w:hAnsi="宋体" w:eastAsia="宋体" w:cs="宋体"/>
          <w:color w:val="auto"/>
          <w:sz w:val="24"/>
          <w:szCs w:val="24"/>
          <w:highlight w:val="none"/>
          <w:lang w:eastAsia="zh-CN"/>
        </w:rPr>
        <w:t>投标人若对招标文件（含施工图、招标工程量清单）有疑问，应在提问截止</w:t>
      </w:r>
      <w:r>
        <w:rPr>
          <w:rFonts w:hint="eastAsia" w:ascii="宋体" w:hAnsi="宋体" w:eastAsia="宋体" w:cs="宋体"/>
          <w:color w:val="auto"/>
          <w:spacing w:val="-2"/>
          <w:sz w:val="24"/>
          <w:szCs w:val="24"/>
          <w:highlight w:val="none"/>
          <w:lang w:eastAsia="zh-CN"/>
        </w:rPr>
        <w:t>时间（见本章第二节“重要事项时间地点一览表</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”）前使用建设工程交易</w:t>
      </w:r>
      <w:r>
        <w:rPr>
          <w:rFonts w:hint="eastAsia" w:ascii="宋体" w:hAnsi="宋体" w:eastAsia="宋体" w:cs="宋体"/>
          <w:color w:val="auto"/>
          <w:spacing w:val="-3"/>
          <w:sz w:val="24"/>
          <w:szCs w:val="24"/>
          <w:highlight w:val="none"/>
          <w:lang w:eastAsia="zh-CN"/>
        </w:rPr>
        <w:t>系统提出问</w:t>
      </w:r>
      <w:r>
        <w:rPr>
          <w:rFonts w:hint="eastAsia" w:ascii="宋体" w:hAnsi="宋体" w:eastAsia="宋体" w:cs="宋体"/>
          <w:color w:val="auto"/>
          <w:spacing w:val="-1"/>
          <w:sz w:val="24"/>
          <w:szCs w:val="24"/>
          <w:highlight w:val="none"/>
          <w:lang w:eastAsia="zh-CN"/>
        </w:rPr>
        <w:t>题。未在指定时间前、未采用指定方式提出的，招标人不予受理。</w:t>
      </w:r>
    </w:p>
    <w:p w14:paraId="79A8D99B">
      <w:pPr>
        <w:spacing w:before="154" w:line="309" w:lineRule="auto"/>
        <w:ind w:left="9" w:right="16" w:firstLine="558"/>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7.2  </w:t>
      </w:r>
      <w:r>
        <w:rPr>
          <w:rFonts w:hint="eastAsia" w:ascii="宋体" w:hAnsi="宋体" w:eastAsia="宋体" w:cs="宋体"/>
          <w:color w:val="auto"/>
          <w:spacing w:val="-1"/>
          <w:sz w:val="24"/>
          <w:szCs w:val="24"/>
          <w:highlight w:val="none"/>
          <w:lang w:eastAsia="zh-CN"/>
        </w:rPr>
        <w:t>招标人在提问截止时间（见本章第二节“重要</w:t>
      </w:r>
      <w:r>
        <w:rPr>
          <w:rFonts w:hint="eastAsia" w:ascii="宋体" w:hAnsi="宋体" w:eastAsia="宋体" w:cs="宋体"/>
          <w:color w:val="auto"/>
          <w:spacing w:val="-2"/>
          <w:sz w:val="24"/>
          <w:szCs w:val="24"/>
          <w:highlight w:val="none"/>
          <w:lang w:eastAsia="zh-CN"/>
        </w:rPr>
        <w:t>事项时间地点一览表</w:t>
      </w:r>
      <w:r>
        <w:rPr>
          <w:rFonts w:hint="eastAsia" w:ascii="宋体" w:hAnsi="宋体" w:eastAsia="宋体" w:cs="宋体"/>
          <w:color w:val="auto"/>
          <w:spacing w:val="-89"/>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”）后</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3</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日内，一次性对收到的所有问题作出答复，并形成答疑（或修</w:t>
      </w:r>
      <w:r>
        <w:rPr>
          <w:rFonts w:hint="eastAsia" w:ascii="宋体" w:hAnsi="宋体" w:eastAsia="宋体" w:cs="宋体"/>
          <w:color w:val="auto"/>
          <w:spacing w:val="-2"/>
          <w:sz w:val="24"/>
          <w:szCs w:val="24"/>
          <w:highlight w:val="none"/>
          <w:lang w:eastAsia="zh-CN"/>
        </w:rPr>
        <w:t>改）公告在发布招标公</w:t>
      </w:r>
      <w:r>
        <w:rPr>
          <w:rFonts w:hint="eastAsia" w:ascii="宋体" w:hAnsi="宋体" w:eastAsia="宋体" w:cs="宋体"/>
          <w:color w:val="auto"/>
          <w:spacing w:val="-1"/>
          <w:sz w:val="24"/>
          <w:szCs w:val="24"/>
          <w:highlight w:val="none"/>
          <w:lang w:eastAsia="zh-CN"/>
        </w:rPr>
        <w:t>告的媒介上公开发布。答疑（或修改）公告一旦发布，即视所</w:t>
      </w:r>
      <w:r>
        <w:rPr>
          <w:rFonts w:hint="eastAsia" w:ascii="宋体" w:hAnsi="宋体" w:eastAsia="宋体" w:cs="宋体"/>
          <w:color w:val="auto"/>
          <w:spacing w:val="-2"/>
          <w:sz w:val="24"/>
          <w:szCs w:val="24"/>
          <w:highlight w:val="none"/>
          <w:lang w:eastAsia="zh-CN"/>
        </w:rPr>
        <w:t>有潜在投标人已经知悉</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答疑（或修改）内容，投标人未及时关注而造成的损失和后果</w:t>
      </w:r>
      <w:r>
        <w:rPr>
          <w:rFonts w:hint="eastAsia" w:ascii="宋体" w:hAnsi="宋体" w:eastAsia="宋体" w:cs="宋体"/>
          <w:color w:val="auto"/>
          <w:spacing w:val="-2"/>
          <w:sz w:val="24"/>
          <w:szCs w:val="24"/>
          <w:highlight w:val="none"/>
          <w:lang w:eastAsia="zh-CN"/>
        </w:rPr>
        <w:t>，由投标人自行承担。</w:t>
      </w:r>
    </w:p>
    <w:p w14:paraId="446874AE">
      <w:pPr>
        <w:spacing w:before="152" w:line="219" w:lineRule="auto"/>
        <w:ind w:firstLine="478" w:firstLineChars="200"/>
        <w:jc w:val="both"/>
        <w:rPr>
          <w:rFonts w:ascii="宋体" w:hAnsi="宋体" w:eastAsia="宋体" w:cs="宋体"/>
          <w:color w:val="auto"/>
          <w:highlight w:val="none"/>
          <w:lang w:eastAsia="zh-CN"/>
        </w:rPr>
      </w:pPr>
      <w:r>
        <w:rPr>
          <w:rFonts w:hint="eastAsia" w:ascii="宋体" w:hAnsi="宋体" w:eastAsia="宋体" w:cs="宋体"/>
          <w:b/>
          <w:bCs/>
          <w:color w:val="auto"/>
          <w:spacing w:val="-1"/>
          <w:sz w:val="24"/>
          <w:szCs w:val="24"/>
          <w:highlight w:val="none"/>
          <w:lang w:eastAsia="zh-CN"/>
        </w:rPr>
        <w:t xml:space="preserve">7.3  </w:t>
      </w:r>
      <w:r>
        <w:rPr>
          <w:rFonts w:hint="eastAsia" w:ascii="宋体" w:hAnsi="宋体" w:eastAsia="宋体" w:cs="宋体"/>
          <w:color w:val="auto"/>
          <w:spacing w:val="-1"/>
          <w:sz w:val="24"/>
          <w:szCs w:val="24"/>
          <w:highlight w:val="none"/>
          <w:lang w:eastAsia="zh-CN"/>
        </w:rPr>
        <w:t>招标人对招标文件所作的答疑（或修改）公告，构成</w:t>
      </w:r>
      <w:r>
        <w:rPr>
          <w:rFonts w:hint="eastAsia" w:ascii="宋体" w:hAnsi="宋体" w:eastAsia="宋体" w:cs="宋体"/>
          <w:color w:val="auto"/>
          <w:spacing w:val="-2"/>
          <w:sz w:val="24"/>
          <w:szCs w:val="24"/>
          <w:highlight w:val="none"/>
          <w:lang w:eastAsia="zh-CN"/>
        </w:rPr>
        <w:t>招标文件的组成部分。</w:t>
      </w:r>
    </w:p>
    <w:p w14:paraId="1850E2AC">
      <w:pPr>
        <w:spacing w:before="79" w:line="219" w:lineRule="auto"/>
        <w:ind w:left="488"/>
        <w:outlineLvl w:val="2"/>
        <w:rPr>
          <w:rFonts w:ascii="宋体" w:hAnsi="宋体" w:eastAsia="宋体" w:cs="宋体"/>
          <w:color w:val="auto"/>
          <w:sz w:val="24"/>
          <w:szCs w:val="24"/>
          <w:highlight w:val="none"/>
          <w:lang w:eastAsia="zh-CN"/>
        </w:rPr>
      </w:pPr>
      <w:bookmarkStart w:id="46" w:name="_Toc6897"/>
      <w:bookmarkStart w:id="47" w:name="_Toc12076"/>
      <w:r>
        <w:rPr>
          <w:rFonts w:hint="eastAsia" w:ascii="宋体" w:hAnsi="宋体" w:eastAsia="宋体" w:cs="宋体"/>
          <w:b/>
          <w:bCs/>
          <w:color w:val="auto"/>
          <w:spacing w:val="-5"/>
          <w:sz w:val="24"/>
          <w:szCs w:val="24"/>
          <w:highlight w:val="none"/>
          <w:lang w:eastAsia="zh-CN"/>
        </w:rPr>
        <w:t>8</w:t>
      </w:r>
      <w:r>
        <w:rPr>
          <w:rFonts w:hint="eastAsia" w:ascii="宋体" w:hAnsi="宋体" w:eastAsia="宋体" w:cs="宋体"/>
          <w:b/>
          <w:bCs/>
          <w:color w:val="auto"/>
          <w:spacing w:val="-23"/>
          <w:sz w:val="24"/>
          <w:szCs w:val="24"/>
          <w:highlight w:val="none"/>
          <w:lang w:eastAsia="zh-CN"/>
        </w:rPr>
        <w:t xml:space="preserve"> </w:t>
      </w:r>
      <w:r>
        <w:rPr>
          <w:rFonts w:hint="eastAsia" w:ascii="宋体" w:hAnsi="宋体" w:eastAsia="宋体" w:cs="宋体"/>
          <w:b/>
          <w:bCs/>
          <w:color w:val="auto"/>
          <w:spacing w:val="-5"/>
          <w:sz w:val="24"/>
          <w:szCs w:val="24"/>
          <w:highlight w:val="none"/>
          <w:lang w:eastAsia="zh-CN"/>
        </w:rPr>
        <w:t>．</w:t>
      </w:r>
      <w:r>
        <w:rPr>
          <w:rFonts w:hint="eastAsia" w:ascii="宋体" w:hAnsi="宋体" w:eastAsia="宋体" w:cs="宋体"/>
          <w:b/>
          <w:bCs/>
          <w:color w:val="auto"/>
          <w:spacing w:val="-1"/>
          <w:sz w:val="24"/>
          <w:szCs w:val="24"/>
          <w:highlight w:val="none"/>
          <w:lang w:eastAsia="zh-CN"/>
        </w:rPr>
        <w:t>招标控制价及最高投标限价</w:t>
      </w:r>
      <w:bookmarkEnd w:id="46"/>
      <w:bookmarkEnd w:id="47"/>
    </w:p>
    <w:p w14:paraId="37FBB470">
      <w:pPr>
        <w:spacing w:before="155" w:line="219" w:lineRule="auto"/>
        <w:ind w:left="488"/>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8.1  </w:t>
      </w:r>
      <w:r>
        <w:rPr>
          <w:rFonts w:hint="eastAsia" w:ascii="宋体" w:hAnsi="宋体" w:eastAsia="宋体" w:cs="宋体"/>
          <w:color w:val="auto"/>
          <w:spacing w:val="-1"/>
          <w:sz w:val="24"/>
          <w:szCs w:val="24"/>
          <w:highlight w:val="none"/>
          <w:lang w:eastAsia="zh-CN"/>
        </w:rPr>
        <w:t>本招标项目按照以下依据编制</w:t>
      </w:r>
      <w:r>
        <w:rPr>
          <w:rFonts w:hint="eastAsia" w:ascii="宋体" w:hAnsi="宋体" w:eastAsia="宋体" w:cs="宋体"/>
          <w:b/>
          <w:bCs/>
          <w:color w:val="auto"/>
          <w:spacing w:val="-1"/>
          <w:sz w:val="24"/>
          <w:szCs w:val="24"/>
          <w:highlight w:val="none"/>
          <w:lang w:eastAsia="zh-CN"/>
        </w:rPr>
        <w:t>招标控制价</w:t>
      </w:r>
      <w:r>
        <w:rPr>
          <w:rFonts w:hint="eastAsia" w:ascii="宋体" w:hAnsi="宋体" w:eastAsia="宋体" w:cs="宋体"/>
          <w:color w:val="auto"/>
          <w:spacing w:val="-1"/>
          <w:sz w:val="24"/>
          <w:szCs w:val="24"/>
          <w:highlight w:val="none"/>
          <w:lang w:eastAsia="zh-CN"/>
        </w:rPr>
        <w:t>：</w:t>
      </w:r>
    </w:p>
    <w:p w14:paraId="1070EE1C">
      <w:pPr>
        <w:spacing w:before="157" w:line="219"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（1）《建设工程工程量清单计价规范》（GB50500—2013）；</w:t>
      </w:r>
    </w:p>
    <w:p w14:paraId="4A7247E5">
      <w:pPr>
        <w:spacing w:before="153" w:line="309" w:lineRule="auto"/>
        <w:ind w:left="9" w:right="16" w:firstLine="49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（2）《广东省建设工程计价依据（2018）》。具体</w:t>
      </w:r>
      <w:r>
        <w:rPr>
          <w:rFonts w:hint="eastAsia" w:ascii="宋体" w:hAnsi="宋体" w:eastAsia="宋体" w:cs="宋体"/>
          <w:color w:val="auto"/>
          <w:spacing w:val="1"/>
          <w:sz w:val="24"/>
          <w:szCs w:val="24"/>
          <w:highlight w:val="none"/>
          <w:lang w:eastAsia="zh-CN"/>
        </w:rPr>
        <w:t>包括：《广东省房屋建筑与</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装饰工程综合定额（2018）》《广东省市政工程综合定额（2018）》《</w:t>
      </w:r>
      <w:r>
        <w:rPr>
          <w:rFonts w:hint="eastAsia" w:ascii="宋体" w:hAnsi="宋体" w:eastAsia="宋体" w:cs="宋体"/>
          <w:color w:val="auto"/>
          <w:spacing w:val="-2"/>
          <w:sz w:val="24"/>
          <w:szCs w:val="24"/>
          <w:highlight w:val="none"/>
          <w:lang w:eastAsia="zh-CN"/>
        </w:rPr>
        <w:t>广东省通用安</w:t>
      </w:r>
      <w:r>
        <w:rPr>
          <w:rFonts w:hint="eastAsia" w:ascii="宋体" w:hAnsi="宋体" w:eastAsia="宋体" w:cs="宋体"/>
          <w:color w:val="auto"/>
          <w:spacing w:val="-1"/>
          <w:sz w:val="24"/>
          <w:szCs w:val="24"/>
          <w:highlight w:val="none"/>
          <w:lang w:eastAsia="zh-CN"/>
        </w:rPr>
        <w:t>装工程综合定额（2018）》《广东省园林绿化工程综合定额（2018）》</w:t>
      </w:r>
      <w:r>
        <w:rPr>
          <w:rFonts w:hint="eastAsia" w:ascii="宋体" w:hAnsi="宋体" w:eastAsia="宋体" w:cs="宋体"/>
          <w:color w:val="auto"/>
          <w:spacing w:val="-2"/>
          <w:sz w:val="24"/>
          <w:szCs w:val="24"/>
          <w:highlight w:val="none"/>
          <w:lang w:eastAsia="zh-CN"/>
        </w:rPr>
        <w:t>《广东省建设</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工程施工机具台班费用编制规则（2018）》等；</w:t>
      </w:r>
    </w:p>
    <w:p w14:paraId="31DF117C">
      <w:pPr>
        <w:spacing w:before="154" w:line="221"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（3）施工图及相关资料；</w:t>
      </w:r>
    </w:p>
    <w:p w14:paraId="2964A12F">
      <w:pPr>
        <w:spacing w:before="78" w:line="220" w:lineRule="auto"/>
        <w:ind w:left="502"/>
        <w:rPr>
          <w:rFonts w:ascii="宋体" w:hAnsi="宋体" w:eastAsia="宋体" w:cs="宋体"/>
          <w:color w:val="auto"/>
          <w:sz w:val="24"/>
          <w:szCs w:val="24"/>
          <w:highlight w:val="none"/>
          <w:lang w:eastAsia="zh-CN"/>
        </w:rPr>
      </w:pPr>
      <w:bookmarkStart w:id="48" w:name="bookmark119"/>
      <w:bookmarkEnd w:id="48"/>
      <w:r>
        <w:rPr>
          <w:rFonts w:hint="eastAsia" w:ascii="宋体" w:hAnsi="宋体" w:eastAsia="宋体" w:cs="宋体"/>
          <w:color w:val="auto"/>
          <w:spacing w:val="-2"/>
          <w:sz w:val="24"/>
          <w:szCs w:val="24"/>
          <w:highlight w:val="none"/>
          <w:lang w:eastAsia="zh-CN"/>
        </w:rPr>
        <w:t>（4）招标文件及招标工程量清单；</w:t>
      </w:r>
    </w:p>
    <w:p w14:paraId="76D0A57F">
      <w:pPr>
        <w:spacing w:before="155" w:line="220" w:lineRule="auto"/>
        <w:ind w:left="50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（5）施工现场情况、工程特点及常规施工方案；</w:t>
      </w:r>
    </w:p>
    <w:p w14:paraId="504E4C98">
      <w:pPr>
        <w:spacing w:before="153" w:line="278" w:lineRule="auto"/>
        <w:ind w:left="12" w:right="136" w:firstLine="489"/>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（6）项目所在地工程造价管理机构发布的工程造价信息，工程造</w:t>
      </w:r>
      <w:r>
        <w:rPr>
          <w:rFonts w:hint="eastAsia" w:ascii="宋体" w:hAnsi="宋体" w:eastAsia="宋体" w:cs="宋体"/>
          <w:color w:val="auto"/>
          <w:spacing w:val="-4"/>
          <w:sz w:val="24"/>
          <w:szCs w:val="24"/>
          <w:highlight w:val="none"/>
          <w:lang w:eastAsia="zh-CN"/>
        </w:rPr>
        <w:t>价信息缺项的，</w:t>
      </w:r>
      <w:r>
        <w:rPr>
          <w:rFonts w:hint="eastAsia" w:ascii="宋体" w:hAnsi="宋体" w:eastAsia="宋体" w:cs="宋体"/>
          <w:color w:val="auto"/>
          <w:spacing w:val="-2"/>
          <w:sz w:val="24"/>
          <w:szCs w:val="24"/>
          <w:highlight w:val="none"/>
          <w:lang w:eastAsia="zh-CN"/>
        </w:rPr>
        <w:t>参照市场价格；</w:t>
      </w:r>
    </w:p>
    <w:p w14:paraId="43191291">
      <w:pPr>
        <w:spacing w:before="157" w:line="220" w:lineRule="auto"/>
        <w:ind w:left="502"/>
        <w:rPr>
          <w:rFonts w:ascii="宋体" w:hAnsi="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（7）与建设项目相关的标准、规范、技术资料。</w:t>
      </w:r>
    </w:p>
    <w:p w14:paraId="33EA252F">
      <w:pPr>
        <w:spacing w:before="79" w:line="333" w:lineRule="auto"/>
        <w:ind w:left="11" w:firstLine="479"/>
        <w:rPr>
          <w:rFonts w:ascii="宋体" w:hAnsi="宋体" w:cs="宋体"/>
          <w:b/>
          <w:color w:val="auto"/>
          <w:sz w:val="24"/>
          <w:szCs w:val="24"/>
          <w:highlight w:val="none"/>
          <w:lang w:eastAsia="zh-CN"/>
        </w:rPr>
      </w:pPr>
      <w:r>
        <w:rPr>
          <w:rFonts w:hint="eastAsia" w:ascii="宋体" w:hAnsi="宋体" w:cs="宋体"/>
          <w:b/>
          <w:bCs/>
          <w:color w:val="auto"/>
          <w:sz w:val="24"/>
          <w:szCs w:val="24"/>
          <w:highlight w:val="none"/>
          <w:lang w:eastAsia="zh-CN"/>
        </w:rPr>
        <w:t>8.2</w:t>
      </w:r>
      <w:r>
        <w:rPr>
          <w:rFonts w:hint="eastAsia" w:ascii="宋体" w:hAnsi="宋体" w:cs="宋体"/>
          <w:color w:val="auto"/>
          <w:sz w:val="24"/>
          <w:szCs w:val="24"/>
          <w:highlight w:val="none"/>
          <w:lang w:eastAsia="zh-CN"/>
        </w:rPr>
        <w:t xml:space="preserve"> </w:t>
      </w:r>
      <w:r>
        <w:rPr>
          <w:rFonts w:hint="eastAsia" w:ascii="宋体" w:hAnsi="宋体" w:cs="宋体"/>
          <w:b/>
          <w:color w:val="auto"/>
          <w:sz w:val="24"/>
          <w:szCs w:val="24"/>
          <w:highlight w:val="none"/>
          <w:lang w:eastAsia="zh-CN"/>
        </w:rPr>
        <w:t>本招标项目</w:t>
      </w:r>
      <w:r>
        <w:rPr>
          <w:rFonts w:hint="eastAsia" w:ascii="宋体" w:hAnsi="宋体" w:eastAsia="宋体" w:cs="宋体"/>
          <w:b/>
          <w:color w:val="auto"/>
          <w:sz w:val="24"/>
          <w:szCs w:val="24"/>
          <w:highlight w:val="none"/>
          <w:lang w:eastAsia="zh-CN"/>
        </w:rPr>
        <w:t>招标控制价不</w:t>
      </w:r>
      <w:r>
        <w:rPr>
          <w:rFonts w:hint="eastAsia" w:ascii="宋体" w:hAnsi="宋体" w:cs="宋体"/>
          <w:b/>
          <w:color w:val="auto"/>
          <w:sz w:val="24"/>
          <w:szCs w:val="24"/>
          <w:highlight w:val="none"/>
          <w:lang w:eastAsia="zh-CN"/>
        </w:rPr>
        <w:t>含税金额为人民币（大写）：肆佰零肆万陆仟柒佰玖拾叁元玖角肆分（¥4046793.94元），含税金额为人民币</w:t>
      </w:r>
      <w:r>
        <w:rPr>
          <w:rFonts w:hint="eastAsia" w:ascii="宋体" w:hAnsi="宋体" w:cs="宋体" w:eastAsiaTheme="minorEastAsia"/>
          <w:b/>
          <w:color w:val="auto"/>
          <w:sz w:val="24"/>
          <w:szCs w:val="24"/>
          <w:highlight w:val="none"/>
          <w:lang w:eastAsia="zh-CN"/>
        </w:rPr>
        <w:t>（大写）：肆佰肆拾壹万壹仟零伍元肆角整（</w:t>
      </w:r>
      <w:r>
        <w:rPr>
          <w:rFonts w:hint="eastAsia" w:ascii="宋体" w:hAnsi="宋体" w:cs="宋体"/>
          <w:b/>
          <w:color w:val="auto"/>
          <w:sz w:val="24"/>
          <w:szCs w:val="24"/>
          <w:highlight w:val="none"/>
          <w:lang w:eastAsia="zh-CN"/>
        </w:rPr>
        <w:t>¥4411005.40元</w:t>
      </w:r>
      <w:r>
        <w:rPr>
          <w:rFonts w:hint="eastAsia" w:ascii="宋体" w:hAnsi="宋体" w:cs="宋体" w:eastAsiaTheme="minorEastAsia"/>
          <w:b/>
          <w:color w:val="auto"/>
          <w:sz w:val="24"/>
          <w:szCs w:val="24"/>
          <w:highlight w:val="none"/>
          <w:lang w:eastAsia="zh-CN"/>
        </w:rPr>
        <w:t>）</w:t>
      </w:r>
      <w:r>
        <w:rPr>
          <w:rFonts w:hint="eastAsia" w:ascii="宋体" w:hAnsi="宋体" w:cs="宋体"/>
          <w:b/>
          <w:color w:val="auto"/>
          <w:sz w:val="24"/>
          <w:szCs w:val="24"/>
          <w:highlight w:val="none"/>
          <w:lang w:eastAsia="zh-CN"/>
        </w:rPr>
        <w:t>。其中绿色施工安全防护措施费为不含税金额¥417047.36元，含税金额¥454581.62元。暂列金额不含税金额为¥73394.50元，含税金额¥</w:t>
      </w:r>
      <w:r>
        <w:rPr>
          <w:rFonts w:ascii="宋体" w:hAnsi="宋体" w:cs="宋体"/>
          <w:b/>
          <w:color w:val="auto"/>
          <w:sz w:val="24"/>
          <w:szCs w:val="24"/>
          <w:highlight w:val="none"/>
          <w:lang w:eastAsia="zh-CN"/>
        </w:rPr>
        <w:t>80000.00</w:t>
      </w:r>
      <w:r>
        <w:rPr>
          <w:rFonts w:hint="eastAsia" w:ascii="宋体" w:hAnsi="宋体" w:cs="宋体"/>
          <w:b/>
          <w:color w:val="auto"/>
          <w:sz w:val="24"/>
          <w:szCs w:val="24"/>
          <w:highlight w:val="none"/>
          <w:lang w:eastAsia="zh-CN"/>
        </w:rPr>
        <w:t>元。以上按9%税率计算。具体详见工程量清单及控制价。</w:t>
      </w:r>
    </w:p>
    <w:p w14:paraId="458077E8">
      <w:pPr>
        <w:spacing w:before="79" w:line="333" w:lineRule="auto"/>
        <w:ind w:left="11" w:firstLine="479"/>
        <w:jc w:val="both"/>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8.3</w:t>
      </w:r>
      <w:r>
        <w:rPr>
          <w:rFonts w:hint="eastAsia" w:ascii="宋体" w:hAnsi="宋体" w:eastAsia="宋体" w:cs="宋体"/>
          <w:color w:val="auto"/>
          <w:sz w:val="24"/>
          <w:szCs w:val="24"/>
          <w:highlight w:val="none"/>
          <w:lang w:eastAsia="zh-CN"/>
        </w:rPr>
        <w:t>暂估价指招标工程量清单中提供的用于支付必然发生但暂时不能确定价格的</w:t>
      </w:r>
      <w:r>
        <w:rPr>
          <w:rFonts w:hint="eastAsia" w:ascii="宋体" w:hAnsi="宋体" w:eastAsia="宋体" w:cs="宋体"/>
          <w:color w:val="auto"/>
          <w:spacing w:val="-1"/>
          <w:sz w:val="24"/>
          <w:szCs w:val="24"/>
          <w:highlight w:val="none"/>
          <w:lang w:eastAsia="zh-CN"/>
        </w:rPr>
        <w:t>材料、工程设备的单价以及专业工程的金额；暂列金额指招标</w:t>
      </w:r>
      <w:r>
        <w:rPr>
          <w:rFonts w:hint="eastAsia" w:ascii="宋体" w:hAnsi="宋体" w:eastAsia="宋体" w:cs="宋体"/>
          <w:color w:val="auto"/>
          <w:spacing w:val="-2"/>
          <w:sz w:val="24"/>
          <w:szCs w:val="24"/>
          <w:highlight w:val="none"/>
          <w:lang w:eastAsia="zh-CN"/>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lang w:eastAsia="zh-CN"/>
        </w:rPr>
        <w:t>者不可预见的所需材料、</w:t>
      </w:r>
      <w:r>
        <w:rPr>
          <w:rFonts w:hint="eastAsia" w:ascii="宋体" w:hAnsi="宋体" w:eastAsia="宋体" w:cs="宋体"/>
          <w:color w:val="auto"/>
          <w:spacing w:val="-1"/>
          <w:sz w:val="24"/>
          <w:szCs w:val="24"/>
          <w:highlight w:val="none"/>
          <w:lang w:eastAsia="zh-CN"/>
        </w:rPr>
        <w:t>工程设备、服务的采购，施工中可能发生的工程变更、合同约</w:t>
      </w:r>
      <w:r>
        <w:rPr>
          <w:rFonts w:hint="eastAsia" w:ascii="宋体" w:hAnsi="宋体" w:eastAsia="宋体" w:cs="宋体"/>
          <w:color w:val="auto"/>
          <w:spacing w:val="-2"/>
          <w:sz w:val="24"/>
          <w:szCs w:val="24"/>
          <w:highlight w:val="none"/>
          <w:lang w:eastAsia="zh-CN"/>
        </w:rPr>
        <w:t>定调整因素出现时的合</w:t>
      </w:r>
      <w:r>
        <w:rPr>
          <w:rFonts w:hint="eastAsia" w:ascii="宋体" w:hAnsi="宋体" w:eastAsia="宋体" w:cs="宋体"/>
          <w:color w:val="auto"/>
          <w:spacing w:val="-1"/>
          <w:sz w:val="24"/>
          <w:szCs w:val="24"/>
          <w:highlight w:val="none"/>
          <w:lang w:eastAsia="zh-CN"/>
        </w:rPr>
        <w:t>同价款调整以及发生的索赔、现场签证确认等的费用。</w:t>
      </w:r>
    </w:p>
    <w:p w14:paraId="1698FFA3">
      <w:pPr>
        <w:spacing w:before="36" w:line="278" w:lineRule="auto"/>
        <w:ind w:left="10" w:right="200" w:firstLine="48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8.4 </w:t>
      </w:r>
      <w:r>
        <w:rPr>
          <w:rFonts w:hint="eastAsia" w:ascii="宋体" w:hAnsi="宋体" w:eastAsia="宋体" w:cs="宋体"/>
          <w:color w:val="auto"/>
          <w:sz w:val="24"/>
          <w:szCs w:val="24"/>
          <w:highlight w:val="none"/>
          <w:lang w:eastAsia="zh-CN"/>
        </w:rPr>
        <w:t>本招标项目以暂估价形式列入招标工程量清单中的材料、工程设备、专业工</w:t>
      </w:r>
      <w:r>
        <w:rPr>
          <w:rFonts w:hint="eastAsia" w:ascii="宋体" w:hAnsi="宋体" w:eastAsia="宋体" w:cs="宋体"/>
          <w:color w:val="auto"/>
          <w:spacing w:val="-2"/>
          <w:sz w:val="24"/>
          <w:szCs w:val="24"/>
          <w:highlight w:val="none"/>
          <w:lang w:eastAsia="zh-CN"/>
        </w:rPr>
        <w:t>程（以下统称“暂估价项目</w:t>
      </w:r>
      <w:r>
        <w:rPr>
          <w:rFonts w:hint="eastAsia" w:ascii="宋体" w:hAnsi="宋体" w:eastAsia="宋体" w:cs="宋体"/>
          <w:color w:val="auto"/>
          <w:spacing w:val="-8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”）包括：</w:t>
      </w:r>
      <w:r>
        <w:rPr>
          <w:rFonts w:hint="eastAsia" w:ascii="宋体" w:hAnsi="宋体" w:eastAsia="宋体" w:cs="宋体"/>
          <w:color w:val="auto"/>
          <w:sz w:val="24"/>
          <w:szCs w:val="24"/>
          <w:highlight w:val="none"/>
          <w:u w:val="single"/>
          <w:lang w:eastAsia="zh-CN"/>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27DBB8AB">
      <w:pPr>
        <w:spacing w:before="154" w:line="280" w:lineRule="auto"/>
        <w:ind w:left="12" w:right="200" w:firstLine="477"/>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8.5  </w:t>
      </w:r>
      <w:r>
        <w:rPr>
          <w:rFonts w:hint="eastAsia" w:ascii="宋体" w:hAnsi="宋体" w:eastAsia="宋体" w:cs="宋体"/>
          <w:color w:val="auto"/>
          <w:sz w:val="24"/>
          <w:szCs w:val="24"/>
          <w:highlight w:val="none"/>
          <w:lang w:eastAsia="zh-CN"/>
        </w:rPr>
        <w:t>当暂估价项目的内容、标准、要求在项目实施过程中得以深化、明确、固定</w:t>
      </w:r>
      <w:r>
        <w:rPr>
          <w:rFonts w:hint="eastAsia" w:ascii="宋体" w:hAnsi="宋体" w:eastAsia="宋体" w:cs="宋体"/>
          <w:color w:val="auto"/>
          <w:spacing w:val="-2"/>
          <w:sz w:val="24"/>
          <w:szCs w:val="24"/>
          <w:highlight w:val="none"/>
          <w:lang w:eastAsia="zh-CN"/>
        </w:rPr>
        <w:t>后，按以下原则发包：</w:t>
      </w:r>
    </w:p>
    <w:p w14:paraId="2E6E5889">
      <w:pPr>
        <w:spacing w:before="153" w:line="219" w:lineRule="auto"/>
        <w:ind w:left="-3" w:firstLine="488"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（1）暂估价项目按工程、货物（指材料或工程设备，下同）的类别分类汇总的金额，达到必须</w:t>
      </w:r>
      <w:r>
        <w:rPr>
          <w:rFonts w:hint="eastAsia" w:ascii="宋体" w:hAnsi="宋体" w:eastAsia="宋体" w:cs="宋体"/>
          <w:color w:val="auto"/>
          <w:spacing w:val="-3"/>
          <w:sz w:val="24"/>
          <w:szCs w:val="24"/>
          <w:highlight w:val="none"/>
          <w:lang w:eastAsia="zh-CN"/>
        </w:rPr>
        <w:t>招标规模标准的，由</w:t>
      </w:r>
      <w:r>
        <w:rPr>
          <w:rFonts w:hint="eastAsia" w:ascii="宋体" w:hAnsi="宋体" w:eastAsia="宋体" w:cs="宋体"/>
          <w:b/>
          <w:bCs/>
          <w:color w:val="auto"/>
          <w:spacing w:val="21"/>
          <w:sz w:val="24"/>
          <w:szCs w:val="24"/>
          <w:highlight w:val="none"/>
          <w:u w:val="single"/>
          <w:lang w:eastAsia="zh-CN"/>
        </w:rPr>
        <w:t xml:space="preserve"> </w:t>
      </w:r>
      <w:r>
        <w:rPr>
          <w:rFonts w:hint="eastAsia" w:ascii="宋体" w:hAnsi="宋体" w:eastAsia="宋体" w:cs="宋体"/>
          <w:bCs/>
          <w:color w:val="auto"/>
          <w:spacing w:val="-1"/>
          <w:sz w:val="24"/>
          <w:szCs w:val="24"/>
          <w:highlight w:val="none"/>
          <w:u w:val="single"/>
          <w:lang w:eastAsia="zh-CN"/>
        </w:rPr>
        <w:t xml:space="preserve">中标人招标，招标人参与管理 </w:t>
      </w:r>
      <w:r>
        <w:rPr>
          <w:rFonts w:hint="eastAsia" w:ascii="宋体" w:hAnsi="宋体" w:eastAsia="宋体" w:cs="宋体"/>
          <w:bCs/>
          <w:color w:val="auto"/>
          <w:spacing w:val="-1"/>
          <w:sz w:val="24"/>
          <w:szCs w:val="24"/>
          <w:highlight w:val="none"/>
          <w:lang w:eastAsia="zh-CN"/>
        </w:rPr>
        <w:t>，</w:t>
      </w:r>
      <w:r>
        <w:rPr>
          <w:rFonts w:hint="eastAsia" w:ascii="宋体" w:hAnsi="宋体" w:eastAsia="宋体" w:cs="宋体"/>
          <w:color w:val="auto"/>
          <w:spacing w:val="-1"/>
          <w:sz w:val="24"/>
          <w:szCs w:val="24"/>
          <w:highlight w:val="none"/>
          <w:lang w:eastAsia="zh-CN"/>
        </w:rPr>
        <w:t>确定专业工程承包人（或材料、工程</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设备供应商）和合同价格。</w:t>
      </w:r>
    </w:p>
    <w:p w14:paraId="748F67E9">
      <w:pPr>
        <w:spacing w:before="30" w:line="299" w:lineRule="auto"/>
        <w:ind w:left="11" w:right="65" w:firstLine="48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（2）暂估价项目按工程、货物的类别分类汇总的金额，未</w:t>
      </w:r>
      <w:r>
        <w:rPr>
          <w:rFonts w:hint="eastAsia" w:ascii="宋体" w:hAnsi="宋体" w:eastAsia="宋体" w:cs="宋体"/>
          <w:color w:val="auto"/>
          <w:spacing w:val="1"/>
          <w:sz w:val="24"/>
          <w:szCs w:val="24"/>
          <w:highlight w:val="none"/>
          <w:lang w:eastAsia="zh-CN"/>
        </w:rPr>
        <w:t>达到必须招标规模标</w:t>
      </w:r>
      <w:r>
        <w:rPr>
          <w:rFonts w:hint="eastAsia" w:ascii="宋体" w:hAnsi="宋体" w:eastAsia="宋体" w:cs="宋体"/>
          <w:color w:val="auto"/>
          <w:spacing w:val="-1"/>
          <w:sz w:val="24"/>
          <w:szCs w:val="24"/>
          <w:highlight w:val="none"/>
          <w:lang w:eastAsia="zh-CN"/>
        </w:rPr>
        <w:t>准但适用政府采购规定的，按照政府采购规定确定专业工</w:t>
      </w:r>
      <w:r>
        <w:rPr>
          <w:rFonts w:hint="eastAsia" w:ascii="宋体" w:hAnsi="宋体" w:eastAsia="宋体" w:cs="宋体"/>
          <w:color w:val="auto"/>
          <w:spacing w:val="-2"/>
          <w:sz w:val="24"/>
          <w:szCs w:val="24"/>
          <w:highlight w:val="none"/>
          <w:lang w:eastAsia="zh-CN"/>
        </w:rPr>
        <w:t>程承包人（或材料、工程设备供应商）和合同价格。</w:t>
      </w:r>
    </w:p>
    <w:p w14:paraId="6736DF1E">
      <w:pPr>
        <w:spacing w:before="154" w:line="309" w:lineRule="auto"/>
        <w:ind w:left="11" w:right="65" w:firstLine="48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（3）暂估价项目按工程、货物的类别分类汇总的金额，未</w:t>
      </w:r>
      <w:r>
        <w:rPr>
          <w:rFonts w:hint="eastAsia" w:ascii="宋体" w:hAnsi="宋体" w:eastAsia="宋体" w:cs="宋体"/>
          <w:color w:val="auto"/>
          <w:spacing w:val="1"/>
          <w:sz w:val="24"/>
          <w:szCs w:val="24"/>
          <w:highlight w:val="none"/>
          <w:lang w:eastAsia="zh-CN"/>
        </w:rPr>
        <w:t>达到必须招标规模标</w:t>
      </w:r>
      <w:r>
        <w:rPr>
          <w:rFonts w:hint="eastAsia" w:ascii="宋体" w:hAnsi="宋体" w:eastAsia="宋体" w:cs="宋体"/>
          <w:color w:val="auto"/>
          <w:spacing w:val="-1"/>
          <w:sz w:val="24"/>
          <w:szCs w:val="24"/>
          <w:highlight w:val="none"/>
          <w:lang w:eastAsia="zh-CN"/>
        </w:rPr>
        <w:t>准也不适用政府采购规定，中标人具备相应资格条件的，</w:t>
      </w:r>
      <w:r>
        <w:rPr>
          <w:rFonts w:hint="eastAsia" w:ascii="宋体" w:hAnsi="宋体" w:eastAsia="宋体" w:cs="宋体"/>
          <w:color w:val="auto"/>
          <w:spacing w:val="-2"/>
          <w:sz w:val="24"/>
          <w:szCs w:val="24"/>
          <w:highlight w:val="none"/>
          <w:lang w:eastAsia="zh-CN"/>
        </w:rPr>
        <w:t>由中标人承包；中标人不具</w:t>
      </w:r>
      <w:r>
        <w:rPr>
          <w:rFonts w:hint="eastAsia" w:ascii="宋体" w:hAnsi="宋体" w:eastAsia="宋体" w:cs="宋体"/>
          <w:color w:val="auto"/>
          <w:spacing w:val="-1"/>
          <w:sz w:val="24"/>
          <w:szCs w:val="24"/>
          <w:highlight w:val="none"/>
          <w:lang w:eastAsia="zh-CN"/>
        </w:rPr>
        <w:t>备相应资格条件但具备分包权的，由中标人分包，招标人</w:t>
      </w:r>
      <w:r>
        <w:rPr>
          <w:rFonts w:hint="eastAsia" w:ascii="宋体" w:hAnsi="宋体" w:eastAsia="宋体" w:cs="宋体"/>
          <w:color w:val="auto"/>
          <w:spacing w:val="-2"/>
          <w:sz w:val="24"/>
          <w:szCs w:val="24"/>
          <w:highlight w:val="none"/>
          <w:lang w:eastAsia="zh-CN"/>
        </w:rPr>
        <w:t>同中标人结算原则按本招标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文件相关条款执行。</w:t>
      </w:r>
    </w:p>
    <w:p w14:paraId="6EC26BD9">
      <w:pPr>
        <w:spacing w:before="154" w:line="299" w:lineRule="auto"/>
        <w:ind w:left="11" w:right="65" w:firstLine="48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（4）暂估价项目按工程、货物的类别分类汇总的金额，未</w:t>
      </w:r>
      <w:r>
        <w:rPr>
          <w:rFonts w:hint="eastAsia" w:ascii="宋体" w:hAnsi="宋体" w:eastAsia="宋体" w:cs="宋体"/>
          <w:color w:val="auto"/>
          <w:spacing w:val="1"/>
          <w:sz w:val="24"/>
          <w:szCs w:val="24"/>
          <w:highlight w:val="none"/>
          <w:lang w:eastAsia="zh-CN"/>
        </w:rPr>
        <w:t>达到必须招标规模标</w:t>
      </w:r>
      <w:r>
        <w:rPr>
          <w:rFonts w:hint="eastAsia" w:ascii="宋体" w:hAnsi="宋体" w:eastAsia="宋体" w:cs="宋体"/>
          <w:color w:val="auto"/>
          <w:spacing w:val="-1"/>
          <w:sz w:val="24"/>
          <w:szCs w:val="24"/>
          <w:highlight w:val="none"/>
          <w:lang w:eastAsia="zh-CN"/>
        </w:rPr>
        <w:t>准也不适用政府采购规定，中标人既不具备相应资格条件</w:t>
      </w:r>
      <w:r>
        <w:rPr>
          <w:rFonts w:hint="eastAsia" w:ascii="宋体" w:hAnsi="宋体" w:eastAsia="宋体" w:cs="宋体"/>
          <w:color w:val="auto"/>
          <w:spacing w:val="-2"/>
          <w:sz w:val="24"/>
          <w:szCs w:val="24"/>
          <w:highlight w:val="none"/>
          <w:lang w:eastAsia="zh-CN"/>
        </w:rPr>
        <w:t>又不具备分包权的，由招标人另行发包。</w:t>
      </w:r>
    </w:p>
    <w:p w14:paraId="51638999">
      <w:pPr>
        <w:spacing w:before="155" w:line="279" w:lineRule="auto"/>
        <w:ind w:left="9" w:right="66" w:firstLine="49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（5）暂估价项目由其他承包人承包的，纳入中标人的管理</w:t>
      </w:r>
      <w:r>
        <w:rPr>
          <w:rFonts w:hint="eastAsia" w:ascii="宋体" w:hAnsi="宋体" w:eastAsia="宋体" w:cs="宋体"/>
          <w:color w:val="auto"/>
          <w:spacing w:val="1"/>
          <w:sz w:val="24"/>
          <w:szCs w:val="24"/>
          <w:highlight w:val="none"/>
          <w:lang w:eastAsia="zh-CN"/>
        </w:rPr>
        <w:t>和协调范围，由其他</w:t>
      </w:r>
      <w:r>
        <w:rPr>
          <w:rFonts w:hint="eastAsia" w:ascii="宋体" w:hAnsi="宋体" w:eastAsia="宋体" w:cs="宋体"/>
          <w:color w:val="auto"/>
          <w:spacing w:val="-1"/>
          <w:sz w:val="24"/>
          <w:szCs w:val="24"/>
          <w:highlight w:val="none"/>
          <w:lang w:eastAsia="zh-CN"/>
        </w:rPr>
        <w:t>承包人向中标人承担质量、安全、文明施工、工期责任，中标</w:t>
      </w:r>
      <w:r>
        <w:rPr>
          <w:rFonts w:hint="eastAsia" w:ascii="宋体" w:hAnsi="宋体" w:eastAsia="宋体" w:cs="宋体"/>
          <w:color w:val="auto"/>
          <w:spacing w:val="-2"/>
          <w:sz w:val="24"/>
          <w:szCs w:val="24"/>
          <w:highlight w:val="none"/>
          <w:lang w:eastAsia="zh-CN"/>
        </w:rPr>
        <w:t>人向招标人承担责任。</w:t>
      </w:r>
    </w:p>
    <w:p w14:paraId="06A8222B">
      <w:pPr>
        <w:spacing w:before="155" w:line="333" w:lineRule="auto"/>
        <w:ind w:left="10" w:right="65" w:firstLine="478"/>
        <w:jc w:val="both"/>
        <w:rPr>
          <w:rFonts w:ascii="宋体" w:hAnsi="宋体" w:eastAsia="宋体" w:cs="宋体"/>
          <w:color w:val="auto"/>
          <w:highlight w:val="none"/>
          <w:lang w:eastAsia="zh-CN"/>
        </w:rPr>
      </w:pPr>
      <w:r>
        <w:rPr>
          <w:rFonts w:hint="eastAsia" w:ascii="宋体" w:hAnsi="宋体" w:eastAsia="宋体" w:cs="宋体"/>
          <w:b/>
          <w:bCs/>
          <w:color w:val="auto"/>
          <w:sz w:val="24"/>
          <w:szCs w:val="24"/>
          <w:highlight w:val="none"/>
          <w:lang w:eastAsia="zh-CN"/>
        </w:rPr>
        <w:t xml:space="preserve">8.6 </w:t>
      </w:r>
      <w:r>
        <w:rPr>
          <w:rFonts w:hint="eastAsia" w:ascii="宋体" w:hAnsi="宋体" w:eastAsia="宋体" w:cs="宋体"/>
          <w:color w:val="auto"/>
          <w:sz w:val="24"/>
          <w:szCs w:val="24"/>
          <w:highlight w:val="none"/>
          <w:lang w:eastAsia="zh-CN"/>
        </w:rPr>
        <w:t>本招标项目以暂列金额形式列入招标工程量清单中的所需货物和服务的采购</w:t>
      </w:r>
      <w:r>
        <w:rPr>
          <w:rFonts w:hint="eastAsia" w:ascii="宋体" w:hAnsi="宋体" w:eastAsia="宋体" w:cs="宋体"/>
          <w:color w:val="auto"/>
          <w:spacing w:val="-1"/>
          <w:sz w:val="24"/>
          <w:szCs w:val="24"/>
          <w:highlight w:val="none"/>
          <w:lang w:eastAsia="zh-CN"/>
        </w:rPr>
        <w:t>（以下统称“暂列金额项目</w:t>
      </w:r>
      <w:r>
        <w:rPr>
          <w:rFonts w:hint="eastAsia" w:ascii="宋体" w:hAnsi="宋体" w:eastAsia="宋体" w:cs="宋体"/>
          <w:color w:val="auto"/>
          <w:spacing w:val="-7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”）若有发生，按照本节第</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b/>
          <w:bCs/>
          <w:color w:val="auto"/>
          <w:spacing w:val="-1"/>
          <w:sz w:val="24"/>
          <w:szCs w:val="24"/>
          <w:highlight w:val="none"/>
          <w:lang w:eastAsia="zh-CN"/>
        </w:rPr>
        <w:t xml:space="preserve">8.5 </w:t>
      </w:r>
      <w:r>
        <w:rPr>
          <w:rFonts w:hint="eastAsia" w:ascii="宋体" w:hAnsi="宋体" w:eastAsia="宋体" w:cs="宋体"/>
          <w:color w:val="auto"/>
          <w:spacing w:val="-1"/>
          <w:sz w:val="24"/>
          <w:szCs w:val="24"/>
          <w:highlight w:val="none"/>
          <w:lang w:eastAsia="zh-CN"/>
        </w:rPr>
        <w:t>条的规定确定货物（或服务）供应商和合同价格。暂列金额项目由其他承包人承包的</w:t>
      </w:r>
      <w:r>
        <w:rPr>
          <w:rFonts w:hint="eastAsia" w:ascii="宋体" w:hAnsi="宋体" w:eastAsia="宋体" w:cs="宋体"/>
          <w:color w:val="auto"/>
          <w:spacing w:val="-2"/>
          <w:sz w:val="24"/>
          <w:szCs w:val="24"/>
          <w:highlight w:val="none"/>
          <w:lang w:eastAsia="zh-CN"/>
        </w:rPr>
        <w:t>，纳入中标人的管理和协</w:t>
      </w:r>
      <w:r>
        <w:rPr>
          <w:rFonts w:hint="eastAsia" w:ascii="宋体" w:hAnsi="宋体" w:eastAsia="宋体" w:cs="宋体"/>
          <w:color w:val="auto"/>
          <w:spacing w:val="-1"/>
          <w:sz w:val="24"/>
          <w:szCs w:val="24"/>
          <w:highlight w:val="none"/>
          <w:lang w:eastAsia="zh-CN"/>
        </w:rPr>
        <w:t>调范围，由其他承包人向中标人承担质量、安全、文明</w:t>
      </w:r>
      <w:r>
        <w:rPr>
          <w:rFonts w:hint="eastAsia" w:ascii="宋体" w:hAnsi="宋体" w:eastAsia="宋体" w:cs="宋体"/>
          <w:color w:val="auto"/>
          <w:spacing w:val="-2"/>
          <w:sz w:val="24"/>
          <w:szCs w:val="24"/>
          <w:highlight w:val="none"/>
          <w:lang w:eastAsia="zh-CN"/>
        </w:rPr>
        <w:t>施工、工期责任，中标人向招标人承担责任。</w:t>
      </w:r>
    </w:p>
    <w:p w14:paraId="44041CF4">
      <w:pPr>
        <w:spacing w:before="79" w:line="219" w:lineRule="auto"/>
        <w:ind w:left="487"/>
        <w:outlineLvl w:val="2"/>
        <w:rPr>
          <w:rFonts w:ascii="宋体" w:hAnsi="宋体" w:eastAsia="宋体" w:cs="宋体"/>
          <w:color w:val="auto"/>
          <w:sz w:val="24"/>
          <w:szCs w:val="24"/>
          <w:highlight w:val="none"/>
          <w:lang w:eastAsia="zh-CN"/>
        </w:rPr>
      </w:pPr>
      <w:bookmarkStart w:id="49" w:name="_Toc22978"/>
      <w:bookmarkStart w:id="50" w:name="_Toc4340"/>
      <w:r>
        <w:rPr>
          <w:rFonts w:hint="eastAsia" w:ascii="宋体" w:hAnsi="宋体" w:eastAsia="宋体" w:cs="宋体"/>
          <w:b/>
          <w:bCs/>
          <w:color w:val="auto"/>
          <w:spacing w:val="-8"/>
          <w:sz w:val="24"/>
          <w:szCs w:val="24"/>
          <w:highlight w:val="none"/>
          <w:lang w:eastAsia="zh-CN"/>
        </w:rPr>
        <w:t>9</w:t>
      </w:r>
      <w:r>
        <w:rPr>
          <w:rFonts w:hint="eastAsia" w:ascii="宋体" w:hAnsi="宋体" w:eastAsia="宋体" w:cs="宋体"/>
          <w:b/>
          <w:bCs/>
          <w:color w:val="auto"/>
          <w:spacing w:val="-29"/>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．投标报价</w:t>
      </w:r>
      <w:bookmarkEnd w:id="49"/>
      <w:bookmarkEnd w:id="50"/>
    </w:p>
    <w:p w14:paraId="0ED2EF22">
      <w:pPr>
        <w:spacing w:before="157" w:line="219" w:lineRule="auto"/>
        <w:ind w:left="487"/>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9.1  </w:t>
      </w:r>
      <w:r>
        <w:rPr>
          <w:rFonts w:hint="eastAsia" w:ascii="宋体" w:hAnsi="宋体" w:eastAsia="宋体" w:cs="宋体"/>
          <w:color w:val="auto"/>
          <w:spacing w:val="-1"/>
          <w:sz w:val="24"/>
          <w:szCs w:val="24"/>
          <w:highlight w:val="none"/>
          <w:lang w:eastAsia="zh-CN"/>
        </w:rPr>
        <w:t>投标人应按照以下依据编制投标报价：</w:t>
      </w:r>
    </w:p>
    <w:p w14:paraId="5DFFCF42">
      <w:pPr>
        <w:spacing w:before="155" w:line="219"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（1）《建设工程工程量清单计价规范》（GB50500—2013</w:t>
      </w:r>
      <w:r>
        <w:rPr>
          <w:rFonts w:hint="eastAsia" w:ascii="宋体" w:hAnsi="宋体" w:eastAsia="宋体" w:cs="宋体"/>
          <w:color w:val="auto"/>
          <w:spacing w:val="4"/>
          <w:sz w:val="24"/>
          <w:szCs w:val="24"/>
          <w:highlight w:val="none"/>
          <w:lang w:eastAsia="zh-CN"/>
        </w:rPr>
        <w:t>）；</w:t>
      </w:r>
    </w:p>
    <w:p w14:paraId="1C5DC104">
      <w:pPr>
        <w:spacing w:before="153" w:line="309" w:lineRule="auto"/>
        <w:ind w:left="9" w:right="65" w:firstLine="49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（2）《广东省建设工程计价依据（2018）》。具体</w:t>
      </w:r>
      <w:r>
        <w:rPr>
          <w:rFonts w:hint="eastAsia" w:ascii="宋体" w:hAnsi="宋体" w:eastAsia="宋体" w:cs="宋体"/>
          <w:color w:val="auto"/>
          <w:spacing w:val="1"/>
          <w:sz w:val="24"/>
          <w:szCs w:val="24"/>
          <w:highlight w:val="none"/>
          <w:lang w:eastAsia="zh-CN"/>
        </w:rPr>
        <w:t>包括：《广东省房屋建筑与</w:t>
      </w:r>
      <w:r>
        <w:rPr>
          <w:rFonts w:hint="eastAsia" w:ascii="宋体" w:hAnsi="宋体" w:eastAsia="宋体" w:cs="宋体"/>
          <w:color w:val="auto"/>
          <w:spacing w:val="-1"/>
          <w:sz w:val="24"/>
          <w:szCs w:val="24"/>
          <w:highlight w:val="none"/>
          <w:lang w:eastAsia="zh-CN"/>
        </w:rPr>
        <w:t>装饰工程综合定额（2018）》《广东省市政工程综合定额（2018）》《</w:t>
      </w:r>
      <w:r>
        <w:rPr>
          <w:rFonts w:hint="eastAsia" w:ascii="宋体" w:hAnsi="宋体" w:eastAsia="宋体" w:cs="宋体"/>
          <w:color w:val="auto"/>
          <w:spacing w:val="-2"/>
          <w:sz w:val="24"/>
          <w:szCs w:val="24"/>
          <w:highlight w:val="none"/>
          <w:lang w:eastAsia="zh-CN"/>
        </w:rPr>
        <w:t>广东省通用安</w:t>
      </w:r>
      <w:r>
        <w:rPr>
          <w:rFonts w:hint="eastAsia" w:ascii="宋体" w:hAnsi="宋体" w:eastAsia="宋体" w:cs="宋体"/>
          <w:color w:val="auto"/>
          <w:spacing w:val="-1"/>
          <w:sz w:val="24"/>
          <w:szCs w:val="24"/>
          <w:highlight w:val="none"/>
          <w:lang w:eastAsia="zh-CN"/>
        </w:rPr>
        <w:t>装工程综合定额（2018）》《广东省园林绿化工程综合定额（2018）》</w:t>
      </w:r>
      <w:r>
        <w:rPr>
          <w:rFonts w:hint="eastAsia" w:ascii="宋体" w:hAnsi="宋体" w:eastAsia="宋体" w:cs="宋体"/>
          <w:color w:val="auto"/>
          <w:spacing w:val="-2"/>
          <w:sz w:val="24"/>
          <w:szCs w:val="24"/>
          <w:highlight w:val="none"/>
          <w:lang w:eastAsia="zh-CN"/>
        </w:rPr>
        <w:t>《广东省建设</w:t>
      </w:r>
      <w:r>
        <w:rPr>
          <w:rFonts w:hint="eastAsia" w:ascii="宋体" w:hAnsi="宋体" w:eastAsia="宋体" w:cs="宋体"/>
          <w:color w:val="auto"/>
          <w:spacing w:val="-1"/>
          <w:sz w:val="24"/>
          <w:szCs w:val="24"/>
          <w:highlight w:val="none"/>
          <w:lang w:eastAsia="zh-CN"/>
        </w:rPr>
        <w:t>工程施工机具台班费用编制规则（2018）》等；</w:t>
      </w:r>
    </w:p>
    <w:p w14:paraId="56A82739">
      <w:pPr>
        <w:spacing w:before="78" w:line="220" w:lineRule="auto"/>
        <w:ind w:left="501"/>
        <w:rPr>
          <w:rFonts w:ascii="宋体" w:hAnsi="宋体" w:eastAsia="宋体" w:cs="宋体"/>
          <w:color w:val="auto"/>
          <w:sz w:val="24"/>
          <w:szCs w:val="24"/>
          <w:highlight w:val="none"/>
          <w:lang w:eastAsia="zh-CN"/>
        </w:rPr>
      </w:pPr>
      <w:bookmarkStart w:id="51" w:name="bookmark120"/>
      <w:bookmarkEnd w:id="51"/>
      <w:r>
        <w:rPr>
          <w:rFonts w:hint="eastAsia" w:ascii="宋体" w:hAnsi="宋体" w:eastAsia="宋体" w:cs="宋体"/>
          <w:color w:val="auto"/>
          <w:spacing w:val="-3"/>
          <w:sz w:val="24"/>
          <w:szCs w:val="24"/>
          <w:highlight w:val="none"/>
          <w:lang w:eastAsia="zh-CN"/>
        </w:rPr>
        <w:t>（3）企业定额；</w:t>
      </w:r>
    </w:p>
    <w:p w14:paraId="21D7AB3A">
      <w:pPr>
        <w:spacing w:before="155" w:line="219"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（4）招标文件及其答疑（或修改）公告、招标工程量清单；</w:t>
      </w:r>
    </w:p>
    <w:p w14:paraId="6C148BBB">
      <w:pPr>
        <w:spacing w:before="154" w:line="221"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（5）施工图及相关资料；</w:t>
      </w:r>
    </w:p>
    <w:p w14:paraId="05C84BB3">
      <w:pPr>
        <w:spacing w:before="152" w:line="219"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（6）施工现场情况、工程特点及投标时拟定的施工组织设计或施工方案；</w:t>
      </w:r>
    </w:p>
    <w:p w14:paraId="42F852A9">
      <w:pPr>
        <w:spacing w:before="156" w:line="219"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（7）市场价格信息或项目所在地工程造价管理机构发布的工程造价信息；</w:t>
      </w:r>
    </w:p>
    <w:p w14:paraId="42E67E93">
      <w:pPr>
        <w:spacing w:before="155" w:line="220"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（8）与建设项目相关的标准、规范、技术资料。</w:t>
      </w:r>
    </w:p>
    <w:p w14:paraId="655BD8EA">
      <w:pPr>
        <w:spacing w:before="153" w:line="309" w:lineRule="auto"/>
        <w:ind w:left="8" w:right="150" w:firstLine="558"/>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9.2  </w:t>
      </w:r>
      <w:r>
        <w:rPr>
          <w:rFonts w:hint="eastAsia" w:ascii="宋体" w:hAnsi="宋体" w:eastAsia="宋体" w:cs="宋体"/>
          <w:color w:val="auto"/>
          <w:spacing w:val="-2"/>
          <w:sz w:val="24"/>
          <w:szCs w:val="24"/>
          <w:highlight w:val="none"/>
          <w:lang w:eastAsia="zh-CN"/>
        </w:rPr>
        <w:t>投标人应根据招标工程量清单、工程量清单计价规范中的工作内容、设计文</w:t>
      </w:r>
      <w:r>
        <w:rPr>
          <w:rFonts w:hint="eastAsia" w:ascii="宋体" w:hAnsi="宋体" w:eastAsia="宋体" w:cs="宋体"/>
          <w:color w:val="auto"/>
          <w:spacing w:val="-1"/>
          <w:sz w:val="24"/>
          <w:szCs w:val="24"/>
          <w:highlight w:val="none"/>
          <w:lang w:eastAsia="zh-CN"/>
        </w:rPr>
        <w:t>件和有关要求、施工现场实际情况、投标人拟定的施工组织设计</w:t>
      </w:r>
      <w:r>
        <w:rPr>
          <w:rFonts w:hint="eastAsia" w:ascii="宋体" w:hAnsi="宋体" w:eastAsia="宋体" w:cs="宋体"/>
          <w:color w:val="auto"/>
          <w:spacing w:val="-2"/>
          <w:sz w:val="24"/>
          <w:szCs w:val="24"/>
          <w:highlight w:val="none"/>
          <w:lang w:eastAsia="zh-CN"/>
        </w:rPr>
        <w:t>、本单位的企业定额</w:t>
      </w:r>
      <w:r>
        <w:rPr>
          <w:rFonts w:hint="eastAsia" w:ascii="宋体" w:hAnsi="宋体" w:eastAsia="宋体" w:cs="宋体"/>
          <w:color w:val="auto"/>
          <w:spacing w:val="-1"/>
          <w:sz w:val="24"/>
          <w:szCs w:val="24"/>
          <w:highlight w:val="none"/>
          <w:lang w:eastAsia="zh-CN"/>
        </w:rPr>
        <w:t>和市场价格进行编制，自行报价，并承担一定范围内的风险费用</w:t>
      </w:r>
      <w:r>
        <w:rPr>
          <w:rFonts w:hint="eastAsia" w:ascii="宋体" w:hAnsi="宋体" w:eastAsia="宋体" w:cs="宋体"/>
          <w:color w:val="auto"/>
          <w:spacing w:val="-2"/>
          <w:sz w:val="24"/>
          <w:szCs w:val="24"/>
          <w:highlight w:val="none"/>
          <w:lang w:eastAsia="zh-CN"/>
        </w:rPr>
        <w:t>。所谓“一定范围内</w:t>
      </w:r>
      <w:r>
        <w:rPr>
          <w:rFonts w:hint="eastAsia" w:ascii="宋体" w:hAnsi="宋体" w:eastAsia="宋体" w:cs="宋体"/>
          <w:color w:val="auto"/>
          <w:spacing w:val="-3"/>
          <w:sz w:val="24"/>
          <w:szCs w:val="24"/>
          <w:highlight w:val="none"/>
          <w:lang w:eastAsia="zh-CN"/>
        </w:rPr>
        <w:t>的风险</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”是指合同约定的风险。</w:t>
      </w:r>
    </w:p>
    <w:p w14:paraId="7D8B28AF">
      <w:pPr>
        <w:spacing w:before="152" w:line="309" w:lineRule="auto"/>
        <w:ind w:left="9" w:right="150" w:firstLine="557"/>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9.3  </w:t>
      </w:r>
      <w:r>
        <w:rPr>
          <w:rFonts w:hint="eastAsia" w:ascii="宋体" w:hAnsi="宋体" w:eastAsia="宋体" w:cs="宋体"/>
          <w:color w:val="auto"/>
          <w:spacing w:val="-2"/>
          <w:sz w:val="24"/>
          <w:szCs w:val="24"/>
          <w:highlight w:val="none"/>
          <w:lang w:eastAsia="zh-CN"/>
        </w:rPr>
        <w:t>招标人及招标代理机构不集中组织现场踏勘，投标人需要了解现场情况的，</w:t>
      </w:r>
      <w:r>
        <w:rPr>
          <w:rFonts w:hint="eastAsia" w:ascii="宋体" w:hAnsi="宋体" w:eastAsia="宋体" w:cs="宋体"/>
          <w:color w:val="auto"/>
          <w:spacing w:val="-1"/>
          <w:sz w:val="24"/>
          <w:szCs w:val="24"/>
          <w:highlight w:val="none"/>
          <w:lang w:eastAsia="zh-CN"/>
        </w:rPr>
        <w:t>可自行进行现场踏勘。各投标人应勘察施工现场及周围环</w:t>
      </w:r>
      <w:r>
        <w:rPr>
          <w:rFonts w:hint="eastAsia" w:ascii="宋体" w:hAnsi="宋体" w:eastAsia="宋体" w:cs="宋体"/>
          <w:color w:val="auto"/>
          <w:spacing w:val="-2"/>
          <w:sz w:val="24"/>
          <w:szCs w:val="24"/>
          <w:highlight w:val="none"/>
          <w:lang w:eastAsia="zh-CN"/>
        </w:rPr>
        <w:t>境、地形、地貌、水文、交</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通等情况，以获得一切可能影响到投标的直接资料。投标人应</w:t>
      </w:r>
      <w:r>
        <w:rPr>
          <w:rFonts w:hint="eastAsia" w:ascii="宋体" w:hAnsi="宋体" w:eastAsia="宋体" w:cs="宋体"/>
          <w:color w:val="auto"/>
          <w:spacing w:val="-2"/>
          <w:sz w:val="24"/>
          <w:szCs w:val="24"/>
          <w:highlight w:val="none"/>
          <w:lang w:eastAsia="zh-CN"/>
        </w:rPr>
        <w:t>针对现场情况编制施工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组织设计，并在编制投标报价时考虑现场情况的影响。</w:t>
      </w:r>
    </w:p>
    <w:p w14:paraId="7BD0F3F4">
      <w:pPr>
        <w:spacing w:before="155" w:line="279" w:lineRule="auto"/>
        <w:ind w:left="10" w:right="150" w:firstLine="556"/>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9.4  </w:t>
      </w:r>
      <w:r>
        <w:rPr>
          <w:rFonts w:hint="eastAsia" w:ascii="宋体" w:hAnsi="宋体" w:eastAsia="宋体" w:cs="宋体"/>
          <w:color w:val="auto"/>
          <w:spacing w:val="-2"/>
          <w:sz w:val="24"/>
          <w:szCs w:val="24"/>
          <w:highlight w:val="none"/>
          <w:lang w:eastAsia="zh-CN"/>
        </w:rPr>
        <w:t>招标人向投标人提供的有关现场的数据和资料，是招标人现有的能被投标人</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z w:val="24"/>
          <w:szCs w:val="24"/>
          <w:highlight w:val="none"/>
          <w:lang w:eastAsia="zh-CN"/>
        </w:rPr>
        <w:t>利用的资料，招标人对投标人做出的任何推论</w:t>
      </w:r>
      <w:r>
        <w:rPr>
          <w:rFonts w:hint="eastAsia" w:ascii="宋体" w:hAnsi="宋体" w:eastAsia="宋体" w:cs="宋体"/>
          <w:color w:val="auto"/>
          <w:spacing w:val="-1"/>
          <w:sz w:val="24"/>
          <w:szCs w:val="24"/>
          <w:highlight w:val="none"/>
          <w:lang w:eastAsia="zh-CN"/>
        </w:rPr>
        <w:t>、理解和结论均不负责任。</w:t>
      </w:r>
    </w:p>
    <w:p w14:paraId="18DC3EDD">
      <w:pPr>
        <w:spacing w:before="154" w:line="299" w:lineRule="auto"/>
        <w:ind w:left="12" w:firstLine="554"/>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9.5  </w:t>
      </w:r>
      <w:r>
        <w:rPr>
          <w:rFonts w:hint="eastAsia" w:ascii="宋体" w:hAnsi="宋体" w:eastAsia="宋体" w:cs="宋体"/>
          <w:color w:val="auto"/>
          <w:spacing w:val="-2"/>
          <w:sz w:val="24"/>
          <w:szCs w:val="24"/>
          <w:highlight w:val="none"/>
          <w:lang w:eastAsia="zh-CN"/>
        </w:rPr>
        <w:t>投标人必须按照招标工程量清单及表格填报价格。项目编码、项目名称、项</w:t>
      </w:r>
      <w:r>
        <w:rPr>
          <w:rFonts w:hint="eastAsia" w:ascii="宋体" w:hAnsi="宋体" w:eastAsia="宋体" w:cs="宋体"/>
          <w:color w:val="auto"/>
          <w:spacing w:val="2"/>
          <w:sz w:val="24"/>
          <w:szCs w:val="24"/>
          <w:highlight w:val="none"/>
          <w:lang w:eastAsia="zh-CN"/>
        </w:rPr>
        <w:t>目特征、计量单位、工程量必须与招标工程量清单一致。所有报价均以人</w:t>
      </w:r>
      <w:r>
        <w:rPr>
          <w:rFonts w:hint="eastAsia" w:ascii="宋体" w:hAnsi="宋体" w:eastAsia="宋体" w:cs="宋体"/>
          <w:color w:val="auto"/>
          <w:spacing w:val="1"/>
          <w:sz w:val="24"/>
          <w:szCs w:val="24"/>
          <w:highlight w:val="none"/>
          <w:lang w:eastAsia="zh-CN"/>
        </w:rPr>
        <w:t>民币“元</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为单位，并保留小数点后两位。</w:t>
      </w:r>
    </w:p>
    <w:p w14:paraId="2DEC74A0">
      <w:pPr>
        <w:spacing w:before="158" w:line="314" w:lineRule="auto"/>
        <w:ind w:left="9" w:right="150" w:firstLine="557"/>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9.6  </w:t>
      </w:r>
      <w:r>
        <w:rPr>
          <w:rFonts w:hint="eastAsia" w:ascii="宋体" w:hAnsi="宋体" w:eastAsia="宋体" w:cs="宋体"/>
          <w:color w:val="auto"/>
          <w:spacing w:val="-2"/>
          <w:sz w:val="24"/>
          <w:szCs w:val="24"/>
          <w:highlight w:val="none"/>
          <w:lang w:eastAsia="zh-CN"/>
        </w:rPr>
        <w:t>投标人只允许有一个投标总价。投标总价必须同时用大、小写表示，大、小</w:t>
      </w:r>
      <w:r>
        <w:rPr>
          <w:rFonts w:hint="eastAsia" w:ascii="宋体" w:hAnsi="宋体" w:eastAsia="宋体" w:cs="宋体"/>
          <w:color w:val="auto"/>
          <w:spacing w:val="-1"/>
          <w:sz w:val="24"/>
          <w:szCs w:val="24"/>
          <w:highlight w:val="none"/>
          <w:lang w:eastAsia="zh-CN"/>
        </w:rPr>
        <w:t>写报价应保持一致，若不一致，以大写报价为准。招标工程量</w:t>
      </w:r>
      <w:r>
        <w:rPr>
          <w:rFonts w:hint="eastAsia" w:ascii="宋体" w:hAnsi="宋体" w:eastAsia="宋体" w:cs="宋体"/>
          <w:color w:val="auto"/>
          <w:spacing w:val="-2"/>
          <w:sz w:val="24"/>
          <w:szCs w:val="24"/>
          <w:highlight w:val="none"/>
          <w:lang w:eastAsia="zh-CN"/>
        </w:rPr>
        <w:t>清单与计价表中列明的</w:t>
      </w:r>
      <w:r>
        <w:rPr>
          <w:rFonts w:hint="eastAsia" w:ascii="宋体" w:hAnsi="宋体" w:eastAsia="宋体" w:cs="宋体"/>
          <w:color w:val="auto"/>
          <w:spacing w:val="-1"/>
          <w:sz w:val="24"/>
          <w:szCs w:val="24"/>
          <w:highlight w:val="none"/>
          <w:lang w:eastAsia="zh-CN"/>
        </w:rPr>
        <w:t>所有需要填写单价和合价的项目，投标人均应填写且只允许有</w:t>
      </w:r>
      <w:r>
        <w:rPr>
          <w:rFonts w:hint="eastAsia" w:ascii="宋体" w:hAnsi="宋体" w:eastAsia="宋体" w:cs="宋体"/>
          <w:color w:val="auto"/>
          <w:spacing w:val="-2"/>
          <w:sz w:val="24"/>
          <w:szCs w:val="24"/>
          <w:highlight w:val="none"/>
          <w:lang w:eastAsia="zh-CN"/>
        </w:rPr>
        <w:t>一个报价。未填写单价</w:t>
      </w:r>
      <w:r>
        <w:rPr>
          <w:rFonts w:hint="eastAsia" w:ascii="宋体" w:hAnsi="宋体" w:eastAsia="宋体" w:cs="宋体"/>
          <w:color w:val="auto"/>
          <w:spacing w:val="-1"/>
          <w:sz w:val="24"/>
          <w:szCs w:val="24"/>
          <w:highlight w:val="none"/>
          <w:lang w:eastAsia="zh-CN"/>
        </w:rPr>
        <w:t>和合价的项目，视为此项费用已包含在已标价工程量清单其他</w:t>
      </w:r>
      <w:r>
        <w:rPr>
          <w:rFonts w:hint="eastAsia" w:ascii="宋体" w:hAnsi="宋体" w:eastAsia="宋体" w:cs="宋体"/>
          <w:color w:val="auto"/>
          <w:spacing w:val="-2"/>
          <w:sz w:val="24"/>
          <w:szCs w:val="24"/>
          <w:highlight w:val="none"/>
          <w:lang w:eastAsia="zh-CN"/>
        </w:rPr>
        <w:t>项目的单价和合价中，</w:t>
      </w:r>
      <w:r>
        <w:rPr>
          <w:rFonts w:hint="eastAsia" w:ascii="宋体" w:hAnsi="宋体" w:eastAsia="宋体" w:cs="宋体"/>
          <w:color w:val="auto"/>
          <w:spacing w:val="-1"/>
          <w:sz w:val="24"/>
          <w:szCs w:val="24"/>
          <w:highlight w:val="none"/>
          <w:lang w:eastAsia="zh-CN"/>
        </w:rPr>
        <w:t>竣工结算时不得重新组价和调整。</w:t>
      </w:r>
    </w:p>
    <w:p w14:paraId="40CE886C">
      <w:pPr>
        <w:spacing w:before="152" w:line="309" w:lineRule="auto"/>
        <w:ind w:left="7" w:right="120" w:firstLine="480"/>
        <w:rPr>
          <w:rFonts w:ascii="宋体" w:hAnsi="宋体" w:eastAsia="宋体" w:cs="宋体"/>
          <w:b/>
          <w:bCs/>
          <w:color w:val="auto"/>
          <w:spacing w:val="-3"/>
          <w:sz w:val="24"/>
          <w:szCs w:val="24"/>
          <w:highlight w:val="none"/>
          <w:lang w:eastAsia="zh-CN"/>
        </w:rPr>
      </w:pPr>
      <w:r>
        <w:rPr>
          <w:rFonts w:hint="eastAsia" w:ascii="宋体" w:hAnsi="宋体" w:eastAsia="宋体" w:cs="宋体"/>
          <w:b/>
          <w:bCs/>
          <w:color w:val="auto"/>
          <w:sz w:val="24"/>
          <w:szCs w:val="24"/>
          <w:highlight w:val="none"/>
          <w:lang w:eastAsia="zh-CN"/>
        </w:rPr>
        <w:t xml:space="preserve">9.7  </w:t>
      </w:r>
      <w:r>
        <w:rPr>
          <w:rFonts w:hint="eastAsia" w:ascii="宋体" w:hAnsi="宋体" w:eastAsia="宋体" w:cs="宋体"/>
          <w:color w:val="auto"/>
          <w:sz w:val="24"/>
          <w:szCs w:val="24"/>
          <w:highlight w:val="none"/>
          <w:lang w:eastAsia="zh-CN"/>
        </w:rPr>
        <w:t>投标人的投标总价不得高于</w:t>
      </w:r>
      <w:r>
        <w:rPr>
          <w:rFonts w:hint="eastAsia" w:ascii="宋体" w:hAnsi="宋体" w:eastAsia="宋体" w:cs="宋体"/>
          <w:b/>
          <w:bCs/>
          <w:color w:val="auto"/>
          <w:sz w:val="24"/>
          <w:szCs w:val="24"/>
          <w:highlight w:val="none"/>
          <w:lang w:eastAsia="zh-CN"/>
        </w:rPr>
        <w:t>招标控制价</w:t>
      </w:r>
      <w:r>
        <w:rPr>
          <w:rFonts w:hint="eastAsia" w:ascii="宋体" w:hAnsi="宋体" w:eastAsia="宋体" w:cs="宋体"/>
          <w:color w:val="auto"/>
          <w:sz w:val="24"/>
          <w:szCs w:val="24"/>
          <w:highlight w:val="none"/>
          <w:lang w:eastAsia="zh-CN"/>
        </w:rPr>
        <w:t>，也不得低于工程成本。投标人对</w:t>
      </w:r>
      <w:r>
        <w:rPr>
          <w:rFonts w:hint="eastAsia" w:ascii="宋体" w:hAnsi="宋体" w:eastAsia="宋体" w:cs="宋体"/>
          <w:color w:val="auto"/>
          <w:spacing w:val="-1"/>
          <w:sz w:val="24"/>
          <w:szCs w:val="24"/>
          <w:highlight w:val="none"/>
          <w:lang w:eastAsia="zh-CN"/>
        </w:rPr>
        <w:t>投标总价的所有优惠（降价、让利等</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1"/>
          <w:sz w:val="24"/>
          <w:szCs w:val="24"/>
          <w:highlight w:val="none"/>
          <w:lang w:eastAsia="zh-CN"/>
        </w:rPr>
        <w:t>均应当反映在具体清单项目或其综合</w:t>
      </w:r>
      <w:r>
        <w:rPr>
          <w:rFonts w:hint="eastAsia" w:ascii="宋体" w:hAnsi="宋体" w:eastAsia="宋体" w:cs="宋体"/>
          <w:color w:val="auto"/>
          <w:spacing w:val="-2"/>
          <w:sz w:val="24"/>
          <w:szCs w:val="24"/>
          <w:highlight w:val="none"/>
          <w:lang w:eastAsia="zh-CN"/>
        </w:rPr>
        <w:t>单价的</w:t>
      </w:r>
      <w:r>
        <w:rPr>
          <w:rFonts w:hint="eastAsia" w:ascii="宋体" w:hAnsi="宋体" w:eastAsia="宋体" w:cs="宋体"/>
          <w:color w:val="auto"/>
          <w:spacing w:val="1"/>
          <w:sz w:val="24"/>
          <w:szCs w:val="24"/>
          <w:highlight w:val="none"/>
          <w:lang w:eastAsia="zh-CN"/>
        </w:rPr>
        <w:t>报价上。</w:t>
      </w:r>
      <w:r>
        <w:rPr>
          <w:rFonts w:hint="eastAsia" w:ascii="宋体" w:hAnsi="宋体" w:eastAsia="宋体" w:cs="宋体"/>
          <w:b/>
          <w:bCs/>
          <w:color w:val="auto"/>
          <w:spacing w:val="1"/>
          <w:sz w:val="24"/>
          <w:szCs w:val="24"/>
          <w:highlight w:val="none"/>
          <w:lang w:eastAsia="zh-CN"/>
        </w:rPr>
        <w:t>如果投标人的投标总价下浮率高于</w:t>
      </w:r>
      <w:r>
        <w:rPr>
          <w:rFonts w:hint="eastAsia" w:ascii="宋体" w:hAnsi="宋体" w:eastAsia="宋体" w:cs="宋体"/>
          <w:color w:val="auto"/>
          <w:spacing w:val="-40"/>
          <w:sz w:val="24"/>
          <w:szCs w:val="24"/>
          <w:highlight w:val="none"/>
          <w:lang w:eastAsia="zh-CN"/>
        </w:rPr>
        <w:t xml:space="preserve"> </w:t>
      </w:r>
      <w:r>
        <w:rPr>
          <w:rFonts w:hint="eastAsia" w:ascii="宋体" w:hAnsi="宋体" w:eastAsia="宋体" w:cs="宋体"/>
          <w:b/>
          <w:bCs/>
          <w:color w:val="auto"/>
          <w:spacing w:val="1"/>
          <w:sz w:val="24"/>
          <w:szCs w:val="24"/>
          <w:highlight w:val="none"/>
          <w:lang w:eastAsia="zh-CN"/>
        </w:rPr>
        <w:t>15%时，投标人必须在投标文件中专项</w:t>
      </w:r>
      <w:r>
        <w:rPr>
          <w:rFonts w:hint="eastAsia" w:ascii="宋体" w:hAnsi="宋体" w:eastAsia="宋体" w:cs="宋体"/>
          <w:b/>
          <w:bCs/>
          <w:color w:val="auto"/>
          <w:spacing w:val="-3"/>
          <w:sz w:val="24"/>
          <w:szCs w:val="24"/>
          <w:highlight w:val="none"/>
          <w:lang w:eastAsia="zh-CN"/>
        </w:rPr>
        <w:t>作出详细合理的书面说明并提供以往类似工程详细成本分析报告供评标委员会审查。</w:t>
      </w:r>
    </w:p>
    <w:p w14:paraId="2EE97EFC">
      <w:pPr>
        <w:rPr>
          <w:rFonts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lang w:eastAsia="zh-CN"/>
        </w:rPr>
        <w:t>÷招标控制价）×100%</w:t>
      </w:r>
    </w:p>
    <w:p w14:paraId="0A848A62">
      <w:pPr>
        <w:spacing w:before="146" w:line="325" w:lineRule="auto"/>
        <w:ind w:left="29" w:right="153" w:firstLine="458"/>
        <w:rPr>
          <w:rFonts w:ascii="宋体" w:hAnsi="宋体" w:eastAsia="宋体" w:cs="宋体"/>
          <w:color w:val="auto"/>
          <w:highlight w:val="none"/>
          <w:lang w:eastAsia="zh-CN"/>
        </w:rPr>
      </w:pPr>
      <w:r>
        <w:rPr>
          <w:rFonts w:hint="eastAsia" w:ascii="宋体" w:hAnsi="宋体" w:eastAsia="宋体" w:cs="宋体"/>
          <w:b/>
          <w:bCs/>
          <w:color w:val="auto"/>
          <w:sz w:val="24"/>
          <w:szCs w:val="24"/>
          <w:highlight w:val="none"/>
          <w:lang w:eastAsia="zh-CN"/>
        </w:rPr>
        <w:t xml:space="preserve">9.8  </w:t>
      </w:r>
      <w:r>
        <w:rPr>
          <w:rFonts w:hint="eastAsia" w:ascii="宋体" w:hAnsi="宋体" w:eastAsia="宋体" w:cs="宋体"/>
          <w:color w:val="auto"/>
          <w:sz w:val="24"/>
          <w:szCs w:val="24"/>
          <w:highlight w:val="none"/>
          <w:lang w:eastAsia="zh-CN"/>
        </w:rPr>
        <w:t>投标人的绿色施工安全防护措施费报价必须达到或超过</w:t>
      </w:r>
      <w:r>
        <w:rPr>
          <w:rFonts w:hint="eastAsia" w:ascii="宋体" w:hAnsi="宋体" w:eastAsia="宋体" w:cs="宋体"/>
          <w:b/>
          <w:bCs/>
          <w:color w:val="auto"/>
          <w:sz w:val="24"/>
          <w:szCs w:val="24"/>
          <w:highlight w:val="none"/>
          <w:lang w:eastAsia="zh-CN"/>
        </w:rPr>
        <w:t>招标控制价</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pacing w:val="-1"/>
          <w:sz w:val="24"/>
          <w:szCs w:val="24"/>
          <w:highlight w:val="none"/>
          <w:lang w:eastAsia="zh-CN"/>
        </w:rPr>
        <w:t>提供</w:t>
      </w:r>
      <w:r>
        <w:rPr>
          <w:rFonts w:hint="eastAsia" w:ascii="宋体" w:hAnsi="宋体" w:eastAsia="宋体" w:cs="宋体"/>
          <w:color w:val="auto"/>
          <w:spacing w:val="-3"/>
          <w:sz w:val="24"/>
          <w:szCs w:val="24"/>
          <w:highlight w:val="none"/>
          <w:lang w:eastAsia="zh-CN"/>
        </w:rPr>
        <w:t>的绿色施工安全防护措施费。</w:t>
      </w:r>
    </w:p>
    <w:p w14:paraId="76AD78D0">
      <w:pPr>
        <w:spacing w:before="78" w:line="309" w:lineRule="auto"/>
        <w:ind w:right="99" w:firstLine="482"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9.9  </w:t>
      </w:r>
      <w:r>
        <w:rPr>
          <w:rFonts w:hint="eastAsia" w:ascii="宋体" w:hAnsi="宋体" w:eastAsia="宋体" w:cs="宋体"/>
          <w:color w:val="auto"/>
          <w:sz w:val="24"/>
          <w:szCs w:val="24"/>
          <w:highlight w:val="none"/>
          <w:lang w:eastAsia="zh-CN"/>
        </w:rPr>
        <w:t>投标人必须按照招标工程量清单中提供的暂列金额和暂估价统一报价。投标</w:t>
      </w:r>
      <w:r>
        <w:rPr>
          <w:rFonts w:hint="eastAsia" w:ascii="宋体" w:hAnsi="宋体" w:eastAsia="宋体" w:cs="宋体"/>
          <w:color w:val="auto"/>
          <w:spacing w:val="-1"/>
          <w:sz w:val="24"/>
          <w:szCs w:val="24"/>
          <w:highlight w:val="none"/>
          <w:lang w:eastAsia="zh-CN"/>
        </w:rPr>
        <w:t>人应充分考虑暂估价项目（或暂列金额项目）的管理和协调所发</w:t>
      </w:r>
      <w:r>
        <w:rPr>
          <w:rFonts w:hint="eastAsia" w:ascii="宋体" w:hAnsi="宋体" w:eastAsia="宋体" w:cs="宋体"/>
          <w:color w:val="auto"/>
          <w:spacing w:val="-2"/>
          <w:sz w:val="24"/>
          <w:szCs w:val="24"/>
          <w:highlight w:val="none"/>
          <w:lang w:eastAsia="zh-CN"/>
        </w:rPr>
        <w:t>生的费用，并将其纳</w:t>
      </w:r>
      <w:r>
        <w:rPr>
          <w:rFonts w:hint="eastAsia" w:ascii="宋体" w:hAnsi="宋体" w:eastAsia="宋体" w:cs="宋体"/>
          <w:color w:val="auto"/>
          <w:spacing w:val="-1"/>
          <w:sz w:val="24"/>
          <w:szCs w:val="24"/>
          <w:highlight w:val="none"/>
          <w:lang w:eastAsia="zh-CN"/>
        </w:rPr>
        <w:t>入已标价工程量清单中的适当项目。招标人视该项管理和协调所</w:t>
      </w:r>
      <w:r>
        <w:rPr>
          <w:rFonts w:hint="eastAsia" w:ascii="宋体" w:hAnsi="宋体" w:eastAsia="宋体" w:cs="宋体"/>
          <w:color w:val="auto"/>
          <w:spacing w:val="-2"/>
          <w:sz w:val="24"/>
          <w:szCs w:val="24"/>
          <w:highlight w:val="none"/>
          <w:lang w:eastAsia="zh-CN"/>
        </w:rPr>
        <w:t>发生的费用已包含在</w:t>
      </w:r>
      <w:r>
        <w:rPr>
          <w:rFonts w:hint="eastAsia" w:ascii="宋体" w:hAnsi="宋体" w:eastAsia="宋体" w:cs="宋体"/>
          <w:color w:val="auto"/>
          <w:spacing w:val="-1"/>
          <w:sz w:val="24"/>
          <w:szCs w:val="24"/>
          <w:highlight w:val="none"/>
          <w:lang w:eastAsia="zh-CN"/>
        </w:rPr>
        <w:t>其它有价款的竞争性报价内，不再另行支付。</w:t>
      </w:r>
    </w:p>
    <w:p w14:paraId="31555D04">
      <w:pPr>
        <w:pStyle w:val="2"/>
        <w:spacing w:line="253" w:lineRule="auto"/>
        <w:ind w:firstLine="422"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highlight w:val="none"/>
          <w:lang w:eastAsia="zh-CN"/>
        </w:rPr>
        <w:t xml:space="preserve">9.10 </w:t>
      </w:r>
      <w:r>
        <w:rPr>
          <w:rFonts w:hint="eastAsia" w:ascii="宋体" w:hAnsi="宋体" w:eastAsia="宋体" w:cs="宋体"/>
          <w:color w:val="auto"/>
          <w:sz w:val="24"/>
          <w:szCs w:val="24"/>
          <w:highlight w:val="none"/>
          <w:lang w:eastAsia="zh-CN"/>
        </w:rPr>
        <w:t>预算包干内容一般包括施工雨（污）水的排除、因地形影响造成的场内料具二次运输、20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投标报价时，应按《广东省建设工程计价依据（2018）》规定的费率报价，若招标工程量清单明确说明不计算预算包干费或另外确定预算包干费费率的，则按招标工程量清单报价。</w:t>
      </w:r>
    </w:p>
    <w:p w14:paraId="02BC6D0D">
      <w:pPr>
        <w:spacing w:before="78" w:line="220" w:lineRule="auto"/>
        <w:ind w:left="496"/>
        <w:outlineLvl w:val="2"/>
        <w:rPr>
          <w:rFonts w:ascii="宋体" w:hAnsi="宋体" w:eastAsia="宋体" w:cs="宋体"/>
          <w:color w:val="auto"/>
          <w:sz w:val="24"/>
          <w:szCs w:val="24"/>
          <w:highlight w:val="none"/>
          <w:lang w:eastAsia="zh-CN"/>
        </w:rPr>
      </w:pPr>
      <w:bookmarkStart w:id="52" w:name="_Toc16322"/>
      <w:bookmarkStart w:id="53" w:name="_Toc30101"/>
      <w:r>
        <w:rPr>
          <w:rFonts w:hint="eastAsia" w:ascii="宋体" w:hAnsi="宋体" w:eastAsia="宋体" w:cs="宋体"/>
          <w:b/>
          <w:bCs/>
          <w:color w:val="auto"/>
          <w:spacing w:val="-6"/>
          <w:sz w:val="24"/>
          <w:szCs w:val="24"/>
          <w:highlight w:val="none"/>
          <w:lang w:eastAsia="zh-CN"/>
        </w:rPr>
        <w:t>10</w:t>
      </w:r>
      <w:r>
        <w:rPr>
          <w:rFonts w:hint="eastAsia" w:ascii="宋体" w:hAnsi="宋体" w:eastAsia="宋体" w:cs="宋体"/>
          <w:b/>
          <w:bCs/>
          <w:color w:val="auto"/>
          <w:spacing w:val="-21"/>
          <w:sz w:val="24"/>
          <w:szCs w:val="24"/>
          <w:highlight w:val="none"/>
          <w:lang w:eastAsia="zh-CN"/>
        </w:rPr>
        <w:t xml:space="preserve"> </w:t>
      </w:r>
      <w:r>
        <w:rPr>
          <w:rFonts w:hint="eastAsia" w:ascii="宋体" w:hAnsi="宋体" w:eastAsia="宋体" w:cs="宋体"/>
          <w:b/>
          <w:bCs/>
          <w:color w:val="auto"/>
          <w:spacing w:val="-6"/>
          <w:sz w:val="24"/>
          <w:szCs w:val="24"/>
          <w:highlight w:val="none"/>
          <w:lang w:eastAsia="zh-CN"/>
        </w:rPr>
        <w:t>．投标文件的编制要求</w:t>
      </w:r>
      <w:bookmarkEnd w:id="52"/>
      <w:bookmarkEnd w:id="53"/>
    </w:p>
    <w:p w14:paraId="1ADA1598">
      <w:pPr>
        <w:spacing w:before="152" w:line="222" w:lineRule="auto"/>
        <w:ind w:left="496"/>
        <w:outlineLvl w:val="3"/>
        <w:rPr>
          <w:rFonts w:ascii="宋体" w:hAnsi="宋体" w:eastAsia="宋体" w:cs="宋体"/>
          <w:color w:val="auto"/>
          <w:sz w:val="24"/>
          <w:szCs w:val="24"/>
          <w:highlight w:val="none"/>
          <w:lang w:eastAsia="zh-CN"/>
        </w:rPr>
      </w:pPr>
      <w:bookmarkStart w:id="54" w:name="_Toc22937"/>
      <w:bookmarkStart w:id="55" w:name="_Toc20590"/>
      <w:r>
        <w:rPr>
          <w:rFonts w:hint="eastAsia" w:ascii="宋体" w:hAnsi="宋体" w:eastAsia="宋体" w:cs="宋体"/>
          <w:b/>
          <w:bCs/>
          <w:color w:val="auto"/>
          <w:spacing w:val="-4"/>
          <w:sz w:val="24"/>
          <w:szCs w:val="24"/>
          <w:highlight w:val="none"/>
          <w:lang w:eastAsia="zh-CN"/>
        </w:rPr>
        <w:t>10.1</w:t>
      </w:r>
      <w:r>
        <w:rPr>
          <w:rFonts w:hint="eastAsia" w:ascii="宋体" w:hAnsi="宋体" w:eastAsia="宋体" w:cs="宋体"/>
          <w:b/>
          <w:bCs/>
          <w:color w:val="auto"/>
          <w:spacing w:val="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一般要求</w:t>
      </w:r>
      <w:bookmarkEnd w:id="54"/>
      <w:bookmarkEnd w:id="55"/>
    </w:p>
    <w:p w14:paraId="3BA09E09">
      <w:pPr>
        <w:spacing w:before="118" w:line="295" w:lineRule="auto"/>
        <w:ind w:left="11" w:right="99" w:firstLine="48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投标文件应按第六章投标文件格式规定的内容，投标人提交的投标文件应当使</w:t>
      </w:r>
      <w:r>
        <w:rPr>
          <w:rFonts w:hint="eastAsia" w:ascii="宋体" w:hAnsi="宋体" w:eastAsia="宋体" w:cs="宋体"/>
          <w:color w:val="auto"/>
          <w:spacing w:val="-1"/>
          <w:sz w:val="24"/>
          <w:szCs w:val="24"/>
          <w:highlight w:val="none"/>
          <w:lang w:eastAsia="zh-CN"/>
        </w:rPr>
        <w:t>用招标文件所提供的投标文件全部格式。</w:t>
      </w:r>
    </w:p>
    <w:p w14:paraId="64F68F54">
      <w:pPr>
        <w:spacing w:before="68" w:line="299" w:lineRule="auto"/>
        <w:ind w:left="11" w:right="99" w:firstLine="563"/>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 xml:space="preserve">10.1.1  </w:t>
      </w:r>
      <w:r>
        <w:rPr>
          <w:rFonts w:hint="eastAsia" w:ascii="宋体" w:hAnsi="宋体" w:eastAsia="宋体" w:cs="宋体"/>
          <w:color w:val="auto"/>
          <w:spacing w:val="-3"/>
          <w:sz w:val="24"/>
          <w:szCs w:val="24"/>
          <w:highlight w:val="none"/>
          <w:lang w:eastAsia="zh-CN"/>
        </w:rPr>
        <w:t>投标人必须响应招标文件，并在充分理解招</w:t>
      </w:r>
      <w:r>
        <w:rPr>
          <w:rFonts w:hint="eastAsia" w:ascii="宋体" w:hAnsi="宋体" w:eastAsia="宋体" w:cs="宋体"/>
          <w:color w:val="auto"/>
          <w:spacing w:val="-4"/>
          <w:sz w:val="24"/>
          <w:szCs w:val="24"/>
          <w:highlight w:val="none"/>
          <w:lang w:eastAsia="zh-CN"/>
        </w:rPr>
        <w:t>标人提供的全部文件、设计图</w:t>
      </w:r>
      <w:r>
        <w:rPr>
          <w:rFonts w:hint="eastAsia" w:ascii="宋体" w:hAnsi="宋体" w:eastAsia="宋体" w:cs="宋体"/>
          <w:color w:val="auto"/>
          <w:spacing w:val="-1"/>
          <w:sz w:val="24"/>
          <w:szCs w:val="24"/>
          <w:highlight w:val="none"/>
          <w:lang w:eastAsia="zh-CN"/>
        </w:rPr>
        <w:t>纸、资料及现场条件的基础上编制投标文件。因投标文件</w:t>
      </w:r>
      <w:r>
        <w:rPr>
          <w:rFonts w:hint="eastAsia" w:ascii="宋体" w:hAnsi="宋体" w:eastAsia="宋体" w:cs="宋体"/>
          <w:color w:val="auto"/>
          <w:spacing w:val="-2"/>
          <w:sz w:val="24"/>
          <w:szCs w:val="24"/>
          <w:highlight w:val="none"/>
          <w:lang w:eastAsia="zh-CN"/>
        </w:rPr>
        <w:t>不符合招标文件的要求而造</w:t>
      </w:r>
      <w:r>
        <w:rPr>
          <w:rFonts w:hint="eastAsia" w:ascii="宋体" w:hAnsi="宋体" w:eastAsia="宋体" w:cs="宋体"/>
          <w:color w:val="auto"/>
          <w:spacing w:val="-1"/>
          <w:sz w:val="24"/>
          <w:szCs w:val="24"/>
          <w:highlight w:val="none"/>
          <w:lang w:eastAsia="zh-CN"/>
        </w:rPr>
        <w:t>成的损失和后果，由投标人自行承担。</w:t>
      </w:r>
    </w:p>
    <w:p w14:paraId="51122B59">
      <w:pPr>
        <w:spacing w:before="123" w:line="290" w:lineRule="auto"/>
        <w:ind w:left="8" w:firstLine="566"/>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 xml:space="preserve">10.1.2  </w:t>
      </w:r>
      <w:r>
        <w:rPr>
          <w:rFonts w:hint="eastAsia" w:ascii="宋体" w:hAnsi="宋体" w:eastAsia="宋体" w:cs="宋体"/>
          <w:color w:val="auto"/>
          <w:spacing w:val="-3"/>
          <w:sz w:val="24"/>
          <w:szCs w:val="24"/>
          <w:highlight w:val="none"/>
          <w:lang w:eastAsia="zh-CN"/>
        </w:rPr>
        <w:t>投标文件全部采用电子文档，投标文件所附</w:t>
      </w:r>
      <w:r>
        <w:rPr>
          <w:rFonts w:hint="eastAsia" w:ascii="宋体" w:hAnsi="宋体" w:eastAsia="宋体" w:cs="宋体"/>
          <w:color w:val="auto"/>
          <w:spacing w:val="-4"/>
          <w:sz w:val="24"/>
          <w:szCs w:val="24"/>
          <w:highlight w:val="none"/>
          <w:lang w:eastAsia="zh-CN"/>
        </w:rPr>
        <w:t>证书证件均为原件扫描件，并</w:t>
      </w:r>
      <w:r>
        <w:rPr>
          <w:rFonts w:hint="eastAsia" w:ascii="宋体" w:hAnsi="宋体" w:eastAsia="宋体" w:cs="宋体"/>
          <w:color w:val="auto"/>
          <w:spacing w:val="-1"/>
          <w:sz w:val="24"/>
          <w:szCs w:val="24"/>
          <w:highlight w:val="none"/>
          <w:lang w:eastAsia="zh-CN"/>
        </w:rPr>
        <w:t>采用单位数字证书，按招标文件要求在相应位置加盖电子印章。</w:t>
      </w:r>
      <w:r>
        <w:rPr>
          <w:rFonts w:hint="eastAsia" w:ascii="宋体" w:hAnsi="宋体" w:eastAsia="宋体" w:cs="宋体"/>
          <w:color w:val="auto"/>
          <w:spacing w:val="-2"/>
          <w:sz w:val="24"/>
          <w:szCs w:val="24"/>
          <w:highlight w:val="none"/>
          <w:lang w:eastAsia="zh-CN"/>
        </w:rPr>
        <w:t>投标文件中需个人签</w:t>
      </w:r>
      <w:r>
        <w:rPr>
          <w:rFonts w:hint="eastAsia" w:ascii="宋体" w:hAnsi="宋体" w:eastAsia="宋体" w:cs="宋体"/>
          <w:color w:val="auto"/>
          <w:spacing w:val="-1"/>
          <w:sz w:val="24"/>
          <w:szCs w:val="24"/>
          <w:highlight w:val="none"/>
          <w:lang w:eastAsia="zh-CN"/>
        </w:rPr>
        <w:t>字或盖章的，应加盖个人电子印章或在线下完成后扫描上传。按</w:t>
      </w:r>
      <w:r>
        <w:rPr>
          <w:rFonts w:hint="eastAsia" w:ascii="宋体" w:hAnsi="宋体" w:eastAsia="宋体" w:cs="宋体"/>
          <w:color w:val="auto"/>
          <w:spacing w:val="-2"/>
          <w:sz w:val="24"/>
          <w:szCs w:val="24"/>
          <w:highlight w:val="none"/>
          <w:lang w:eastAsia="zh-CN"/>
        </w:rPr>
        <w:t>照交易平台关于全流</w:t>
      </w:r>
      <w:r>
        <w:rPr>
          <w:rFonts w:hint="eastAsia" w:ascii="宋体" w:hAnsi="宋体" w:eastAsia="宋体" w:cs="宋体"/>
          <w:color w:val="auto"/>
          <w:spacing w:val="-7"/>
          <w:sz w:val="24"/>
          <w:szCs w:val="24"/>
          <w:highlight w:val="none"/>
          <w:lang w:eastAsia="zh-CN"/>
        </w:rPr>
        <w:t>程电子化项目的相关指南进行操作。详见：全国公共资源</w:t>
      </w:r>
      <w:r>
        <w:rPr>
          <w:rFonts w:hint="eastAsia" w:ascii="宋体" w:hAnsi="宋体" w:eastAsia="宋体" w:cs="宋体"/>
          <w:color w:val="auto"/>
          <w:spacing w:val="-8"/>
          <w:sz w:val="24"/>
          <w:szCs w:val="24"/>
          <w:highlight w:val="none"/>
          <w:lang w:eastAsia="zh-CN"/>
        </w:rPr>
        <w:t>交易平台（广东省</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·韶关市）</w:t>
      </w:r>
      <w:r>
        <w:rPr>
          <w:rFonts w:hint="eastAsia" w:ascii="宋体" w:hAnsi="宋体" w:eastAsia="宋体" w:cs="宋体"/>
          <w:color w:val="auto"/>
          <w:spacing w:val="-2"/>
          <w:sz w:val="24"/>
          <w:szCs w:val="24"/>
          <w:highlight w:val="none"/>
          <w:lang w:eastAsia="zh-CN"/>
        </w:rPr>
        <w:t>交易指引。</w:t>
      </w:r>
    </w:p>
    <w:p w14:paraId="1C1308EF">
      <w:pPr>
        <w:spacing w:before="1" w:line="219" w:lineRule="auto"/>
        <w:ind w:left="579"/>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10.1.3  </w:t>
      </w:r>
      <w:r>
        <w:rPr>
          <w:rFonts w:hint="eastAsia" w:ascii="宋体" w:hAnsi="宋体" w:eastAsia="宋体" w:cs="宋体"/>
          <w:color w:val="auto"/>
          <w:spacing w:val="-1"/>
          <w:sz w:val="24"/>
          <w:szCs w:val="24"/>
          <w:highlight w:val="none"/>
          <w:lang w:eastAsia="zh-CN"/>
        </w:rPr>
        <w:t>投标文件需按以下要求签字、盖章：电子投标文件：</w:t>
      </w:r>
    </w:p>
    <w:p w14:paraId="75FDA074">
      <w:pPr>
        <w:spacing w:before="111" w:line="279" w:lineRule="auto"/>
        <w:ind w:right="133" w:firstLine="579"/>
        <w:rPr>
          <w:rFonts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"10.1.3.1" </w:instrText>
      </w:r>
      <w:r>
        <w:rPr>
          <w:color w:val="auto"/>
          <w:highlight w:val="none"/>
        </w:rPr>
        <w:fldChar w:fldCharType="separate"/>
      </w:r>
      <w:r>
        <w:rPr>
          <w:rFonts w:hint="eastAsia" w:ascii="宋体" w:hAnsi="宋体" w:eastAsia="宋体" w:cs="宋体"/>
          <w:b/>
          <w:bCs/>
          <w:color w:val="auto"/>
          <w:spacing w:val="-2"/>
          <w:sz w:val="24"/>
          <w:szCs w:val="24"/>
          <w:highlight w:val="none"/>
          <w:lang w:eastAsia="zh-CN"/>
        </w:rPr>
        <w:t>10.1.3.1</w:t>
      </w:r>
      <w:r>
        <w:rPr>
          <w:rFonts w:hint="eastAsia" w:ascii="宋体" w:hAnsi="宋体" w:eastAsia="宋体" w:cs="宋体"/>
          <w:b/>
          <w:bCs/>
          <w:color w:val="auto"/>
          <w:spacing w:val="-2"/>
          <w:sz w:val="24"/>
          <w:szCs w:val="24"/>
          <w:highlight w:val="none"/>
          <w:lang w:eastAsia="zh-CN"/>
        </w:rPr>
        <w:fldChar w:fldCharType="end"/>
      </w:r>
      <w:r>
        <w:rPr>
          <w:rFonts w:hint="eastAsia" w:ascii="宋体" w:hAnsi="宋体" w:eastAsia="宋体" w:cs="宋体"/>
          <w:b/>
          <w:bCs/>
          <w:color w:val="auto"/>
          <w:spacing w:val="-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投标文件封面、组成</w:t>
      </w:r>
      <w:r>
        <w:rPr>
          <w:rFonts w:hint="eastAsia" w:ascii="宋体" w:hAnsi="宋体" w:eastAsia="宋体" w:cs="宋体"/>
          <w:color w:val="auto"/>
          <w:spacing w:val="-3"/>
          <w:sz w:val="24"/>
          <w:szCs w:val="24"/>
          <w:highlight w:val="none"/>
          <w:lang w:eastAsia="zh-CN"/>
        </w:rPr>
        <w:t>内容中凡注明“签字</w:t>
      </w:r>
      <w:r>
        <w:rPr>
          <w:rFonts w:hint="eastAsia" w:ascii="宋体" w:hAnsi="宋体" w:eastAsia="宋体" w:cs="宋体"/>
          <w:color w:val="auto"/>
          <w:spacing w:val="-89"/>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”处由要求的人员签字或电子</w:t>
      </w:r>
      <w:r>
        <w:rPr>
          <w:rFonts w:hint="eastAsia" w:ascii="宋体" w:hAnsi="宋体" w:eastAsia="宋体" w:cs="宋体"/>
          <w:color w:val="auto"/>
          <w:spacing w:val="-2"/>
          <w:sz w:val="24"/>
          <w:szCs w:val="24"/>
          <w:highlight w:val="none"/>
          <w:lang w:eastAsia="zh-CN"/>
        </w:rPr>
        <w:t>签章；凡注明“签字或盖章</w:t>
      </w:r>
      <w:r>
        <w:rPr>
          <w:rFonts w:hint="eastAsia" w:ascii="宋体" w:hAnsi="宋体" w:eastAsia="宋体" w:cs="宋体"/>
          <w:color w:val="auto"/>
          <w:spacing w:val="-8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”处由要求的人员签字或盖其私章（电子印章</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eastAsia="zh-CN"/>
        </w:rPr>
        <w:t>凡注明</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“签字并盖执业印章</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”处由要求的人员签字并盖其执业印</w:t>
      </w:r>
      <w:r>
        <w:rPr>
          <w:rFonts w:hint="eastAsia" w:ascii="宋体" w:hAnsi="宋体" w:eastAsia="宋体" w:cs="宋体"/>
          <w:color w:val="auto"/>
          <w:spacing w:val="-2"/>
          <w:sz w:val="24"/>
          <w:szCs w:val="24"/>
          <w:highlight w:val="none"/>
          <w:lang w:eastAsia="zh-CN"/>
        </w:rPr>
        <w:t>章。</w:t>
      </w:r>
    </w:p>
    <w:p w14:paraId="6358B792">
      <w:pPr>
        <w:spacing w:before="112" w:line="264" w:lineRule="auto"/>
        <w:ind w:left="13" w:right="133" w:firstLine="565"/>
        <w:rPr>
          <w:rFonts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"10.1.3.2" </w:instrText>
      </w:r>
      <w:r>
        <w:rPr>
          <w:color w:val="auto"/>
          <w:highlight w:val="none"/>
        </w:rPr>
        <w:fldChar w:fldCharType="separate"/>
      </w:r>
      <w:r>
        <w:rPr>
          <w:rFonts w:hint="eastAsia" w:ascii="宋体" w:hAnsi="宋体" w:eastAsia="宋体" w:cs="宋体"/>
          <w:b/>
          <w:bCs/>
          <w:color w:val="auto"/>
          <w:spacing w:val="-2"/>
          <w:sz w:val="24"/>
          <w:szCs w:val="24"/>
          <w:highlight w:val="none"/>
          <w:lang w:eastAsia="zh-CN"/>
        </w:rPr>
        <w:t>10.1.3.2</w:t>
      </w:r>
      <w:r>
        <w:rPr>
          <w:rFonts w:hint="eastAsia" w:ascii="宋体" w:hAnsi="宋体" w:eastAsia="宋体" w:cs="宋体"/>
          <w:b/>
          <w:bCs/>
          <w:color w:val="auto"/>
          <w:spacing w:val="-2"/>
          <w:sz w:val="24"/>
          <w:szCs w:val="24"/>
          <w:highlight w:val="none"/>
          <w:lang w:eastAsia="zh-CN"/>
        </w:rPr>
        <w:fldChar w:fldCharType="end"/>
      </w:r>
      <w:r>
        <w:rPr>
          <w:rFonts w:hint="eastAsia" w:ascii="宋体" w:hAnsi="宋体" w:eastAsia="宋体" w:cs="宋体"/>
          <w:b/>
          <w:bCs/>
          <w:color w:val="auto"/>
          <w:spacing w:val="-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投标文件封套、封面、组成内容中凡要求录入投标人名称且注明“盖单</w:t>
      </w:r>
      <w:r>
        <w:rPr>
          <w:rFonts w:hint="eastAsia" w:ascii="宋体" w:hAnsi="宋体" w:eastAsia="宋体" w:cs="宋体"/>
          <w:color w:val="auto"/>
          <w:spacing w:val="-3"/>
          <w:sz w:val="24"/>
          <w:szCs w:val="24"/>
          <w:highlight w:val="none"/>
          <w:lang w:eastAsia="zh-CN"/>
        </w:rPr>
        <w:t>位章</w:t>
      </w:r>
      <w:r>
        <w:rPr>
          <w:rFonts w:hint="eastAsia" w:ascii="宋体" w:hAnsi="宋体" w:eastAsia="宋体" w:cs="宋体"/>
          <w:color w:val="auto"/>
          <w:spacing w:val="-7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”处盖单位法人公章（电子印章）。</w:t>
      </w:r>
    </w:p>
    <w:p w14:paraId="3F70DCC9">
      <w:pPr>
        <w:spacing w:before="146" w:line="279" w:lineRule="auto"/>
        <w:ind w:left="16" w:right="135" w:firstLine="562"/>
        <w:rPr>
          <w:rFonts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"10.1.3.3" </w:instrText>
      </w:r>
      <w:r>
        <w:rPr>
          <w:color w:val="auto"/>
          <w:highlight w:val="none"/>
        </w:rPr>
        <w:fldChar w:fldCharType="separate"/>
      </w:r>
      <w:r>
        <w:rPr>
          <w:rFonts w:hint="eastAsia" w:ascii="宋体" w:hAnsi="宋体" w:eastAsia="宋体" w:cs="宋体"/>
          <w:b/>
          <w:bCs/>
          <w:color w:val="auto"/>
          <w:spacing w:val="-1"/>
          <w:sz w:val="24"/>
          <w:szCs w:val="24"/>
          <w:highlight w:val="none"/>
          <w:lang w:eastAsia="zh-CN"/>
        </w:rPr>
        <w:t>10.1.3.3</w:t>
      </w:r>
      <w:r>
        <w:rPr>
          <w:rFonts w:hint="eastAsia" w:ascii="宋体" w:hAnsi="宋体" w:eastAsia="宋体" w:cs="宋体"/>
          <w:b/>
          <w:bCs/>
          <w:color w:val="auto"/>
          <w:spacing w:val="-1"/>
          <w:sz w:val="24"/>
          <w:szCs w:val="24"/>
          <w:highlight w:val="none"/>
          <w:lang w:eastAsia="zh-CN"/>
        </w:rPr>
        <w:fldChar w:fldCharType="end"/>
      </w:r>
      <w:r>
        <w:rPr>
          <w:rFonts w:hint="eastAsia" w:ascii="宋体" w:hAnsi="宋体" w:eastAsia="宋体" w:cs="宋体"/>
          <w:b/>
          <w:bCs/>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投标文件的签字均为签字人本人亲笔署名或签章</w:t>
      </w:r>
      <w:r>
        <w:rPr>
          <w:rFonts w:hint="eastAsia" w:ascii="宋体" w:hAnsi="宋体" w:eastAsia="宋体" w:cs="宋体"/>
          <w:color w:val="auto"/>
          <w:spacing w:val="-2"/>
          <w:sz w:val="24"/>
          <w:szCs w:val="24"/>
          <w:highlight w:val="none"/>
          <w:lang w:eastAsia="zh-CN"/>
        </w:rPr>
        <w:t>（电子印章</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2"/>
          <w:sz w:val="24"/>
          <w:szCs w:val="24"/>
          <w:highlight w:val="none"/>
          <w:lang w:eastAsia="zh-CN"/>
        </w:rPr>
        <w:t>其余部</w:t>
      </w:r>
      <w:r>
        <w:rPr>
          <w:rFonts w:hint="eastAsia" w:ascii="宋体" w:hAnsi="宋体" w:eastAsia="宋体" w:cs="宋体"/>
          <w:color w:val="auto"/>
          <w:spacing w:val="-1"/>
          <w:sz w:val="24"/>
          <w:szCs w:val="24"/>
          <w:highlight w:val="none"/>
          <w:lang w:eastAsia="zh-CN"/>
        </w:rPr>
        <w:t>分的复印件无须另行签字、盖章。</w:t>
      </w:r>
    </w:p>
    <w:p w14:paraId="0C858C64">
      <w:pPr>
        <w:spacing w:before="155" w:line="219" w:lineRule="auto"/>
        <w:ind w:left="500"/>
        <w:outlineLvl w:val="3"/>
        <w:rPr>
          <w:rFonts w:ascii="宋体" w:hAnsi="宋体" w:eastAsia="宋体" w:cs="宋体"/>
          <w:color w:val="auto"/>
          <w:sz w:val="24"/>
          <w:szCs w:val="24"/>
          <w:highlight w:val="none"/>
          <w:lang w:eastAsia="zh-CN"/>
        </w:rPr>
      </w:pPr>
      <w:bookmarkStart w:id="56" w:name="_Toc20223"/>
      <w:bookmarkStart w:id="57" w:name="_Toc21271"/>
      <w:r>
        <w:rPr>
          <w:rFonts w:hint="eastAsia" w:ascii="宋体" w:hAnsi="宋体" w:eastAsia="宋体" w:cs="宋体"/>
          <w:b/>
          <w:bCs/>
          <w:color w:val="auto"/>
          <w:spacing w:val="-2"/>
          <w:sz w:val="24"/>
          <w:szCs w:val="24"/>
          <w:highlight w:val="none"/>
          <w:lang w:eastAsia="zh-CN"/>
        </w:rPr>
        <w:t xml:space="preserve">10.2  </w:t>
      </w:r>
      <w:r>
        <w:rPr>
          <w:rFonts w:hint="eastAsia" w:ascii="宋体" w:hAnsi="宋体" w:eastAsia="宋体" w:cs="宋体"/>
          <w:color w:val="auto"/>
          <w:spacing w:val="-2"/>
          <w:sz w:val="24"/>
          <w:szCs w:val="24"/>
          <w:highlight w:val="none"/>
          <w:lang w:eastAsia="zh-CN"/>
        </w:rPr>
        <w:t>商务标书的编制要求</w:t>
      </w:r>
      <w:bookmarkEnd w:id="56"/>
      <w:bookmarkEnd w:id="57"/>
    </w:p>
    <w:p w14:paraId="0C2AF9BC">
      <w:pPr>
        <w:spacing w:before="157" w:line="219" w:lineRule="auto"/>
        <w:ind w:left="581"/>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10.2.1 </w:t>
      </w:r>
      <w:r>
        <w:rPr>
          <w:rFonts w:hint="eastAsia" w:ascii="宋体" w:hAnsi="宋体" w:eastAsia="宋体" w:cs="宋体"/>
          <w:color w:val="auto"/>
          <w:spacing w:val="-1"/>
          <w:sz w:val="24"/>
          <w:szCs w:val="24"/>
          <w:highlight w:val="none"/>
          <w:lang w:eastAsia="zh-CN"/>
        </w:rPr>
        <w:t>商务标书包括但不限于以下内容：</w:t>
      </w:r>
    </w:p>
    <w:p w14:paraId="352E57AE">
      <w:pPr>
        <w:spacing w:before="154" w:line="220" w:lineRule="auto"/>
        <w:ind w:left="505"/>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（1）封面（格式一</w:t>
      </w:r>
      <w:r>
        <w:rPr>
          <w:rFonts w:hint="eastAsia" w:ascii="宋体" w:hAnsi="宋体" w:eastAsia="宋体" w:cs="宋体"/>
          <w:color w:val="auto"/>
          <w:spacing w:val="2"/>
          <w:sz w:val="24"/>
          <w:szCs w:val="24"/>
          <w:highlight w:val="none"/>
          <w:lang w:eastAsia="zh-CN"/>
        </w:rPr>
        <w:t>）；</w:t>
      </w:r>
    </w:p>
    <w:p w14:paraId="76EADC31">
      <w:pPr>
        <w:spacing w:before="153" w:line="222" w:lineRule="auto"/>
        <w:ind w:left="505"/>
        <w:rPr>
          <w:rFonts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（2）</w:t>
      </w:r>
      <w:r>
        <w:rPr>
          <w:rFonts w:hint="eastAsia" w:ascii="宋体" w:hAnsi="宋体" w:eastAsia="宋体" w:cs="宋体"/>
          <w:color w:val="auto"/>
          <w:spacing w:val="-64"/>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目录；</w:t>
      </w:r>
    </w:p>
    <w:p w14:paraId="774FBD39">
      <w:pPr>
        <w:spacing w:before="153" w:line="220" w:lineRule="auto"/>
        <w:ind w:left="50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（3）《投标函》（格式二</w:t>
      </w:r>
      <w:r>
        <w:rPr>
          <w:rFonts w:hint="eastAsia" w:ascii="宋体" w:hAnsi="宋体" w:eastAsia="宋体" w:cs="宋体"/>
          <w:color w:val="auto"/>
          <w:spacing w:val="1"/>
          <w:sz w:val="24"/>
          <w:szCs w:val="24"/>
          <w:highlight w:val="none"/>
          <w:lang w:eastAsia="zh-CN"/>
        </w:rPr>
        <w:t>）；</w:t>
      </w:r>
    </w:p>
    <w:p w14:paraId="720161C8">
      <w:pPr>
        <w:spacing w:before="153" w:line="220" w:lineRule="auto"/>
        <w:ind w:left="50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（4）《各项承诺一览表》（格式三</w:t>
      </w:r>
      <w:r>
        <w:rPr>
          <w:rFonts w:hint="eastAsia" w:ascii="宋体" w:hAnsi="宋体" w:eastAsia="宋体" w:cs="宋体"/>
          <w:color w:val="auto"/>
          <w:spacing w:val="5"/>
          <w:sz w:val="24"/>
          <w:szCs w:val="24"/>
          <w:highlight w:val="none"/>
          <w:lang w:eastAsia="zh-CN"/>
        </w:rPr>
        <w:t>）；</w:t>
      </w:r>
    </w:p>
    <w:p w14:paraId="7094AFC2">
      <w:pPr>
        <w:spacing w:before="154" w:line="219" w:lineRule="auto"/>
        <w:ind w:left="50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（5）《授权委托书》（格式四</w:t>
      </w:r>
      <w:r>
        <w:rPr>
          <w:rFonts w:hint="eastAsia" w:ascii="宋体" w:hAnsi="宋体" w:eastAsia="宋体" w:cs="宋体"/>
          <w:color w:val="auto"/>
          <w:spacing w:val="3"/>
          <w:sz w:val="24"/>
          <w:szCs w:val="24"/>
          <w:highlight w:val="none"/>
          <w:lang w:eastAsia="zh-CN"/>
        </w:rPr>
        <w:t>）；</w:t>
      </w:r>
    </w:p>
    <w:p w14:paraId="3AF70EF9">
      <w:pPr>
        <w:spacing w:before="156" w:line="220" w:lineRule="auto"/>
        <w:ind w:left="50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（6）《法定代表人身份证明》（格式五</w:t>
      </w:r>
      <w:r>
        <w:rPr>
          <w:rFonts w:hint="eastAsia" w:ascii="宋体" w:hAnsi="宋体" w:eastAsia="宋体" w:cs="宋体"/>
          <w:color w:val="auto"/>
          <w:spacing w:val="7"/>
          <w:sz w:val="24"/>
          <w:szCs w:val="24"/>
          <w:highlight w:val="none"/>
          <w:lang w:eastAsia="zh-CN"/>
        </w:rPr>
        <w:t>）；</w:t>
      </w:r>
    </w:p>
    <w:p w14:paraId="6673BC70">
      <w:pPr>
        <w:spacing w:before="153" w:line="309" w:lineRule="auto"/>
        <w:ind w:left="13" w:right="133" w:firstLine="49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（7）投标保证缴纳证明（投标人采用投标保证金的，附建</w:t>
      </w:r>
      <w:r>
        <w:rPr>
          <w:rFonts w:hint="eastAsia" w:ascii="宋体" w:hAnsi="宋体" w:eastAsia="宋体" w:cs="宋体"/>
          <w:color w:val="auto"/>
          <w:spacing w:val="1"/>
          <w:sz w:val="24"/>
          <w:szCs w:val="24"/>
          <w:highlight w:val="none"/>
          <w:lang w:eastAsia="zh-CN"/>
        </w:rPr>
        <w:t>设工程交易系统《缴</w:t>
      </w:r>
      <w:r>
        <w:rPr>
          <w:rFonts w:hint="eastAsia" w:ascii="宋体" w:hAnsi="宋体" w:eastAsia="宋体" w:cs="宋体"/>
          <w:color w:val="auto"/>
          <w:spacing w:val="-1"/>
          <w:sz w:val="24"/>
          <w:szCs w:val="24"/>
          <w:highlight w:val="none"/>
          <w:lang w:eastAsia="zh-CN"/>
        </w:rPr>
        <w:t>纳投标保证金通知书》页面截图和银行转账单彩色扫描件；采</w:t>
      </w:r>
      <w:r>
        <w:rPr>
          <w:rFonts w:hint="eastAsia" w:ascii="宋体" w:hAnsi="宋体" w:eastAsia="宋体" w:cs="宋体"/>
          <w:color w:val="auto"/>
          <w:spacing w:val="-2"/>
          <w:sz w:val="24"/>
          <w:szCs w:val="24"/>
          <w:highlight w:val="none"/>
          <w:lang w:eastAsia="zh-CN"/>
        </w:rPr>
        <w:t>用投标保证担保的，附银行保函彩色扫描件；采用投标保证保险的，附电子保单和</w:t>
      </w:r>
      <w:r>
        <w:rPr>
          <w:rFonts w:hint="eastAsia" w:ascii="宋体" w:hAnsi="宋体" w:eastAsia="宋体" w:cs="宋体"/>
          <w:b/>
          <w:bCs/>
          <w:color w:val="auto"/>
          <w:spacing w:val="-2"/>
          <w:sz w:val="24"/>
          <w:szCs w:val="24"/>
          <w:highlight w:val="none"/>
          <w:lang w:eastAsia="zh-CN"/>
        </w:rPr>
        <w:t>《韶关市公共资源交易一</w:t>
      </w:r>
      <w:r>
        <w:rPr>
          <w:rFonts w:hint="eastAsia" w:ascii="宋体" w:hAnsi="宋体" w:eastAsia="宋体" w:cs="宋体"/>
          <w:b/>
          <w:bCs/>
          <w:color w:val="auto"/>
          <w:spacing w:val="-3"/>
          <w:sz w:val="24"/>
          <w:szCs w:val="24"/>
          <w:highlight w:val="none"/>
          <w:lang w:eastAsia="zh-CN"/>
        </w:rPr>
        <w:t>体化平台保证金缴纳信息》页面截图</w:t>
      </w:r>
      <w:r>
        <w:rPr>
          <w:rFonts w:hint="eastAsia" w:ascii="宋体" w:hAnsi="宋体" w:eastAsia="宋体" w:cs="宋体"/>
          <w:color w:val="auto"/>
          <w:spacing w:val="4"/>
          <w:sz w:val="24"/>
          <w:szCs w:val="24"/>
          <w:highlight w:val="none"/>
          <w:lang w:eastAsia="zh-CN"/>
        </w:rPr>
        <w:t>）；</w:t>
      </w:r>
    </w:p>
    <w:p w14:paraId="36031B27">
      <w:pPr>
        <w:spacing w:before="156" w:line="219" w:lineRule="auto"/>
        <w:ind w:left="505"/>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（8）《投标人基本情况表》（格式六）及所附资料；</w:t>
      </w:r>
    </w:p>
    <w:p w14:paraId="2CE7262F">
      <w:pPr>
        <w:spacing w:before="155" w:line="219" w:lineRule="auto"/>
        <w:ind w:left="505"/>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（9）《项目经理简历表》（格式七）及所附资料；</w:t>
      </w:r>
    </w:p>
    <w:p w14:paraId="4BF4D313">
      <w:pPr>
        <w:spacing w:before="154" w:line="220" w:lineRule="auto"/>
        <w:ind w:left="50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（10）《项目经理任职声明》（格式八</w:t>
      </w:r>
      <w:r>
        <w:rPr>
          <w:rFonts w:hint="eastAsia" w:ascii="宋体" w:hAnsi="宋体" w:eastAsia="宋体" w:cs="宋体"/>
          <w:color w:val="auto"/>
          <w:spacing w:val="7"/>
          <w:sz w:val="24"/>
          <w:szCs w:val="24"/>
          <w:highlight w:val="none"/>
          <w:lang w:eastAsia="zh-CN"/>
        </w:rPr>
        <w:t>）；</w:t>
      </w:r>
    </w:p>
    <w:p w14:paraId="6D95CC60">
      <w:pPr>
        <w:spacing w:before="156" w:line="219" w:lineRule="auto"/>
        <w:ind w:left="505"/>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（11）《项目技术负责人简历表》（格式九）及所附资料；</w:t>
      </w:r>
    </w:p>
    <w:p w14:paraId="0132BAD9">
      <w:pPr>
        <w:spacing w:before="154" w:line="219" w:lineRule="auto"/>
        <w:ind w:left="505"/>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（12）《项</w:t>
      </w:r>
      <w:bookmarkStart w:id="58" w:name="OLE_LINK7"/>
      <w:r>
        <w:rPr>
          <w:rFonts w:hint="eastAsia" w:ascii="宋体" w:hAnsi="宋体" w:eastAsia="宋体" w:cs="宋体"/>
          <w:color w:val="auto"/>
          <w:spacing w:val="-1"/>
          <w:sz w:val="24"/>
          <w:szCs w:val="24"/>
          <w:highlight w:val="none"/>
          <w:lang w:eastAsia="zh-CN"/>
        </w:rPr>
        <w:t>目管理机构组成表》（格式十）及</w:t>
      </w:r>
      <w:bookmarkEnd w:id="58"/>
      <w:r>
        <w:rPr>
          <w:rFonts w:hint="eastAsia" w:ascii="宋体" w:hAnsi="宋体" w:eastAsia="宋体" w:cs="宋体"/>
          <w:color w:val="auto"/>
          <w:spacing w:val="-1"/>
          <w:sz w:val="24"/>
          <w:szCs w:val="24"/>
          <w:highlight w:val="none"/>
          <w:lang w:eastAsia="zh-CN"/>
        </w:rPr>
        <w:t>所附资料；</w:t>
      </w:r>
    </w:p>
    <w:p w14:paraId="6E0A04ED">
      <w:pPr>
        <w:spacing w:before="155" w:line="219" w:lineRule="auto"/>
        <w:ind w:left="505"/>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（13）本节第</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15.5.1</w:t>
      </w:r>
      <w:r>
        <w:rPr>
          <w:rFonts w:hint="eastAsia" w:ascii="宋体" w:hAnsi="宋体" w:eastAsia="宋体" w:cs="宋体"/>
          <w:b/>
          <w:bCs/>
          <w:color w:val="auto"/>
          <w:spacing w:val="55"/>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目“评标方法</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”要求提供的</w:t>
      </w:r>
      <w:r>
        <w:rPr>
          <w:rFonts w:hint="eastAsia" w:ascii="宋体" w:hAnsi="宋体" w:eastAsia="宋体" w:cs="宋体"/>
          <w:color w:val="auto"/>
          <w:spacing w:val="-5"/>
          <w:sz w:val="24"/>
          <w:szCs w:val="24"/>
          <w:highlight w:val="none"/>
          <w:lang w:eastAsia="zh-CN"/>
        </w:rPr>
        <w:t>评审资料；</w:t>
      </w:r>
    </w:p>
    <w:p w14:paraId="57BAE366">
      <w:pPr>
        <w:spacing w:before="78" w:line="299" w:lineRule="auto"/>
        <w:ind w:left="8" w:right="61" w:firstLine="492"/>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（14）投标人资格声明函（格式十四）</w:t>
      </w:r>
    </w:p>
    <w:p w14:paraId="6972A233">
      <w:pPr>
        <w:spacing w:before="78" w:line="299" w:lineRule="auto"/>
        <w:ind w:left="8" w:right="61" w:firstLine="492"/>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（15）带“★”的实质性条款响应一览表（格式十五）</w:t>
      </w:r>
    </w:p>
    <w:p w14:paraId="317F93EB">
      <w:pPr>
        <w:spacing w:before="78" w:line="299" w:lineRule="auto"/>
        <w:ind w:left="8" w:right="61" w:firstLine="492"/>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（16）投标主材品牌表（格式十六）</w:t>
      </w:r>
    </w:p>
    <w:p w14:paraId="03DF9A5F">
      <w:pPr>
        <w:spacing w:before="78" w:line="299" w:lineRule="auto"/>
        <w:ind w:left="8" w:right="61" w:firstLine="49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（17）投标人认为有必要补充的其他资料。（例如投标人已经工商变更，但其企</w:t>
      </w:r>
      <w:r>
        <w:rPr>
          <w:rFonts w:hint="eastAsia" w:ascii="宋体" w:hAnsi="宋体" w:eastAsia="宋体" w:cs="宋体"/>
          <w:color w:val="auto"/>
          <w:spacing w:val="-1"/>
          <w:sz w:val="24"/>
          <w:szCs w:val="24"/>
          <w:highlight w:val="none"/>
          <w:lang w:eastAsia="zh-CN"/>
        </w:rPr>
        <w:t>业资质证书、安全生产许可证或其员工执业资格注册证书上的企</w:t>
      </w:r>
      <w:r>
        <w:rPr>
          <w:rFonts w:hint="eastAsia" w:ascii="宋体" w:hAnsi="宋体" w:eastAsia="宋体" w:cs="宋体"/>
          <w:color w:val="auto"/>
          <w:spacing w:val="-2"/>
          <w:sz w:val="24"/>
          <w:szCs w:val="24"/>
          <w:highlight w:val="none"/>
          <w:lang w:eastAsia="zh-CN"/>
        </w:rPr>
        <w:t>业名称未能在投标期</w:t>
      </w:r>
      <w:r>
        <w:rPr>
          <w:rFonts w:hint="eastAsia" w:ascii="宋体" w:hAnsi="宋体" w:eastAsia="宋体" w:cs="宋体"/>
          <w:color w:val="auto"/>
          <w:spacing w:val="-1"/>
          <w:sz w:val="24"/>
          <w:szCs w:val="24"/>
          <w:highlight w:val="none"/>
          <w:lang w:eastAsia="zh-CN"/>
        </w:rPr>
        <w:t>间完成变更的书面说明和佐证材料等）</w:t>
      </w:r>
    </w:p>
    <w:p w14:paraId="29D2CA8C">
      <w:pPr>
        <w:spacing w:before="155" w:line="262" w:lineRule="auto"/>
        <w:ind w:left="9" w:right="61" w:firstLine="48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10.2.2  </w:t>
      </w:r>
      <w:r>
        <w:rPr>
          <w:rFonts w:hint="eastAsia" w:ascii="宋体" w:hAnsi="宋体" w:eastAsia="宋体" w:cs="宋体"/>
          <w:color w:val="auto"/>
          <w:sz w:val="24"/>
          <w:szCs w:val="24"/>
          <w:highlight w:val="none"/>
          <w:lang w:eastAsia="zh-CN"/>
        </w:rPr>
        <w:t>本节第</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b/>
          <w:bCs/>
          <w:color w:val="auto"/>
          <w:sz w:val="24"/>
          <w:szCs w:val="24"/>
          <w:highlight w:val="none"/>
          <w:lang w:eastAsia="zh-CN"/>
        </w:rPr>
        <w:t xml:space="preserve">10.2.1 </w:t>
      </w:r>
      <w:r>
        <w:rPr>
          <w:rFonts w:hint="eastAsia" w:ascii="宋体" w:hAnsi="宋体" w:eastAsia="宋体" w:cs="宋体"/>
          <w:color w:val="auto"/>
          <w:sz w:val="24"/>
          <w:szCs w:val="24"/>
          <w:highlight w:val="none"/>
          <w:lang w:eastAsia="zh-CN"/>
        </w:rPr>
        <w:t>目中所列出的商务标书组成内容中，第（</w:t>
      </w:r>
      <w:r>
        <w:rPr>
          <w:rFonts w:hint="eastAsia" w:ascii="宋体" w:hAnsi="宋体" w:eastAsia="宋体" w:cs="宋体"/>
          <w:color w:val="auto"/>
          <w:spacing w:val="-1"/>
          <w:sz w:val="24"/>
          <w:szCs w:val="24"/>
          <w:highlight w:val="none"/>
          <w:lang w:eastAsia="zh-CN"/>
        </w:rPr>
        <w:t>1）至第（1</w:t>
      </w:r>
      <w:r>
        <w:rPr>
          <w:rFonts w:ascii="宋体" w:hAnsi="宋体" w:eastAsia="宋体" w:cs="宋体"/>
          <w:color w:val="auto"/>
          <w:spacing w:val="-1"/>
          <w:sz w:val="24"/>
          <w:szCs w:val="24"/>
          <w:highlight w:val="none"/>
          <w:lang w:eastAsia="zh-CN"/>
        </w:rPr>
        <w:t>6</w:t>
      </w:r>
      <w:r>
        <w:rPr>
          <w:rFonts w:hint="eastAsia" w:ascii="宋体" w:hAnsi="宋体" w:eastAsia="宋体" w:cs="宋体"/>
          <w:color w:val="auto"/>
          <w:spacing w:val="-1"/>
          <w:sz w:val="24"/>
          <w:szCs w:val="24"/>
          <w:highlight w:val="none"/>
          <w:lang w:eastAsia="zh-CN"/>
        </w:rPr>
        <w:t>）项</w:t>
      </w:r>
      <w:r>
        <w:rPr>
          <w:rFonts w:hint="eastAsia" w:ascii="宋体" w:hAnsi="宋体" w:eastAsia="宋体" w:cs="宋体"/>
          <w:color w:val="auto"/>
          <w:sz w:val="24"/>
          <w:szCs w:val="24"/>
          <w:highlight w:val="none"/>
          <w:lang w:eastAsia="zh-CN"/>
        </w:rPr>
        <w:t>所有投标人均应提供</w:t>
      </w:r>
      <w:r>
        <w:rPr>
          <w:rFonts w:hint="eastAsia" w:ascii="宋体" w:hAnsi="宋体" w:eastAsia="宋体" w:cs="宋体"/>
          <w:b/>
          <w:bCs/>
          <w:color w:val="auto"/>
          <w:spacing w:val="-1"/>
          <w:sz w:val="24"/>
          <w:szCs w:val="24"/>
          <w:highlight w:val="none"/>
          <w:lang w:eastAsia="zh-CN"/>
        </w:rPr>
        <w:t>。</w:t>
      </w:r>
    </w:p>
    <w:p w14:paraId="2F3F2186">
      <w:pPr>
        <w:spacing w:before="199" w:line="279" w:lineRule="auto"/>
        <w:ind w:right="61" w:firstLine="482"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10.2.3 </w:t>
      </w:r>
      <w:r>
        <w:rPr>
          <w:rFonts w:hint="eastAsia" w:ascii="宋体" w:hAnsi="宋体" w:eastAsia="宋体" w:cs="宋体"/>
          <w:color w:val="auto"/>
          <w:spacing w:val="-8"/>
          <w:sz w:val="24"/>
          <w:szCs w:val="24"/>
          <w:highlight w:val="none"/>
          <w:lang w:eastAsia="zh-CN"/>
        </w:rPr>
        <w:t>商务标书的组成内容按本节第 10.2.1 目规定的顺序整理、编排后，逐页（页</w:t>
      </w:r>
      <w:r>
        <w:rPr>
          <w:rFonts w:hint="eastAsia" w:ascii="宋体" w:hAnsi="宋体" w:eastAsia="宋体" w:cs="宋体"/>
          <w:color w:val="auto"/>
          <w:spacing w:val="-1"/>
          <w:sz w:val="24"/>
          <w:szCs w:val="24"/>
          <w:highlight w:val="none"/>
          <w:lang w:eastAsia="zh-CN"/>
        </w:rPr>
        <w:t>码起始从封面开始）连续标记页码。</w:t>
      </w:r>
    </w:p>
    <w:p w14:paraId="2120F2BD">
      <w:pPr>
        <w:pStyle w:val="2"/>
        <w:spacing w:line="257" w:lineRule="auto"/>
        <w:rPr>
          <w:rFonts w:ascii="宋体" w:hAnsi="宋体" w:eastAsia="宋体" w:cs="宋体"/>
          <w:color w:val="auto"/>
          <w:highlight w:val="none"/>
          <w:lang w:eastAsia="zh-CN"/>
        </w:rPr>
      </w:pPr>
    </w:p>
    <w:p w14:paraId="2D4DCA8F">
      <w:pPr>
        <w:spacing w:before="78" w:line="219" w:lineRule="auto"/>
        <w:ind w:left="496"/>
        <w:outlineLvl w:val="3"/>
        <w:rPr>
          <w:rFonts w:ascii="宋体" w:hAnsi="宋体" w:eastAsia="宋体" w:cs="宋体"/>
          <w:color w:val="auto"/>
          <w:sz w:val="24"/>
          <w:szCs w:val="24"/>
          <w:highlight w:val="none"/>
          <w:lang w:eastAsia="zh-CN"/>
        </w:rPr>
      </w:pPr>
      <w:bookmarkStart w:id="59" w:name="_Toc10602"/>
      <w:bookmarkStart w:id="60" w:name="_Toc29370"/>
      <w:r>
        <w:rPr>
          <w:rFonts w:hint="eastAsia" w:ascii="宋体" w:hAnsi="宋体" w:eastAsia="宋体" w:cs="宋体"/>
          <w:b/>
          <w:bCs/>
          <w:color w:val="auto"/>
          <w:spacing w:val="-2"/>
          <w:sz w:val="24"/>
          <w:szCs w:val="24"/>
          <w:highlight w:val="none"/>
          <w:lang w:eastAsia="zh-CN"/>
        </w:rPr>
        <w:t xml:space="preserve">10.3  </w:t>
      </w:r>
      <w:r>
        <w:rPr>
          <w:rFonts w:hint="eastAsia" w:ascii="宋体" w:hAnsi="宋体" w:eastAsia="宋体" w:cs="宋体"/>
          <w:color w:val="auto"/>
          <w:spacing w:val="-2"/>
          <w:sz w:val="24"/>
          <w:szCs w:val="24"/>
          <w:highlight w:val="none"/>
          <w:lang w:eastAsia="zh-CN"/>
        </w:rPr>
        <w:t>经济标书的编制要求</w:t>
      </w:r>
      <w:bookmarkEnd w:id="59"/>
      <w:bookmarkEnd w:id="60"/>
    </w:p>
    <w:p w14:paraId="1F78619A">
      <w:pPr>
        <w:spacing w:before="154" w:line="219" w:lineRule="auto"/>
        <w:ind w:left="496"/>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10.3.1  </w:t>
      </w:r>
      <w:r>
        <w:rPr>
          <w:rFonts w:hint="eastAsia" w:ascii="宋体" w:hAnsi="宋体" w:eastAsia="宋体" w:cs="宋体"/>
          <w:color w:val="auto"/>
          <w:spacing w:val="-1"/>
          <w:sz w:val="24"/>
          <w:szCs w:val="24"/>
          <w:highlight w:val="none"/>
          <w:lang w:eastAsia="zh-CN"/>
        </w:rPr>
        <w:t>经济标书包括以下内容：</w:t>
      </w:r>
    </w:p>
    <w:p w14:paraId="57663477">
      <w:pPr>
        <w:spacing w:before="156" w:line="220"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（1）封面（格式一</w:t>
      </w:r>
      <w:r>
        <w:rPr>
          <w:rFonts w:hint="eastAsia" w:ascii="宋体" w:hAnsi="宋体" w:eastAsia="宋体" w:cs="宋体"/>
          <w:color w:val="auto"/>
          <w:spacing w:val="2"/>
          <w:sz w:val="24"/>
          <w:szCs w:val="24"/>
          <w:highlight w:val="none"/>
          <w:lang w:eastAsia="zh-CN"/>
        </w:rPr>
        <w:t>）；</w:t>
      </w:r>
    </w:p>
    <w:p w14:paraId="18A4AD47">
      <w:pPr>
        <w:spacing w:before="153" w:line="222"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（2）</w:t>
      </w:r>
      <w:r>
        <w:rPr>
          <w:rFonts w:hint="eastAsia" w:ascii="宋体" w:hAnsi="宋体" w:eastAsia="宋体" w:cs="宋体"/>
          <w:color w:val="auto"/>
          <w:spacing w:val="-64"/>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目录；</w:t>
      </w:r>
    </w:p>
    <w:p w14:paraId="74083071">
      <w:pPr>
        <w:spacing w:before="150" w:line="219"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（3）《投标总价》；</w:t>
      </w:r>
    </w:p>
    <w:p w14:paraId="7D156CC6">
      <w:pPr>
        <w:spacing w:before="157" w:line="219"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说明：《投标总价》的格式按照《建设工程工程量</w:t>
      </w:r>
      <w:r>
        <w:rPr>
          <w:rFonts w:hint="eastAsia" w:ascii="宋体" w:hAnsi="宋体" w:eastAsia="宋体" w:cs="宋体"/>
          <w:color w:val="auto"/>
          <w:spacing w:val="-1"/>
          <w:sz w:val="24"/>
          <w:szCs w:val="24"/>
          <w:highlight w:val="none"/>
          <w:lang w:eastAsia="zh-CN"/>
        </w:rPr>
        <w:t>清单计价规范》（GB50500—</w:t>
      </w:r>
    </w:p>
    <w:p w14:paraId="105877BB">
      <w:pPr>
        <w:spacing w:before="155" w:line="220" w:lineRule="auto"/>
        <w:ind w:left="5"/>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2013）执行，并应满足以下要求：</w:t>
      </w:r>
    </w:p>
    <w:p w14:paraId="2569EC2C">
      <w:pPr>
        <w:spacing w:before="150" w:line="309" w:lineRule="auto"/>
        <w:ind w:left="8" w:firstLine="482"/>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a</w:t>
      </w:r>
      <w:r>
        <w:rPr>
          <w:rFonts w:hint="eastAsia" w:ascii="宋体" w:hAnsi="宋体" w:eastAsia="宋体" w:cs="宋体"/>
          <w:b/>
          <w:bCs/>
          <w:color w:val="auto"/>
          <w:spacing w:val="-2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．《投标总价扉页》（即扉—3）后应附编制人的造价工程师注册证书彩色扫描件（须扫描至变更注册栏，</w:t>
      </w:r>
      <w:r>
        <w:rPr>
          <w:rFonts w:hint="eastAsia" w:ascii="宋体" w:hAnsi="宋体" w:eastAsia="宋体" w:cs="宋体"/>
          <w:b/>
          <w:bCs/>
          <w:color w:val="auto"/>
          <w:spacing w:val="-2"/>
          <w:sz w:val="24"/>
          <w:szCs w:val="24"/>
          <w:highlight w:val="none"/>
          <w:lang w:eastAsia="zh-CN"/>
        </w:rPr>
        <w:t>一级造价师或二级造价师均可提供电子证书</w:t>
      </w:r>
      <w:r>
        <w:rPr>
          <w:rFonts w:hint="eastAsia" w:ascii="宋体" w:hAnsi="宋体" w:eastAsia="宋体" w:cs="宋体"/>
          <w:color w:val="auto"/>
          <w:spacing w:val="-2"/>
          <w:sz w:val="24"/>
          <w:szCs w:val="24"/>
          <w:highlight w:val="none"/>
          <w:lang w:eastAsia="zh-CN"/>
        </w:rPr>
        <w:t>）；投标人委托造价咨询单位编制《投标总价》的，在该扉页“投标人 ”栏目加盖造价</w:t>
      </w:r>
      <w:r>
        <w:rPr>
          <w:rFonts w:hint="eastAsia" w:ascii="宋体" w:hAnsi="宋体" w:eastAsia="宋体" w:cs="宋体"/>
          <w:color w:val="auto"/>
          <w:spacing w:val="-7"/>
          <w:sz w:val="24"/>
          <w:szCs w:val="24"/>
          <w:highlight w:val="none"/>
          <w:lang w:eastAsia="zh-CN"/>
        </w:rPr>
        <w:t>咨询人公章，</w:t>
      </w:r>
      <w:r>
        <w:rPr>
          <w:rFonts w:hint="eastAsia" w:ascii="宋体" w:hAnsi="宋体" w:eastAsia="宋体" w:cs="宋体"/>
          <w:color w:val="auto"/>
          <w:spacing w:val="-1"/>
          <w:sz w:val="24"/>
          <w:szCs w:val="24"/>
          <w:highlight w:val="none"/>
          <w:lang w:eastAsia="zh-CN"/>
        </w:rPr>
        <w:t>并在该扉页后附造价咨询人的营业执照副本彩色扫描件。</w:t>
      </w:r>
    </w:p>
    <w:p w14:paraId="068BAFD3">
      <w:pPr>
        <w:spacing w:before="119" w:line="314" w:lineRule="auto"/>
        <w:ind w:left="10" w:right="61" w:firstLine="474"/>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b.  </w:t>
      </w:r>
      <w:r>
        <w:rPr>
          <w:rFonts w:hint="eastAsia" w:ascii="宋体" w:hAnsi="宋体" w:eastAsia="宋体" w:cs="宋体"/>
          <w:color w:val="auto"/>
          <w:spacing w:val="2"/>
          <w:sz w:val="24"/>
          <w:szCs w:val="24"/>
          <w:highlight w:val="none"/>
          <w:lang w:eastAsia="zh-CN"/>
        </w:rPr>
        <w:t>投标人认为有必要补充的其他资料（例如关于投标总价下浮率超过</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15%的书</w:t>
      </w:r>
      <w:r>
        <w:rPr>
          <w:rFonts w:hint="eastAsia" w:ascii="宋体" w:hAnsi="宋体" w:eastAsia="宋体" w:cs="宋体"/>
          <w:color w:val="auto"/>
          <w:spacing w:val="-2"/>
          <w:sz w:val="24"/>
          <w:szCs w:val="24"/>
          <w:highlight w:val="none"/>
          <w:lang w:eastAsia="zh-CN"/>
        </w:rPr>
        <w:t>面说明和佐证材料）。</w:t>
      </w:r>
    </w:p>
    <w:p w14:paraId="05D38EAE">
      <w:pPr>
        <w:spacing w:before="99" w:line="280" w:lineRule="auto"/>
        <w:ind w:left="10" w:right="63" w:firstLine="485"/>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 xml:space="preserve">10.3.2  </w:t>
      </w:r>
      <w:r>
        <w:rPr>
          <w:rFonts w:hint="eastAsia" w:ascii="宋体" w:hAnsi="宋体" w:eastAsia="宋体" w:cs="宋体"/>
          <w:color w:val="auto"/>
          <w:spacing w:val="-3"/>
          <w:sz w:val="24"/>
          <w:szCs w:val="24"/>
          <w:highlight w:val="none"/>
          <w:lang w:eastAsia="zh-CN"/>
        </w:rPr>
        <w:t>本节第</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 xml:space="preserve">10.3.1 </w:t>
      </w:r>
      <w:r>
        <w:rPr>
          <w:rFonts w:hint="eastAsia" w:ascii="宋体" w:hAnsi="宋体" w:eastAsia="宋体" w:cs="宋体"/>
          <w:color w:val="auto"/>
          <w:spacing w:val="-3"/>
          <w:sz w:val="24"/>
          <w:szCs w:val="24"/>
          <w:highlight w:val="none"/>
          <w:lang w:eastAsia="zh-CN"/>
        </w:rPr>
        <w:t>目中所列出的经济标书组成内容中，第（1）至第（3）项所</w:t>
      </w:r>
      <w:r>
        <w:rPr>
          <w:rFonts w:hint="eastAsia" w:ascii="宋体" w:hAnsi="宋体" w:eastAsia="宋体" w:cs="宋体"/>
          <w:color w:val="auto"/>
          <w:spacing w:val="-2"/>
          <w:sz w:val="24"/>
          <w:szCs w:val="24"/>
          <w:highlight w:val="none"/>
          <w:lang w:eastAsia="zh-CN"/>
        </w:rPr>
        <w:t>有投标人均应提供。</w:t>
      </w:r>
    </w:p>
    <w:p w14:paraId="1592DD8B">
      <w:pPr>
        <w:spacing w:before="155" w:line="279" w:lineRule="auto"/>
        <w:ind w:left="8" w:right="61" w:firstLine="487"/>
        <w:rPr>
          <w:rFonts w:ascii="宋体" w:hAnsi="宋体" w:eastAsia="宋体" w:cs="宋体"/>
          <w:color w:val="auto"/>
          <w:sz w:val="24"/>
          <w:szCs w:val="24"/>
          <w:highlight w:val="none"/>
          <w:lang w:eastAsia="zh-CN"/>
        </w:rPr>
      </w:pPr>
      <w:r>
        <w:rPr>
          <w:rFonts w:hint="eastAsia" w:ascii="宋体" w:hAnsi="宋体" w:eastAsia="宋体" w:cs="宋体"/>
          <w:b/>
          <w:bCs/>
          <w:color w:val="auto"/>
          <w:spacing w:val="-10"/>
          <w:sz w:val="24"/>
          <w:szCs w:val="24"/>
          <w:highlight w:val="none"/>
          <w:lang w:eastAsia="zh-CN"/>
        </w:rPr>
        <w:t>10.3.3</w:t>
      </w:r>
      <w:r>
        <w:rPr>
          <w:rFonts w:hint="eastAsia" w:ascii="宋体" w:hAnsi="宋体" w:eastAsia="宋体" w:cs="宋体"/>
          <w:b/>
          <w:bCs/>
          <w:color w:val="auto"/>
          <w:spacing w:val="12"/>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经济标书的组成内容按本节第</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10</w:t>
      </w:r>
      <w:r>
        <w:rPr>
          <w:rFonts w:hint="eastAsia" w:ascii="宋体" w:hAnsi="宋体" w:eastAsia="宋体" w:cs="宋体"/>
          <w:color w:val="auto"/>
          <w:spacing w:val="-11"/>
          <w:sz w:val="24"/>
          <w:szCs w:val="24"/>
          <w:highlight w:val="none"/>
          <w:lang w:eastAsia="zh-CN"/>
        </w:rPr>
        <w:t>.3.1 目规定的顺序整理、编排后，逐页（页</w:t>
      </w:r>
      <w:r>
        <w:rPr>
          <w:rFonts w:hint="eastAsia" w:ascii="宋体" w:hAnsi="宋体" w:eastAsia="宋体" w:cs="宋体"/>
          <w:color w:val="auto"/>
          <w:spacing w:val="-1"/>
          <w:sz w:val="24"/>
          <w:szCs w:val="24"/>
          <w:highlight w:val="none"/>
          <w:lang w:eastAsia="zh-CN"/>
        </w:rPr>
        <w:t>码起始从封面开始）连续标记页码。</w:t>
      </w:r>
    </w:p>
    <w:p w14:paraId="3A6D334B">
      <w:pPr>
        <w:spacing w:before="82" w:line="213" w:lineRule="auto"/>
        <w:ind w:left="496"/>
        <w:outlineLvl w:val="3"/>
        <w:rPr>
          <w:rFonts w:ascii="宋体" w:hAnsi="宋体" w:eastAsia="宋体" w:cs="宋体"/>
          <w:color w:val="auto"/>
          <w:sz w:val="25"/>
          <w:szCs w:val="25"/>
          <w:highlight w:val="none"/>
          <w:lang w:eastAsia="zh-CN"/>
        </w:rPr>
      </w:pPr>
      <w:r>
        <w:rPr>
          <w:rFonts w:hint="eastAsia" w:ascii="宋体" w:hAnsi="宋体" w:eastAsia="宋体" w:cs="宋体"/>
          <w:b/>
          <w:bCs/>
          <w:color w:val="auto"/>
          <w:spacing w:val="-3"/>
          <w:sz w:val="24"/>
          <w:szCs w:val="24"/>
          <w:highlight w:val="none"/>
          <w:lang w:eastAsia="zh-CN"/>
        </w:rPr>
        <w:t xml:space="preserve">10.4  </w:t>
      </w:r>
      <w:r>
        <w:rPr>
          <w:rFonts w:hint="eastAsia" w:ascii="宋体" w:hAnsi="宋体" w:eastAsia="宋体" w:cs="宋体"/>
          <w:color w:val="auto"/>
          <w:spacing w:val="-3"/>
          <w:sz w:val="24"/>
          <w:szCs w:val="24"/>
          <w:highlight w:val="none"/>
          <w:lang w:eastAsia="zh-CN"/>
        </w:rPr>
        <w:t>施工组织设计的编制要求</w:t>
      </w:r>
    </w:p>
    <w:p w14:paraId="7828F48B">
      <w:pPr>
        <w:spacing w:before="151" w:line="219" w:lineRule="auto"/>
        <w:ind w:left="496"/>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10.4.1 </w:t>
      </w:r>
      <w:r>
        <w:rPr>
          <w:rFonts w:hint="eastAsia" w:ascii="宋体" w:hAnsi="宋体" w:eastAsia="宋体" w:cs="宋体"/>
          <w:color w:val="auto"/>
          <w:spacing w:val="-1"/>
          <w:sz w:val="24"/>
          <w:szCs w:val="24"/>
          <w:highlight w:val="none"/>
          <w:lang w:eastAsia="zh-CN"/>
        </w:rPr>
        <w:t>施工组织设计的编制依据包括且不限于：</w:t>
      </w:r>
    </w:p>
    <w:p w14:paraId="69CA5D7C">
      <w:pPr>
        <w:spacing w:before="156" w:line="219"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（1）招标文件及其答疑（或修改）公告；</w:t>
      </w:r>
    </w:p>
    <w:p w14:paraId="3D9B573B">
      <w:pPr>
        <w:spacing w:before="155" w:line="221"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（2）施工图及相关资料；</w:t>
      </w:r>
    </w:p>
    <w:p w14:paraId="56E6D366">
      <w:pPr>
        <w:spacing w:before="152" w:line="220"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（3）施工现场情况、工程特点；</w:t>
      </w:r>
    </w:p>
    <w:p w14:paraId="3FE9ED6F">
      <w:pPr>
        <w:spacing w:before="78" w:line="220"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（4）相关法律、法规、规定；</w:t>
      </w:r>
    </w:p>
    <w:p w14:paraId="059FD045">
      <w:pPr>
        <w:spacing w:before="153" w:line="299" w:lineRule="auto"/>
        <w:ind w:left="10" w:right="211" w:firstLine="49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（5）国家、广东省、韶关市关于施工现场管理、施工工艺</w:t>
      </w:r>
      <w:r>
        <w:rPr>
          <w:rFonts w:hint="eastAsia" w:ascii="宋体" w:hAnsi="宋体" w:eastAsia="宋体" w:cs="宋体"/>
          <w:color w:val="auto"/>
          <w:spacing w:val="1"/>
          <w:sz w:val="24"/>
          <w:szCs w:val="24"/>
          <w:highlight w:val="none"/>
          <w:lang w:eastAsia="zh-CN"/>
        </w:rPr>
        <w:t>、绿色施工、安全防</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护、文明施工、环境保护等方面的标准、规范、技术资料。</w:t>
      </w:r>
      <w:r>
        <w:rPr>
          <w:rFonts w:hint="eastAsia" w:ascii="宋体" w:hAnsi="宋体" w:eastAsia="宋体" w:cs="宋体"/>
          <w:color w:val="auto"/>
          <w:spacing w:val="-2"/>
          <w:sz w:val="24"/>
          <w:szCs w:val="24"/>
          <w:highlight w:val="none"/>
          <w:lang w:eastAsia="zh-CN"/>
        </w:rPr>
        <w:t>如《广东省住房和城乡建</w:t>
      </w:r>
      <w:r>
        <w:rPr>
          <w:rFonts w:hint="eastAsia" w:ascii="宋体" w:hAnsi="宋体" w:eastAsia="宋体" w:cs="宋体"/>
          <w:color w:val="auto"/>
          <w:sz w:val="24"/>
          <w:szCs w:val="24"/>
          <w:highlight w:val="none"/>
          <w:lang w:eastAsia="zh-CN"/>
        </w:rPr>
        <w:t xml:space="preserve"> 设厅绿色施工导则》《广东省建设工程施工扬尘污染防</w:t>
      </w:r>
      <w:r>
        <w:rPr>
          <w:rFonts w:hint="eastAsia" w:ascii="宋体" w:hAnsi="宋体" w:eastAsia="宋体" w:cs="宋体"/>
          <w:color w:val="auto"/>
          <w:spacing w:val="-1"/>
          <w:sz w:val="24"/>
          <w:szCs w:val="24"/>
          <w:highlight w:val="none"/>
          <w:lang w:eastAsia="zh-CN"/>
        </w:rPr>
        <w:t>治管理办法（试行）》等；</w:t>
      </w:r>
    </w:p>
    <w:p w14:paraId="50B2B5BD">
      <w:pPr>
        <w:spacing w:before="155" w:line="220"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（6）企业内部标准、工法。</w:t>
      </w:r>
    </w:p>
    <w:p w14:paraId="6608343E">
      <w:pPr>
        <w:spacing w:before="153" w:line="220" w:lineRule="auto"/>
        <w:ind w:left="496"/>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10.4.2 </w:t>
      </w:r>
      <w:r>
        <w:rPr>
          <w:rFonts w:hint="eastAsia" w:ascii="宋体" w:hAnsi="宋体" w:eastAsia="宋体" w:cs="宋体"/>
          <w:color w:val="auto"/>
          <w:spacing w:val="-1"/>
          <w:sz w:val="24"/>
          <w:szCs w:val="24"/>
          <w:highlight w:val="none"/>
          <w:lang w:eastAsia="zh-CN"/>
        </w:rPr>
        <w:t>施工组织设计包括但不限于以下内容：</w:t>
      </w:r>
    </w:p>
    <w:p w14:paraId="11AC19C5">
      <w:pPr>
        <w:spacing w:before="153" w:line="220"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（1）封面（格式一</w:t>
      </w:r>
      <w:r>
        <w:rPr>
          <w:rFonts w:hint="eastAsia" w:ascii="宋体" w:hAnsi="宋体" w:eastAsia="宋体" w:cs="宋体"/>
          <w:color w:val="auto"/>
          <w:spacing w:val="2"/>
          <w:sz w:val="24"/>
          <w:szCs w:val="24"/>
          <w:highlight w:val="none"/>
          <w:lang w:eastAsia="zh-CN"/>
        </w:rPr>
        <w:t>）；</w:t>
      </w:r>
    </w:p>
    <w:p w14:paraId="0D89566C">
      <w:pPr>
        <w:spacing w:before="156" w:line="222"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（2）</w:t>
      </w:r>
      <w:r>
        <w:rPr>
          <w:rFonts w:hint="eastAsia" w:ascii="宋体" w:hAnsi="宋体" w:eastAsia="宋体" w:cs="宋体"/>
          <w:color w:val="auto"/>
          <w:spacing w:val="-64"/>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目录；</w:t>
      </w:r>
    </w:p>
    <w:p w14:paraId="42EF60D6">
      <w:pPr>
        <w:spacing w:before="150" w:line="220"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（3）总体概述（包括施工程序总体设想及施工段划分等内容</w:t>
      </w:r>
      <w:r>
        <w:rPr>
          <w:rFonts w:hint="eastAsia" w:ascii="宋体" w:hAnsi="宋体" w:eastAsia="宋体" w:cs="宋体"/>
          <w:color w:val="auto"/>
          <w:spacing w:val="2"/>
          <w:sz w:val="24"/>
          <w:szCs w:val="24"/>
          <w:highlight w:val="none"/>
          <w:lang w:eastAsia="zh-CN"/>
        </w:rPr>
        <w:t>）；</w:t>
      </w:r>
    </w:p>
    <w:p w14:paraId="2188CD8A">
      <w:pPr>
        <w:spacing w:before="154" w:line="299" w:lineRule="auto"/>
        <w:ind w:left="9" w:right="211" w:firstLine="49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（4）施工总进度计划及保证措施（包括进度管理目标；以</w:t>
      </w:r>
      <w:r>
        <w:rPr>
          <w:rFonts w:hint="eastAsia" w:ascii="宋体" w:hAnsi="宋体" w:eastAsia="宋体" w:cs="宋体"/>
          <w:color w:val="auto"/>
          <w:spacing w:val="1"/>
          <w:sz w:val="24"/>
          <w:szCs w:val="24"/>
          <w:highlight w:val="none"/>
          <w:lang w:eastAsia="zh-CN"/>
        </w:rPr>
        <w:t>横道图或标明关键线</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路的网络进度计划；保障进度计划需要的人、材、机需求计划</w:t>
      </w:r>
      <w:r>
        <w:rPr>
          <w:rFonts w:hint="eastAsia" w:ascii="宋体" w:hAnsi="宋体" w:eastAsia="宋体" w:cs="宋体"/>
          <w:color w:val="auto"/>
          <w:spacing w:val="-2"/>
          <w:sz w:val="24"/>
          <w:szCs w:val="24"/>
          <w:highlight w:val="none"/>
          <w:lang w:eastAsia="zh-CN"/>
        </w:rPr>
        <w:t>及保证措施；违约责任承诺等内容</w:t>
      </w:r>
      <w:r>
        <w:rPr>
          <w:rFonts w:hint="eastAsia" w:ascii="宋体" w:hAnsi="宋体" w:eastAsia="宋体" w:cs="宋体"/>
          <w:color w:val="auto"/>
          <w:sz w:val="24"/>
          <w:szCs w:val="24"/>
          <w:highlight w:val="none"/>
          <w:lang w:eastAsia="zh-CN"/>
        </w:rPr>
        <w:t>）；</w:t>
      </w:r>
    </w:p>
    <w:p w14:paraId="1FC69F82">
      <w:pPr>
        <w:spacing w:before="153" w:line="220"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（5）质量保证措施（包括质量管理目标；相应保证措施；违约责任承诺</w:t>
      </w:r>
      <w:r>
        <w:rPr>
          <w:rFonts w:hint="eastAsia" w:ascii="宋体" w:hAnsi="宋体" w:eastAsia="宋体" w:cs="宋体"/>
          <w:color w:val="auto"/>
          <w:spacing w:val="-6"/>
          <w:sz w:val="24"/>
          <w:szCs w:val="24"/>
          <w:highlight w:val="none"/>
          <w:lang w:eastAsia="zh-CN"/>
        </w:rPr>
        <w:t>等内容</w:t>
      </w:r>
      <w:r>
        <w:rPr>
          <w:rFonts w:hint="eastAsia" w:ascii="宋体" w:hAnsi="宋体" w:eastAsia="宋体" w:cs="宋体"/>
          <w:color w:val="auto"/>
          <w:spacing w:val="-62"/>
          <w:w w:val="97"/>
          <w:sz w:val="24"/>
          <w:szCs w:val="24"/>
          <w:highlight w:val="none"/>
          <w:lang w:eastAsia="zh-CN"/>
        </w:rPr>
        <w:t>）；</w:t>
      </w:r>
    </w:p>
    <w:p w14:paraId="69700B99">
      <w:pPr>
        <w:spacing w:before="156" w:line="279" w:lineRule="auto"/>
        <w:ind w:left="11" w:right="211" w:firstLine="48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（6）施工技术措施（包括关键施工技术、工艺及工程项目</w:t>
      </w:r>
      <w:r>
        <w:rPr>
          <w:rFonts w:hint="eastAsia" w:ascii="宋体" w:hAnsi="宋体" w:eastAsia="宋体" w:cs="宋体"/>
          <w:color w:val="auto"/>
          <w:spacing w:val="1"/>
          <w:sz w:val="24"/>
          <w:szCs w:val="24"/>
          <w:highlight w:val="none"/>
          <w:lang w:eastAsia="zh-CN"/>
        </w:rPr>
        <w:t>实施的重点、难点分</w:t>
      </w:r>
      <w:r>
        <w:rPr>
          <w:rFonts w:hint="eastAsia" w:ascii="宋体" w:hAnsi="宋体" w:eastAsia="宋体" w:cs="宋体"/>
          <w:color w:val="auto"/>
          <w:spacing w:val="-1"/>
          <w:sz w:val="24"/>
          <w:szCs w:val="24"/>
          <w:highlight w:val="none"/>
          <w:lang w:eastAsia="zh-CN"/>
        </w:rPr>
        <w:t>析和解决方案；新技术应用与承诺等内容</w:t>
      </w:r>
      <w:r>
        <w:rPr>
          <w:rFonts w:hint="eastAsia" w:ascii="宋体" w:hAnsi="宋体" w:eastAsia="宋体" w:cs="宋体"/>
          <w:color w:val="auto"/>
          <w:spacing w:val="2"/>
          <w:sz w:val="24"/>
          <w:szCs w:val="24"/>
          <w:highlight w:val="none"/>
          <w:lang w:eastAsia="zh-CN"/>
        </w:rPr>
        <w:t>）；</w:t>
      </w:r>
    </w:p>
    <w:p w14:paraId="4D11B874">
      <w:pPr>
        <w:spacing w:before="118" w:line="297" w:lineRule="auto"/>
        <w:ind w:left="11" w:right="31" w:firstLine="489"/>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1"/>
          <w:sz w:val="24"/>
          <w:szCs w:val="24"/>
          <w:highlight w:val="none"/>
          <w:lang w:eastAsia="zh-CN"/>
        </w:rPr>
        <w:t>（7）绿色施工、安全防护、文明施工措施计划(应对建设单位组织的勘察设计等单位在施工招标文件中列出的危大工程清单(详见格式十二)进行投标文件回应，如有)</w:t>
      </w:r>
      <w:r>
        <w:rPr>
          <w:rFonts w:hint="eastAsia" w:ascii="宋体" w:hAnsi="宋体" w:eastAsia="宋体" w:cs="宋体"/>
          <w:color w:val="auto"/>
          <w:spacing w:val="-3"/>
          <w:sz w:val="24"/>
          <w:szCs w:val="24"/>
          <w:highlight w:val="none"/>
          <w:lang w:eastAsia="zh-CN"/>
        </w:rPr>
        <w:t>；</w:t>
      </w:r>
    </w:p>
    <w:p w14:paraId="00EDD96D">
      <w:pPr>
        <w:spacing w:before="118" w:line="297" w:lineRule="auto"/>
        <w:ind w:left="11" w:right="31" w:firstLine="48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（8）施工现场总平面布置（</w:t>
      </w:r>
      <w:bookmarkStart w:id="61" w:name="OLE_LINK8"/>
      <w:r>
        <w:rPr>
          <w:rFonts w:hint="eastAsia" w:ascii="宋体" w:hAnsi="宋体" w:eastAsia="宋体" w:cs="宋体"/>
          <w:color w:val="auto"/>
          <w:spacing w:val="2"/>
          <w:sz w:val="24"/>
          <w:szCs w:val="24"/>
          <w:highlight w:val="none"/>
          <w:lang w:eastAsia="zh-CN"/>
        </w:rPr>
        <w:t>投标人应递交一份施工现场总</w:t>
      </w:r>
      <w:r>
        <w:rPr>
          <w:rFonts w:hint="eastAsia" w:ascii="宋体" w:hAnsi="宋体" w:eastAsia="宋体" w:cs="宋体"/>
          <w:color w:val="auto"/>
          <w:spacing w:val="1"/>
          <w:sz w:val="24"/>
          <w:szCs w:val="24"/>
          <w:highlight w:val="none"/>
          <w:lang w:eastAsia="zh-CN"/>
        </w:rPr>
        <w:t>平面布置图，绘出现</w:t>
      </w:r>
      <w:r>
        <w:rPr>
          <w:rFonts w:hint="eastAsia" w:ascii="宋体" w:hAnsi="宋体" w:eastAsia="宋体" w:cs="宋体"/>
          <w:color w:val="auto"/>
          <w:spacing w:val="-1"/>
          <w:sz w:val="24"/>
          <w:szCs w:val="24"/>
          <w:highlight w:val="none"/>
          <w:lang w:eastAsia="zh-CN"/>
        </w:rPr>
        <w:t>场临时设施布置图表并附文字说明，说明临时设施、加工车间、</w:t>
      </w:r>
      <w:r>
        <w:rPr>
          <w:rFonts w:hint="eastAsia" w:ascii="宋体" w:hAnsi="宋体" w:eastAsia="宋体" w:cs="宋体"/>
          <w:color w:val="auto"/>
          <w:spacing w:val="-2"/>
          <w:sz w:val="24"/>
          <w:szCs w:val="24"/>
          <w:highlight w:val="none"/>
          <w:lang w:eastAsia="zh-CN"/>
        </w:rPr>
        <w:t>现场办公、设备及仓</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储、供电、供水、卫生、生活、道路、消防等设施的情况和布置</w:t>
      </w:r>
      <w:bookmarkEnd w:id="61"/>
      <w:r>
        <w:rPr>
          <w:rFonts w:hint="eastAsia" w:ascii="宋体" w:hAnsi="宋体" w:eastAsia="宋体" w:cs="宋体"/>
          <w:color w:val="auto"/>
          <w:spacing w:val="9"/>
          <w:sz w:val="24"/>
          <w:szCs w:val="24"/>
          <w:highlight w:val="none"/>
          <w:lang w:eastAsia="zh-CN"/>
        </w:rPr>
        <w:t>）；</w:t>
      </w:r>
    </w:p>
    <w:p w14:paraId="523DCF6A">
      <w:pPr>
        <w:spacing w:before="155" w:line="219"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（9）项目管理机构。</w:t>
      </w:r>
    </w:p>
    <w:p w14:paraId="16991E29">
      <w:pPr>
        <w:spacing w:before="154" w:line="280" w:lineRule="auto"/>
        <w:ind w:right="211" w:firstLine="472"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（10）投标人认为有必要补充的其他内容（例如对总包管理的认识以及对专业分</w:t>
      </w:r>
      <w:r>
        <w:rPr>
          <w:rFonts w:hint="eastAsia" w:ascii="宋体" w:hAnsi="宋体" w:eastAsia="宋体" w:cs="宋体"/>
          <w:color w:val="auto"/>
          <w:spacing w:val="-1"/>
          <w:sz w:val="24"/>
          <w:szCs w:val="24"/>
          <w:highlight w:val="none"/>
          <w:lang w:eastAsia="zh-CN"/>
        </w:rPr>
        <w:t>包工程的管理、协调、配合、服务方案）。</w:t>
      </w:r>
    </w:p>
    <w:p w14:paraId="5EA512C0">
      <w:pPr>
        <w:spacing w:before="152" w:line="279" w:lineRule="auto"/>
        <w:ind w:right="196" w:firstLine="474"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10.4.3  </w:t>
      </w:r>
      <w:r>
        <w:rPr>
          <w:rFonts w:hint="eastAsia" w:ascii="宋体" w:hAnsi="宋体" w:eastAsia="宋体" w:cs="宋体"/>
          <w:color w:val="auto"/>
          <w:spacing w:val="-2"/>
          <w:sz w:val="24"/>
          <w:szCs w:val="24"/>
          <w:highlight w:val="none"/>
          <w:lang w:eastAsia="zh-CN"/>
        </w:rPr>
        <w:t>本节第</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 xml:space="preserve">10.4.2 </w:t>
      </w:r>
      <w:r>
        <w:rPr>
          <w:rFonts w:hint="eastAsia" w:ascii="宋体" w:hAnsi="宋体" w:eastAsia="宋体" w:cs="宋体"/>
          <w:color w:val="auto"/>
          <w:spacing w:val="-2"/>
          <w:sz w:val="24"/>
          <w:szCs w:val="24"/>
          <w:highlight w:val="none"/>
          <w:lang w:eastAsia="zh-CN"/>
        </w:rPr>
        <w:t>目中所列出</w:t>
      </w:r>
      <w:r>
        <w:rPr>
          <w:rFonts w:hint="eastAsia" w:ascii="宋体" w:hAnsi="宋体" w:eastAsia="宋体" w:cs="宋体"/>
          <w:color w:val="auto"/>
          <w:spacing w:val="-3"/>
          <w:sz w:val="24"/>
          <w:szCs w:val="24"/>
          <w:highlight w:val="none"/>
          <w:lang w:eastAsia="zh-CN"/>
        </w:rPr>
        <w:t>的施工组织设计组成内容中，第（1）至第（9）</w:t>
      </w:r>
      <w:r>
        <w:rPr>
          <w:rFonts w:hint="eastAsia" w:ascii="宋体" w:hAnsi="宋体" w:eastAsia="宋体" w:cs="宋体"/>
          <w:color w:val="auto"/>
          <w:spacing w:val="-2"/>
          <w:sz w:val="24"/>
          <w:szCs w:val="24"/>
          <w:highlight w:val="none"/>
          <w:lang w:eastAsia="zh-CN"/>
        </w:rPr>
        <w:t>项所有投标人均应提供。</w:t>
      </w:r>
    </w:p>
    <w:p w14:paraId="6B854B9F">
      <w:pPr>
        <w:spacing w:before="157" w:line="279" w:lineRule="auto"/>
        <w:ind w:right="211" w:firstLine="462" w:firstLineChars="200"/>
        <w:rPr>
          <w:rFonts w:ascii="宋体" w:hAnsi="宋体" w:eastAsia="宋体" w:cs="宋体"/>
          <w:color w:val="auto"/>
          <w:spacing w:val="-1"/>
          <w:sz w:val="24"/>
          <w:szCs w:val="24"/>
          <w:highlight w:val="none"/>
          <w:lang w:eastAsia="zh-CN"/>
        </w:rPr>
      </w:pPr>
      <w:r>
        <w:rPr>
          <w:rFonts w:hint="eastAsia" w:ascii="宋体" w:hAnsi="宋体" w:eastAsia="宋体" w:cs="宋体"/>
          <w:b/>
          <w:bCs/>
          <w:color w:val="auto"/>
          <w:spacing w:val="-5"/>
          <w:sz w:val="24"/>
          <w:szCs w:val="24"/>
          <w:highlight w:val="none"/>
          <w:lang w:eastAsia="zh-CN"/>
        </w:rPr>
        <w:t xml:space="preserve">10.4.4 </w:t>
      </w:r>
      <w:r>
        <w:rPr>
          <w:rFonts w:hint="eastAsia" w:ascii="宋体" w:hAnsi="宋体" w:eastAsia="宋体" w:cs="宋体"/>
          <w:color w:val="auto"/>
          <w:spacing w:val="-5"/>
          <w:sz w:val="24"/>
          <w:szCs w:val="24"/>
          <w:highlight w:val="none"/>
          <w:lang w:eastAsia="zh-CN"/>
        </w:rPr>
        <w:t>施工组织设计的组成内容按本节第</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10.4.2 目规定的顺序整理、编排后，逐</w:t>
      </w:r>
      <w:r>
        <w:rPr>
          <w:rFonts w:hint="eastAsia" w:ascii="宋体" w:hAnsi="宋体" w:eastAsia="宋体" w:cs="宋体"/>
          <w:color w:val="auto"/>
          <w:spacing w:val="-1"/>
          <w:sz w:val="24"/>
          <w:szCs w:val="24"/>
          <w:highlight w:val="none"/>
          <w:lang w:eastAsia="zh-CN"/>
        </w:rPr>
        <w:t>页（页码起始从封面开始）连续标记页码。</w:t>
      </w:r>
    </w:p>
    <w:p w14:paraId="7DA830C4">
      <w:pPr>
        <w:rPr>
          <w:rFonts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b/>
          <w:bCs/>
          <w:color w:val="auto"/>
          <w:spacing w:val="-1"/>
          <w:sz w:val="24"/>
          <w:szCs w:val="24"/>
          <w:highlight w:val="none"/>
          <w:lang w:eastAsia="zh-CN"/>
        </w:rPr>
        <w:t>10.4.5</w:t>
      </w:r>
      <w:bookmarkStart w:id="62" w:name="OLE_LINK9"/>
      <w:r>
        <w:rPr>
          <w:rFonts w:hint="eastAsia" w:ascii="宋体" w:hAnsi="宋体" w:eastAsia="宋体" w:cs="宋体"/>
          <w:b/>
          <w:bCs/>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施工组织设计的正文不得超过</w:t>
      </w:r>
      <w:r>
        <w:rPr>
          <w:rFonts w:hint="eastAsia" w:ascii="宋体" w:hAnsi="宋体" w:eastAsia="宋体" w:cs="宋体"/>
          <w:color w:val="auto"/>
          <w:spacing w:val="-1"/>
          <w:sz w:val="24"/>
          <w:szCs w:val="24"/>
          <w:highlight w:val="none"/>
          <w:u w:val="single"/>
          <w:lang w:eastAsia="zh-CN"/>
        </w:rPr>
        <w:t xml:space="preserve"> 500 </w:t>
      </w:r>
      <w:r>
        <w:rPr>
          <w:rFonts w:hint="eastAsia" w:ascii="宋体" w:hAnsi="宋体" w:eastAsia="宋体" w:cs="宋体"/>
          <w:color w:val="auto"/>
          <w:spacing w:val="-1"/>
          <w:sz w:val="24"/>
          <w:szCs w:val="24"/>
          <w:highlight w:val="none"/>
          <w:lang w:eastAsia="zh-CN"/>
        </w:rPr>
        <w:t>页。</w:t>
      </w:r>
      <w:bookmarkEnd w:id="62"/>
      <w:bookmarkStart w:id="63" w:name="bookmark121"/>
      <w:bookmarkEnd w:id="63"/>
    </w:p>
    <w:p w14:paraId="334D0149">
      <w:pPr>
        <w:spacing w:before="78" w:line="221" w:lineRule="auto"/>
        <w:ind w:left="496"/>
        <w:outlineLvl w:val="2"/>
        <w:rPr>
          <w:rFonts w:ascii="宋体" w:hAnsi="宋体" w:eastAsia="宋体" w:cs="宋体"/>
          <w:color w:val="auto"/>
          <w:sz w:val="24"/>
          <w:szCs w:val="24"/>
          <w:highlight w:val="none"/>
          <w:lang w:eastAsia="zh-CN"/>
        </w:rPr>
      </w:pPr>
      <w:bookmarkStart w:id="64" w:name="_Toc16566"/>
      <w:bookmarkStart w:id="65" w:name="_Toc21936"/>
      <w:r>
        <w:rPr>
          <w:rFonts w:hint="eastAsia" w:ascii="宋体" w:hAnsi="宋体" w:eastAsia="宋体" w:cs="宋体"/>
          <w:b/>
          <w:bCs/>
          <w:color w:val="auto"/>
          <w:spacing w:val="-9"/>
          <w:sz w:val="24"/>
          <w:szCs w:val="24"/>
          <w:highlight w:val="none"/>
          <w:lang w:eastAsia="zh-CN"/>
        </w:rPr>
        <w:t>11.</w:t>
      </w:r>
      <w:r>
        <w:rPr>
          <w:rFonts w:hint="eastAsia" w:ascii="宋体" w:hAnsi="宋体" w:eastAsia="宋体" w:cs="宋体"/>
          <w:b/>
          <w:bCs/>
          <w:color w:val="auto"/>
          <w:spacing w:val="20"/>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电子投标：</w:t>
      </w:r>
      <w:bookmarkEnd w:id="64"/>
      <w:bookmarkEnd w:id="65"/>
    </w:p>
    <w:p w14:paraId="2928C8B1">
      <w:pPr>
        <w:spacing w:before="112" w:line="295" w:lineRule="auto"/>
        <w:ind w:left="10" w:firstLine="485"/>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 xml:space="preserve">11.1  </w:t>
      </w:r>
      <w:r>
        <w:rPr>
          <w:rFonts w:hint="eastAsia" w:ascii="宋体" w:hAnsi="宋体" w:eastAsia="宋体" w:cs="宋体"/>
          <w:color w:val="auto"/>
          <w:spacing w:val="-3"/>
          <w:sz w:val="24"/>
          <w:szCs w:val="24"/>
          <w:highlight w:val="none"/>
          <w:lang w:eastAsia="zh-CN"/>
        </w:rPr>
        <w:t>在建设工程交易系统上传加盖了电子印章的投标文件、录入相关信息及标书</w:t>
      </w:r>
      <w:r>
        <w:rPr>
          <w:rFonts w:hint="eastAsia" w:ascii="宋体" w:hAnsi="宋体" w:eastAsia="宋体" w:cs="宋体"/>
          <w:color w:val="auto"/>
          <w:spacing w:val="2"/>
          <w:sz w:val="24"/>
          <w:szCs w:val="24"/>
          <w:highlight w:val="none"/>
          <w:lang w:eastAsia="zh-CN"/>
        </w:rPr>
        <w:t>页码信息</w:t>
      </w:r>
      <w:r>
        <w:rPr>
          <w:rFonts w:hint="eastAsia" w:ascii="宋体" w:hAnsi="宋体" w:eastAsia="宋体" w:cs="宋体"/>
          <w:color w:val="auto"/>
          <w:spacing w:val="-25"/>
          <w:sz w:val="24"/>
          <w:szCs w:val="24"/>
          <w:highlight w:val="none"/>
          <w:lang w:eastAsia="zh-CN"/>
        </w:rPr>
        <w:t>，（</w:t>
      </w:r>
      <w:r>
        <w:rPr>
          <w:rFonts w:hint="eastAsia" w:ascii="宋体" w:hAnsi="宋体" w:eastAsia="宋体" w:cs="宋体"/>
          <w:color w:val="auto"/>
          <w:spacing w:val="2"/>
          <w:sz w:val="24"/>
          <w:szCs w:val="24"/>
          <w:highlight w:val="none"/>
          <w:lang w:eastAsia="zh-CN"/>
        </w:rPr>
        <w:t>页码起始从封面开始）并提交投标标书。提交标书为已加密投标文件。</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具体操作参照《韶关市公共资源建设工程交易系统-投标人操</w:t>
      </w:r>
      <w:r>
        <w:rPr>
          <w:rFonts w:hint="eastAsia" w:ascii="宋体" w:hAnsi="宋体" w:eastAsia="宋体" w:cs="宋体"/>
          <w:color w:val="auto"/>
          <w:spacing w:val="-3"/>
          <w:sz w:val="24"/>
          <w:szCs w:val="24"/>
          <w:highlight w:val="none"/>
          <w:lang w:eastAsia="zh-CN"/>
        </w:rPr>
        <w:t>作指南（电子评标）》。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本项目评标采用全流程电子化进行招标投标（投标人应根据</w:t>
      </w:r>
      <w:r>
        <w:rPr>
          <w:rFonts w:hint="eastAsia" w:ascii="宋体" w:hAnsi="宋体" w:eastAsia="宋体" w:cs="宋体"/>
          <w:color w:val="auto"/>
          <w:spacing w:val="-2"/>
          <w:sz w:val="24"/>
          <w:szCs w:val="24"/>
          <w:highlight w:val="none"/>
          <w:lang w:eastAsia="zh-CN"/>
        </w:rPr>
        <w:t>韶关市公共资源建设工程</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交易系统进行编辑投标相关内容、按招标文件电子投标要求</w:t>
      </w:r>
      <w:r>
        <w:rPr>
          <w:rFonts w:hint="eastAsia" w:ascii="宋体" w:hAnsi="宋体" w:eastAsia="宋体" w:cs="宋体"/>
          <w:color w:val="auto"/>
          <w:spacing w:val="-2"/>
          <w:sz w:val="24"/>
          <w:szCs w:val="24"/>
          <w:highlight w:val="none"/>
          <w:lang w:eastAsia="zh-CN"/>
        </w:rPr>
        <w:t>上传已加盖电子印章投标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文件，否则将自行承担不利后果）。投标文件完成上传后，投标人应</w:t>
      </w:r>
      <w:r>
        <w:rPr>
          <w:rFonts w:hint="eastAsia" w:ascii="宋体" w:hAnsi="宋体" w:eastAsia="宋体" w:cs="宋体"/>
          <w:color w:val="auto"/>
          <w:spacing w:val="-2"/>
          <w:sz w:val="24"/>
          <w:szCs w:val="24"/>
          <w:highlight w:val="none"/>
          <w:lang w:eastAsia="zh-CN"/>
        </w:rPr>
        <w:t>使用 CA 数字证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书对投标文件进行文件加密，形成加密的投标文件并提交标书。</w:t>
      </w:r>
    </w:p>
    <w:p w14:paraId="71973AD4">
      <w:pPr>
        <w:spacing w:before="115" w:line="286" w:lineRule="auto"/>
        <w:ind w:left="10" w:right="81" w:firstLine="485"/>
        <w:rPr>
          <w:rFonts w:ascii="宋体" w:hAnsi="宋体" w:eastAsia="宋体" w:cs="宋体"/>
          <w:color w:val="auto"/>
          <w:highlight w:val="none"/>
          <w:lang w:eastAsia="zh-CN"/>
        </w:rPr>
      </w:pPr>
      <w:r>
        <w:rPr>
          <w:rFonts w:hint="eastAsia" w:ascii="宋体" w:hAnsi="宋体" w:eastAsia="宋体" w:cs="宋体"/>
          <w:b/>
          <w:bCs/>
          <w:color w:val="auto"/>
          <w:spacing w:val="-4"/>
          <w:sz w:val="24"/>
          <w:szCs w:val="24"/>
          <w:highlight w:val="none"/>
          <w:lang w:eastAsia="zh-CN"/>
        </w:rPr>
        <w:t>11.2</w:t>
      </w:r>
      <w:r>
        <w:rPr>
          <w:rFonts w:hint="eastAsia" w:ascii="宋体" w:hAnsi="宋体" w:eastAsia="宋体" w:cs="宋体"/>
          <w:b/>
          <w:bCs/>
          <w:color w:val="auto"/>
          <w:spacing w:val="19"/>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电子投标文件的修改、撤回：在提交投标文件截止时间前，投标人可</w:t>
      </w:r>
      <w:r>
        <w:rPr>
          <w:rFonts w:hint="eastAsia" w:ascii="宋体" w:hAnsi="宋体" w:eastAsia="宋体" w:cs="宋体"/>
          <w:color w:val="auto"/>
          <w:spacing w:val="-5"/>
          <w:sz w:val="24"/>
          <w:szCs w:val="24"/>
          <w:highlight w:val="none"/>
          <w:lang w:eastAsia="zh-CN"/>
        </w:rPr>
        <w:t>以修改</w:t>
      </w:r>
      <w:r>
        <w:rPr>
          <w:rFonts w:hint="eastAsia" w:ascii="宋体" w:hAnsi="宋体" w:eastAsia="宋体" w:cs="宋体"/>
          <w:color w:val="auto"/>
          <w:spacing w:val="-1"/>
          <w:sz w:val="24"/>
          <w:szCs w:val="24"/>
          <w:highlight w:val="none"/>
          <w:lang w:eastAsia="zh-CN"/>
        </w:rPr>
        <w:t>或撤回未解密的电子投标文件，并于提交投标文件截止时间</w:t>
      </w:r>
      <w:r>
        <w:rPr>
          <w:rFonts w:hint="eastAsia" w:ascii="宋体" w:hAnsi="宋体" w:eastAsia="宋体" w:cs="宋体"/>
          <w:color w:val="auto"/>
          <w:spacing w:val="-2"/>
          <w:sz w:val="24"/>
          <w:szCs w:val="24"/>
          <w:highlight w:val="none"/>
          <w:lang w:eastAsia="zh-CN"/>
        </w:rPr>
        <w:t>前将重新上传修改后的电</w:t>
      </w:r>
      <w:r>
        <w:rPr>
          <w:rFonts w:hint="eastAsia" w:ascii="宋体" w:hAnsi="宋体" w:eastAsia="宋体" w:cs="宋体"/>
          <w:color w:val="auto"/>
          <w:spacing w:val="-1"/>
          <w:sz w:val="24"/>
          <w:szCs w:val="24"/>
          <w:highlight w:val="none"/>
          <w:lang w:eastAsia="zh-CN"/>
        </w:rPr>
        <w:t>子投标文件至系统，到达投标文件提交截止时间后投标人不</w:t>
      </w:r>
      <w:r>
        <w:rPr>
          <w:rFonts w:hint="eastAsia" w:ascii="宋体" w:hAnsi="宋体" w:eastAsia="宋体" w:cs="宋体"/>
          <w:color w:val="auto"/>
          <w:spacing w:val="-2"/>
          <w:sz w:val="24"/>
          <w:szCs w:val="24"/>
          <w:highlight w:val="none"/>
          <w:lang w:eastAsia="zh-CN"/>
        </w:rPr>
        <w:t>得撤回、补充、修改和更换投标文件。</w:t>
      </w:r>
    </w:p>
    <w:p w14:paraId="05B82554">
      <w:pPr>
        <w:spacing w:before="78" w:line="220" w:lineRule="auto"/>
        <w:ind w:firstLine="446" w:firstLineChars="200"/>
        <w:outlineLvl w:val="2"/>
        <w:rPr>
          <w:rFonts w:ascii="宋体" w:hAnsi="宋体" w:eastAsia="宋体" w:cs="宋体"/>
          <w:b/>
          <w:bCs/>
          <w:color w:val="auto"/>
          <w:spacing w:val="-4"/>
          <w:sz w:val="24"/>
          <w:szCs w:val="24"/>
          <w:highlight w:val="none"/>
          <w:lang w:eastAsia="zh-CN"/>
        </w:rPr>
      </w:pPr>
      <w:bookmarkStart w:id="66" w:name="_Toc28533"/>
      <w:r>
        <w:rPr>
          <w:rFonts w:hint="eastAsia" w:ascii="宋体" w:hAnsi="宋体" w:eastAsia="宋体" w:cs="宋体"/>
          <w:b/>
          <w:bCs/>
          <w:color w:val="auto"/>
          <w:spacing w:val="-9"/>
          <w:sz w:val="24"/>
          <w:szCs w:val="24"/>
          <w:highlight w:val="none"/>
          <w:lang w:eastAsia="zh-CN"/>
        </w:rPr>
        <w:t>12.</w:t>
      </w:r>
      <w:r>
        <w:rPr>
          <w:rFonts w:hint="eastAsia" w:ascii="宋体" w:hAnsi="宋体" w:eastAsia="宋体" w:cs="宋体"/>
          <w:b/>
          <w:bCs/>
          <w:color w:val="auto"/>
          <w:spacing w:val="22"/>
          <w:w w:val="101"/>
          <w:sz w:val="24"/>
          <w:szCs w:val="24"/>
          <w:highlight w:val="none"/>
          <w:lang w:eastAsia="zh-CN"/>
        </w:rPr>
        <w:t xml:space="preserve"> </w:t>
      </w:r>
      <w:bookmarkStart w:id="67" w:name="_Toc29834"/>
      <w:r>
        <w:rPr>
          <w:rFonts w:hint="eastAsia" w:ascii="宋体" w:hAnsi="宋体" w:eastAsia="宋体" w:cs="宋体"/>
          <w:b/>
          <w:bCs/>
          <w:color w:val="auto"/>
          <w:spacing w:val="-4"/>
          <w:sz w:val="24"/>
          <w:szCs w:val="24"/>
          <w:highlight w:val="none"/>
          <w:lang w:eastAsia="zh-CN"/>
        </w:rPr>
        <w:t>电子投标及投标解密失败及突发情况的补救方案</w:t>
      </w:r>
      <w:bookmarkEnd w:id="66"/>
      <w:bookmarkEnd w:id="67"/>
    </w:p>
    <w:p w14:paraId="656A950F">
      <w:pPr>
        <w:spacing w:before="78" w:line="220" w:lineRule="auto"/>
        <w:ind w:firstLine="478"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12.1 </w:t>
      </w:r>
      <w:r>
        <w:rPr>
          <w:rFonts w:hint="eastAsia" w:ascii="宋体" w:hAnsi="宋体" w:eastAsia="宋体" w:cs="宋体"/>
          <w:color w:val="auto"/>
          <w:spacing w:val="-1"/>
          <w:sz w:val="24"/>
          <w:szCs w:val="24"/>
          <w:highlight w:val="none"/>
          <w:lang w:eastAsia="zh-CN"/>
        </w:rPr>
        <w:t>按照交易平台关于全流程电子化项目的相</w:t>
      </w:r>
      <w:r>
        <w:rPr>
          <w:rFonts w:hint="eastAsia" w:ascii="宋体" w:hAnsi="宋体" w:eastAsia="宋体" w:cs="宋体"/>
          <w:color w:val="auto"/>
          <w:spacing w:val="-2"/>
          <w:sz w:val="24"/>
          <w:szCs w:val="24"/>
          <w:highlight w:val="none"/>
          <w:lang w:eastAsia="zh-CN"/>
        </w:rPr>
        <w:t>关指南进行操作。详见：全国公共</w:t>
      </w:r>
      <w:r>
        <w:rPr>
          <w:rFonts w:hint="eastAsia" w:ascii="宋体" w:hAnsi="宋体" w:eastAsia="宋体" w:cs="宋体"/>
          <w:color w:val="auto"/>
          <w:spacing w:val="-1"/>
          <w:sz w:val="24"/>
          <w:szCs w:val="24"/>
          <w:highlight w:val="none"/>
          <w:lang w:eastAsia="zh-CN"/>
        </w:rPr>
        <w:t>资源交易平台（广东省</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·韶关市</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pacing w:val="-1"/>
          <w:sz w:val="24"/>
          <w:szCs w:val="24"/>
          <w:highlight w:val="none"/>
          <w:lang w:eastAsia="zh-CN"/>
        </w:rPr>
        <w:t>https://y</w:t>
      </w:r>
      <w:r>
        <w:rPr>
          <w:rFonts w:hint="eastAsia" w:ascii="宋体" w:hAnsi="宋体" w:eastAsia="宋体" w:cs="宋体"/>
          <w:color w:val="auto"/>
          <w:spacing w:val="-2"/>
          <w:sz w:val="24"/>
          <w:szCs w:val="24"/>
          <w:highlight w:val="none"/>
          <w:lang w:eastAsia="zh-CN"/>
        </w:rPr>
        <w:t>gp.gdzwfw.gov.cn/ggzy-portal/#/44</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0200/index）服务指南栏目发布的最新版操作指引。</w:t>
      </w:r>
    </w:p>
    <w:p w14:paraId="3E34A594">
      <w:pPr>
        <w:spacing w:before="113" w:line="220" w:lineRule="auto"/>
        <w:ind w:left="496"/>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12.2  </w:t>
      </w:r>
      <w:r>
        <w:rPr>
          <w:rFonts w:hint="eastAsia" w:ascii="宋体" w:hAnsi="宋体" w:eastAsia="宋体" w:cs="宋体"/>
          <w:color w:val="auto"/>
          <w:spacing w:val="-2"/>
          <w:sz w:val="24"/>
          <w:szCs w:val="24"/>
          <w:highlight w:val="none"/>
          <w:lang w:eastAsia="zh-CN"/>
        </w:rPr>
        <w:t>补救方案：</w:t>
      </w:r>
    </w:p>
    <w:p w14:paraId="7A5C0062">
      <w:pPr>
        <w:spacing w:before="115" w:line="220" w:lineRule="auto"/>
        <w:ind w:left="496"/>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12.2.1  </w:t>
      </w:r>
      <w:r>
        <w:rPr>
          <w:rFonts w:hint="eastAsia" w:ascii="宋体" w:hAnsi="宋体" w:eastAsia="宋体" w:cs="宋体"/>
          <w:color w:val="auto"/>
          <w:spacing w:val="-1"/>
          <w:sz w:val="24"/>
          <w:szCs w:val="24"/>
          <w:highlight w:val="none"/>
          <w:lang w:eastAsia="zh-CN"/>
        </w:rPr>
        <w:t>投标文件解密失败的补救方案：</w:t>
      </w:r>
    </w:p>
    <w:p w14:paraId="2D1DE68F">
      <w:pPr>
        <w:spacing w:before="115" w:line="298" w:lineRule="auto"/>
        <w:ind w:right="81" w:firstLine="488"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lang w:eastAsia="zh-CN"/>
        </w:rPr>
        <w:t>解密失败投标人可在建设工程交易系统在规定时间（代理机构授权后</w:t>
      </w:r>
      <w:r>
        <w:rPr>
          <w:rFonts w:hint="eastAsia" w:ascii="宋体" w:hAnsi="宋体" w:eastAsia="宋体" w:cs="宋体"/>
          <w:color w:val="auto"/>
          <w:spacing w:val="-4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30</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分钟内）内</w:t>
      </w:r>
      <w:bookmarkStart w:id="68" w:name="bookmark122"/>
      <w:bookmarkEnd w:id="68"/>
      <w:r>
        <w:rPr>
          <w:rFonts w:hint="eastAsia" w:ascii="宋体" w:hAnsi="宋体" w:eastAsia="宋体" w:cs="宋体"/>
          <w:color w:val="auto"/>
          <w:spacing w:val="-1"/>
          <w:sz w:val="24"/>
          <w:szCs w:val="24"/>
          <w:highlight w:val="none"/>
          <w:lang w:eastAsia="zh-CN"/>
        </w:rPr>
        <w:t>重新提交投标文件继续开标程序。</w:t>
      </w:r>
    </w:p>
    <w:p w14:paraId="0F175F6A">
      <w:pPr>
        <w:spacing w:before="114" w:line="220" w:lineRule="auto"/>
        <w:ind w:left="496"/>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12.2.2  </w:t>
      </w:r>
      <w:r>
        <w:rPr>
          <w:rFonts w:hint="eastAsia" w:ascii="宋体" w:hAnsi="宋体" w:eastAsia="宋体" w:cs="宋体"/>
          <w:color w:val="auto"/>
          <w:spacing w:val="-1"/>
          <w:sz w:val="24"/>
          <w:szCs w:val="24"/>
          <w:highlight w:val="none"/>
          <w:lang w:eastAsia="zh-CN"/>
        </w:rPr>
        <w:t>评标时突发情况的补救方案</w:t>
      </w:r>
    </w:p>
    <w:p w14:paraId="5863CD1F">
      <w:pPr>
        <w:spacing w:before="114" w:line="303" w:lineRule="auto"/>
        <w:ind w:right="81" w:firstLine="476"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在评标过程中，因主场或副场网络故障、电子设备或者</w:t>
      </w:r>
      <w:r>
        <w:rPr>
          <w:rFonts w:hint="eastAsia" w:ascii="宋体" w:hAnsi="宋体" w:eastAsia="宋体" w:cs="宋体"/>
          <w:color w:val="auto"/>
          <w:spacing w:val="-2"/>
          <w:sz w:val="24"/>
          <w:szCs w:val="24"/>
          <w:highlight w:val="none"/>
          <w:lang w:eastAsia="zh-CN"/>
        </w:rPr>
        <w:t>评标系统故障，以及其他</w:t>
      </w:r>
      <w:r>
        <w:rPr>
          <w:rFonts w:hint="eastAsia" w:ascii="宋体" w:hAnsi="宋体" w:eastAsia="宋体" w:cs="宋体"/>
          <w:color w:val="auto"/>
          <w:spacing w:val="-3"/>
          <w:sz w:val="24"/>
          <w:szCs w:val="24"/>
          <w:highlight w:val="none"/>
          <w:lang w:eastAsia="zh-CN"/>
        </w:rPr>
        <w:t>原因导致无法继续进行评标时，在</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4</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小时以内解除故障的可继续评标，超过</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4</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小时无</w:t>
      </w:r>
      <w:r>
        <w:rPr>
          <w:rFonts w:hint="eastAsia" w:ascii="宋体" w:hAnsi="宋体" w:eastAsia="宋体" w:cs="宋体"/>
          <w:color w:val="auto"/>
          <w:spacing w:val="-1"/>
          <w:sz w:val="24"/>
          <w:szCs w:val="24"/>
          <w:highlight w:val="none"/>
          <w:lang w:eastAsia="zh-CN"/>
        </w:rPr>
        <w:t>法解除故障的，由招标人确定是否进行评标。如延期评标，</w:t>
      </w:r>
      <w:r>
        <w:rPr>
          <w:rFonts w:hint="eastAsia" w:ascii="宋体" w:hAnsi="宋体" w:eastAsia="宋体" w:cs="宋体"/>
          <w:color w:val="auto"/>
          <w:spacing w:val="-2"/>
          <w:sz w:val="24"/>
          <w:szCs w:val="24"/>
          <w:highlight w:val="none"/>
          <w:lang w:eastAsia="zh-CN"/>
        </w:rPr>
        <w:t>招标人及参与评标活动的</w:t>
      </w:r>
      <w:r>
        <w:rPr>
          <w:rFonts w:hint="eastAsia" w:ascii="宋体" w:hAnsi="宋体" w:eastAsia="宋体" w:cs="宋体"/>
          <w:color w:val="auto"/>
          <w:spacing w:val="-1"/>
          <w:sz w:val="24"/>
          <w:szCs w:val="24"/>
          <w:highlight w:val="none"/>
          <w:lang w:eastAsia="zh-CN"/>
        </w:rPr>
        <w:t>各方主体及其有关工作人员应当配合主场、副场做好招投标</w:t>
      </w:r>
      <w:r>
        <w:rPr>
          <w:rFonts w:hint="eastAsia" w:ascii="宋体" w:hAnsi="宋体" w:eastAsia="宋体" w:cs="宋体"/>
          <w:color w:val="auto"/>
          <w:spacing w:val="-2"/>
          <w:sz w:val="24"/>
          <w:szCs w:val="24"/>
          <w:highlight w:val="none"/>
          <w:lang w:eastAsia="zh-CN"/>
        </w:rPr>
        <w:t>资料的封存和保密工作，</w:t>
      </w:r>
      <w:r>
        <w:rPr>
          <w:rFonts w:hint="eastAsia" w:ascii="宋体" w:hAnsi="宋体" w:eastAsia="宋体" w:cs="宋体"/>
          <w:color w:val="auto"/>
          <w:spacing w:val="-1"/>
          <w:sz w:val="24"/>
          <w:szCs w:val="24"/>
          <w:highlight w:val="none"/>
          <w:lang w:eastAsia="zh-CN"/>
        </w:rPr>
        <w:t>另行组建评标委员会重新评标。原评标委员会成员应当对评</w:t>
      </w:r>
      <w:r>
        <w:rPr>
          <w:rFonts w:hint="eastAsia" w:ascii="宋体" w:hAnsi="宋体" w:eastAsia="宋体" w:cs="宋体"/>
          <w:color w:val="auto"/>
          <w:spacing w:val="-2"/>
          <w:sz w:val="24"/>
          <w:szCs w:val="24"/>
          <w:highlight w:val="none"/>
          <w:lang w:eastAsia="zh-CN"/>
        </w:rPr>
        <w:t>标情况保密，不得对外透</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露与评标有关的任何信息与情况。</w:t>
      </w:r>
    </w:p>
    <w:p w14:paraId="58ACD5FB">
      <w:pPr>
        <w:spacing w:before="69" w:line="324" w:lineRule="auto"/>
        <w:ind w:left="11" w:right="81" w:firstLine="484"/>
        <w:rPr>
          <w:rFonts w:ascii="宋体" w:hAnsi="宋体" w:eastAsia="宋体" w:cs="宋体"/>
          <w:color w:val="auto"/>
          <w:highlight w:val="none"/>
          <w:lang w:eastAsia="zh-CN"/>
        </w:rPr>
      </w:pPr>
      <w:r>
        <w:rPr>
          <w:rFonts w:hint="eastAsia" w:ascii="宋体" w:hAnsi="宋体" w:eastAsia="宋体" w:cs="宋体"/>
          <w:b/>
          <w:bCs/>
          <w:color w:val="auto"/>
          <w:spacing w:val="-1"/>
          <w:sz w:val="24"/>
          <w:szCs w:val="24"/>
          <w:highlight w:val="none"/>
          <w:lang w:eastAsia="zh-CN"/>
        </w:rPr>
        <w:t xml:space="preserve">12.2.3  </w:t>
      </w:r>
      <w:r>
        <w:rPr>
          <w:rFonts w:hint="eastAsia" w:ascii="宋体" w:hAnsi="宋体" w:eastAsia="宋体" w:cs="宋体"/>
          <w:color w:val="auto"/>
          <w:spacing w:val="-1"/>
          <w:sz w:val="24"/>
          <w:szCs w:val="24"/>
          <w:highlight w:val="none"/>
          <w:lang w:eastAsia="zh-CN"/>
        </w:rPr>
        <w:t>除发生上述情况外，开标评标均以投标人通过交易平台网上递交的电子投标文件为准。</w:t>
      </w:r>
    </w:p>
    <w:p w14:paraId="5DCEDB99">
      <w:pPr>
        <w:spacing w:before="78" w:line="220" w:lineRule="auto"/>
        <w:ind w:left="496"/>
        <w:outlineLvl w:val="2"/>
        <w:rPr>
          <w:rFonts w:ascii="宋体" w:hAnsi="宋体" w:eastAsia="宋体" w:cs="宋体"/>
          <w:color w:val="auto"/>
          <w:sz w:val="24"/>
          <w:szCs w:val="24"/>
          <w:highlight w:val="none"/>
          <w:lang w:eastAsia="zh-CN"/>
        </w:rPr>
      </w:pPr>
      <w:bookmarkStart w:id="69" w:name="_Toc27195"/>
      <w:bookmarkStart w:id="70" w:name="_Toc324"/>
      <w:r>
        <w:rPr>
          <w:rFonts w:hint="eastAsia" w:ascii="宋体" w:hAnsi="宋体" w:eastAsia="宋体" w:cs="宋体"/>
          <w:b/>
          <w:bCs/>
          <w:color w:val="auto"/>
          <w:spacing w:val="-7"/>
          <w:sz w:val="24"/>
          <w:szCs w:val="24"/>
          <w:highlight w:val="none"/>
          <w:lang w:eastAsia="zh-CN"/>
        </w:rPr>
        <w:t>13</w:t>
      </w:r>
      <w:r>
        <w:rPr>
          <w:rFonts w:hint="eastAsia" w:ascii="宋体" w:hAnsi="宋体" w:eastAsia="宋体" w:cs="宋体"/>
          <w:b/>
          <w:bCs/>
          <w:color w:val="auto"/>
          <w:spacing w:val="-23"/>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．投标文件的提交</w:t>
      </w:r>
      <w:bookmarkEnd w:id="69"/>
      <w:bookmarkEnd w:id="70"/>
    </w:p>
    <w:p w14:paraId="7068EE2E">
      <w:pPr>
        <w:spacing w:before="123" w:line="278" w:lineRule="auto"/>
        <w:ind w:left="13" w:right="81" w:firstLine="482"/>
        <w:rPr>
          <w:rFonts w:ascii="宋体" w:hAnsi="宋体" w:eastAsia="宋体" w:cs="宋体"/>
          <w:color w:val="auto"/>
          <w:sz w:val="24"/>
          <w:szCs w:val="24"/>
          <w:highlight w:val="none"/>
          <w:lang w:eastAsia="zh-CN"/>
        </w:rPr>
      </w:pPr>
      <w:r>
        <w:rPr>
          <w:rFonts w:hint="eastAsia" w:ascii="宋体" w:hAnsi="宋体" w:eastAsia="宋体" w:cs="宋体"/>
          <w:b/>
          <w:bCs/>
          <w:color w:val="auto"/>
          <w:spacing w:val="-11"/>
          <w:sz w:val="24"/>
          <w:szCs w:val="24"/>
          <w:highlight w:val="none"/>
          <w:lang w:eastAsia="zh-CN"/>
        </w:rPr>
        <w:t xml:space="preserve">13.1  </w:t>
      </w:r>
      <w:r>
        <w:rPr>
          <w:rFonts w:hint="eastAsia" w:ascii="宋体" w:hAnsi="宋体" w:eastAsia="宋体" w:cs="宋体"/>
          <w:color w:val="auto"/>
          <w:spacing w:val="-11"/>
          <w:sz w:val="24"/>
          <w:szCs w:val="24"/>
          <w:highlight w:val="none"/>
          <w:lang w:eastAsia="zh-CN"/>
        </w:rPr>
        <w:t>在投标文件提交截止时间前，投标人通过全国公共资源交易平台（</w:t>
      </w:r>
      <w:r>
        <w:rPr>
          <w:rFonts w:hint="eastAsia" w:ascii="宋体" w:hAnsi="宋体" w:eastAsia="宋体" w:cs="宋体"/>
          <w:color w:val="auto"/>
          <w:spacing w:val="-12"/>
          <w:sz w:val="24"/>
          <w:szCs w:val="24"/>
          <w:highlight w:val="none"/>
          <w:lang w:eastAsia="zh-CN"/>
        </w:rPr>
        <w:t>广东省</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12"/>
          <w:sz w:val="24"/>
          <w:szCs w:val="24"/>
          <w:highlight w:val="none"/>
          <w:lang w:eastAsia="zh-CN"/>
        </w:rPr>
        <w:t>·韶</w:t>
      </w:r>
      <w:r>
        <w:rPr>
          <w:rFonts w:hint="eastAsia" w:ascii="宋体" w:hAnsi="宋体" w:eastAsia="宋体" w:cs="宋体"/>
          <w:color w:val="auto"/>
          <w:spacing w:val="-1"/>
          <w:sz w:val="24"/>
          <w:szCs w:val="24"/>
          <w:highlight w:val="none"/>
          <w:lang w:eastAsia="zh-CN"/>
        </w:rPr>
        <w:t>关市）提交已加密投标文件。逾期提交的电子投标文</w:t>
      </w:r>
      <w:r>
        <w:rPr>
          <w:rFonts w:hint="eastAsia" w:ascii="宋体" w:hAnsi="宋体" w:eastAsia="宋体" w:cs="宋体"/>
          <w:color w:val="auto"/>
          <w:spacing w:val="-2"/>
          <w:sz w:val="24"/>
          <w:szCs w:val="24"/>
          <w:highlight w:val="none"/>
          <w:lang w:eastAsia="zh-CN"/>
        </w:rPr>
        <w:t>件，全国公共资源交易平台（广</w:t>
      </w:r>
      <w:r>
        <w:rPr>
          <w:rFonts w:hint="eastAsia" w:ascii="宋体" w:hAnsi="宋体" w:eastAsia="宋体" w:cs="宋体"/>
          <w:color w:val="auto"/>
          <w:spacing w:val="-9"/>
          <w:sz w:val="24"/>
          <w:szCs w:val="24"/>
          <w:highlight w:val="none"/>
          <w:lang w:eastAsia="zh-CN"/>
        </w:rPr>
        <w:t>东省</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·韶关市）将予以拒收。</w:t>
      </w:r>
    </w:p>
    <w:p w14:paraId="09924D0F">
      <w:pPr>
        <w:spacing w:before="115" w:line="219" w:lineRule="auto"/>
        <w:ind w:left="496"/>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13.2  </w:t>
      </w:r>
      <w:r>
        <w:rPr>
          <w:rFonts w:hint="eastAsia" w:ascii="宋体" w:hAnsi="宋体" w:eastAsia="宋体" w:cs="宋体"/>
          <w:color w:val="auto"/>
          <w:spacing w:val="2"/>
          <w:sz w:val="24"/>
          <w:szCs w:val="24"/>
          <w:highlight w:val="none"/>
          <w:lang w:eastAsia="zh-CN"/>
        </w:rPr>
        <w:t>提交时间和地点：见本章第二节“重要事项时间地点一览表</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w:t>
      </w:r>
    </w:p>
    <w:p w14:paraId="683F40A3">
      <w:pPr>
        <w:spacing w:before="113" w:line="279" w:lineRule="auto"/>
        <w:ind w:left="9" w:right="24" w:firstLine="486"/>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13.3  </w:t>
      </w:r>
      <w:r>
        <w:rPr>
          <w:rFonts w:hint="eastAsia" w:ascii="宋体" w:hAnsi="宋体" w:eastAsia="宋体" w:cs="宋体"/>
          <w:color w:val="auto"/>
          <w:spacing w:val="-1"/>
          <w:sz w:val="24"/>
          <w:szCs w:val="24"/>
          <w:highlight w:val="none"/>
          <w:lang w:eastAsia="zh-CN"/>
        </w:rPr>
        <w:t>递交时间和地点：</w:t>
      </w:r>
      <w:r>
        <w:rPr>
          <w:rFonts w:hint="eastAsia" w:ascii="宋体" w:hAnsi="宋体" w:eastAsia="宋体" w:cs="宋体"/>
          <w:color w:val="auto"/>
          <w:spacing w:val="-2"/>
          <w:sz w:val="24"/>
          <w:szCs w:val="24"/>
          <w:highlight w:val="none"/>
          <w:lang w:eastAsia="zh-CN"/>
        </w:rPr>
        <w:t>由投标人法定代表人或其委托代理人在指定的时间和</w:t>
      </w:r>
      <w:r>
        <w:rPr>
          <w:rFonts w:hint="eastAsia" w:ascii="宋体" w:hAnsi="宋体" w:eastAsia="宋体" w:cs="宋体"/>
          <w:color w:val="auto"/>
          <w:spacing w:val="-1"/>
          <w:sz w:val="24"/>
          <w:szCs w:val="24"/>
          <w:highlight w:val="none"/>
          <w:lang w:eastAsia="zh-CN"/>
        </w:rPr>
        <w:t>地点递交（见“重要事项时间地点一览表</w:t>
      </w:r>
      <w:r>
        <w:rPr>
          <w:rFonts w:hint="eastAsia" w:ascii="宋体" w:hAnsi="宋体" w:eastAsia="宋体" w:cs="宋体"/>
          <w:color w:val="auto"/>
          <w:spacing w:val="-7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2"/>
          <w:sz w:val="24"/>
          <w:szCs w:val="24"/>
          <w:highlight w:val="none"/>
          <w:lang w:eastAsia="zh-CN"/>
        </w:rPr>
        <w:t>）。</w:t>
      </w:r>
    </w:p>
    <w:p w14:paraId="1E722792">
      <w:pPr>
        <w:spacing w:before="112" w:line="219" w:lineRule="auto"/>
        <w:ind w:firstLine="478" w:firstLineChars="200"/>
        <w:jc w:val="both"/>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13.4  </w:t>
      </w:r>
      <w:r>
        <w:rPr>
          <w:rFonts w:hint="eastAsia" w:ascii="宋体" w:hAnsi="宋体" w:eastAsia="宋体" w:cs="宋体"/>
          <w:color w:val="auto"/>
          <w:spacing w:val="-1"/>
          <w:sz w:val="24"/>
          <w:szCs w:val="24"/>
          <w:highlight w:val="none"/>
          <w:lang w:eastAsia="zh-CN"/>
        </w:rPr>
        <w:t>代理机构对因不可抗力事件造成的投</w:t>
      </w:r>
      <w:r>
        <w:rPr>
          <w:rFonts w:hint="eastAsia" w:ascii="宋体" w:hAnsi="宋体" w:eastAsia="宋体" w:cs="宋体"/>
          <w:color w:val="auto"/>
          <w:spacing w:val="-2"/>
          <w:sz w:val="24"/>
          <w:szCs w:val="24"/>
          <w:highlight w:val="none"/>
          <w:lang w:eastAsia="zh-CN"/>
        </w:rPr>
        <w:t>标文件的损坏、丢失的，不承担责任。</w:t>
      </w:r>
    </w:p>
    <w:p w14:paraId="458845F2">
      <w:pPr>
        <w:spacing w:before="116" w:line="220" w:lineRule="auto"/>
        <w:ind w:left="496"/>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13.5</w:t>
      </w:r>
      <w:r>
        <w:rPr>
          <w:rFonts w:hint="eastAsia" w:ascii="宋体" w:hAnsi="宋体" w:eastAsia="宋体" w:cs="宋体"/>
          <w:b/>
          <w:bCs/>
          <w:color w:val="auto"/>
          <w:spacing w:val="1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出现下述情形之一，属于未成功提</w:t>
      </w:r>
      <w:r>
        <w:rPr>
          <w:rFonts w:hint="eastAsia" w:ascii="宋体" w:hAnsi="宋体" w:eastAsia="宋体" w:cs="宋体"/>
          <w:color w:val="auto"/>
          <w:spacing w:val="-2"/>
          <w:sz w:val="24"/>
          <w:szCs w:val="24"/>
          <w:highlight w:val="none"/>
          <w:lang w:eastAsia="zh-CN"/>
        </w:rPr>
        <w:t>交投标文件，按无效投标处理：</w:t>
      </w:r>
    </w:p>
    <w:p w14:paraId="26FD4E45">
      <w:pPr>
        <w:spacing w:before="115" w:line="219" w:lineRule="auto"/>
        <w:ind w:left="74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（1）至提交投标文件截止时，投标文件未完整上传及提交标书；</w:t>
      </w:r>
    </w:p>
    <w:p w14:paraId="0801F50A">
      <w:pPr>
        <w:spacing w:before="114" w:line="220" w:lineRule="auto"/>
        <w:ind w:left="74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（2）解密失败且在规定时间内未重新提交投标文件的；</w:t>
      </w:r>
    </w:p>
    <w:p w14:paraId="04D5C6EB">
      <w:pPr>
        <w:spacing w:before="115" w:line="220" w:lineRule="auto"/>
        <w:ind w:left="74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（3）投标文件损坏或格式不正确的；</w:t>
      </w:r>
    </w:p>
    <w:p w14:paraId="7FCFB836">
      <w:pPr>
        <w:spacing w:before="113" w:line="279" w:lineRule="auto"/>
        <w:ind w:left="9" w:right="24" w:firstLine="486"/>
        <w:rPr>
          <w:rFonts w:ascii="宋体" w:hAnsi="宋体" w:eastAsia="宋体" w:cs="宋体"/>
          <w:color w:val="auto"/>
          <w:spacing w:val="-2"/>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13.6  </w:t>
      </w:r>
      <w:r>
        <w:rPr>
          <w:rFonts w:hint="eastAsia" w:ascii="宋体" w:hAnsi="宋体" w:eastAsia="宋体" w:cs="宋体"/>
          <w:color w:val="auto"/>
          <w:spacing w:val="-2"/>
          <w:sz w:val="24"/>
          <w:szCs w:val="24"/>
          <w:highlight w:val="none"/>
          <w:lang w:eastAsia="zh-CN"/>
        </w:rPr>
        <w:t>招标人或其授权的招标代理机构核对、接收投标人递交的投标相关资料后，</w:t>
      </w:r>
      <w:r>
        <w:rPr>
          <w:rFonts w:hint="eastAsia" w:ascii="宋体" w:hAnsi="宋体" w:eastAsia="宋体" w:cs="宋体"/>
          <w:color w:val="auto"/>
          <w:spacing w:val="-1"/>
          <w:sz w:val="24"/>
          <w:szCs w:val="24"/>
          <w:highlight w:val="none"/>
          <w:lang w:eastAsia="zh-CN"/>
        </w:rPr>
        <w:t>应向投标人出具标明签收</w:t>
      </w:r>
      <w:r>
        <w:rPr>
          <w:rFonts w:hint="eastAsia" w:ascii="宋体" w:hAnsi="宋体" w:eastAsia="宋体" w:cs="宋体"/>
          <w:color w:val="auto"/>
          <w:spacing w:val="-2"/>
          <w:sz w:val="24"/>
          <w:szCs w:val="24"/>
          <w:highlight w:val="none"/>
          <w:lang w:eastAsia="zh-CN"/>
        </w:rPr>
        <w:t>人和签收时间的凭证，并妥善保管。</w:t>
      </w:r>
    </w:p>
    <w:p w14:paraId="465B9D6E">
      <w:pPr>
        <w:spacing w:before="113" w:line="279" w:lineRule="auto"/>
        <w:ind w:left="9" w:right="24" w:firstLine="486"/>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13.7 </w:t>
      </w:r>
      <w:r>
        <w:rPr>
          <w:rFonts w:hint="eastAsia" w:ascii="宋体" w:hAnsi="宋体" w:eastAsia="宋体" w:cs="宋体"/>
          <w:color w:val="auto"/>
          <w:spacing w:val="-2"/>
          <w:sz w:val="24"/>
          <w:szCs w:val="24"/>
          <w:highlight w:val="none"/>
          <w:lang w:eastAsia="zh-CN"/>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lang w:eastAsia="zh-CN"/>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lang w:eastAsia="zh-CN"/>
        </w:rPr>
        <w:t>投标文件，否则其投标保证不予退还。</w:t>
      </w:r>
    </w:p>
    <w:p w14:paraId="2CB00EB8">
      <w:pPr>
        <w:spacing w:before="145" w:line="221" w:lineRule="auto"/>
        <w:ind w:left="496"/>
        <w:outlineLvl w:val="2"/>
        <w:rPr>
          <w:rFonts w:ascii="宋体" w:hAnsi="宋体" w:eastAsia="宋体" w:cs="宋体"/>
          <w:color w:val="auto"/>
          <w:sz w:val="24"/>
          <w:szCs w:val="24"/>
          <w:highlight w:val="none"/>
          <w:lang w:eastAsia="zh-CN"/>
        </w:rPr>
      </w:pPr>
      <w:bookmarkStart w:id="71" w:name="_Toc22047"/>
      <w:bookmarkStart w:id="72" w:name="_Toc18015"/>
      <w:r>
        <w:rPr>
          <w:rFonts w:hint="eastAsia" w:ascii="宋体" w:hAnsi="宋体" w:eastAsia="宋体" w:cs="宋体"/>
          <w:b/>
          <w:bCs/>
          <w:color w:val="auto"/>
          <w:spacing w:val="-11"/>
          <w:sz w:val="24"/>
          <w:szCs w:val="24"/>
          <w:highlight w:val="none"/>
          <w:lang w:eastAsia="zh-CN"/>
        </w:rPr>
        <w:t>14</w:t>
      </w:r>
      <w:r>
        <w:rPr>
          <w:rFonts w:hint="eastAsia" w:ascii="宋体" w:hAnsi="宋体" w:eastAsia="宋体" w:cs="宋体"/>
          <w:b/>
          <w:bCs/>
          <w:color w:val="auto"/>
          <w:spacing w:val="-28"/>
          <w:sz w:val="24"/>
          <w:szCs w:val="24"/>
          <w:highlight w:val="none"/>
          <w:lang w:eastAsia="zh-CN"/>
        </w:rPr>
        <w:t xml:space="preserve"> </w:t>
      </w:r>
      <w:r>
        <w:rPr>
          <w:rFonts w:hint="eastAsia" w:ascii="宋体" w:hAnsi="宋体" w:eastAsia="宋体" w:cs="宋体"/>
          <w:b/>
          <w:bCs/>
          <w:color w:val="auto"/>
          <w:spacing w:val="-11"/>
          <w:sz w:val="24"/>
          <w:szCs w:val="24"/>
          <w:highlight w:val="none"/>
          <w:lang w:eastAsia="zh-CN"/>
        </w:rPr>
        <w:t>．开标</w:t>
      </w:r>
      <w:bookmarkEnd w:id="71"/>
      <w:bookmarkEnd w:id="72"/>
    </w:p>
    <w:p w14:paraId="034EB3D3">
      <w:pPr>
        <w:spacing w:before="155" w:line="329" w:lineRule="auto"/>
        <w:ind w:left="10" w:right="81" w:firstLine="485"/>
        <w:jc w:val="both"/>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 xml:space="preserve">14.1  </w:t>
      </w:r>
      <w:r>
        <w:rPr>
          <w:rFonts w:hint="eastAsia" w:ascii="宋体" w:hAnsi="宋体" w:eastAsia="宋体" w:cs="宋体"/>
          <w:color w:val="auto"/>
          <w:spacing w:val="-3"/>
          <w:sz w:val="24"/>
          <w:szCs w:val="24"/>
          <w:highlight w:val="none"/>
          <w:lang w:eastAsia="zh-CN"/>
        </w:rPr>
        <w:t>招标人邀请所有正确获取招标文件、电子投标、缴纳投标保证的投标人参加</w:t>
      </w:r>
      <w:r>
        <w:rPr>
          <w:rFonts w:hint="eastAsia" w:ascii="宋体" w:hAnsi="宋体" w:eastAsia="宋体" w:cs="宋体"/>
          <w:color w:val="auto"/>
          <w:spacing w:val="-1"/>
          <w:sz w:val="24"/>
          <w:szCs w:val="24"/>
          <w:highlight w:val="none"/>
          <w:lang w:eastAsia="zh-CN"/>
        </w:rPr>
        <w:t>开标，投标人可自主决定是否参加。投标人可登陆交易平台</w:t>
      </w:r>
      <w:r>
        <w:rPr>
          <w:rFonts w:hint="eastAsia" w:ascii="宋体" w:hAnsi="宋体" w:eastAsia="宋体" w:cs="宋体"/>
          <w:color w:val="auto"/>
          <w:spacing w:val="-2"/>
          <w:sz w:val="24"/>
          <w:szCs w:val="24"/>
          <w:highlight w:val="none"/>
          <w:lang w:eastAsia="zh-CN"/>
        </w:rPr>
        <w:t>观看开标实况、提出异议</w:t>
      </w:r>
      <w:r>
        <w:rPr>
          <w:rFonts w:hint="eastAsia" w:ascii="宋体" w:hAnsi="宋体" w:eastAsia="宋体" w:cs="宋体"/>
          <w:color w:val="auto"/>
          <w:spacing w:val="-1"/>
          <w:sz w:val="24"/>
          <w:szCs w:val="24"/>
          <w:highlight w:val="none"/>
          <w:lang w:eastAsia="zh-CN"/>
        </w:rPr>
        <w:t>或进行澄清、确认等操作（具体按招标文件和系统操作手册</w:t>
      </w:r>
      <w:r>
        <w:rPr>
          <w:rFonts w:hint="eastAsia" w:ascii="宋体" w:hAnsi="宋体" w:eastAsia="宋体" w:cs="宋体"/>
          <w:color w:val="auto"/>
          <w:spacing w:val="-2"/>
          <w:sz w:val="24"/>
          <w:szCs w:val="24"/>
          <w:highlight w:val="none"/>
          <w:lang w:eastAsia="zh-CN"/>
        </w:rPr>
        <w:t>为准）。投标人不参加开</w:t>
      </w:r>
      <w:bookmarkStart w:id="73" w:name="bookmark123"/>
      <w:bookmarkEnd w:id="73"/>
      <w:r>
        <w:rPr>
          <w:rFonts w:hint="eastAsia" w:ascii="宋体" w:hAnsi="宋体" w:eastAsia="宋体" w:cs="宋体"/>
          <w:color w:val="auto"/>
          <w:sz w:val="24"/>
          <w:szCs w:val="24"/>
          <w:highlight w:val="none"/>
          <w:lang w:eastAsia="zh-CN"/>
        </w:rPr>
        <w:t>标的，视其默认开标结果，以及放弃在开标期间见证、</w:t>
      </w:r>
      <w:r>
        <w:rPr>
          <w:rFonts w:hint="eastAsia" w:ascii="宋体" w:hAnsi="宋体" w:eastAsia="宋体" w:cs="宋体"/>
          <w:color w:val="auto"/>
          <w:spacing w:val="-1"/>
          <w:sz w:val="24"/>
          <w:szCs w:val="24"/>
          <w:highlight w:val="none"/>
          <w:lang w:eastAsia="zh-CN"/>
        </w:rPr>
        <w:t>监督、投诉、申辩的权利。</w:t>
      </w:r>
    </w:p>
    <w:p w14:paraId="05862D79">
      <w:pPr>
        <w:spacing w:before="156" w:line="219" w:lineRule="auto"/>
        <w:ind w:left="49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14.1.1  </w:t>
      </w:r>
      <w:r>
        <w:rPr>
          <w:rFonts w:hint="eastAsia" w:ascii="宋体" w:hAnsi="宋体" w:eastAsia="宋体" w:cs="宋体"/>
          <w:color w:val="auto"/>
          <w:sz w:val="24"/>
          <w:szCs w:val="24"/>
          <w:highlight w:val="none"/>
          <w:lang w:eastAsia="zh-CN"/>
        </w:rPr>
        <w:t>开标时间和地点：见本章第</w:t>
      </w:r>
      <w:r>
        <w:rPr>
          <w:rFonts w:hint="eastAsia" w:ascii="宋体" w:hAnsi="宋体" w:eastAsia="宋体" w:cs="宋体"/>
          <w:color w:val="auto"/>
          <w:spacing w:val="-1"/>
          <w:sz w:val="24"/>
          <w:szCs w:val="24"/>
          <w:highlight w:val="none"/>
          <w:lang w:eastAsia="zh-CN"/>
        </w:rPr>
        <w:t>二节“重要事项时间地点一览表</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w:t>
      </w:r>
    </w:p>
    <w:p w14:paraId="08F091B7">
      <w:pPr>
        <w:wordWrap w:val="0"/>
        <w:spacing w:before="153" w:line="320" w:lineRule="auto"/>
        <w:ind w:left="11" w:firstLine="488"/>
        <w:rPr>
          <w:rFonts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 xml:space="preserve">14.1.2 </w:t>
      </w:r>
      <w:r>
        <w:rPr>
          <w:rFonts w:hint="eastAsia" w:ascii="宋体" w:hAnsi="宋体" w:eastAsia="宋体" w:cs="宋体"/>
          <w:color w:val="auto"/>
          <w:spacing w:val="-7"/>
          <w:sz w:val="24"/>
          <w:szCs w:val="24"/>
          <w:highlight w:val="none"/>
          <w:lang w:eastAsia="zh-CN"/>
        </w:rPr>
        <w:t>开标前</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24</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小时，若建设工程交易系统显示缴</w:t>
      </w:r>
      <w:r>
        <w:rPr>
          <w:rFonts w:hint="eastAsia" w:ascii="宋体" w:hAnsi="宋体" w:eastAsia="宋体" w:cs="宋体"/>
          <w:color w:val="auto"/>
          <w:spacing w:val="-8"/>
          <w:sz w:val="24"/>
          <w:szCs w:val="24"/>
          <w:highlight w:val="none"/>
          <w:lang w:eastAsia="zh-CN"/>
        </w:rPr>
        <w:t>纳投标保证（包括投标保证金、</w:t>
      </w:r>
      <w:r>
        <w:rPr>
          <w:rFonts w:hint="eastAsia" w:ascii="宋体" w:hAnsi="宋体" w:eastAsia="宋体" w:cs="宋体"/>
          <w:color w:val="auto"/>
          <w:spacing w:val="-2"/>
          <w:sz w:val="24"/>
          <w:szCs w:val="24"/>
          <w:highlight w:val="none"/>
          <w:lang w:eastAsia="zh-CN"/>
        </w:rPr>
        <w:t>投标保证担保、投标保证保险）的投标人数量不足</w:t>
      </w:r>
      <w:r>
        <w:rPr>
          <w:rFonts w:hint="eastAsia" w:ascii="宋体" w:hAnsi="宋体" w:eastAsia="宋体" w:cs="宋体"/>
          <w:color w:val="auto"/>
          <w:spacing w:val="-4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3</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个时，招标人将取消原定于次日</w:t>
      </w:r>
      <w:r>
        <w:rPr>
          <w:rFonts w:hint="eastAsia" w:ascii="宋体" w:hAnsi="宋体" w:eastAsia="宋体" w:cs="宋体"/>
          <w:color w:val="auto"/>
          <w:spacing w:val="-1"/>
          <w:sz w:val="24"/>
          <w:szCs w:val="24"/>
          <w:highlight w:val="none"/>
          <w:lang w:eastAsia="zh-CN"/>
        </w:rPr>
        <w:t>召开的开标活动。投标人可在投标保证缴纳截止时间（见本章</w:t>
      </w:r>
      <w:r>
        <w:rPr>
          <w:rFonts w:hint="eastAsia" w:ascii="宋体" w:hAnsi="宋体" w:eastAsia="宋体" w:cs="宋体"/>
          <w:color w:val="auto"/>
          <w:spacing w:val="-2"/>
          <w:sz w:val="24"/>
          <w:szCs w:val="24"/>
          <w:highlight w:val="none"/>
          <w:lang w:eastAsia="zh-CN"/>
        </w:rPr>
        <w:t>第二节“重要事项时间</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地点一览表</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”）至电子投标截止时间（见本章第二节“重要事项时间地点一览</w:t>
      </w:r>
      <w:r>
        <w:rPr>
          <w:rFonts w:hint="eastAsia" w:ascii="宋体" w:hAnsi="宋体" w:eastAsia="宋体" w:cs="宋体"/>
          <w:color w:val="auto"/>
          <w:spacing w:val="-2"/>
          <w:sz w:val="24"/>
          <w:szCs w:val="24"/>
          <w:highlight w:val="none"/>
          <w:lang w:eastAsia="zh-CN"/>
        </w:rPr>
        <w:t>表</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期间登录全国公共资源交易平台（广东省</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·韶关市</w:t>
      </w: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pacing w:val="-2"/>
          <w:sz w:val="24"/>
          <w:szCs w:val="24"/>
          <w:highlight w:val="none"/>
          <w:lang w:eastAsia="zh-CN"/>
        </w:rPr>
        <w:t>https://ygp.gdzwfw.gov.cn/</w:t>
      </w:r>
      <w:r>
        <w:rPr>
          <w:rFonts w:hint="eastAsia" w:ascii="宋体" w:hAnsi="宋体" w:eastAsia="宋体" w:cs="宋体"/>
          <w:color w:val="auto"/>
          <w:sz w:val="24"/>
          <w:szCs w:val="24"/>
          <w:highlight w:val="none"/>
          <w:lang w:eastAsia="zh-CN"/>
        </w:rPr>
        <w:t xml:space="preserve"> ggzy-portal/#/440200/index）查询是否发布了取</w:t>
      </w:r>
      <w:r>
        <w:rPr>
          <w:rFonts w:hint="eastAsia" w:ascii="宋体" w:hAnsi="宋体" w:eastAsia="宋体" w:cs="宋体"/>
          <w:color w:val="auto"/>
          <w:spacing w:val="-1"/>
          <w:sz w:val="24"/>
          <w:szCs w:val="24"/>
          <w:highlight w:val="none"/>
          <w:lang w:eastAsia="zh-CN"/>
        </w:rPr>
        <w:t>消开标活动的相关信息。</w:t>
      </w:r>
    </w:p>
    <w:p w14:paraId="55E539B0">
      <w:pPr>
        <w:spacing w:before="159" w:line="319" w:lineRule="auto"/>
        <w:ind w:left="10" w:right="80" w:firstLine="496"/>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14.1.3</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本项目实行全流程电子化招标投标，投标人在交易平台按要求上传加盖电</w:t>
      </w:r>
      <w:r>
        <w:rPr>
          <w:rFonts w:hint="eastAsia" w:ascii="宋体" w:hAnsi="宋体" w:eastAsia="宋体" w:cs="宋体"/>
          <w:color w:val="auto"/>
          <w:spacing w:val="-1"/>
          <w:sz w:val="24"/>
          <w:szCs w:val="24"/>
          <w:highlight w:val="none"/>
          <w:lang w:eastAsia="zh-CN"/>
        </w:rPr>
        <w:t>子印章并经加密的电子投标文件，并在交易平台录入准确的</w:t>
      </w:r>
      <w:r>
        <w:rPr>
          <w:rFonts w:hint="eastAsia" w:ascii="宋体" w:hAnsi="宋体" w:eastAsia="宋体" w:cs="宋体"/>
          <w:color w:val="auto"/>
          <w:spacing w:val="-2"/>
          <w:sz w:val="24"/>
          <w:szCs w:val="24"/>
          <w:highlight w:val="none"/>
          <w:lang w:eastAsia="zh-CN"/>
        </w:rPr>
        <w:t>页码信息即可完成在线投</w:t>
      </w:r>
      <w:r>
        <w:rPr>
          <w:rFonts w:hint="eastAsia" w:ascii="宋体" w:hAnsi="宋体" w:eastAsia="宋体" w:cs="宋体"/>
          <w:color w:val="auto"/>
          <w:spacing w:val="-1"/>
          <w:sz w:val="24"/>
          <w:szCs w:val="24"/>
          <w:highlight w:val="none"/>
          <w:lang w:eastAsia="zh-CN"/>
        </w:rPr>
        <w:t>标。由于投标人原因导致未按投标截至时限上传完整投标文</w:t>
      </w:r>
      <w:r>
        <w:rPr>
          <w:rFonts w:hint="eastAsia" w:ascii="宋体" w:hAnsi="宋体" w:eastAsia="宋体" w:cs="宋体"/>
          <w:color w:val="auto"/>
          <w:spacing w:val="-2"/>
          <w:sz w:val="24"/>
          <w:szCs w:val="24"/>
          <w:highlight w:val="none"/>
          <w:lang w:eastAsia="zh-CN"/>
        </w:rPr>
        <w:t>件、在交易平台中上传的</w:t>
      </w:r>
      <w:r>
        <w:rPr>
          <w:rFonts w:hint="eastAsia" w:ascii="宋体" w:hAnsi="宋体" w:eastAsia="宋体" w:cs="宋体"/>
          <w:color w:val="auto"/>
          <w:spacing w:val="-1"/>
          <w:sz w:val="24"/>
          <w:szCs w:val="24"/>
          <w:highlight w:val="none"/>
          <w:lang w:eastAsia="zh-CN"/>
        </w:rPr>
        <w:t>投标文件无法解密、投标文件损坏或格式不正确、投标文件</w:t>
      </w:r>
      <w:r>
        <w:rPr>
          <w:rFonts w:hint="eastAsia" w:ascii="宋体" w:hAnsi="宋体" w:eastAsia="宋体" w:cs="宋体"/>
          <w:color w:val="auto"/>
          <w:spacing w:val="-2"/>
          <w:sz w:val="24"/>
          <w:szCs w:val="24"/>
          <w:highlight w:val="none"/>
          <w:lang w:eastAsia="zh-CN"/>
        </w:rPr>
        <w:t>未按招标文件要求加盖电</w:t>
      </w:r>
      <w:r>
        <w:rPr>
          <w:rFonts w:hint="eastAsia" w:ascii="宋体" w:hAnsi="宋体" w:eastAsia="宋体" w:cs="宋体"/>
          <w:color w:val="auto"/>
          <w:spacing w:val="-1"/>
          <w:sz w:val="24"/>
          <w:szCs w:val="24"/>
          <w:highlight w:val="none"/>
          <w:lang w:eastAsia="zh-CN"/>
        </w:rPr>
        <w:t>子印章或电子印章不完整、电子投标文件解密失败且未按要</w:t>
      </w:r>
      <w:r>
        <w:rPr>
          <w:rFonts w:hint="eastAsia" w:ascii="宋体" w:hAnsi="宋体" w:eastAsia="宋体" w:cs="宋体"/>
          <w:color w:val="auto"/>
          <w:spacing w:val="-2"/>
          <w:sz w:val="24"/>
          <w:szCs w:val="24"/>
          <w:highlight w:val="none"/>
          <w:lang w:eastAsia="zh-CN"/>
        </w:rPr>
        <w:t>求上传备用投标文件等情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形导致投标无效的，由投标人自行负责。</w:t>
      </w:r>
    </w:p>
    <w:p w14:paraId="7A2CFB6D">
      <w:pPr>
        <w:spacing w:before="152" w:line="221" w:lineRule="auto"/>
        <w:ind w:left="496"/>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14.2  </w:t>
      </w:r>
      <w:r>
        <w:rPr>
          <w:rFonts w:hint="eastAsia" w:ascii="宋体" w:hAnsi="宋体" w:eastAsia="宋体" w:cs="宋体"/>
          <w:color w:val="auto"/>
          <w:spacing w:val="-2"/>
          <w:sz w:val="24"/>
          <w:szCs w:val="24"/>
          <w:highlight w:val="none"/>
          <w:lang w:eastAsia="zh-CN"/>
        </w:rPr>
        <w:t>开标程序</w:t>
      </w:r>
    </w:p>
    <w:p w14:paraId="48C37DE6">
      <w:pPr>
        <w:spacing w:before="42" w:line="219" w:lineRule="auto"/>
        <w:ind w:left="501"/>
        <w:rPr>
          <w:rFonts w:ascii="宋体" w:hAnsi="宋体" w:eastAsia="宋体" w:cs="宋体"/>
          <w:color w:val="auto"/>
          <w:sz w:val="24"/>
          <w:szCs w:val="24"/>
          <w:highlight w:val="none"/>
          <w:lang w:eastAsia="zh-CN"/>
        </w:rPr>
      </w:pPr>
      <w:bookmarkStart w:id="74" w:name="_Toc10291"/>
      <w:bookmarkStart w:id="75" w:name="_Toc15587"/>
      <w:bookmarkStart w:id="76" w:name="_Toc8314"/>
      <w:bookmarkStart w:id="77" w:name="_Toc10685"/>
      <w:r>
        <w:rPr>
          <w:rFonts w:hint="eastAsia" w:ascii="宋体" w:hAnsi="宋体" w:eastAsia="宋体" w:cs="宋体"/>
          <w:color w:val="auto"/>
          <w:spacing w:val="-1"/>
          <w:sz w:val="24"/>
          <w:szCs w:val="24"/>
          <w:highlight w:val="none"/>
          <w:lang w:eastAsia="zh-CN"/>
        </w:rPr>
        <w:t>（1）主持人（招标人代表或招标人授权的招标代理机构人员）宣读开标纪律。</w:t>
      </w:r>
      <w:bookmarkEnd w:id="74"/>
      <w:bookmarkEnd w:id="75"/>
      <w:bookmarkEnd w:id="76"/>
      <w:bookmarkEnd w:id="77"/>
    </w:p>
    <w:p w14:paraId="776645C0">
      <w:pPr>
        <w:spacing w:before="181" w:line="219" w:lineRule="auto"/>
        <w:ind w:left="501"/>
        <w:rPr>
          <w:rFonts w:ascii="宋体" w:hAnsi="宋体" w:eastAsia="宋体" w:cs="宋体"/>
          <w:color w:val="auto"/>
          <w:sz w:val="24"/>
          <w:szCs w:val="24"/>
          <w:highlight w:val="none"/>
          <w:lang w:eastAsia="zh-CN"/>
        </w:rPr>
      </w:pPr>
      <w:bookmarkStart w:id="78" w:name="_Toc16292"/>
      <w:bookmarkStart w:id="79" w:name="_Toc30853"/>
      <w:bookmarkStart w:id="80" w:name="_Toc2011"/>
      <w:bookmarkStart w:id="81" w:name="_Toc20238"/>
      <w:r>
        <w:rPr>
          <w:rFonts w:hint="eastAsia" w:ascii="宋体" w:hAnsi="宋体" w:eastAsia="宋体" w:cs="宋体"/>
          <w:color w:val="auto"/>
          <w:spacing w:val="-1"/>
          <w:sz w:val="24"/>
          <w:szCs w:val="24"/>
          <w:highlight w:val="none"/>
          <w:lang w:eastAsia="zh-CN"/>
        </w:rPr>
        <w:t>（2）主持人宣布唱标人、记录人、见证人、监督人等有关人员姓名。</w:t>
      </w:r>
      <w:bookmarkEnd w:id="78"/>
      <w:bookmarkEnd w:id="79"/>
      <w:bookmarkEnd w:id="80"/>
      <w:bookmarkEnd w:id="81"/>
    </w:p>
    <w:p w14:paraId="505384A6">
      <w:pPr>
        <w:spacing w:before="183" w:line="219" w:lineRule="auto"/>
        <w:ind w:left="501"/>
        <w:rPr>
          <w:rFonts w:ascii="宋体" w:hAnsi="宋体" w:eastAsia="宋体" w:cs="宋体"/>
          <w:color w:val="auto"/>
          <w:sz w:val="24"/>
          <w:szCs w:val="24"/>
          <w:highlight w:val="none"/>
          <w:lang w:eastAsia="zh-CN"/>
        </w:rPr>
      </w:pPr>
      <w:bookmarkStart w:id="82" w:name="_Toc1974"/>
      <w:bookmarkStart w:id="83" w:name="_Toc31716"/>
      <w:bookmarkStart w:id="84" w:name="_Toc26494"/>
      <w:bookmarkStart w:id="85" w:name="_Toc17462"/>
      <w:r>
        <w:rPr>
          <w:rFonts w:hint="eastAsia" w:ascii="宋体" w:hAnsi="宋体" w:eastAsia="宋体" w:cs="宋体"/>
          <w:color w:val="auto"/>
          <w:spacing w:val="-1"/>
          <w:sz w:val="24"/>
          <w:szCs w:val="24"/>
          <w:highlight w:val="none"/>
          <w:lang w:eastAsia="zh-CN"/>
        </w:rPr>
        <w:t>（3）唱标人公布在投标截止时间前进行投标文件的投标人数量和名称</w:t>
      </w:r>
      <w:bookmarkEnd w:id="82"/>
      <w:bookmarkEnd w:id="83"/>
      <w:bookmarkEnd w:id="84"/>
      <w:bookmarkEnd w:id="85"/>
    </w:p>
    <w:p w14:paraId="224B54ED">
      <w:pPr>
        <w:spacing w:before="181" w:line="219" w:lineRule="auto"/>
        <w:ind w:left="501"/>
        <w:rPr>
          <w:rFonts w:ascii="宋体" w:hAnsi="宋体" w:eastAsia="宋体" w:cs="宋体"/>
          <w:color w:val="auto"/>
          <w:sz w:val="24"/>
          <w:szCs w:val="24"/>
          <w:highlight w:val="none"/>
          <w:lang w:eastAsia="zh-CN"/>
        </w:rPr>
      </w:pPr>
      <w:bookmarkStart w:id="86" w:name="_Toc8179"/>
      <w:bookmarkStart w:id="87" w:name="_Toc20559"/>
      <w:bookmarkStart w:id="88" w:name="_Toc27967"/>
      <w:bookmarkStart w:id="89" w:name="_Toc15860"/>
      <w:r>
        <w:rPr>
          <w:rFonts w:hint="eastAsia" w:ascii="宋体" w:hAnsi="宋体" w:eastAsia="宋体" w:cs="宋体"/>
          <w:color w:val="auto"/>
          <w:spacing w:val="2"/>
          <w:sz w:val="24"/>
          <w:szCs w:val="24"/>
          <w:highlight w:val="none"/>
          <w:lang w:eastAsia="zh-CN"/>
        </w:rPr>
        <w:t>（4）招标代理机构会同交易场所工作人员对投标人的</w:t>
      </w:r>
      <w:r>
        <w:rPr>
          <w:rFonts w:hint="eastAsia" w:ascii="宋体" w:hAnsi="宋体" w:eastAsia="宋体" w:cs="宋体"/>
          <w:color w:val="auto"/>
          <w:spacing w:val="1"/>
          <w:sz w:val="24"/>
          <w:szCs w:val="24"/>
          <w:highlight w:val="none"/>
          <w:lang w:eastAsia="zh-CN"/>
        </w:rPr>
        <w:t>电子投标信息进行解密，</w:t>
      </w:r>
      <w:bookmarkEnd w:id="86"/>
      <w:bookmarkEnd w:id="87"/>
      <w:bookmarkEnd w:id="88"/>
      <w:bookmarkEnd w:id="89"/>
    </w:p>
    <w:p w14:paraId="0C0A9C7B">
      <w:pPr>
        <w:spacing w:before="183" w:line="220" w:lineRule="auto"/>
        <w:ind w:left="1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建设工程交易系统自动生成《投标保证缴纳情况表》和《开标一览表》。</w:t>
      </w:r>
    </w:p>
    <w:p w14:paraId="7C434C90">
      <w:pPr>
        <w:spacing w:before="182" w:line="360" w:lineRule="auto"/>
        <w:ind w:firstLine="466" w:firstLineChars="200"/>
        <w:rPr>
          <w:rFonts w:ascii="宋体" w:hAnsi="宋体" w:eastAsia="宋体" w:cs="宋体"/>
          <w:color w:val="auto"/>
          <w:sz w:val="24"/>
          <w:szCs w:val="24"/>
          <w:highlight w:val="none"/>
          <w:lang w:eastAsia="zh-CN"/>
        </w:rPr>
      </w:pPr>
      <w:bookmarkStart w:id="90" w:name="_Toc28266"/>
      <w:bookmarkStart w:id="91" w:name="_Toc28812"/>
      <w:bookmarkStart w:id="92" w:name="_Toc2199"/>
      <w:bookmarkStart w:id="93" w:name="_Toc26216"/>
      <w:r>
        <w:rPr>
          <w:rFonts w:hint="eastAsia" w:ascii="宋体" w:hAnsi="宋体" w:eastAsia="宋体" w:cs="宋体"/>
          <w:b/>
          <w:bCs/>
          <w:color w:val="auto"/>
          <w:spacing w:val="-4"/>
          <w:sz w:val="24"/>
          <w:szCs w:val="24"/>
          <w:highlight w:val="none"/>
          <w:lang w:eastAsia="zh-CN"/>
        </w:rPr>
        <w:t>温馨提示：因本项目实行全流程电子化招标投标，投标人无须进行现场签到，可</w:t>
      </w:r>
      <w:bookmarkEnd w:id="90"/>
      <w:bookmarkEnd w:id="91"/>
      <w:bookmarkEnd w:id="92"/>
      <w:r>
        <w:rPr>
          <w:rFonts w:hint="eastAsia" w:ascii="宋体" w:hAnsi="宋体" w:eastAsia="宋体" w:cs="宋体"/>
          <w:b/>
          <w:bCs/>
          <w:color w:val="auto"/>
          <w:spacing w:val="-4"/>
          <w:sz w:val="24"/>
          <w:szCs w:val="24"/>
          <w:highlight w:val="none"/>
          <w:lang w:eastAsia="zh-CN"/>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lang w:eastAsia="zh-CN"/>
        </w:rPr>
        <w:t>未在开标期间提出的，招标人不予受理。具体按招标文件和系统操作手册为</w:t>
      </w:r>
      <w:r>
        <w:rPr>
          <w:rFonts w:hint="eastAsia" w:ascii="宋体" w:hAnsi="宋体" w:eastAsia="宋体" w:cs="宋体"/>
          <w:b/>
          <w:bCs/>
          <w:color w:val="auto"/>
          <w:spacing w:val="-3"/>
          <w:sz w:val="24"/>
          <w:szCs w:val="24"/>
          <w:highlight w:val="none"/>
          <w:lang w:eastAsia="zh-CN"/>
        </w:rPr>
        <w:t>准。</w:t>
      </w:r>
      <w:bookmarkEnd w:id="93"/>
    </w:p>
    <w:p w14:paraId="29DDC04A">
      <w:pPr>
        <w:spacing w:before="143" w:line="299" w:lineRule="auto"/>
        <w:ind w:left="11" w:right="80" w:firstLine="484"/>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 xml:space="preserve">14.3  </w:t>
      </w:r>
      <w:r>
        <w:rPr>
          <w:rFonts w:hint="eastAsia" w:ascii="宋体" w:hAnsi="宋体" w:eastAsia="宋体" w:cs="宋体"/>
          <w:color w:val="auto"/>
          <w:spacing w:val="-3"/>
          <w:sz w:val="24"/>
          <w:szCs w:val="24"/>
          <w:highlight w:val="none"/>
          <w:lang w:eastAsia="zh-CN"/>
        </w:rPr>
        <w:t>投标人对开标相关事项（如开标程序等）有异议的，必须在开标期间和开标</w:t>
      </w:r>
      <w:r>
        <w:rPr>
          <w:rFonts w:hint="eastAsia" w:ascii="宋体" w:hAnsi="宋体" w:eastAsia="宋体" w:cs="宋体"/>
          <w:color w:val="auto"/>
          <w:spacing w:val="-1"/>
          <w:sz w:val="24"/>
          <w:szCs w:val="24"/>
          <w:highlight w:val="none"/>
          <w:lang w:eastAsia="zh-CN"/>
        </w:rPr>
        <w:t>现场提出，招标人或其授权的招标代理机构应当场作出答</w:t>
      </w:r>
      <w:r>
        <w:rPr>
          <w:rFonts w:hint="eastAsia" w:ascii="宋体" w:hAnsi="宋体" w:eastAsia="宋体" w:cs="宋体"/>
          <w:color w:val="auto"/>
          <w:spacing w:val="-2"/>
          <w:sz w:val="24"/>
          <w:szCs w:val="24"/>
          <w:highlight w:val="none"/>
          <w:lang w:eastAsia="zh-CN"/>
        </w:rPr>
        <w:t>复，并记录在案。对开标事</w:t>
      </w:r>
      <w:r>
        <w:rPr>
          <w:rFonts w:hint="eastAsia" w:ascii="宋体" w:hAnsi="宋体" w:eastAsia="宋体" w:cs="宋体"/>
          <w:color w:val="auto"/>
          <w:spacing w:val="-1"/>
          <w:sz w:val="24"/>
          <w:szCs w:val="24"/>
          <w:highlight w:val="none"/>
          <w:lang w:eastAsia="zh-CN"/>
        </w:rPr>
        <w:t>项的异议未在开标期间和开标现场提出的，招标人不予受理。</w:t>
      </w:r>
    </w:p>
    <w:p w14:paraId="1DB30EA2">
      <w:pPr>
        <w:spacing w:before="155" w:line="279" w:lineRule="auto"/>
        <w:ind w:left="8" w:right="82" w:firstLine="487"/>
        <w:rPr>
          <w:rFonts w:ascii="宋体" w:hAnsi="宋体" w:eastAsia="宋体" w:cs="宋体"/>
          <w:color w:val="auto"/>
          <w:highlight w:val="none"/>
          <w:lang w:eastAsia="zh-CN"/>
        </w:rPr>
      </w:pPr>
      <w:r>
        <w:rPr>
          <w:rFonts w:hint="eastAsia" w:ascii="宋体" w:hAnsi="宋体" w:eastAsia="宋体" w:cs="宋体"/>
          <w:b/>
          <w:bCs/>
          <w:color w:val="auto"/>
          <w:spacing w:val="-1"/>
          <w:sz w:val="24"/>
          <w:szCs w:val="24"/>
          <w:highlight w:val="none"/>
          <w:lang w:eastAsia="zh-CN"/>
        </w:rPr>
        <w:t xml:space="preserve">14.4 </w:t>
      </w:r>
      <w:r>
        <w:rPr>
          <w:rFonts w:hint="eastAsia" w:ascii="宋体" w:hAnsi="宋体" w:eastAsia="宋体" w:cs="宋体"/>
          <w:color w:val="auto"/>
          <w:spacing w:val="-1"/>
          <w:sz w:val="24"/>
          <w:szCs w:val="24"/>
          <w:highlight w:val="none"/>
          <w:lang w:eastAsia="zh-CN"/>
        </w:rPr>
        <w:t>招标代理机构将</w:t>
      </w:r>
      <w:r>
        <w:rPr>
          <w:rFonts w:hint="eastAsia" w:ascii="宋体" w:hAnsi="宋体" w:eastAsia="宋体" w:cs="宋体"/>
          <w:color w:val="auto"/>
          <w:spacing w:val="-2"/>
          <w:sz w:val="24"/>
          <w:szCs w:val="24"/>
          <w:highlight w:val="none"/>
          <w:lang w:eastAsia="zh-CN"/>
        </w:rPr>
        <w:t>《开标一览表》以及其他有关资料移交评标委员会。</w:t>
      </w:r>
    </w:p>
    <w:p w14:paraId="2E809B78">
      <w:pPr>
        <w:spacing w:before="78" w:line="221" w:lineRule="auto"/>
        <w:ind w:left="496"/>
        <w:outlineLvl w:val="2"/>
        <w:rPr>
          <w:rFonts w:ascii="宋体" w:hAnsi="宋体" w:eastAsia="宋体" w:cs="宋体"/>
          <w:color w:val="auto"/>
          <w:highlight w:val="none"/>
          <w:lang w:eastAsia="zh-CN"/>
        </w:rPr>
      </w:pPr>
      <w:bookmarkStart w:id="94" w:name="_Toc18793"/>
      <w:bookmarkStart w:id="95" w:name="_Toc961"/>
      <w:r>
        <w:rPr>
          <w:rFonts w:hint="eastAsia" w:ascii="宋体" w:hAnsi="宋体" w:eastAsia="宋体" w:cs="宋体"/>
          <w:b/>
          <w:bCs/>
          <w:color w:val="auto"/>
          <w:spacing w:val="-11"/>
          <w:sz w:val="24"/>
          <w:szCs w:val="24"/>
          <w:highlight w:val="none"/>
          <w:lang w:eastAsia="zh-CN"/>
        </w:rPr>
        <w:t>15</w:t>
      </w:r>
      <w:r>
        <w:rPr>
          <w:rFonts w:hint="eastAsia" w:ascii="宋体" w:hAnsi="宋体" w:eastAsia="宋体" w:cs="宋体"/>
          <w:b/>
          <w:bCs/>
          <w:color w:val="auto"/>
          <w:spacing w:val="-28"/>
          <w:sz w:val="24"/>
          <w:szCs w:val="24"/>
          <w:highlight w:val="none"/>
          <w:lang w:eastAsia="zh-CN"/>
        </w:rPr>
        <w:t xml:space="preserve"> </w:t>
      </w:r>
      <w:r>
        <w:rPr>
          <w:rFonts w:hint="eastAsia" w:ascii="宋体" w:hAnsi="宋体" w:eastAsia="宋体" w:cs="宋体"/>
          <w:b/>
          <w:bCs/>
          <w:color w:val="auto"/>
          <w:spacing w:val="-11"/>
          <w:sz w:val="24"/>
          <w:szCs w:val="24"/>
          <w:highlight w:val="none"/>
          <w:lang w:eastAsia="zh-CN"/>
        </w:rPr>
        <w:t>．评标</w:t>
      </w:r>
      <w:bookmarkEnd w:id="94"/>
      <w:bookmarkEnd w:id="95"/>
    </w:p>
    <w:p w14:paraId="6B3E0F13">
      <w:pPr>
        <w:spacing w:before="78" w:line="331" w:lineRule="auto"/>
        <w:ind w:left="8" w:right="65" w:firstLine="480"/>
        <w:rPr>
          <w:rFonts w:ascii="宋体" w:hAnsi="宋体" w:eastAsia="宋体" w:cs="宋体"/>
          <w:color w:val="auto"/>
          <w:sz w:val="24"/>
          <w:szCs w:val="24"/>
          <w:highlight w:val="none"/>
          <w:lang w:eastAsia="zh-CN"/>
        </w:rPr>
      </w:pPr>
      <w:bookmarkStart w:id="96" w:name="bookmark124"/>
      <w:bookmarkEnd w:id="96"/>
      <w:r>
        <w:rPr>
          <w:rFonts w:hint="eastAsia" w:ascii="宋体" w:hAnsi="宋体" w:eastAsia="宋体" w:cs="宋体"/>
          <w:color w:val="auto"/>
          <w:spacing w:val="-1"/>
          <w:sz w:val="24"/>
          <w:szCs w:val="24"/>
          <w:highlight w:val="none"/>
          <w:lang w:eastAsia="zh-CN"/>
        </w:rPr>
        <w:t>评标分为初步评审和详细评审两个阶段，由评标委员会</w:t>
      </w:r>
      <w:r>
        <w:rPr>
          <w:rFonts w:hint="eastAsia" w:ascii="宋体" w:hAnsi="宋体" w:eastAsia="宋体" w:cs="宋体"/>
          <w:color w:val="auto"/>
          <w:spacing w:val="-2"/>
          <w:sz w:val="24"/>
          <w:szCs w:val="24"/>
          <w:highlight w:val="none"/>
          <w:lang w:eastAsia="zh-CN"/>
        </w:rPr>
        <w:t>在有关部门的监督下，严</w:t>
      </w:r>
      <w:r>
        <w:rPr>
          <w:rFonts w:hint="eastAsia" w:ascii="宋体" w:hAnsi="宋体" w:eastAsia="宋体" w:cs="宋体"/>
          <w:color w:val="auto"/>
          <w:spacing w:val="-1"/>
          <w:sz w:val="24"/>
          <w:szCs w:val="24"/>
          <w:highlight w:val="none"/>
          <w:lang w:eastAsia="zh-CN"/>
        </w:rPr>
        <w:t>格按照本招标文件指定的评标方法，对投标人的投标文件进行审</w:t>
      </w:r>
      <w:r>
        <w:rPr>
          <w:rFonts w:hint="eastAsia" w:ascii="宋体" w:hAnsi="宋体" w:eastAsia="宋体" w:cs="宋体"/>
          <w:color w:val="auto"/>
          <w:spacing w:val="-2"/>
          <w:sz w:val="24"/>
          <w:szCs w:val="24"/>
          <w:highlight w:val="none"/>
          <w:lang w:eastAsia="zh-CN"/>
        </w:rPr>
        <w:t>查、评审。评标委员</w:t>
      </w:r>
      <w:r>
        <w:rPr>
          <w:rFonts w:hint="eastAsia" w:ascii="宋体" w:hAnsi="宋体" w:eastAsia="宋体" w:cs="宋体"/>
          <w:color w:val="auto"/>
          <w:spacing w:val="2"/>
          <w:sz w:val="24"/>
          <w:szCs w:val="24"/>
          <w:highlight w:val="none"/>
          <w:lang w:eastAsia="zh-CN"/>
        </w:rPr>
        <w:t>会完成评标后，向招标人推荐</w:t>
      </w:r>
      <w:r>
        <w:rPr>
          <w:rFonts w:hint="eastAsia" w:ascii="宋体" w:hAnsi="宋体" w:eastAsia="宋体" w:cs="宋体"/>
          <w:color w:val="auto"/>
          <w:spacing w:val="2"/>
          <w:sz w:val="24"/>
          <w:szCs w:val="24"/>
          <w:highlight w:val="none"/>
          <w:u w:val="single"/>
          <w:lang w:eastAsia="zh-CN"/>
        </w:rPr>
        <w:t xml:space="preserve">  3  </w:t>
      </w:r>
      <w:r>
        <w:rPr>
          <w:rFonts w:hint="eastAsia" w:ascii="宋体" w:hAnsi="宋体" w:eastAsia="宋体" w:cs="宋体"/>
          <w:color w:val="auto"/>
          <w:spacing w:val="2"/>
          <w:sz w:val="24"/>
          <w:szCs w:val="24"/>
          <w:highlight w:val="none"/>
          <w:lang w:eastAsia="zh-CN"/>
        </w:rPr>
        <w:t>个中标候选人，并向招标人提交由全</w:t>
      </w:r>
      <w:r>
        <w:rPr>
          <w:rFonts w:hint="eastAsia" w:ascii="宋体" w:hAnsi="宋体" w:eastAsia="宋体" w:cs="宋体"/>
          <w:color w:val="auto"/>
          <w:spacing w:val="1"/>
          <w:sz w:val="24"/>
          <w:szCs w:val="24"/>
          <w:highlight w:val="none"/>
          <w:lang w:eastAsia="zh-CN"/>
        </w:rPr>
        <w:t>体评标委员会</w:t>
      </w:r>
      <w:r>
        <w:rPr>
          <w:rFonts w:hint="eastAsia" w:ascii="宋体" w:hAnsi="宋体" w:eastAsia="宋体" w:cs="宋体"/>
          <w:color w:val="auto"/>
          <w:spacing w:val="-1"/>
          <w:sz w:val="24"/>
          <w:szCs w:val="24"/>
          <w:highlight w:val="none"/>
          <w:lang w:eastAsia="zh-CN"/>
        </w:rPr>
        <w:t>成员签字的评标报告。</w:t>
      </w:r>
    </w:p>
    <w:p w14:paraId="1AE0EC81">
      <w:pPr>
        <w:spacing w:before="38" w:line="219" w:lineRule="auto"/>
        <w:ind w:left="496"/>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15.1  </w:t>
      </w:r>
      <w:r>
        <w:rPr>
          <w:rFonts w:hint="eastAsia" w:ascii="宋体" w:hAnsi="宋体" w:eastAsia="宋体" w:cs="宋体"/>
          <w:color w:val="auto"/>
          <w:spacing w:val="-2"/>
          <w:sz w:val="24"/>
          <w:szCs w:val="24"/>
          <w:highlight w:val="none"/>
          <w:lang w:eastAsia="zh-CN"/>
        </w:rPr>
        <w:t>评标委员会</w:t>
      </w:r>
    </w:p>
    <w:p w14:paraId="31B92F0C">
      <w:pPr>
        <w:spacing w:before="155" w:line="324" w:lineRule="auto"/>
        <w:ind w:left="10" w:right="65" w:firstLine="485"/>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15.1.1 </w:t>
      </w:r>
      <w:r>
        <w:rPr>
          <w:rFonts w:hint="eastAsia" w:ascii="宋体" w:hAnsi="宋体" w:eastAsia="宋体" w:cs="宋体"/>
          <w:color w:val="auto"/>
          <w:sz w:val="24"/>
          <w:szCs w:val="24"/>
          <w:highlight w:val="none"/>
          <w:lang w:eastAsia="zh-CN"/>
        </w:rPr>
        <w:t>评标委员会由</w:t>
      </w:r>
      <w:r>
        <w:rPr>
          <w:rFonts w:hint="eastAsia" w:ascii="宋体" w:hAnsi="宋体" w:eastAsia="宋体" w:cs="宋体"/>
          <w:color w:val="auto"/>
          <w:sz w:val="24"/>
          <w:szCs w:val="24"/>
          <w:highlight w:val="none"/>
          <w:u w:val="single"/>
          <w:lang w:eastAsia="zh-CN"/>
        </w:rPr>
        <w:t xml:space="preserve"> 5 </w:t>
      </w:r>
      <w:r>
        <w:rPr>
          <w:rFonts w:hint="eastAsia" w:ascii="宋体" w:hAnsi="宋体" w:eastAsia="宋体" w:cs="宋体"/>
          <w:color w:val="auto"/>
          <w:sz w:val="24"/>
          <w:szCs w:val="24"/>
          <w:highlight w:val="none"/>
          <w:lang w:eastAsia="zh-CN"/>
        </w:rPr>
        <w:t>人组成，其中招标人代表</w:t>
      </w:r>
      <w:r>
        <w:rPr>
          <w:rFonts w:hint="eastAsia" w:ascii="宋体" w:hAnsi="宋体" w:eastAsia="宋体" w:cs="宋体"/>
          <w:color w:val="auto"/>
          <w:sz w:val="24"/>
          <w:szCs w:val="24"/>
          <w:highlight w:val="none"/>
          <w:u w:val="single"/>
          <w:lang w:eastAsia="zh-CN"/>
        </w:rPr>
        <w:t xml:space="preserve"> 1 </w:t>
      </w:r>
      <w:r>
        <w:rPr>
          <w:rFonts w:hint="eastAsia" w:ascii="宋体" w:hAnsi="宋体" w:eastAsia="宋体" w:cs="宋体"/>
          <w:color w:val="auto"/>
          <w:sz w:val="24"/>
          <w:szCs w:val="24"/>
          <w:highlight w:val="none"/>
          <w:lang w:eastAsia="zh-CN"/>
        </w:rPr>
        <w:t>人，专家</w:t>
      </w:r>
      <w:r>
        <w:rPr>
          <w:rFonts w:hint="eastAsia"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u w:val="single"/>
          <w:lang w:eastAsia="zh-CN"/>
        </w:rPr>
        <w:t>4</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人。专家从</w:t>
      </w:r>
      <w:r>
        <w:rPr>
          <w:rFonts w:hint="eastAsia" w:ascii="宋体" w:hAnsi="宋体" w:eastAsia="宋体" w:cs="宋体"/>
          <w:color w:val="auto"/>
          <w:sz w:val="24"/>
          <w:szCs w:val="24"/>
          <w:highlight w:val="none"/>
          <w:u w:val="single"/>
          <w:lang w:eastAsia="zh-CN"/>
        </w:rPr>
        <w:t>广东省综合评标评审专家库（韶关区域）</w:t>
      </w:r>
      <w:r>
        <w:rPr>
          <w:rFonts w:hint="eastAsia" w:ascii="宋体" w:hAnsi="宋体" w:eastAsia="宋体" w:cs="宋体"/>
          <w:color w:val="auto"/>
          <w:sz w:val="24"/>
          <w:szCs w:val="24"/>
          <w:highlight w:val="none"/>
          <w:lang w:eastAsia="zh-CN"/>
        </w:rPr>
        <w:t>中随机抽取，其中技术类专家</w:t>
      </w:r>
      <w:r>
        <w:rPr>
          <w:rFonts w:hint="eastAsia" w:ascii="宋体" w:hAnsi="宋体" w:eastAsia="宋体" w:cs="宋体"/>
          <w:color w:val="auto"/>
          <w:sz w:val="24"/>
          <w:szCs w:val="24"/>
          <w:highlight w:val="none"/>
          <w:u w:val="single"/>
          <w:lang w:eastAsia="zh-CN"/>
        </w:rPr>
        <w:t xml:space="preserve"> 3 </w:t>
      </w:r>
      <w:r>
        <w:rPr>
          <w:rFonts w:hint="eastAsia" w:ascii="宋体" w:hAnsi="宋体" w:eastAsia="宋体" w:cs="宋体"/>
          <w:color w:val="auto"/>
          <w:sz w:val="24"/>
          <w:szCs w:val="24"/>
          <w:highlight w:val="none"/>
          <w:lang w:eastAsia="zh-CN"/>
        </w:rPr>
        <w:t>人，经济类专家</w:t>
      </w:r>
      <w:r>
        <w:rPr>
          <w:rFonts w:hint="eastAsia" w:ascii="宋体" w:hAnsi="宋体" w:eastAsia="宋体" w:cs="宋体"/>
          <w:color w:val="auto"/>
          <w:sz w:val="24"/>
          <w:szCs w:val="24"/>
          <w:highlight w:val="none"/>
          <w:u w:val="single"/>
          <w:lang w:eastAsia="zh-CN"/>
        </w:rPr>
        <w:t xml:space="preserve"> 1 </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pacing w:val="-1"/>
          <w:sz w:val="24"/>
          <w:szCs w:val="24"/>
          <w:highlight w:val="none"/>
          <w:lang w:eastAsia="zh-CN"/>
        </w:rPr>
        <w:t>评标委员会设负责人，由评标委员会成员推举产生</w:t>
      </w:r>
      <w:r>
        <w:rPr>
          <w:rFonts w:hint="eastAsia" w:ascii="宋体" w:hAnsi="宋体" w:eastAsia="宋体" w:cs="宋体"/>
          <w:color w:val="auto"/>
          <w:spacing w:val="-2"/>
          <w:sz w:val="24"/>
          <w:szCs w:val="24"/>
          <w:highlight w:val="none"/>
          <w:lang w:eastAsia="zh-CN"/>
        </w:rPr>
        <w:t>。评标委员会负责人与评</w:t>
      </w:r>
      <w:r>
        <w:rPr>
          <w:rFonts w:hint="eastAsia" w:ascii="宋体" w:hAnsi="宋体" w:eastAsia="宋体" w:cs="宋体"/>
          <w:color w:val="auto"/>
          <w:spacing w:val="-1"/>
          <w:sz w:val="24"/>
          <w:szCs w:val="24"/>
          <w:highlight w:val="none"/>
          <w:lang w:eastAsia="zh-CN"/>
        </w:rPr>
        <w:t>标委员会的其他成员有同等的表决权。</w:t>
      </w:r>
    </w:p>
    <w:p w14:paraId="3773E95D">
      <w:pPr>
        <w:spacing w:before="32" w:line="280" w:lineRule="auto"/>
        <w:ind w:left="13" w:right="7" w:firstLine="561"/>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15.1.2  </w:t>
      </w:r>
      <w:r>
        <w:rPr>
          <w:rFonts w:hint="eastAsia" w:ascii="宋体" w:hAnsi="宋体" w:eastAsia="宋体" w:cs="宋体"/>
          <w:color w:val="auto"/>
          <w:spacing w:val="-2"/>
          <w:sz w:val="24"/>
          <w:szCs w:val="24"/>
          <w:highlight w:val="none"/>
          <w:lang w:eastAsia="zh-CN"/>
        </w:rPr>
        <w:t>评标委员会应认真、公正、诚实、廉洁地履行职责。有下列情形之一的，不得担任评标委员会成员：</w:t>
      </w:r>
    </w:p>
    <w:p w14:paraId="630ECC06">
      <w:pPr>
        <w:spacing w:before="154" w:line="220" w:lineRule="auto"/>
        <w:ind w:left="58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（1）投标人或投标人主要负责人的近亲属；</w:t>
      </w:r>
    </w:p>
    <w:p w14:paraId="6812A920">
      <w:pPr>
        <w:spacing w:before="153" w:line="220" w:lineRule="auto"/>
        <w:ind w:left="58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（2）项目主管部门或者行政监督部门的人员；</w:t>
      </w:r>
    </w:p>
    <w:p w14:paraId="4E3A1FF1">
      <w:pPr>
        <w:spacing w:before="155" w:line="221" w:lineRule="auto"/>
        <w:ind w:left="58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（3）与投标人有经济利益关系，可能影响对投标公正评审的；</w:t>
      </w:r>
    </w:p>
    <w:p w14:paraId="6C955D4C">
      <w:pPr>
        <w:spacing w:before="153" w:line="279" w:lineRule="auto"/>
        <w:ind w:left="8" w:right="65" w:firstLine="57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（4）曾因在招标、评标以及其他与招标投标有关活动中从事违法行为而受过行政处罚或刑事处罚的。</w:t>
      </w:r>
    </w:p>
    <w:p w14:paraId="3C4B0D01">
      <w:pPr>
        <w:spacing w:before="155" w:line="219" w:lineRule="auto"/>
        <w:ind w:left="48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评标委员会成员有以上情形之一的，应主动提出回避。</w:t>
      </w:r>
    </w:p>
    <w:p w14:paraId="779D0486">
      <w:pPr>
        <w:spacing w:before="154" w:line="279" w:lineRule="auto"/>
        <w:ind w:left="8" w:right="65" w:firstLine="487"/>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15.1.3  </w:t>
      </w:r>
      <w:r>
        <w:rPr>
          <w:rFonts w:hint="eastAsia" w:ascii="宋体" w:hAnsi="宋体" w:eastAsia="宋体" w:cs="宋体"/>
          <w:color w:val="auto"/>
          <w:spacing w:val="-1"/>
          <w:sz w:val="24"/>
          <w:szCs w:val="24"/>
          <w:highlight w:val="none"/>
          <w:lang w:eastAsia="zh-CN"/>
        </w:rPr>
        <w:t>评标全过程实行封闭式管理，在中标结果公</w:t>
      </w:r>
      <w:r>
        <w:rPr>
          <w:rFonts w:hint="eastAsia" w:ascii="宋体" w:hAnsi="宋体" w:eastAsia="宋体" w:cs="宋体"/>
          <w:color w:val="auto"/>
          <w:spacing w:val="-2"/>
          <w:sz w:val="24"/>
          <w:szCs w:val="24"/>
          <w:highlight w:val="none"/>
          <w:lang w:eastAsia="zh-CN"/>
        </w:rPr>
        <w:t>布前，禁止评标委员会成员以</w:t>
      </w:r>
      <w:r>
        <w:rPr>
          <w:rFonts w:hint="eastAsia" w:ascii="宋体" w:hAnsi="宋体" w:eastAsia="宋体" w:cs="宋体"/>
          <w:color w:val="auto"/>
          <w:spacing w:val="-1"/>
          <w:sz w:val="24"/>
          <w:szCs w:val="24"/>
          <w:highlight w:val="none"/>
          <w:lang w:eastAsia="zh-CN"/>
        </w:rPr>
        <w:t>任何方式私下接触投标人。</w:t>
      </w:r>
    </w:p>
    <w:p w14:paraId="4E1CA66A">
      <w:pPr>
        <w:spacing w:before="157" w:line="298" w:lineRule="auto"/>
        <w:ind w:left="11" w:right="65" w:firstLine="484"/>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15.1.4  </w:t>
      </w:r>
      <w:r>
        <w:rPr>
          <w:rFonts w:hint="eastAsia" w:ascii="宋体" w:hAnsi="宋体" w:eastAsia="宋体" w:cs="宋体"/>
          <w:color w:val="auto"/>
          <w:spacing w:val="-1"/>
          <w:sz w:val="24"/>
          <w:szCs w:val="24"/>
          <w:highlight w:val="none"/>
          <w:lang w:eastAsia="zh-CN"/>
        </w:rPr>
        <w:t>在评标过程中，评标委员会可以书面形式要</w:t>
      </w:r>
      <w:r>
        <w:rPr>
          <w:rFonts w:hint="eastAsia" w:ascii="宋体" w:hAnsi="宋体" w:eastAsia="宋体" w:cs="宋体"/>
          <w:color w:val="auto"/>
          <w:spacing w:val="-2"/>
          <w:sz w:val="24"/>
          <w:szCs w:val="24"/>
          <w:highlight w:val="none"/>
          <w:lang w:eastAsia="zh-CN"/>
        </w:rPr>
        <w:t>求投标人对所提交的投标文件</w:t>
      </w:r>
      <w:r>
        <w:rPr>
          <w:rFonts w:hint="eastAsia" w:ascii="宋体" w:hAnsi="宋体" w:eastAsia="宋体" w:cs="宋体"/>
          <w:color w:val="auto"/>
          <w:spacing w:val="-1"/>
          <w:sz w:val="24"/>
          <w:szCs w:val="24"/>
          <w:highlight w:val="none"/>
          <w:lang w:eastAsia="zh-CN"/>
        </w:rPr>
        <w:t>中不明确的内容进行书面澄清或说明，但不接受投标人主</w:t>
      </w:r>
      <w:r>
        <w:rPr>
          <w:rFonts w:hint="eastAsia" w:ascii="宋体" w:hAnsi="宋体" w:eastAsia="宋体" w:cs="宋体"/>
          <w:color w:val="auto"/>
          <w:spacing w:val="-2"/>
          <w:sz w:val="24"/>
          <w:szCs w:val="24"/>
          <w:highlight w:val="none"/>
          <w:lang w:eastAsia="zh-CN"/>
        </w:rPr>
        <w:t>动提出的澄清或说明。投标</w:t>
      </w:r>
      <w:r>
        <w:rPr>
          <w:rFonts w:hint="eastAsia" w:ascii="宋体" w:hAnsi="宋体" w:eastAsia="宋体" w:cs="宋体"/>
          <w:color w:val="auto"/>
          <w:spacing w:val="-1"/>
          <w:sz w:val="24"/>
          <w:szCs w:val="24"/>
          <w:highlight w:val="none"/>
          <w:lang w:eastAsia="zh-CN"/>
        </w:rPr>
        <w:t>人的书面澄清或说明不得改变投标文件的实质性内容，并</w:t>
      </w:r>
      <w:r>
        <w:rPr>
          <w:rFonts w:hint="eastAsia" w:ascii="宋体" w:hAnsi="宋体" w:eastAsia="宋体" w:cs="宋体"/>
          <w:color w:val="auto"/>
          <w:spacing w:val="-2"/>
          <w:sz w:val="24"/>
          <w:szCs w:val="24"/>
          <w:highlight w:val="none"/>
          <w:lang w:eastAsia="zh-CN"/>
        </w:rPr>
        <w:t>作为投标文件的组成部分。</w:t>
      </w:r>
    </w:p>
    <w:p w14:paraId="2761184C">
      <w:pPr>
        <w:spacing w:before="156" w:line="309" w:lineRule="auto"/>
        <w:ind w:left="8" w:right="65" w:firstLine="569"/>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 xml:space="preserve">15.1.5  </w:t>
      </w:r>
      <w:r>
        <w:rPr>
          <w:rFonts w:hint="eastAsia" w:ascii="宋体" w:hAnsi="宋体" w:eastAsia="宋体" w:cs="宋体"/>
          <w:color w:val="auto"/>
          <w:spacing w:val="-3"/>
          <w:sz w:val="24"/>
          <w:szCs w:val="24"/>
          <w:highlight w:val="none"/>
          <w:lang w:eastAsia="zh-CN"/>
        </w:rPr>
        <w:t>在任何评标环节中，当评标委员会就某</w:t>
      </w:r>
      <w:r>
        <w:rPr>
          <w:rFonts w:hint="eastAsia" w:ascii="宋体" w:hAnsi="宋体" w:eastAsia="宋体" w:cs="宋体"/>
          <w:color w:val="auto"/>
          <w:spacing w:val="-4"/>
          <w:sz w:val="24"/>
          <w:szCs w:val="24"/>
          <w:highlight w:val="none"/>
          <w:lang w:eastAsia="zh-CN"/>
        </w:rPr>
        <w:t>项定性的评审结论不统一、需要做</w:t>
      </w:r>
      <w:r>
        <w:rPr>
          <w:rFonts w:hint="eastAsia" w:ascii="宋体" w:hAnsi="宋体" w:eastAsia="宋体" w:cs="宋体"/>
          <w:color w:val="auto"/>
          <w:spacing w:val="-1"/>
          <w:sz w:val="24"/>
          <w:szCs w:val="24"/>
          <w:highlight w:val="none"/>
          <w:lang w:eastAsia="zh-CN"/>
        </w:rPr>
        <w:t>出表决时，由评标委员会全体成员按照少数服从多数的原则，以</w:t>
      </w:r>
      <w:r>
        <w:rPr>
          <w:rFonts w:hint="eastAsia" w:ascii="宋体" w:hAnsi="宋体" w:eastAsia="宋体" w:cs="宋体"/>
          <w:color w:val="auto"/>
          <w:spacing w:val="-2"/>
          <w:sz w:val="24"/>
          <w:szCs w:val="24"/>
          <w:highlight w:val="none"/>
          <w:lang w:eastAsia="zh-CN"/>
        </w:rPr>
        <w:t>记名投票方式表决。</w:t>
      </w:r>
      <w:r>
        <w:rPr>
          <w:rFonts w:hint="eastAsia" w:ascii="宋体" w:hAnsi="宋体" w:eastAsia="宋体" w:cs="宋体"/>
          <w:color w:val="auto"/>
          <w:spacing w:val="-1"/>
          <w:sz w:val="24"/>
          <w:szCs w:val="24"/>
          <w:highlight w:val="none"/>
          <w:lang w:eastAsia="zh-CN"/>
        </w:rPr>
        <w:t>评标委员会全体成员应共同遵守和执行表决结果，严禁评标委员</w:t>
      </w:r>
      <w:r>
        <w:rPr>
          <w:rFonts w:hint="eastAsia" w:ascii="宋体" w:hAnsi="宋体" w:eastAsia="宋体" w:cs="宋体"/>
          <w:color w:val="auto"/>
          <w:spacing w:val="-2"/>
          <w:sz w:val="24"/>
          <w:szCs w:val="24"/>
          <w:highlight w:val="none"/>
          <w:lang w:eastAsia="zh-CN"/>
        </w:rPr>
        <w:t>会任何成员将个人意</w:t>
      </w:r>
      <w:r>
        <w:rPr>
          <w:rFonts w:hint="eastAsia" w:ascii="宋体" w:hAnsi="宋体" w:eastAsia="宋体" w:cs="宋体"/>
          <w:color w:val="auto"/>
          <w:spacing w:val="-1"/>
          <w:sz w:val="24"/>
          <w:szCs w:val="24"/>
          <w:highlight w:val="none"/>
          <w:lang w:eastAsia="zh-CN"/>
        </w:rPr>
        <w:t>见强加给他人、影响评标正常秩序和妨碍评审结论的公正性。</w:t>
      </w:r>
    </w:p>
    <w:p w14:paraId="3267A2AD">
      <w:pPr>
        <w:spacing w:before="79" w:line="221" w:lineRule="auto"/>
        <w:ind w:left="577"/>
        <w:rPr>
          <w:rFonts w:ascii="宋体" w:hAnsi="宋体" w:eastAsia="宋体" w:cs="宋体"/>
          <w:color w:val="auto"/>
          <w:highlight w:val="none"/>
          <w:lang w:eastAsia="zh-CN"/>
        </w:rPr>
      </w:pPr>
      <w:r>
        <w:rPr>
          <w:rFonts w:hint="eastAsia" w:ascii="宋体" w:hAnsi="宋体" w:eastAsia="宋体" w:cs="宋体"/>
          <w:b/>
          <w:bCs/>
          <w:color w:val="auto"/>
          <w:spacing w:val="-2"/>
          <w:sz w:val="24"/>
          <w:szCs w:val="24"/>
          <w:highlight w:val="none"/>
          <w:lang w:eastAsia="zh-CN"/>
        </w:rPr>
        <w:t xml:space="preserve">15.2  </w:t>
      </w:r>
      <w:r>
        <w:rPr>
          <w:rFonts w:hint="eastAsia" w:ascii="宋体" w:hAnsi="宋体" w:eastAsia="宋体" w:cs="宋体"/>
          <w:color w:val="auto"/>
          <w:spacing w:val="-2"/>
          <w:sz w:val="24"/>
          <w:szCs w:val="24"/>
          <w:highlight w:val="none"/>
          <w:lang w:eastAsia="zh-CN"/>
        </w:rPr>
        <w:t>评标方法</w:t>
      </w:r>
    </w:p>
    <w:p w14:paraId="31CCE9AE">
      <w:pPr>
        <w:spacing w:before="78" w:line="326" w:lineRule="auto"/>
        <w:ind w:left="231" w:right="181" w:firstLine="560"/>
        <w:rPr>
          <w:rFonts w:ascii="宋体" w:hAnsi="宋体" w:eastAsia="宋体" w:cs="宋体"/>
          <w:color w:val="auto"/>
          <w:highlight w:val="none"/>
          <w:lang w:eastAsia="zh-CN"/>
        </w:rPr>
      </w:pPr>
      <w:bookmarkStart w:id="97" w:name="bookmark125"/>
      <w:bookmarkEnd w:id="97"/>
      <w:r>
        <w:rPr>
          <w:rFonts w:hint="eastAsia" w:ascii="宋体" w:hAnsi="宋体" w:eastAsia="宋体" w:cs="宋体"/>
          <w:color w:val="auto"/>
          <w:spacing w:val="-4"/>
          <w:sz w:val="24"/>
          <w:szCs w:val="24"/>
          <w:highlight w:val="none"/>
          <w:lang w:eastAsia="zh-CN"/>
        </w:rPr>
        <w:t>根据有关法律、法规的相关规定，结合本招标项目资金来源和规模特点，本次招</w:t>
      </w:r>
      <w:r>
        <w:rPr>
          <w:rFonts w:hint="eastAsia" w:ascii="宋体" w:hAnsi="宋体" w:eastAsia="宋体" w:cs="宋体"/>
          <w:color w:val="auto"/>
          <w:spacing w:val="-1"/>
          <w:sz w:val="24"/>
          <w:szCs w:val="24"/>
          <w:highlight w:val="none"/>
          <w:lang w:eastAsia="zh-CN"/>
        </w:rPr>
        <w:t>标采用</w:t>
      </w:r>
      <w:r>
        <w:rPr>
          <w:rFonts w:hint="eastAsia" w:ascii="宋体" w:hAnsi="宋体" w:eastAsia="宋体" w:cs="宋体"/>
          <w:b/>
          <w:bCs/>
          <w:color w:val="auto"/>
          <w:spacing w:val="-4"/>
          <w:sz w:val="24"/>
          <w:szCs w:val="24"/>
          <w:highlight w:val="none"/>
          <w:u w:val="single"/>
          <w:lang w:eastAsia="zh-CN"/>
        </w:rPr>
        <w:t xml:space="preserve"> 综合评估法 </w:t>
      </w:r>
      <w:r>
        <w:rPr>
          <w:rFonts w:hint="eastAsia" w:ascii="宋体" w:hAnsi="宋体" w:eastAsia="宋体" w:cs="宋体"/>
          <w:color w:val="auto"/>
          <w:spacing w:val="-4"/>
          <w:sz w:val="24"/>
          <w:szCs w:val="24"/>
          <w:highlight w:val="none"/>
          <w:u w:val="single"/>
          <w:lang w:eastAsia="zh-CN"/>
        </w:rPr>
        <w:t>（</w:t>
      </w:r>
      <w:r>
        <w:rPr>
          <w:rFonts w:hint="eastAsia" w:ascii="宋体" w:hAnsi="宋体" w:eastAsia="宋体" w:cs="宋体"/>
          <w:color w:val="auto"/>
          <w:spacing w:val="-1"/>
          <w:sz w:val="24"/>
          <w:szCs w:val="24"/>
          <w:highlight w:val="none"/>
          <w:lang w:eastAsia="zh-CN"/>
        </w:rPr>
        <w:t>评标方法名称）进行评标。</w:t>
      </w:r>
    </w:p>
    <w:p w14:paraId="444FBDD2">
      <w:pPr>
        <w:spacing w:before="154" w:line="269" w:lineRule="auto"/>
        <w:ind w:left="220" w:right="33" w:firstLine="496"/>
        <w:rPr>
          <w:rFonts w:ascii="宋体" w:hAnsi="宋体" w:eastAsia="宋体" w:cs="宋体"/>
          <w:color w:val="auto"/>
          <w:sz w:val="25"/>
          <w:szCs w:val="25"/>
          <w:highlight w:val="none"/>
          <w:lang w:eastAsia="zh-CN"/>
        </w:rPr>
      </w:pPr>
      <w:r>
        <w:rPr>
          <w:rFonts w:hint="eastAsia" w:ascii="宋体" w:hAnsi="宋体" w:eastAsia="宋体" w:cs="宋体"/>
          <w:b/>
          <w:bCs/>
          <w:color w:val="auto"/>
          <w:spacing w:val="-3"/>
          <w:sz w:val="24"/>
          <w:szCs w:val="24"/>
          <w:highlight w:val="none"/>
          <w:lang w:eastAsia="zh-CN"/>
        </w:rPr>
        <w:t xml:space="preserve">15.3  </w:t>
      </w:r>
      <w:r>
        <w:rPr>
          <w:rFonts w:hint="eastAsia" w:ascii="宋体" w:hAnsi="宋体" w:eastAsia="宋体" w:cs="宋体"/>
          <w:color w:val="auto"/>
          <w:spacing w:val="-3"/>
          <w:sz w:val="24"/>
          <w:szCs w:val="24"/>
          <w:highlight w:val="none"/>
          <w:lang w:eastAsia="zh-CN"/>
        </w:rPr>
        <w:t>评审范围：评标委员会应对所有投标人的投标文件进行评审。</w:t>
      </w:r>
    </w:p>
    <w:p w14:paraId="0A158934">
      <w:pPr>
        <w:spacing w:before="153" w:line="220" w:lineRule="auto"/>
        <w:ind w:left="716"/>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15.4  </w:t>
      </w:r>
      <w:r>
        <w:rPr>
          <w:rFonts w:hint="eastAsia" w:ascii="宋体" w:hAnsi="宋体" w:eastAsia="宋体" w:cs="宋体"/>
          <w:color w:val="auto"/>
          <w:spacing w:val="-2"/>
          <w:sz w:val="24"/>
          <w:szCs w:val="24"/>
          <w:highlight w:val="none"/>
          <w:lang w:eastAsia="zh-CN"/>
        </w:rPr>
        <w:t>初步评审阶段</w:t>
      </w:r>
    </w:p>
    <w:p w14:paraId="0814EC29">
      <w:pPr>
        <w:spacing w:before="153" w:line="220" w:lineRule="auto"/>
        <w:ind w:left="70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初步评审阶段分为资格评审、形式评审和响应性评审三个环节。</w:t>
      </w:r>
    </w:p>
    <w:p w14:paraId="58B00498">
      <w:pPr>
        <w:spacing w:before="155" w:line="279" w:lineRule="auto"/>
        <w:ind w:left="719" w:right="6303" w:hanging="3"/>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15.4.1</w:t>
      </w:r>
      <w:r>
        <w:rPr>
          <w:rFonts w:hint="eastAsia" w:ascii="宋体" w:hAnsi="宋体" w:eastAsia="宋体" w:cs="宋体"/>
          <w:b/>
          <w:bCs/>
          <w:color w:val="auto"/>
          <w:spacing w:val="9"/>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 xml:space="preserve"> 资格评审环</w:t>
      </w:r>
      <w:r>
        <w:rPr>
          <w:rFonts w:hint="eastAsia" w:ascii="宋体" w:hAnsi="宋体" w:eastAsia="宋体" w:cs="宋体"/>
          <w:color w:val="auto"/>
          <w:spacing w:val="-3"/>
          <w:sz w:val="24"/>
          <w:szCs w:val="24"/>
          <w:highlight w:val="none"/>
          <w:lang w:eastAsia="zh-CN"/>
        </w:rPr>
        <w:t>节</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资格评审事项包括：</w:t>
      </w:r>
    </w:p>
    <w:p w14:paraId="18695609">
      <w:pPr>
        <w:spacing w:before="152" w:line="315" w:lineRule="auto"/>
        <w:ind w:left="231" w:firstLine="490"/>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（1）投标人是否符合本章第三节第</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 xml:space="preserve">2.4 </w:t>
      </w:r>
      <w:r>
        <w:rPr>
          <w:rFonts w:hint="eastAsia" w:ascii="宋体" w:hAnsi="宋体" w:eastAsia="宋体" w:cs="宋体"/>
          <w:color w:val="auto"/>
          <w:spacing w:val="-4"/>
          <w:sz w:val="24"/>
          <w:szCs w:val="24"/>
          <w:highlight w:val="none"/>
          <w:lang w:eastAsia="zh-CN"/>
        </w:rPr>
        <w:t>条“禁止投标条款</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”规定。</w:t>
      </w:r>
      <w:r>
        <w:rPr>
          <w:rFonts w:hint="eastAsia" w:ascii="宋体" w:hAnsi="宋体" w:eastAsia="宋体" w:cs="宋体"/>
          <w:color w:val="auto"/>
          <w:spacing w:val="-2"/>
          <w:sz w:val="24"/>
          <w:szCs w:val="24"/>
          <w:highlight w:val="none"/>
          <w:lang w:eastAsia="zh-CN"/>
        </w:rPr>
        <w:t xml:space="preserve"> </w:t>
      </w:r>
    </w:p>
    <w:p w14:paraId="66AB3380">
      <w:pPr>
        <w:spacing w:before="155" w:line="219" w:lineRule="auto"/>
        <w:ind w:left="721"/>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（2）投标人是否满足本章第三节“2.投标人资格要求”中第2.1目中的规定。</w:t>
      </w:r>
    </w:p>
    <w:p w14:paraId="375F7385">
      <w:pPr>
        <w:spacing w:before="155" w:line="219" w:lineRule="auto"/>
        <w:ind w:left="72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（3）投标人名称是否与营业执照、资质证书、安全生产许可证一致。</w:t>
      </w:r>
    </w:p>
    <w:p w14:paraId="164D7887">
      <w:pPr>
        <w:wordWrap w:val="0"/>
        <w:spacing w:before="155" w:line="284" w:lineRule="auto"/>
        <w:ind w:left="232" w:right="96" w:firstLine="48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（4）投标人的资质是否符合招标文件规定；其营业执照、</w:t>
      </w:r>
      <w:r>
        <w:rPr>
          <w:rFonts w:hint="eastAsia" w:ascii="宋体" w:hAnsi="宋体" w:eastAsia="宋体" w:cs="宋体"/>
          <w:color w:val="auto"/>
          <w:spacing w:val="1"/>
          <w:sz w:val="24"/>
          <w:szCs w:val="24"/>
          <w:highlight w:val="none"/>
          <w:lang w:eastAsia="zh-CN"/>
        </w:rPr>
        <w:t>资质证书、安全生产</w:t>
      </w:r>
      <w:r>
        <w:rPr>
          <w:rFonts w:hint="eastAsia" w:ascii="宋体" w:hAnsi="宋体" w:eastAsia="宋体" w:cs="宋体"/>
          <w:color w:val="auto"/>
          <w:sz w:val="24"/>
          <w:szCs w:val="24"/>
          <w:highlight w:val="none"/>
          <w:lang w:eastAsia="zh-CN"/>
        </w:rPr>
        <w:t>许可证</w:t>
      </w:r>
      <w:r>
        <w:rPr>
          <w:rFonts w:hint="eastAsia" w:ascii="宋体" w:hAnsi="宋体" w:eastAsia="宋体" w:cs="宋体"/>
          <w:color w:val="auto"/>
          <w:position w:val="3"/>
          <w:sz w:val="24"/>
          <w:szCs w:val="24"/>
          <w:highlight w:val="none"/>
          <w:lang w:eastAsia="zh-CN"/>
        </w:rPr>
        <w:t>是否合法、有效、</w:t>
      </w:r>
      <w:r>
        <w:rPr>
          <w:rFonts w:hint="eastAsia" w:ascii="宋体" w:hAnsi="宋体" w:eastAsia="宋体" w:cs="宋体"/>
          <w:color w:val="auto"/>
          <w:spacing w:val="-1"/>
          <w:position w:val="3"/>
          <w:sz w:val="24"/>
          <w:szCs w:val="24"/>
          <w:highlight w:val="none"/>
          <w:lang w:eastAsia="zh-CN"/>
        </w:rPr>
        <w:t>准确。</w:t>
      </w:r>
    </w:p>
    <w:p w14:paraId="540CBBB1">
      <w:pPr>
        <w:spacing w:before="144" w:line="219"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lang w:eastAsia="zh-CN"/>
        </w:rPr>
        <w:t>5</w:t>
      </w:r>
      <w:r>
        <w:rPr>
          <w:rFonts w:hint="eastAsia" w:ascii="宋体" w:hAnsi="宋体" w:eastAsia="宋体" w:cs="宋体"/>
          <w:color w:val="auto"/>
          <w:spacing w:val="-1"/>
          <w:sz w:val="24"/>
          <w:szCs w:val="24"/>
          <w:highlight w:val="none"/>
          <w:lang w:eastAsia="zh-CN"/>
        </w:rPr>
        <w:t>）《项目经理简历表》中拟派项目经理是否与《开标一览表》一致。</w:t>
      </w:r>
    </w:p>
    <w:p w14:paraId="6B9B0D89">
      <w:pPr>
        <w:spacing w:before="151" w:line="315" w:lineRule="auto"/>
        <w:ind w:left="11" w:firstLine="489"/>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lang w:eastAsia="zh-CN"/>
        </w:rPr>
        <w:t>6</w:t>
      </w:r>
      <w:r>
        <w:rPr>
          <w:rFonts w:hint="eastAsia" w:ascii="宋体" w:hAnsi="宋体" w:eastAsia="宋体" w:cs="宋体"/>
          <w:color w:val="auto"/>
          <w:spacing w:val="2"/>
          <w:sz w:val="24"/>
          <w:szCs w:val="24"/>
          <w:highlight w:val="none"/>
          <w:lang w:eastAsia="zh-CN"/>
        </w:rPr>
        <w:t>）拟派项目经理、项目技术负责人、专职安全员的条件</w:t>
      </w:r>
      <w:r>
        <w:rPr>
          <w:rFonts w:hint="eastAsia" w:ascii="宋体" w:hAnsi="宋体" w:eastAsia="宋体" w:cs="宋体"/>
          <w:color w:val="auto"/>
          <w:spacing w:val="1"/>
          <w:sz w:val="24"/>
          <w:szCs w:val="24"/>
          <w:highlight w:val="none"/>
          <w:lang w:eastAsia="zh-CN"/>
        </w:rPr>
        <w:t>是否符合招标文件规</w:t>
      </w:r>
      <w:r>
        <w:rPr>
          <w:rFonts w:hint="eastAsia" w:ascii="宋体" w:hAnsi="宋体" w:eastAsia="宋体" w:cs="宋体"/>
          <w:color w:val="auto"/>
          <w:spacing w:val="-1"/>
          <w:sz w:val="24"/>
          <w:szCs w:val="24"/>
          <w:highlight w:val="none"/>
          <w:lang w:eastAsia="zh-CN"/>
        </w:rPr>
        <w:t>定；拟派的项目经理是否在投标文件《项目经理简历表》中签字确认；项目技术负责人是否在投标文件《项目技术负责人简历表》中签字确认；项目管理机构组成人员的 各类证书、证件、证明是否合法、有效、准确；是否擅自修改、遗漏《项目经理任职声明》的实质性内容，项目经理和安全员是否不为同一人。</w:t>
      </w:r>
    </w:p>
    <w:p w14:paraId="12F54F61">
      <w:pPr>
        <w:spacing w:before="155" w:line="360" w:lineRule="auto"/>
        <w:ind w:left="8" w:right="2" w:firstLine="49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lang w:eastAsia="zh-CN"/>
        </w:rPr>
        <w:t>7</w:t>
      </w:r>
      <w:r>
        <w:rPr>
          <w:rFonts w:hint="eastAsia" w:ascii="宋体" w:hAnsi="宋体" w:eastAsia="宋体" w:cs="宋体"/>
          <w:color w:val="auto"/>
          <w:spacing w:val="2"/>
          <w:sz w:val="24"/>
          <w:szCs w:val="24"/>
          <w:highlight w:val="none"/>
          <w:lang w:eastAsia="zh-CN"/>
        </w:rPr>
        <w:t>）投标人为外省建筑企业的，是否按规定在“进粤</w:t>
      </w:r>
      <w:r>
        <w:rPr>
          <w:rFonts w:hint="eastAsia" w:ascii="宋体" w:hAnsi="宋体" w:eastAsia="宋体" w:cs="宋体"/>
          <w:color w:val="auto"/>
          <w:spacing w:val="1"/>
          <w:sz w:val="24"/>
          <w:szCs w:val="24"/>
          <w:highlight w:val="none"/>
          <w:lang w:eastAsia="zh-CN"/>
        </w:rPr>
        <w:t>企业和人员诚信信息登记</w:t>
      </w:r>
      <w:r>
        <w:rPr>
          <w:rFonts w:hint="eastAsia" w:ascii="宋体" w:hAnsi="宋体" w:eastAsia="宋体" w:cs="宋体"/>
          <w:color w:val="auto"/>
          <w:spacing w:val="-2"/>
          <w:sz w:val="24"/>
          <w:szCs w:val="24"/>
          <w:highlight w:val="none"/>
          <w:lang w:eastAsia="zh-CN"/>
        </w:rPr>
        <w:t>平台</w:t>
      </w:r>
      <w:r>
        <w:rPr>
          <w:rFonts w:hint="eastAsia" w:ascii="宋体" w:hAnsi="宋体" w:eastAsia="宋体" w:cs="宋体"/>
          <w:color w:val="auto"/>
          <w:spacing w:val="-7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”录入企业及其拟派人员有关信息并通过数据规范检查。</w:t>
      </w:r>
    </w:p>
    <w:p w14:paraId="27E19AD3">
      <w:pPr>
        <w:spacing w:before="15" w:line="360" w:lineRule="auto"/>
        <w:ind w:right="2" w:firstLine="474" w:firstLineChars="200"/>
        <w:jc w:val="both"/>
        <w:rPr>
          <w:rFonts w:ascii="宋体" w:hAnsi="宋体" w:eastAsia="宋体" w:cs="宋体"/>
          <w:color w:val="auto"/>
          <w:spacing w:val="1"/>
          <w:sz w:val="24"/>
          <w:szCs w:val="24"/>
          <w:highlight w:val="none"/>
          <w:lang w:eastAsia="zh-CN"/>
        </w:rPr>
      </w:pPr>
      <w:bookmarkStart w:id="98" w:name="_Toc22778"/>
      <w:r>
        <w:rPr>
          <w:rFonts w:hint="eastAsia" w:ascii="宋体" w:hAnsi="宋体" w:eastAsia="宋体" w:cs="宋体"/>
          <w:b/>
          <w:bCs/>
          <w:color w:val="auto"/>
          <w:spacing w:val="-2"/>
          <w:sz w:val="24"/>
          <w:szCs w:val="24"/>
          <w:highlight w:val="none"/>
          <w:lang w:eastAsia="zh-CN"/>
        </w:rPr>
        <w:t xml:space="preserve">15.4.2 </w:t>
      </w:r>
      <w:r>
        <w:rPr>
          <w:rFonts w:hint="eastAsia" w:ascii="宋体" w:hAnsi="宋体" w:eastAsia="宋体" w:cs="宋体"/>
          <w:color w:val="auto"/>
          <w:spacing w:val="1"/>
          <w:sz w:val="24"/>
          <w:szCs w:val="24"/>
          <w:highlight w:val="none"/>
          <w:lang w:eastAsia="zh-CN"/>
        </w:rPr>
        <w:t xml:space="preserve"> 形式评审环节</w:t>
      </w:r>
    </w:p>
    <w:p w14:paraId="72253524">
      <w:pPr>
        <w:spacing w:before="15" w:line="360" w:lineRule="auto"/>
        <w:ind w:right="2" w:firstLine="484" w:firstLineChars="200"/>
        <w:jc w:val="both"/>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形式评审事项包括</w:t>
      </w:r>
      <w:bookmarkEnd w:id="98"/>
    </w:p>
    <w:p w14:paraId="4EA57E30">
      <w:pPr>
        <w:spacing w:before="40" w:line="360" w:lineRule="auto"/>
        <w:ind w:left="501"/>
        <w:rPr>
          <w:rFonts w:ascii="宋体" w:hAnsi="宋体" w:eastAsia="宋体" w:cs="宋体"/>
          <w:color w:val="auto"/>
          <w:sz w:val="24"/>
          <w:szCs w:val="24"/>
          <w:highlight w:val="none"/>
          <w:lang w:eastAsia="zh-CN"/>
        </w:rPr>
      </w:pPr>
      <w:bookmarkStart w:id="99" w:name="_Toc4914"/>
      <w:bookmarkStart w:id="100" w:name="_Toc20481"/>
      <w:bookmarkStart w:id="101" w:name="_Toc13304"/>
      <w:bookmarkStart w:id="102" w:name="_Toc23632"/>
      <w:r>
        <w:rPr>
          <w:rFonts w:hint="eastAsia" w:ascii="宋体" w:hAnsi="宋体" w:eastAsia="宋体" w:cs="宋体"/>
          <w:color w:val="auto"/>
          <w:spacing w:val="-1"/>
          <w:sz w:val="24"/>
          <w:szCs w:val="24"/>
          <w:highlight w:val="none"/>
          <w:lang w:eastAsia="zh-CN"/>
        </w:rPr>
        <w:t>（1）各分册是否按招标文件规定加盖电子印章。</w:t>
      </w:r>
      <w:bookmarkEnd w:id="99"/>
      <w:bookmarkEnd w:id="100"/>
      <w:bookmarkEnd w:id="101"/>
      <w:bookmarkEnd w:id="102"/>
    </w:p>
    <w:p w14:paraId="1B27A302">
      <w:pPr>
        <w:spacing w:before="15" w:line="360" w:lineRule="auto"/>
        <w:ind w:firstLine="464" w:firstLineChars="200"/>
        <w:rPr>
          <w:rFonts w:ascii="宋体" w:hAnsi="宋体" w:eastAsia="宋体" w:cs="宋体"/>
          <w:color w:val="auto"/>
          <w:spacing w:val="-1"/>
          <w:sz w:val="24"/>
          <w:szCs w:val="24"/>
          <w:highlight w:val="none"/>
          <w:lang w:eastAsia="zh-CN"/>
        </w:rPr>
      </w:pPr>
      <w:bookmarkStart w:id="103" w:name="_Toc28409"/>
      <w:bookmarkStart w:id="104" w:name="_Toc27432"/>
      <w:bookmarkStart w:id="105" w:name="_Toc10806"/>
      <w:bookmarkStart w:id="106" w:name="_Toc12756"/>
      <w:r>
        <w:rPr>
          <w:rFonts w:hint="eastAsia" w:ascii="宋体" w:hAnsi="宋体" w:eastAsia="宋体" w:cs="宋体"/>
          <w:color w:val="auto"/>
          <w:spacing w:val="-4"/>
          <w:sz w:val="24"/>
          <w:szCs w:val="24"/>
          <w:highlight w:val="none"/>
          <w:lang w:eastAsia="zh-CN"/>
        </w:rPr>
        <w:t>（2）本节第</w:t>
      </w:r>
      <w:r>
        <w:rPr>
          <w:rFonts w:hint="eastAsia" w:ascii="宋体" w:hAnsi="宋体" w:eastAsia="宋体" w:cs="宋体"/>
          <w:color w:val="auto"/>
          <w:spacing w:val="-29"/>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10.2.2  目、第</w:t>
      </w:r>
      <w:r>
        <w:rPr>
          <w:rFonts w:hint="eastAsia" w:ascii="宋体" w:hAnsi="宋体" w:eastAsia="宋体" w:cs="宋体"/>
          <w:color w:val="auto"/>
          <w:spacing w:val="-30"/>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10.3.2  目、第</w:t>
      </w:r>
      <w:r>
        <w:rPr>
          <w:rFonts w:hint="eastAsia" w:ascii="宋体" w:hAnsi="宋体" w:eastAsia="宋体" w:cs="宋体"/>
          <w:color w:val="auto"/>
          <w:spacing w:val="-29"/>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10.4.3  目中规定</w:t>
      </w:r>
      <w:r>
        <w:rPr>
          <w:rFonts w:hint="eastAsia" w:ascii="宋体" w:hAnsi="宋体" w:eastAsia="宋体" w:cs="宋体"/>
          <w:color w:val="auto"/>
          <w:spacing w:val="-5"/>
          <w:sz w:val="24"/>
          <w:szCs w:val="24"/>
          <w:highlight w:val="none"/>
          <w:lang w:eastAsia="zh-CN"/>
        </w:rPr>
        <w:t>的“所有投标人均应提</w:t>
      </w:r>
      <w:bookmarkEnd w:id="103"/>
      <w:bookmarkEnd w:id="104"/>
      <w:bookmarkEnd w:id="105"/>
      <w:r>
        <w:rPr>
          <w:rFonts w:hint="eastAsia" w:ascii="宋体" w:hAnsi="宋体" w:eastAsia="宋体" w:cs="宋体"/>
          <w:color w:val="auto"/>
          <w:spacing w:val="-1"/>
          <w:sz w:val="24"/>
          <w:szCs w:val="24"/>
          <w:highlight w:val="none"/>
          <w:lang w:eastAsia="zh-CN"/>
        </w:rPr>
        <w:t>供</w:t>
      </w:r>
      <w:r>
        <w:rPr>
          <w:rFonts w:hint="eastAsia" w:ascii="宋体" w:hAnsi="宋体" w:eastAsia="宋体" w:cs="宋体"/>
          <w:color w:val="auto"/>
          <w:spacing w:val="-8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”的组成内容（包括该组成内容的所附资料）是否完整、齐全.</w:t>
      </w:r>
      <w:bookmarkEnd w:id="106"/>
    </w:p>
    <w:p w14:paraId="5B0B29C4">
      <w:pPr>
        <w:spacing w:before="15" w:line="360" w:lineRule="auto"/>
        <w:ind w:right="2" w:firstLine="474" w:firstLineChars="200"/>
        <w:jc w:val="both"/>
        <w:rPr>
          <w:rFonts w:ascii="宋体" w:hAnsi="宋体" w:eastAsia="宋体" w:cs="宋体"/>
          <w:color w:val="auto"/>
          <w:spacing w:val="2"/>
          <w:sz w:val="24"/>
          <w:szCs w:val="24"/>
          <w:highlight w:val="none"/>
          <w:lang w:eastAsia="zh-CN"/>
        </w:rPr>
      </w:pPr>
      <w:bookmarkStart w:id="107" w:name="_Toc16645"/>
      <w:bookmarkStart w:id="108" w:name="_Toc14202"/>
      <w:bookmarkStart w:id="109" w:name="_Toc22642"/>
      <w:bookmarkStart w:id="110" w:name="_Toc22562"/>
      <w:r>
        <w:rPr>
          <w:rFonts w:hint="eastAsia" w:ascii="宋体" w:hAnsi="宋体" w:eastAsia="宋体" w:cs="宋体"/>
          <w:b/>
          <w:bCs/>
          <w:color w:val="auto"/>
          <w:spacing w:val="-2"/>
          <w:sz w:val="24"/>
          <w:szCs w:val="24"/>
          <w:highlight w:val="none"/>
          <w:lang w:eastAsia="zh-CN"/>
        </w:rPr>
        <w:t xml:space="preserve">15.4.3  </w:t>
      </w:r>
      <w:r>
        <w:rPr>
          <w:rFonts w:hint="eastAsia" w:ascii="宋体" w:hAnsi="宋体" w:eastAsia="宋体" w:cs="宋体"/>
          <w:color w:val="auto"/>
          <w:spacing w:val="2"/>
          <w:sz w:val="24"/>
          <w:szCs w:val="24"/>
          <w:highlight w:val="none"/>
          <w:lang w:eastAsia="zh-CN"/>
        </w:rPr>
        <w:t xml:space="preserve">响应性评审环节 </w:t>
      </w:r>
    </w:p>
    <w:p w14:paraId="69F5E200">
      <w:pPr>
        <w:spacing w:before="15" w:line="360" w:lineRule="auto"/>
        <w:ind w:right="2" w:firstLine="488" w:firstLineChars="200"/>
        <w:jc w:val="both"/>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2"/>
          <w:sz w:val="24"/>
          <w:szCs w:val="24"/>
          <w:highlight w:val="none"/>
          <w:lang w:eastAsia="zh-CN"/>
        </w:rPr>
        <w:t>响应性评项包括：</w:t>
      </w:r>
      <w:bookmarkEnd w:id="107"/>
      <w:bookmarkEnd w:id="108"/>
      <w:bookmarkEnd w:id="109"/>
      <w:bookmarkEnd w:id="110"/>
    </w:p>
    <w:p w14:paraId="0A2173BC">
      <w:pPr>
        <w:spacing w:before="155" w:line="360" w:lineRule="auto"/>
        <w:ind w:left="9" w:firstLine="49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（1）投标有效期、质量标准、工期等是否响应招标文件实</w:t>
      </w:r>
      <w:r>
        <w:rPr>
          <w:rFonts w:hint="eastAsia" w:ascii="宋体" w:hAnsi="宋体" w:eastAsia="宋体" w:cs="宋体"/>
          <w:color w:val="auto"/>
          <w:spacing w:val="1"/>
          <w:sz w:val="24"/>
          <w:szCs w:val="24"/>
          <w:highlight w:val="none"/>
          <w:lang w:eastAsia="zh-CN"/>
        </w:rPr>
        <w:t>质性要求；是否擅自</w:t>
      </w:r>
      <w:r>
        <w:rPr>
          <w:rFonts w:hint="eastAsia" w:ascii="宋体" w:hAnsi="宋体" w:eastAsia="宋体" w:cs="宋体"/>
          <w:color w:val="auto"/>
          <w:spacing w:val="-1"/>
          <w:sz w:val="24"/>
          <w:szCs w:val="24"/>
          <w:highlight w:val="none"/>
          <w:lang w:eastAsia="zh-CN"/>
        </w:rPr>
        <w:t>修改、遗漏《投标函》《各项承诺一览表》的实质性内容。</w:t>
      </w:r>
    </w:p>
    <w:p w14:paraId="5225B394">
      <w:pPr>
        <w:spacing w:before="152" w:line="360"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（2）编制《投标总价》的造价工程师，其注册证书是否合法、有效。</w:t>
      </w:r>
    </w:p>
    <w:p w14:paraId="407B50B8">
      <w:pPr>
        <w:spacing w:before="158" w:line="360" w:lineRule="auto"/>
        <w:ind w:left="21" w:right="2" w:firstLine="48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（3）投标人委托造价咨询单位编制《投标总价》的，是否在《投标总价扉页》（即扉—3）“投标人</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”栏目加盖造价咨询人公章；是否提供</w:t>
      </w:r>
      <w:r>
        <w:rPr>
          <w:rFonts w:hint="eastAsia" w:ascii="宋体" w:hAnsi="宋体" w:eastAsia="宋体" w:cs="宋体"/>
          <w:color w:val="auto"/>
          <w:sz w:val="24"/>
          <w:szCs w:val="24"/>
          <w:highlight w:val="none"/>
          <w:lang w:eastAsia="zh-CN"/>
        </w:rPr>
        <w:t>造价咨询人的营业执照</w:t>
      </w:r>
      <w:r>
        <w:rPr>
          <w:rFonts w:hint="eastAsia" w:ascii="宋体" w:hAnsi="宋体" w:eastAsia="宋体" w:cs="宋体"/>
          <w:color w:val="auto"/>
          <w:spacing w:val="-2"/>
          <w:sz w:val="24"/>
          <w:szCs w:val="24"/>
          <w:highlight w:val="none"/>
          <w:lang w:eastAsia="zh-CN"/>
        </w:rPr>
        <w:t>副本彩色扫描件；</w:t>
      </w:r>
    </w:p>
    <w:p w14:paraId="33F4A496">
      <w:pPr>
        <w:spacing w:before="158" w:line="328" w:lineRule="auto"/>
        <w:ind w:left="9" w:firstLine="491"/>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（4）投标总价是否唯一；投标总价是否超出</w:t>
      </w:r>
      <w:r>
        <w:rPr>
          <w:rFonts w:hint="eastAsia" w:ascii="宋体" w:hAnsi="宋体" w:eastAsia="宋体" w:cs="宋体"/>
          <w:b/>
          <w:bCs/>
          <w:color w:val="auto"/>
          <w:spacing w:val="1"/>
          <w:sz w:val="24"/>
          <w:szCs w:val="24"/>
          <w:highlight w:val="none"/>
          <w:lang w:eastAsia="zh-CN"/>
        </w:rPr>
        <w:t>招标控制价</w:t>
      </w:r>
      <w:r>
        <w:rPr>
          <w:rFonts w:hint="eastAsia" w:ascii="宋体" w:hAnsi="宋体" w:eastAsia="宋体" w:cs="宋体"/>
          <w:color w:val="auto"/>
          <w:spacing w:val="1"/>
          <w:sz w:val="24"/>
          <w:szCs w:val="24"/>
          <w:highlight w:val="none"/>
          <w:lang w:eastAsia="zh-CN"/>
        </w:rPr>
        <w:t>；绿色施工安全防护</w:t>
      </w:r>
      <w:r>
        <w:rPr>
          <w:rFonts w:hint="eastAsia" w:ascii="宋体" w:hAnsi="宋体" w:eastAsia="宋体" w:cs="宋体"/>
          <w:color w:val="auto"/>
          <w:spacing w:val="-1"/>
          <w:sz w:val="24"/>
          <w:szCs w:val="24"/>
          <w:highlight w:val="none"/>
          <w:lang w:eastAsia="zh-CN"/>
        </w:rPr>
        <w:t>措施费是否达到最低要求；暂列金额、暂估价是否按照招标工</w:t>
      </w:r>
      <w:r>
        <w:rPr>
          <w:rFonts w:hint="eastAsia" w:ascii="宋体" w:hAnsi="宋体" w:eastAsia="宋体" w:cs="宋体"/>
          <w:color w:val="auto"/>
          <w:spacing w:val="-2"/>
          <w:sz w:val="24"/>
          <w:szCs w:val="24"/>
          <w:highlight w:val="none"/>
          <w:lang w:eastAsia="zh-CN"/>
        </w:rPr>
        <w:t>程量清单统一报价；投</w:t>
      </w:r>
      <w:r>
        <w:rPr>
          <w:rFonts w:hint="eastAsia" w:ascii="宋体" w:hAnsi="宋体" w:eastAsia="宋体" w:cs="宋体"/>
          <w:color w:val="auto"/>
          <w:spacing w:val="-1"/>
          <w:sz w:val="24"/>
          <w:szCs w:val="24"/>
          <w:highlight w:val="none"/>
          <w:lang w:eastAsia="zh-CN"/>
        </w:rPr>
        <w:t>标人是否以低于成本的价格竞标。</w:t>
      </w:r>
    </w:p>
    <w:p w14:paraId="0FEFD797">
      <w:pPr>
        <w:spacing w:before="38" w:line="360" w:lineRule="auto"/>
        <w:ind w:right="2" w:firstLine="474" w:firstLineChars="200"/>
        <w:jc w:val="both"/>
        <w:rPr>
          <w:rFonts w:ascii="宋体" w:hAnsi="宋体" w:eastAsia="宋体" w:cs="宋体"/>
          <w:color w:val="auto"/>
          <w:position w:val="-8"/>
          <w:sz w:val="24"/>
          <w:szCs w:val="24"/>
          <w:highlight w:val="none"/>
          <w:lang w:eastAsia="zh-CN"/>
        </w:rPr>
      </w:pPr>
      <w:r>
        <w:rPr>
          <w:rFonts w:hint="eastAsia" w:ascii="宋体" w:hAnsi="宋体" w:eastAsia="宋体" w:cs="宋体"/>
          <w:b/>
          <w:bCs/>
          <w:color w:val="auto"/>
          <w:spacing w:val="-2"/>
          <w:sz w:val="24"/>
          <w:szCs w:val="24"/>
          <w:highlight w:val="none"/>
          <w:lang w:eastAsia="zh-CN"/>
        </w:rPr>
        <w:t>注：如果某投标人的投标总价下浮率超过</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15%</w:t>
      </w:r>
      <w:r>
        <w:rPr>
          <w:rFonts w:hint="eastAsia" w:ascii="宋体" w:hAnsi="宋体" w:eastAsia="宋体" w:cs="宋体"/>
          <w:b/>
          <w:bCs/>
          <w:color w:val="auto"/>
          <w:spacing w:val="-32"/>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，又未提供</w:t>
      </w:r>
      <w:r>
        <w:rPr>
          <w:rFonts w:hint="eastAsia" w:ascii="宋体" w:hAnsi="宋体" w:eastAsia="宋体" w:cs="宋体"/>
          <w:b/>
          <w:bCs/>
          <w:color w:val="auto"/>
          <w:spacing w:val="-3"/>
          <w:sz w:val="24"/>
          <w:szCs w:val="24"/>
          <w:highlight w:val="none"/>
          <w:lang w:eastAsia="zh-CN"/>
        </w:rPr>
        <w:t>相应书面说明和佐证</w:t>
      </w:r>
      <w:bookmarkStart w:id="111" w:name="bookmark127"/>
      <w:bookmarkEnd w:id="111"/>
      <w:r>
        <w:rPr>
          <w:rFonts w:hint="eastAsia" w:ascii="宋体" w:hAnsi="宋体" w:eastAsia="宋体" w:cs="宋体"/>
          <w:b/>
          <w:bCs/>
          <w:color w:val="auto"/>
          <w:spacing w:val="-4"/>
          <w:sz w:val="24"/>
          <w:szCs w:val="24"/>
          <w:highlight w:val="none"/>
          <w:lang w:eastAsia="zh-CN"/>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lang w:eastAsia="zh-CN"/>
        </w:rPr>
        <w:t>的价格竞标，并否决其投标。评</w:t>
      </w:r>
      <w:r>
        <w:rPr>
          <w:rFonts w:hint="eastAsia" w:ascii="宋体" w:hAnsi="宋体" w:eastAsia="宋体" w:cs="宋体"/>
          <w:b/>
          <w:bCs/>
          <w:color w:val="auto"/>
          <w:spacing w:val="-4"/>
          <w:sz w:val="24"/>
          <w:szCs w:val="24"/>
          <w:highlight w:val="none"/>
          <w:lang w:eastAsia="zh-CN"/>
        </w:rPr>
        <w:t>标委员会接受该投标人的投标总价而未否决其投标的， 应在评标报告中说明判断理由。投标总价下浮率＝（1－投标总价÷招标控制价）×100% 。</w:t>
      </w:r>
    </w:p>
    <w:p w14:paraId="2485C4DD">
      <w:pPr>
        <w:spacing w:before="157" w:line="360" w:lineRule="auto"/>
        <w:ind w:left="11" w:right="114" w:firstLine="505" w:firstLineChars="209"/>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（5）施工组织设计的质量、进度保障措施是否符合国</w:t>
      </w:r>
      <w:r>
        <w:rPr>
          <w:rFonts w:hint="eastAsia" w:ascii="宋体" w:hAnsi="宋体" w:eastAsia="宋体" w:cs="宋体"/>
          <w:color w:val="auto"/>
          <w:sz w:val="24"/>
          <w:szCs w:val="24"/>
          <w:highlight w:val="none"/>
          <w:lang w:eastAsia="zh-CN"/>
        </w:rPr>
        <w:t>家和省市现行有关规</w:t>
      </w:r>
      <w:r>
        <w:rPr>
          <w:rFonts w:hint="eastAsia" w:ascii="宋体" w:hAnsi="宋体" w:eastAsia="宋体" w:cs="宋体"/>
          <w:color w:val="auto"/>
          <w:spacing w:val="-1"/>
          <w:sz w:val="24"/>
          <w:szCs w:val="24"/>
          <w:highlight w:val="none"/>
          <w:lang w:eastAsia="zh-CN"/>
        </w:rPr>
        <w:t>范、规定、标准，是否能实现工程质量、进度管理目标。</w:t>
      </w:r>
    </w:p>
    <w:p w14:paraId="27A6EA2D">
      <w:pPr>
        <w:spacing w:before="82" w:line="211" w:lineRule="auto"/>
        <w:ind w:left="580"/>
        <w:rPr>
          <w:rFonts w:ascii="宋体" w:hAnsi="宋体" w:eastAsia="宋体" w:cs="宋体"/>
          <w:color w:val="auto"/>
          <w:sz w:val="25"/>
          <w:szCs w:val="25"/>
          <w:highlight w:val="none"/>
          <w:lang w:eastAsia="zh-CN"/>
        </w:rPr>
      </w:pPr>
      <w:bookmarkStart w:id="112" w:name="_Toc15367"/>
      <w:bookmarkStart w:id="113" w:name="_Toc19814"/>
      <w:bookmarkStart w:id="114" w:name="_Toc32114"/>
      <w:bookmarkStart w:id="115" w:name="_Toc18204"/>
      <w:r>
        <w:rPr>
          <w:rFonts w:hint="eastAsia" w:ascii="宋体" w:hAnsi="宋体" w:eastAsia="宋体" w:cs="宋体"/>
          <w:b/>
          <w:bCs/>
          <w:color w:val="auto"/>
          <w:spacing w:val="-3"/>
          <w:sz w:val="24"/>
          <w:szCs w:val="24"/>
          <w:highlight w:val="none"/>
          <w:lang w:eastAsia="zh-CN"/>
        </w:rPr>
        <w:t xml:space="preserve">15.4.4  </w:t>
      </w:r>
      <w:r>
        <w:rPr>
          <w:rFonts w:hint="eastAsia" w:ascii="宋体" w:hAnsi="宋体" w:eastAsia="宋体" w:cs="宋体"/>
          <w:color w:val="auto"/>
          <w:spacing w:val="-3"/>
          <w:sz w:val="24"/>
          <w:szCs w:val="24"/>
          <w:highlight w:val="none"/>
          <w:lang w:eastAsia="zh-CN"/>
        </w:rPr>
        <w:t>否决投标说明</w:t>
      </w:r>
      <w:bookmarkEnd w:id="112"/>
      <w:bookmarkEnd w:id="113"/>
      <w:bookmarkEnd w:id="114"/>
      <w:bookmarkEnd w:id="115"/>
    </w:p>
    <w:p w14:paraId="71D5DBDC">
      <w:pPr>
        <w:spacing w:before="152" w:line="333" w:lineRule="auto"/>
        <w:ind w:left="11" w:right="175" w:firstLine="561"/>
        <w:rPr>
          <w:rFonts w:ascii="宋体" w:hAnsi="宋体" w:eastAsia="宋体" w:cs="宋体"/>
          <w:color w:val="auto"/>
          <w:highlight w:val="none"/>
          <w:lang w:eastAsia="zh-CN"/>
        </w:rPr>
      </w:pPr>
      <w:r>
        <w:rPr>
          <w:rFonts w:hint="eastAsia" w:ascii="宋体" w:hAnsi="宋体" w:eastAsia="宋体" w:cs="宋体"/>
          <w:color w:val="auto"/>
          <w:spacing w:val="-5"/>
          <w:sz w:val="24"/>
          <w:szCs w:val="24"/>
          <w:highlight w:val="none"/>
          <w:lang w:eastAsia="zh-CN"/>
        </w:rPr>
        <w:t>初步评审阶段各个环节否决投标的全部条件，在本章第四节“否决投标条件</w:t>
      </w:r>
      <w:r>
        <w:rPr>
          <w:rFonts w:hint="eastAsia" w:ascii="宋体" w:hAnsi="宋体" w:eastAsia="宋体" w:cs="宋体"/>
          <w:color w:val="auto"/>
          <w:spacing w:val="-73"/>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”第</w:t>
      </w:r>
      <w:r>
        <w:rPr>
          <w:rFonts w:hint="eastAsia" w:ascii="宋体" w:hAnsi="宋体" w:eastAsia="宋体" w:cs="宋体"/>
          <w:b/>
          <w:bCs/>
          <w:color w:val="auto"/>
          <w:sz w:val="24"/>
          <w:szCs w:val="24"/>
          <w:highlight w:val="none"/>
          <w:lang w:eastAsia="zh-CN"/>
        </w:rPr>
        <w:t>1</w:t>
      </w:r>
      <w:r>
        <w:rPr>
          <w:rFonts w:hint="eastAsia" w:ascii="宋体" w:hAnsi="宋体" w:eastAsia="宋体" w:cs="宋体"/>
          <w:color w:val="auto"/>
          <w:sz w:val="24"/>
          <w:szCs w:val="24"/>
          <w:highlight w:val="none"/>
          <w:lang w:eastAsia="zh-CN"/>
        </w:rPr>
        <w:t>条至第</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b/>
          <w:bCs/>
          <w:color w:val="auto"/>
          <w:sz w:val="24"/>
          <w:szCs w:val="24"/>
          <w:highlight w:val="none"/>
          <w:lang w:eastAsia="zh-CN"/>
        </w:rPr>
        <w:t xml:space="preserve">4 </w:t>
      </w:r>
      <w:r>
        <w:rPr>
          <w:rFonts w:hint="eastAsia" w:ascii="宋体" w:hAnsi="宋体" w:eastAsia="宋体" w:cs="宋体"/>
          <w:color w:val="auto"/>
          <w:sz w:val="24"/>
          <w:szCs w:val="24"/>
          <w:highlight w:val="none"/>
          <w:lang w:eastAsia="zh-CN"/>
        </w:rPr>
        <w:t>条中集中列示。投标人有其中所列任何一种情形的，由评标委员会否决其</w:t>
      </w:r>
      <w:r>
        <w:rPr>
          <w:rFonts w:hint="eastAsia" w:ascii="宋体" w:hAnsi="宋体" w:eastAsia="宋体" w:cs="宋体"/>
          <w:color w:val="auto"/>
          <w:spacing w:val="-1"/>
          <w:sz w:val="24"/>
          <w:szCs w:val="24"/>
          <w:highlight w:val="none"/>
          <w:lang w:eastAsia="zh-CN"/>
        </w:rPr>
        <w:t>投标。在初步评审阶段任何环节被否决的投标人，不进入下一环</w:t>
      </w:r>
      <w:r>
        <w:rPr>
          <w:rFonts w:hint="eastAsia" w:ascii="宋体" w:hAnsi="宋体" w:eastAsia="宋体" w:cs="宋体"/>
          <w:color w:val="auto"/>
          <w:spacing w:val="-2"/>
          <w:sz w:val="24"/>
          <w:szCs w:val="24"/>
          <w:highlight w:val="none"/>
          <w:lang w:eastAsia="zh-CN"/>
        </w:rPr>
        <w:t>节（或阶段）评审。</w:t>
      </w:r>
      <w:r>
        <w:rPr>
          <w:rFonts w:hint="eastAsia" w:ascii="宋体" w:hAnsi="宋体" w:eastAsia="宋体" w:cs="宋体"/>
          <w:color w:val="auto"/>
          <w:spacing w:val="-1"/>
          <w:sz w:val="24"/>
          <w:szCs w:val="24"/>
          <w:highlight w:val="none"/>
          <w:lang w:eastAsia="zh-CN"/>
        </w:rPr>
        <w:t>在初步评审阶段任何环节。</w:t>
      </w:r>
      <w:r>
        <w:rPr>
          <w:rFonts w:hint="eastAsia" w:ascii="宋体" w:hAnsi="宋体" w:eastAsia="宋体" w:cs="宋体"/>
          <w:color w:val="auto"/>
          <w:sz w:val="24"/>
          <w:szCs w:val="24"/>
          <w:highlight w:val="none"/>
          <w:lang w:eastAsia="zh-CN"/>
        </w:rPr>
        <w:t>评标委员会经评审，认为所有投标都不符合招标文件要求的，可否决所有投标，项目的所有投标被否决的，招标人应依法重新组织招标。</w:t>
      </w:r>
    </w:p>
    <w:p w14:paraId="132A65C3">
      <w:pPr>
        <w:spacing w:before="78" w:line="221" w:lineRule="auto"/>
        <w:ind w:left="577"/>
        <w:rPr>
          <w:rFonts w:ascii="宋体" w:hAnsi="宋体" w:eastAsia="宋体" w:cs="宋体"/>
          <w:color w:val="auto"/>
          <w:sz w:val="24"/>
          <w:szCs w:val="24"/>
          <w:highlight w:val="none"/>
          <w:lang w:eastAsia="zh-CN"/>
        </w:rPr>
      </w:pPr>
      <w:r>
        <w:rPr>
          <w:rFonts w:hint="eastAsia" w:ascii="宋体" w:hAnsi="宋体" w:eastAsia="宋体" w:cs="宋体"/>
          <w:color w:val="auto"/>
          <w:highlight w:val="none"/>
          <w:lang w:eastAsia="zh-CN"/>
        </w:rPr>
        <w:drawing>
          <wp:anchor distT="0" distB="0" distL="114300" distR="114300" simplePos="0" relativeHeight="251661312"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6"/>
                    <a:stretch>
                      <a:fillRect/>
                    </a:stretch>
                  </pic:blipFill>
                  <pic:spPr>
                    <a:xfrm>
                      <a:off x="0" y="0"/>
                      <a:ext cx="6350" cy="279400"/>
                    </a:xfrm>
                    <a:prstGeom prst="rect">
                      <a:avLst/>
                    </a:prstGeom>
                    <a:noFill/>
                    <a:ln>
                      <a:noFill/>
                    </a:ln>
                  </pic:spPr>
                </pic:pic>
              </a:graphicData>
            </a:graphic>
          </wp:anchor>
        </w:drawing>
      </w:r>
      <w:bookmarkStart w:id="116" w:name="bookmark128"/>
      <w:bookmarkEnd w:id="116"/>
      <w:r>
        <w:rPr>
          <w:rFonts w:hint="eastAsia" w:ascii="宋体" w:hAnsi="宋体" w:eastAsia="宋体" w:cs="宋体"/>
          <w:b/>
          <w:bCs/>
          <w:color w:val="auto"/>
          <w:spacing w:val="-2"/>
          <w:sz w:val="24"/>
          <w:szCs w:val="24"/>
          <w:highlight w:val="none"/>
          <w:lang w:eastAsia="zh-CN"/>
        </w:rPr>
        <w:t xml:space="preserve">15.5  </w:t>
      </w:r>
      <w:r>
        <w:rPr>
          <w:rFonts w:hint="eastAsia" w:ascii="宋体" w:hAnsi="宋体" w:eastAsia="宋体" w:cs="宋体"/>
          <w:color w:val="auto"/>
          <w:spacing w:val="-2"/>
          <w:sz w:val="24"/>
          <w:szCs w:val="24"/>
          <w:highlight w:val="none"/>
          <w:lang w:eastAsia="zh-CN"/>
        </w:rPr>
        <w:t>详细评审阶段</w:t>
      </w:r>
    </w:p>
    <w:p w14:paraId="60660A02">
      <w:pPr>
        <w:spacing w:before="81" w:line="211" w:lineRule="auto"/>
        <w:ind w:left="498"/>
        <w:rPr>
          <w:rFonts w:ascii="宋体" w:hAnsi="宋体" w:eastAsia="宋体" w:cs="宋体"/>
          <w:color w:val="auto"/>
          <w:sz w:val="25"/>
          <w:szCs w:val="25"/>
          <w:highlight w:val="none"/>
          <w:lang w:eastAsia="zh-CN"/>
        </w:rPr>
      </w:pPr>
      <w:bookmarkStart w:id="117" w:name="_Toc10503"/>
      <w:bookmarkStart w:id="118" w:name="_Toc14991"/>
      <w:bookmarkStart w:id="119" w:name="_Toc4119"/>
      <w:bookmarkStart w:id="120" w:name="_Toc28572"/>
      <w:r>
        <w:rPr>
          <w:rFonts w:hint="eastAsia" w:ascii="宋体" w:hAnsi="宋体" w:eastAsia="宋体" w:cs="宋体"/>
          <w:b/>
          <w:bCs/>
          <w:color w:val="auto"/>
          <w:spacing w:val="-3"/>
          <w:sz w:val="24"/>
          <w:szCs w:val="24"/>
          <w:highlight w:val="none"/>
          <w:lang w:eastAsia="zh-CN"/>
        </w:rPr>
        <w:t xml:space="preserve">15.5.1  </w:t>
      </w:r>
      <w:r>
        <w:rPr>
          <w:rFonts w:hint="eastAsia" w:ascii="宋体" w:hAnsi="宋体" w:eastAsia="宋体" w:cs="宋体"/>
          <w:color w:val="auto"/>
          <w:spacing w:val="-3"/>
          <w:sz w:val="24"/>
          <w:szCs w:val="24"/>
          <w:highlight w:val="none"/>
          <w:lang w:eastAsia="zh-CN"/>
        </w:rPr>
        <w:t>“综合评估法</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”评审程序</w:t>
      </w:r>
      <w:bookmarkEnd w:id="117"/>
      <w:bookmarkEnd w:id="118"/>
      <w:bookmarkEnd w:id="119"/>
      <w:bookmarkEnd w:id="120"/>
    </w:p>
    <w:p w14:paraId="1C11D96B">
      <w:pPr>
        <w:spacing w:before="152" w:line="329" w:lineRule="auto"/>
        <w:ind w:left="14" w:right="81" w:firstLine="47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评审内容分为商务技术和投标报价两大部分。其中，商</w:t>
      </w:r>
      <w:r>
        <w:rPr>
          <w:rFonts w:hint="eastAsia" w:ascii="宋体" w:hAnsi="宋体" w:eastAsia="宋体" w:cs="宋体"/>
          <w:color w:val="auto"/>
          <w:spacing w:val="-2"/>
          <w:sz w:val="24"/>
          <w:szCs w:val="24"/>
          <w:highlight w:val="none"/>
          <w:lang w:eastAsia="zh-CN"/>
        </w:rPr>
        <w:t>务技术合计满分</w:t>
      </w:r>
      <w:r>
        <w:rPr>
          <w:rFonts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lang w:eastAsia="zh-CN"/>
        </w:rPr>
        <w:t>分，权重</w:t>
      </w:r>
      <w:r>
        <w:rPr>
          <w:rFonts w:hint="eastAsia" w:ascii="宋体" w:hAnsi="宋体" w:eastAsia="宋体" w:cs="宋体"/>
          <w:color w:val="auto"/>
          <w:spacing w:val="-3"/>
          <w:sz w:val="24"/>
          <w:szCs w:val="24"/>
          <w:highlight w:val="none"/>
          <w:lang w:eastAsia="zh-CN"/>
        </w:rPr>
        <w:t>为</w:t>
      </w:r>
      <w:r>
        <w:rPr>
          <w:rFonts w:ascii="宋体" w:hAnsi="宋体" w:eastAsia="宋体" w:cs="宋体"/>
          <w:color w:val="auto"/>
          <w:spacing w:val="-3"/>
          <w:sz w:val="24"/>
          <w:szCs w:val="24"/>
          <w:highlight w:val="none"/>
          <w:lang w:eastAsia="zh-CN"/>
        </w:rPr>
        <w:t>70%</w:t>
      </w:r>
      <w:r>
        <w:rPr>
          <w:rFonts w:hint="eastAsia" w:ascii="宋体" w:hAnsi="宋体" w:eastAsia="宋体" w:cs="宋体"/>
          <w:color w:val="auto"/>
          <w:spacing w:val="-3"/>
          <w:sz w:val="24"/>
          <w:szCs w:val="24"/>
          <w:highlight w:val="none"/>
          <w:lang w:eastAsia="zh-CN"/>
        </w:rPr>
        <w:t>；投标报价满分</w:t>
      </w:r>
      <w:r>
        <w:rPr>
          <w:rFonts w:ascii="宋体" w:hAnsi="宋体" w:eastAsia="宋体" w:cs="宋体"/>
          <w:color w:val="auto"/>
          <w:spacing w:val="-30"/>
          <w:sz w:val="24"/>
          <w:szCs w:val="24"/>
          <w:highlight w:val="none"/>
          <w:lang w:eastAsia="zh-CN"/>
        </w:rPr>
        <w:t xml:space="preserve"> </w:t>
      </w:r>
      <w:r>
        <w:rPr>
          <w:rFonts w:ascii="宋体" w:hAnsi="宋体" w:eastAsia="宋体" w:cs="宋体"/>
          <w:color w:val="auto"/>
          <w:spacing w:val="-3"/>
          <w:sz w:val="24"/>
          <w:szCs w:val="24"/>
          <w:highlight w:val="none"/>
          <w:lang w:eastAsia="zh-CN"/>
        </w:rPr>
        <w:t xml:space="preserve">100 </w:t>
      </w:r>
      <w:r>
        <w:rPr>
          <w:rFonts w:hint="eastAsia" w:ascii="宋体" w:hAnsi="宋体" w:eastAsia="宋体" w:cs="宋体"/>
          <w:color w:val="auto"/>
          <w:spacing w:val="-3"/>
          <w:sz w:val="24"/>
          <w:szCs w:val="24"/>
          <w:highlight w:val="none"/>
          <w:lang w:eastAsia="zh-CN"/>
        </w:rPr>
        <w:t>分，权重为</w:t>
      </w:r>
      <w:r>
        <w:rPr>
          <w:rFonts w:ascii="宋体" w:hAnsi="宋体" w:eastAsia="宋体" w:cs="宋体"/>
          <w:color w:val="auto"/>
          <w:spacing w:val="-3"/>
          <w:sz w:val="24"/>
          <w:szCs w:val="24"/>
          <w:highlight w:val="none"/>
          <w:lang w:eastAsia="zh-CN"/>
        </w:rPr>
        <w:t>30%</w:t>
      </w:r>
      <w:r>
        <w:rPr>
          <w:rFonts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。两大部分权重之和应为</w:t>
      </w:r>
      <w:r>
        <w:rPr>
          <w:rFonts w:ascii="宋体" w:hAnsi="宋体" w:eastAsia="宋体" w:cs="宋体"/>
          <w:color w:val="auto"/>
          <w:spacing w:val="-32"/>
          <w:sz w:val="24"/>
          <w:szCs w:val="24"/>
          <w:highlight w:val="none"/>
          <w:lang w:eastAsia="zh-CN"/>
        </w:rPr>
        <w:t xml:space="preserve"> </w:t>
      </w:r>
      <w:r>
        <w:rPr>
          <w:rFonts w:ascii="宋体" w:hAnsi="宋体" w:eastAsia="宋体" w:cs="宋体"/>
          <w:color w:val="auto"/>
          <w:spacing w:val="-3"/>
          <w:sz w:val="24"/>
          <w:szCs w:val="24"/>
          <w:highlight w:val="none"/>
          <w:lang w:eastAsia="zh-CN"/>
        </w:rPr>
        <w:t>100%</w:t>
      </w:r>
      <w:r>
        <w:rPr>
          <w:rFonts w:hint="eastAsia" w:ascii="宋体" w:hAnsi="宋体" w:eastAsia="宋体" w:cs="宋体"/>
          <w:color w:val="auto"/>
          <w:spacing w:val="-3"/>
          <w:sz w:val="24"/>
          <w:szCs w:val="24"/>
          <w:highlight w:val="none"/>
          <w:lang w:eastAsia="zh-CN"/>
        </w:rPr>
        <w:t>。</w:t>
      </w:r>
    </w:p>
    <w:p w14:paraId="3ABDDFFD">
      <w:pPr>
        <w:spacing w:before="153" w:line="324" w:lineRule="auto"/>
        <w:ind w:left="14" w:right="81" w:firstLine="49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除特别注明外，综合得分以及商务技术得分、投标报价得分的中间过程计算值和</w:t>
      </w:r>
      <w:r>
        <w:rPr>
          <w:rFonts w:hint="eastAsia" w:ascii="宋体" w:hAnsi="宋体" w:eastAsia="宋体" w:cs="宋体"/>
          <w:color w:val="auto"/>
          <w:spacing w:val="-4"/>
          <w:sz w:val="24"/>
          <w:szCs w:val="24"/>
          <w:highlight w:val="none"/>
          <w:lang w:eastAsia="zh-CN"/>
        </w:rPr>
        <w:t>最终值，均按“</w:t>
      </w:r>
      <w:r>
        <w:rPr>
          <w:rFonts w:hint="eastAsia" w:ascii="宋体" w:hAnsi="宋体" w:eastAsia="宋体" w:cs="宋体"/>
          <w:color w:val="auto"/>
          <w:spacing w:val="-7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四舍五入</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”原则精确到两位小数。</w:t>
      </w:r>
    </w:p>
    <w:p w14:paraId="11F14EEB">
      <w:pPr>
        <w:spacing w:before="38" w:line="220" w:lineRule="auto"/>
        <w:ind w:left="503"/>
        <w:rPr>
          <w:rFonts w:ascii="宋体" w:hAnsi="宋体" w:eastAsia="宋体" w:cs="宋体"/>
          <w:color w:val="auto"/>
          <w:sz w:val="24"/>
          <w:szCs w:val="24"/>
          <w:highlight w:val="none"/>
          <w:lang w:eastAsia="zh-CN"/>
        </w:rPr>
      </w:pPr>
      <w:bookmarkStart w:id="121" w:name="_Toc17510"/>
      <w:bookmarkStart w:id="122" w:name="_Toc22949"/>
      <w:bookmarkStart w:id="123" w:name="_Toc18029"/>
      <w:bookmarkStart w:id="124" w:name="_Toc10398"/>
      <w:r>
        <w:rPr>
          <w:rFonts w:hint="eastAsia" w:ascii="宋体" w:hAnsi="宋体" w:eastAsia="宋体" w:cs="宋体"/>
          <w:color w:val="auto"/>
          <w:spacing w:val="-3"/>
          <w:sz w:val="24"/>
          <w:szCs w:val="24"/>
          <w:highlight w:val="none"/>
          <w:lang w:eastAsia="zh-CN"/>
        </w:rPr>
        <w:t>（1）商务技术得分</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M</w:t>
      </w:r>
      <w:bookmarkEnd w:id="121"/>
      <w:bookmarkEnd w:id="122"/>
      <w:bookmarkEnd w:id="123"/>
      <w:bookmarkEnd w:id="124"/>
    </w:p>
    <w:p w14:paraId="7F4E18BB">
      <w:pPr>
        <w:spacing w:before="153" w:line="279" w:lineRule="auto"/>
        <w:ind w:left="15" w:right="81" w:firstLine="477"/>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a</w:t>
      </w:r>
      <w:r>
        <w:rPr>
          <w:rFonts w:hint="eastAsia" w:ascii="宋体" w:hAnsi="宋体" w:eastAsia="宋体" w:cs="宋体"/>
          <w:b/>
          <w:bCs/>
          <w:color w:val="auto"/>
          <w:spacing w:val="-2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．评标委员会按照《综合评分表》商务部分指定的评分标准对各评分因素进行</w:t>
      </w:r>
      <w:r>
        <w:rPr>
          <w:rFonts w:hint="eastAsia" w:ascii="宋体" w:hAnsi="宋体" w:eastAsia="宋体" w:cs="宋体"/>
          <w:color w:val="auto"/>
          <w:spacing w:val="-1"/>
          <w:sz w:val="24"/>
          <w:szCs w:val="24"/>
          <w:highlight w:val="none"/>
          <w:lang w:eastAsia="zh-CN"/>
        </w:rPr>
        <w:t>打分。各评分因素得分之和即为某投标人的商务得分</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M</w:t>
      </w:r>
      <w:r>
        <w:rPr>
          <w:rFonts w:hint="eastAsia" w:ascii="宋体" w:hAnsi="宋体" w:eastAsia="宋体" w:cs="宋体"/>
          <w:color w:val="auto"/>
          <w:spacing w:val="-1"/>
          <w:position w:val="-1"/>
          <w:sz w:val="15"/>
          <w:szCs w:val="15"/>
          <w:highlight w:val="none"/>
          <w:lang w:eastAsia="zh-CN"/>
        </w:rPr>
        <w:t>1</w:t>
      </w:r>
      <w:r>
        <w:rPr>
          <w:rFonts w:hint="eastAsia" w:ascii="宋体" w:hAnsi="宋体" w:eastAsia="宋体" w:cs="宋体"/>
          <w:color w:val="auto"/>
          <w:spacing w:val="-1"/>
          <w:sz w:val="24"/>
          <w:szCs w:val="24"/>
          <w:highlight w:val="none"/>
          <w:lang w:eastAsia="zh-CN"/>
        </w:rPr>
        <w:t>。</w:t>
      </w:r>
    </w:p>
    <w:p w14:paraId="20931295">
      <w:pPr>
        <w:spacing w:before="154" w:line="299" w:lineRule="auto"/>
        <w:ind w:left="12" w:right="81" w:firstLine="474"/>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b</w:t>
      </w:r>
      <w:r>
        <w:rPr>
          <w:rFonts w:hint="eastAsia" w:ascii="宋体" w:hAnsi="宋体" w:eastAsia="宋体" w:cs="宋体"/>
          <w:b/>
          <w:bCs/>
          <w:color w:val="auto"/>
          <w:spacing w:val="-2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．评标委员会各成员独立按照《综合评分表》技术部分（施工组织设</w:t>
      </w:r>
      <w:r>
        <w:rPr>
          <w:rFonts w:hint="eastAsia" w:ascii="宋体" w:hAnsi="宋体" w:eastAsia="宋体" w:cs="宋体"/>
          <w:color w:val="auto"/>
          <w:sz w:val="24"/>
          <w:szCs w:val="24"/>
          <w:highlight w:val="none"/>
          <w:lang w:eastAsia="zh-CN"/>
        </w:rPr>
        <w:t>计）指定</w:t>
      </w:r>
      <w:r>
        <w:rPr>
          <w:rFonts w:hint="eastAsia" w:ascii="宋体" w:hAnsi="宋体" w:eastAsia="宋体" w:cs="宋体"/>
          <w:color w:val="auto"/>
          <w:spacing w:val="-1"/>
          <w:sz w:val="24"/>
          <w:szCs w:val="24"/>
          <w:highlight w:val="none"/>
          <w:lang w:eastAsia="zh-CN"/>
        </w:rPr>
        <w:t>的评分标准对各评分因素进行打分，累加后得出技术评分。</w:t>
      </w:r>
      <w:r>
        <w:rPr>
          <w:rFonts w:hint="eastAsia" w:ascii="宋体" w:hAnsi="宋体" w:eastAsia="宋体" w:cs="宋体"/>
          <w:color w:val="auto"/>
          <w:spacing w:val="-2"/>
          <w:sz w:val="24"/>
          <w:szCs w:val="24"/>
          <w:highlight w:val="none"/>
          <w:lang w:eastAsia="zh-CN"/>
        </w:rPr>
        <w:t>将评标委员会所有成员的</w:t>
      </w:r>
      <w:r>
        <w:rPr>
          <w:rFonts w:hint="eastAsia" w:ascii="宋体" w:hAnsi="宋体" w:eastAsia="宋体" w:cs="宋体"/>
          <w:color w:val="auto"/>
          <w:sz w:val="24"/>
          <w:szCs w:val="24"/>
          <w:highlight w:val="none"/>
          <w:lang w:eastAsia="zh-CN"/>
        </w:rPr>
        <w:t xml:space="preserve"> 技术评分去掉最高分和最低分后，取算术平均值，即</w:t>
      </w:r>
      <w:r>
        <w:rPr>
          <w:rFonts w:hint="eastAsia" w:ascii="宋体" w:hAnsi="宋体" w:eastAsia="宋体" w:cs="宋体"/>
          <w:color w:val="auto"/>
          <w:spacing w:val="-1"/>
          <w:sz w:val="24"/>
          <w:szCs w:val="24"/>
          <w:highlight w:val="none"/>
          <w:lang w:eastAsia="zh-CN"/>
        </w:rPr>
        <w:t>为某投标人的技术得分</w:t>
      </w:r>
      <w:r>
        <w:rPr>
          <w:rFonts w:hint="eastAsia" w:ascii="宋体" w:hAnsi="宋体" w:eastAsia="宋体" w:cs="宋体"/>
          <w:color w:val="auto"/>
          <w:spacing w:val="-5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M</w:t>
      </w:r>
      <w:r>
        <w:rPr>
          <w:rFonts w:hint="eastAsia" w:ascii="宋体" w:hAnsi="宋体" w:eastAsia="宋体" w:cs="宋体"/>
          <w:color w:val="auto"/>
          <w:spacing w:val="-1"/>
          <w:position w:val="-1"/>
          <w:sz w:val="15"/>
          <w:szCs w:val="15"/>
          <w:highlight w:val="none"/>
          <w:lang w:eastAsia="zh-CN"/>
        </w:rPr>
        <w:t>2</w:t>
      </w:r>
      <w:r>
        <w:rPr>
          <w:rFonts w:hint="eastAsia" w:ascii="宋体" w:hAnsi="宋体" w:eastAsia="宋体" w:cs="宋体"/>
          <w:color w:val="auto"/>
          <w:spacing w:val="-1"/>
          <w:sz w:val="24"/>
          <w:szCs w:val="24"/>
          <w:highlight w:val="none"/>
          <w:lang w:eastAsia="zh-CN"/>
        </w:rPr>
        <w:t>。</w:t>
      </w:r>
    </w:p>
    <w:p w14:paraId="0C018EDE">
      <w:pPr>
        <w:spacing w:before="155" w:line="231" w:lineRule="auto"/>
        <w:ind w:left="491"/>
        <w:rPr>
          <w:rFonts w:ascii="宋体" w:hAnsi="宋体" w:eastAsia="宋体" w:cs="宋体"/>
          <w:color w:val="auto"/>
          <w:sz w:val="15"/>
          <w:szCs w:val="15"/>
          <w:highlight w:val="none"/>
          <w:lang w:eastAsia="zh-CN"/>
        </w:rPr>
      </w:pPr>
      <w:r>
        <w:rPr>
          <w:rFonts w:hint="eastAsia" w:ascii="宋体" w:hAnsi="宋体" w:eastAsia="宋体" w:cs="宋体"/>
          <w:b/>
          <w:bCs/>
          <w:color w:val="auto"/>
          <w:spacing w:val="-12"/>
          <w:sz w:val="24"/>
          <w:szCs w:val="24"/>
          <w:highlight w:val="none"/>
          <w:lang w:eastAsia="zh-CN"/>
        </w:rPr>
        <w:t>c</w:t>
      </w:r>
      <w:r>
        <w:rPr>
          <w:rFonts w:hint="eastAsia" w:ascii="宋体" w:hAnsi="宋体" w:eastAsia="宋体" w:cs="宋体"/>
          <w:b/>
          <w:bCs/>
          <w:color w:val="auto"/>
          <w:spacing w:val="-27"/>
          <w:sz w:val="24"/>
          <w:szCs w:val="24"/>
          <w:highlight w:val="none"/>
          <w:lang w:eastAsia="zh-CN"/>
        </w:rPr>
        <w:t xml:space="preserve"> </w:t>
      </w:r>
      <w:r>
        <w:rPr>
          <w:rFonts w:hint="eastAsia" w:ascii="宋体" w:hAnsi="宋体" w:eastAsia="宋体" w:cs="宋体"/>
          <w:color w:val="auto"/>
          <w:spacing w:val="-12"/>
          <w:sz w:val="24"/>
          <w:szCs w:val="24"/>
          <w:highlight w:val="none"/>
          <w:lang w:eastAsia="zh-CN"/>
        </w:rPr>
        <w:t>．M</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12"/>
          <w:sz w:val="24"/>
          <w:szCs w:val="24"/>
          <w:highlight w:val="none"/>
          <w:lang w:eastAsia="zh-CN"/>
        </w:rPr>
        <w:t>＝M</w:t>
      </w:r>
      <w:r>
        <w:rPr>
          <w:rFonts w:hint="eastAsia" w:ascii="宋体" w:hAnsi="宋体" w:eastAsia="宋体" w:cs="宋体"/>
          <w:color w:val="auto"/>
          <w:spacing w:val="-12"/>
          <w:position w:val="-1"/>
          <w:sz w:val="15"/>
          <w:szCs w:val="15"/>
          <w:highlight w:val="none"/>
          <w:lang w:eastAsia="zh-CN"/>
        </w:rPr>
        <w:t>1</w:t>
      </w:r>
      <w:r>
        <w:rPr>
          <w:rFonts w:hint="eastAsia" w:ascii="宋体" w:hAnsi="宋体" w:eastAsia="宋体" w:cs="宋体"/>
          <w:color w:val="auto"/>
          <w:sz w:val="24"/>
          <w:szCs w:val="24"/>
          <w:highlight w:val="none"/>
          <w:lang w:eastAsia="zh-CN"/>
        </w:rPr>
        <w:t>＋M</w:t>
      </w:r>
      <w:r>
        <w:rPr>
          <w:rFonts w:hint="eastAsia" w:ascii="宋体" w:hAnsi="宋体" w:eastAsia="宋体" w:cs="宋体"/>
          <w:color w:val="auto"/>
          <w:position w:val="-1"/>
          <w:sz w:val="15"/>
          <w:szCs w:val="15"/>
          <w:highlight w:val="none"/>
          <w:lang w:eastAsia="zh-CN"/>
        </w:rPr>
        <w:t>2</w:t>
      </w:r>
    </w:p>
    <w:p w14:paraId="277B94CD">
      <w:pPr>
        <w:spacing w:before="139" w:line="220" w:lineRule="auto"/>
        <w:ind w:left="49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式中：M</w:t>
      </w:r>
      <w:r>
        <w:rPr>
          <w:rFonts w:hint="eastAsia" w:ascii="宋体" w:hAnsi="宋体" w:eastAsia="宋体" w:cs="宋体"/>
          <w:color w:val="auto"/>
          <w:spacing w:val="-1"/>
          <w:position w:val="-1"/>
          <w:sz w:val="15"/>
          <w:szCs w:val="15"/>
          <w:highlight w:val="none"/>
          <w:lang w:eastAsia="zh-CN"/>
        </w:rPr>
        <w:t>1</w:t>
      </w:r>
      <w:r>
        <w:rPr>
          <w:rFonts w:hint="eastAsia" w:ascii="宋体" w:hAnsi="宋体" w:eastAsia="宋体" w:cs="宋体"/>
          <w:color w:val="auto"/>
          <w:spacing w:val="12"/>
          <w:w w:val="101"/>
          <w:position w:val="-1"/>
          <w:sz w:val="15"/>
          <w:szCs w:val="15"/>
          <w:highlight w:val="none"/>
          <w:lang w:eastAsia="zh-CN"/>
        </w:rPr>
        <w:t xml:space="preserve"> </w:t>
      </w:r>
      <w:r>
        <w:rPr>
          <w:rFonts w:hint="eastAsia" w:ascii="宋体" w:hAnsi="宋体" w:eastAsia="宋体" w:cs="宋体"/>
          <w:color w:val="auto"/>
          <w:spacing w:val="-1"/>
          <w:sz w:val="24"/>
          <w:szCs w:val="24"/>
          <w:highlight w:val="none"/>
          <w:lang w:eastAsia="zh-CN"/>
        </w:rPr>
        <w:t>为某投标人的商务得分，M</w:t>
      </w:r>
      <w:r>
        <w:rPr>
          <w:rFonts w:hint="eastAsia" w:ascii="宋体" w:hAnsi="宋体" w:eastAsia="宋体" w:cs="宋体"/>
          <w:color w:val="auto"/>
          <w:spacing w:val="-1"/>
          <w:position w:val="-1"/>
          <w:sz w:val="15"/>
          <w:szCs w:val="15"/>
          <w:highlight w:val="none"/>
          <w:lang w:eastAsia="zh-CN"/>
        </w:rPr>
        <w:t>2</w:t>
      </w:r>
      <w:r>
        <w:rPr>
          <w:rFonts w:hint="eastAsia" w:ascii="宋体" w:hAnsi="宋体" w:eastAsia="宋体" w:cs="宋体"/>
          <w:color w:val="auto"/>
          <w:spacing w:val="12"/>
          <w:position w:val="-1"/>
          <w:sz w:val="15"/>
          <w:szCs w:val="15"/>
          <w:highlight w:val="none"/>
          <w:lang w:eastAsia="zh-CN"/>
        </w:rPr>
        <w:t xml:space="preserve"> </w:t>
      </w:r>
      <w:r>
        <w:rPr>
          <w:rFonts w:hint="eastAsia" w:ascii="宋体" w:hAnsi="宋体" w:eastAsia="宋体" w:cs="宋体"/>
          <w:color w:val="auto"/>
          <w:spacing w:val="-1"/>
          <w:sz w:val="24"/>
          <w:szCs w:val="24"/>
          <w:highlight w:val="none"/>
          <w:lang w:eastAsia="zh-CN"/>
        </w:rPr>
        <w:t>为某投标人的</w:t>
      </w:r>
      <w:r>
        <w:rPr>
          <w:rFonts w:hint="eastAsia" w:ascii="宋体" w:hAnsi="宋体" w:eastAsia="宋体" w:cs="宋体"/>
          <w:color w:val="auto"/>
          <w:spacing w:val="-2"/>
          <w:sz w:val="24"/>
          <w:szCs w:val="24"/>
          <w:highlight w:val="none"/>
          <w:lang w:eastAsia="zh-CN"/>
        </w:rPr>
        <w:t>技术得分。</w:t>
      </w:r>
    </w:p>
    <w:p w14:paraId="6B037580">
      <w:pPr>
        <w:spacing w:before="153" w:line="219" w:lineRule="auto"/>
        <w:ind w:left="503"/>
        <w:rPr>
          <w:rFonts w:ascii="宋体" w:hAnsi="宋体" w:eastAsia="宋体" w:cs="宋体"/>
          <w:color w:val="auto"/>
          <w:sz w:val="24"/>
          <w:szCs w:val="24"/>
          <w:highlight w:val="none"/>
          <w:lang w:eastAsia="zh-CN"/>
        </w:rPr>
      </w:pPr>
      <w:bookmarkStart w:id="125" w:name="_Toc14059"/>
      <w:bookmarkStart w:id="126" w:name="_Toc27609"/>
      <w:bookmarkStart w:id="127" w:name="_Toc3958"/>
      <w:bookmarkStart w:id="128" w:name="_Toc16136"/>
      <w:r>
        <w:rPr>
          <w:rFonts w:hint="eastAsia" w:ascii="宋体" w:hAnsi="宋体" w:eastAsia="宋体" w:cs="宋体"/>
          <w:color w:val="auto"/>
          <w:spacing w:val="-2"/>
          <w:sz w:val="24"/>
          <w:szCs w:val="24"/>
          <w:highlight w:val="none"/>
          <w:lang w:eastAsia="zh-CN"/>
        </w:rPr>
        <w:t>（2）投标报价得分</w:t>
      </w:r>
      <w:r>
        <w:rPr>
          <w:rFonts w:hint="eastAsia" w:ascii="宋体" w:hAnsi="宋体" w:eastAsia="宋体" w:cs="宋体"/>
          <w:color w:val="auto"/>
          <w:spacing w:val="-6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N</w:t>
      </w:r>
      <w:bookmarkEnd w:id="125"/>
      <w:bookmarkEnd w:id="126"/>
      <w:bookmarkEnd w:id="127"/>
      <w:bookmarkEnd w:id="128"/>
    </w:p>
    <w:p w14:paraId="1BB7535A">
      <w:pPr>
        <w:spacing w:before="157" w:line="219" w:lineRule="auto"/>
        <w:ind w:firstLine="470" w:firstLineChars="200"/>
        <w:jc w:val="both"/>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a</w:t>
      </w:r>
      <w:r>
        <w:rPr>
          <w:rFonts w:hint="eastAsia" w:ascii="宋体" w:hAnsi="宋体" w:eastAsia="宋体" w:cs="宋体"/>
          <w:b/>
          <w:bCs/>
          <w:color w:val="auto"/>
          <w:spacing w:val="-29"/>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．评标委员会按照《综合评分表》投标报价部分指定的方法计</w:t>
      </w:r>
      <w:r>
        <w:rPr>
          <w:rFonts w:hint="eastAsia" w:ascii="宋体" w:hAnsi="宋体" w:eastAsia="宋体" w:cs="宋体"/>
          <w:color w:val="auto"/>
          <w:spacing w:val="-4"/>
          <w:sz w:val="24"/>
          <w:szCs w:val="24"/>
          <w:highlight w:val="none"/>
          <w:lang w:eastAsia="zh-CN"/>
        </w:rPr>
        <w:t>算评标基准价</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D。</w:t>
      </w:r>
    </w:p>
    <w:p w14:paraId="58AA9DB6">
      <w:pPr>
        <w:spacing w:before="155" w:line="299" w:lineRule="auto"/>
        <w:ind w:left="12" w:right="83" w:firstLine="474"/>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b</w:t>
      </w:r>
      <w:r>
        <w:rPr>
          <w:rFonts w:hint="eastAsia" w:ascii="宋体" w:hAnsi="宋体" w:eastAsia="宋体" w:cs="宋体"/>
          <w:b/>
          <w:bCs/>
          <w:color w:val="auto"/>
          <w:spacing w:val="-20"/>
          <w:sz w:val="24"/>
          <w:szCs w:val="24"/>
          <w:highlight w:val="none"/>
          <w:lang w:eastAsia="zh-CN"/>
        </w:rPr>
        <w:t xml:space="preserve"> </w:t>
      </w:r>
      <w:r>
        <w:rPr>
          <w:rFonts w:hint="eastAsia" w:ascii="宋体" w:hAnsi="宋体" w:eastAsia="宋体" w:cs="宋体"/>
          <w:color w:val="auto"/>
          <w:sz w:val="24"/>
          <w:szCs w:val="24"/>
          <w:highlight w:val="none"/>
          <w:lang w:eastAsia="zh-CN"/>
        </w:rPr>
        <w:t>．采用内插法计算某投标人的投标报价得分</w:t>
      </w:r>
      <w:r>
        <w:rPr>
          <w:rFonts w:ascii="宋体" w:hAnsi="宋体" w:eastAsia="宋体" w:cs="宋体"/>
          <w:color w:val="auto"/>
          <w:spacing w:val="-60"/>
          <w:sz w:val="24"/>
          <w:szCs w:val="24"/>
          <w:highlight w:val="none"/>
          <w:lang w:eastAsia="zh-CN"/>
        </w:rPr>
        <w:t xml:space="preserve"> </w:t>
      </w:r>
      <w:r>
        <w:rPr>
          <w:rFonts w:ascii="宋体" w:hAnsi="宋体" w:eastAsia="宋体" w:cs="宋体"/>
          <w:color w:val="auto"/>
          <w:sz w:val="24"/>
          <w:szCs w:val="24"/>
          <w:highlight w:val="none"/>
          <w:lang w:eastAsia="zh-CN"/>
        </w:rPr>
        <w:t>N</w:t>
      </w:r>
      <w:r>
        <w:rPr>
          <w:rFonts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z w:val="24"/>
          <w:szCs w:val="24"/>
          <w:highlight w:val="none"/>
          <w:lang w:eastAsia="zh-CN"/>
        </w:rPr>
        <w:t>，即当投标人的投标总价等于评</w:t>
      </w:r>
      <w:r>
        <w:rPr>
          <w:rFonts w:hint="eastAsia" w:ascii="宋体" w:hAnsi="宋体" w:eastAsia="宋体" w:cs="宋体"/>
          <w:color w:val="auto"/>
          <w:spacing w:val="-1"/>
          <w:sz w:val="24"/>
          <w:szCs w:val="24"/>
          <w:highlight w:val="none"/>
          <w:lang w:eastAsia="zh-CN"/>
        </w:rPr>
        <w:t>标基准价时得</w:t>
      </w:r>
      <w:r>
        <w:rPr>
          <w:rFonts w:ascii="宋体" w:hAnsi="宋体" w:eastAsia="宋体" w:cs="宋体"/>
          <w:color w:val="auto"/>
          <w:spacing w:val="-32"/>
          <w:sz w:val="24"/>
          <w:szCs w:val="24"/>
          <w:highlight w:val="none"/>
          <w:lang w:eastAsia="zh-CN"/>
        </w:rPr>
        <w:t xml:space="preserve"> </w:t>
      </w:r>
      <w:r>
        <w:rPr>
          <w:rFonts w:ascii="宋体" w:hAnsi="宋体" w:eastAsia="宋体" w:cs="宋体"/>
          <w:color w:val="auto"/>
          <w:spacing w:val="-1"/>
          <w:sz w:val="24"/>
          <w:szCs w:val="24"/>
          <w:highlight w:val="none"/>
          <w:lang w:eastAsia="zh-CN"/>
        </w:rPr>
        <w:t>100</w:t>
      </w:r>
      <w:r>
        <w:rPr>
          <w:rFonts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分，每高于评标基准价一个百分点扣</w:t>
      </w:r>
      <w:r>
        <w:rPr>
          <w:rFonts w:ascii="宋体" w:hAnsi="宋体" w:eastAsia="宋体" w:cs="宋体"/>
          <w:color w:val="auto"/>
          <w:spacing w:val="-44"/>
          <w:sz w:val="24"/>
          <w:szCs w:val="24"/>
          <w:highlight w:val="none"/>
          <w:lang w:eastAsia="zh-CN"/>
        </w:rPr>
        <w:t xml:space="preserve"> </w:t>
      </w:r>
      <w:r>
        <w:rPr>
          <w:rFonts w:ascii="宋体" w:hAnsi="宋体" w:eastAsia="宋体" w:cs="宋体"/>
          <w:b/>
          <w:bCs/>
          <w:color w:val="auto"/>
          <w:spacing w:val="-1"/>
          <w:sz w:val="24"/>
          <w:szCs w:val="24"/>
          <w:highlight w:val="none"/>
          <w:lang w:eastAsia="zh-CN"/>
        </w:rPr>
        <w:t xml:space="preserve">1 分,  </w:t>
      </w:r>
      <w:r>
        <w:rPr>
          <w:rFonts w:hint="eastAsia" w:ascii="宋体" w:hAnsi="宋体" w:eastAsia="宋体" w:cs="宋体"/>
          <w:color w:val="auto"/>
          <w:spacing w:val="-2"/>
          <w:sz w:val="24"/>
          <w:szCs w:val="24"/>
          <w:highlight w:val="none"/>
          <w:lang w:eastAsia="zh-CN"/>
        </w:rPr>
        <w:t>每低于评标基准价一个百分点扣</w:t>
      </w:r>
      <w:r>
        <w:rPr>
          <w:rFonts w:ascii="宋体" w:hAnsi="宋体" w:eastAsia="宋体" w:cs="宋体"/>
          <w:color w:val="auto"/>
          <w:spacing w:val="-34"/>
          <w:sz w:val="24"/>
          <w:szCs w:val="24"/>
          <w:highlight w:val="none"/>
          <w:lang w:eastAsia="zh-CN"/>
        </w:rPr>
        <w:t xml:space="preserve"> </w:t>
      </w:r>
      <w:r>
        <w:rPr>
          <w:rFonts w:ascii="宋体" w:hAnsi="宋体" w:eastAsia="宋体" w:cs="宋体"/>
          <w:b/>
          <w:bCs/>
          <w:color w:val="auto"/>
          <w:spacing w:val="-2"/>
          <w:sz w:val="24"/>
          <w:szCs w:val="24"/>
          <w:highlight w:val="none"/>
          <w:lang w:eastAsia="zh-CN"/>
        </w:rPr>
        <w:t xml:space="preserve">0.5 </w:t>
      </w:r>
      <w:r>
        <w:rPr>
          <w:rFonts w:hint="eastAsia" w:ascii="宋体" w:hAnsi="宋体" w:eastAsia="宋体" w:cs="宋体"/>
          <w:b/>
          <w:bCs/>
          <w:color w:val="auto"/>
          <w:spacing w:val="-2"/>
          <w:sz w:val="24"/>
          <w:szCs w:val="24"/>
          <w:highlight w:val="none"/>
          <w:lang w:eastAsia="zh-CN"/>
        </w:rPr>
        <w:t>分</w:t>
      </w:r>
      <w:r>
        <w:rPr>
          <w:rFonts w:hint="eastAsia" w:ascii="宋体" w:hAnsi="宋体" w:eastAsia="宋体" w:cs="宋体"/>
          <w:color w:val="auto"/>
          <w:spacing w:val="-2"/>
          <w:sz w:val="24"/>
          <w:szCs w:val="24"/>
          <w:highlight w:val="none"/>
          <w:lang w:eastAsia="zh-CN"/>
        </w:rPr>
        <w:t>，扣完为止。公式如下：</w:t>
      </w:r>
    </w:p>
    <w:p w14:paraId="232F1429">
      <w:pPr>
        <w:spacing w:before="118" w:line="333" w:lineRule="exact"/>
        <w:ind w:left="2418"/>
        <w:rPr>
          <w:rFonts w:ascii="宋体" w:hAnsi="宋体" w:eastAsia="宋体" w:cs="宋体"/>
          <w:color w:val="auto"/>
          <w:sz w:val="24"/>
          <w:szCs w:val="24"/>
          <w:highlight w:val="none"/>
          <w:lang w:eastAsia="zh-CN"/>
        </w:rPr>
      </w:pPr>
      <w:r>
        <w:rPr>
          <w:rFonts w:hint="eastAsia" w:ascii="宋体" w:hAnsi="宋体" w:eastAsia="宋体" w:cs="宋体"/>
          <w:color w:val="auto"/>
          <w:spacing w:val="-6"/>
          <w:position w:val="3"/>
          <w:sz w:val="24"/>
          <w:szCs w:val="24"/>
          <w:highlight w:val="none"/>
          <w:lang w:eastAsia="zh-CN"/>
        </w:rPr>
        <w:t>N</w:t>
      </w:r>
      <w:r>
        <w:rPr>
          <w:rFonts w:hint="eastAsia" w:ascii="宋体" w:hAnsi="宋体" w:eastAsia="宋体" w:cs="宋体"/>
          <w:color w:val="auto"/>
          <w:spacing w:val="-27"/>
          <w:position w:val="3"/>
          <w:sz w:val="24"/>
          <w:szCs w:val="24"/>
          <w:highlight w:val="none"/>
          <w:lang w:eastAsia="zh-CN"/>
        </w:rPr>
        <w:t xml:space="preserve"> </w:t>
      </w:r>
      <w:r>
        <w:rPr>
          <w:rFonts w:hint="eastAsia" w:ascii="宋体" w:hAnsi="宋体" w:eastAsia="宋体" w:cs="宋体"/>
          <w:color w:val="auto"/>
          <w:spacing w:val="-6"/>
          <w:position w:val="3"/>
          <w:sz w:val="24"/>
          <w:szCs w:val="24"/>
          <w:highlight w:val="none"/>
          <w:lang w:eastAsia="zh-CN"/>
        </w:rPr>
        <w:t>＝100</w:t>
      </w:r>
      <w:r>
        <w:rPr>
          <w:rFonts w:hint="eastAsia" w:ascii="宋体" w:hAnsi="宋体" w:eastAsia="宋体" w:cs="宋体"/>
          <w:color w:val="auto"/>
          <w:spacing w:val="-12"/>
          <w:position w:val="3"/>
          <w:sz w:val="24"/>
          <w:szCs w:val="24"/>
          <w:highlight w:val="none"/>
          <w:lang w:eastAsia="zh-CN"/>
        </w:rPr>
        <w:t>－（</w:t>
      </w:r>
      <w:r>
        <w:rPr>
          <w:rFonts w:hint="eastAsia" w:ascii="宋体" w:hAnsi="宋体" w:eastAsia="宋体" w:cs="宋体"/>
          <w:color w:val="auto"/>
          <w:spacing w:val="-6"/>
          <w:position w:val="3"/>
          <w:sz w:val="24"/>
          <w:szCs w:val="24"/>
          <w:highlight w:val="none"/>
          <w:lang w:eastAsia="zh-CN"/>
        </w:rPr>
        <w:t>|  Di－D</w:t>
      </w:r>
      <w:r>
        <w:rPr>
          <w:rFonts w:hint="eastAsia" w:ascii="宋体" w:hAnsi="宋体" w:eastAsia="宋体" w:cs="宋体"/>
          <w:color w:val="auto"/>
          <w:spacing w:val="9"/>
          <w:position w:val="3"/>
          <w:sz w:val="24"/>
          <w:szCs w:val="24"/>
          <w:highlight w:val="none"/>
          <w:lang w:eastAsia="zh-CN"/>
        </w:rPr>
        <w:t xml:space="preserve">  </w:t>
      </w:r>
      <w:r>
        <w:rPr>
          <w:rFonts w:hint="eastAsia" w:ascii="宋体" w:hAnsi="宋体" w:eastAsia="宋体" w:cs="宋体"/>
          <w:color w:val="auto"/>
          <w:spacing w:val="-6"/>
          <w:position w:val="3"/>
          <w:sz w:val="24"/>
          <w:szCs w:val="24"/>
          <w:highlight w:val="none"/>
          <w:lang w:eastAsia="zh-CN"/>
        </w:rPr>
        <w:t>|</w:t>
      </w:r>
      <w:r>
        <w:rPr>
          <w:rFonts w:hint="eastAsia" w:ascii="宋体" w:hAnsi="宋体" w:eastAsia="宋体" w:cs="宋体"/>
          <w:color w:val="auto"/>
          <w:spacing w:val="17"/>
          <w:position w:val="3"/>
          <w:sz w:val="24"/>
          <w:szCs w:val="24"/>
          <w:highlight w:val="none"/>
          <w:lang w:eastAsia="zh-CN"/>
        </w:rPr>
        <w:t xml:space="preserve">  </w:t>
      </w:r>
      <w:r>
        <w:rPr>
          <w:rFonts w:hint="eastAsia" w:ascii="宋体" w:hAnsi="宋体" w:eastAsia="宋体" w:cs="宋体"/>
          <w:color w:val="auto"/>
          <w:spacing w:val="-6"/>
          <w:position w:val="3"/>
          <w:sz w:val="24"/>
          <w:szCs w:val="24"/>
          <w:highlight w:val="none"/>
          <w:lang w:eastAsia="zh-CN"/>
        </w:rPr>
        <w:t>÷D）</w:t>
      </w:r>
      <w:r>
        <w:rPr>
          <w:rFonts w:hint="eastAsia" w:ascii="宋体" w:hAnsi="宋体" w:eastAsia="宋体" w:cs="宋体"/>
          <w:color w:val="auto"/>
          <w:spacing w:val="-75"/>
          <w:position w:val="3"/>
          <w:sz w:val="24"/>
          <w:szCs w:val="24"/>
          <w:highlight w:val="none"/>
          <w:lang w:eastAsia="zh-CN"/>
        </w:rPr>
        <w:t xml:space="preserve"> </w:t>
      </w:r>
      <w:r>
        <w:rPr>
          <w:rFonts w:hint="eastAsia" w:ascii="宋体" w:hAnsi="宋体" w:eastAsia="宋体" w:cs="宋体"/>
          <w:color w:val="auto"/>
          <w:spacing w:val="-6"/>
          <w:position w:val="3"/>
          <w:sz w:val="24"/>
          <w:szCs w:val="24"/>
          <w:highlight w:val="none"/>
          <w:lang w:eastAsia="zh-CN"/>
        </w:rPr>
        <w:t>×</w:t>
      </w:r>
      <w:r>
        <w:rPr>
          <w:rFonts w:hint="eastAsia" w:ascii="宋体" w:hAnsi="宋体" w:eastAsia="宋体" w:cs="宋体"/>
          <w:color w:val="auto"/>
          <w:spacing w:val="-92"/>
          <w:position w:val="3"/>
          <w:sz w:val="24"/>
          <w:szCs w:val="24"/>
          <w:highlight w:val="none"/>
          <w:lang w:eastAsia="zh-CN"/>
        </w:rPr>
        <w:t xml:space="preserve"> </w:t>
      </w:r>
      <w:r>
        <w:rPr>
          <w:rFonts w:hint="eastAsia" w:ascii="宋体" w:hAnsi="宋体" w:eastAsia="宋体" w:cs="宋体"/>
          <w:color w:val="auto"/>
          <w:spacing w:val="-6"/>
          <w:position w:val="3"/>
          <w:sz w:val="24"/>
          <w:szCs w:val="24"/>
          <w:highlight w:val="none"/>
          <w:lang w:eastAsia="zh-CN"/>
        </w:rPr>
        <w:t>100×E</w:t>
      </w:r>
    </w:p>
    <w:p w14:paraId="6B667673">
      <w:pPr>
        <w:spacing w:before="106" w:line="316" w:lineRule="auto"/>
        <w:ind w:left="7" w:right="17" w:firstLine="489"/>
        <w:rPr>
          <w:rFonts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式中：D 为评标基准价；Di</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为某投标人的投标总价；E</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为扣分因子，当</w:t>
      </w:r>
      <w:r>
        <w:rPr>
          <w:rFonts w:hint="eastAsia" w:ascii="宋体" w:hAnsi="宋体" w:eastAsia="宋体" w:cs="宋体"/>
          <w:color w:val="auto"/>
          <w:spacing w:val="-56"/>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Di＞D</w:t>
      </w:r>
      <w:r>
        <w:rPr>
          <w:rFonts w:hint="eastAsia" w:ascii="宋体" w:hAnsi="宋体" w:eastAsia="宋体" w:cs="宋体"/>
          <w:color w:val="auto"/>
          <w:spacing w:val="22"/>
          <w:w w:val="101"/>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时，</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E</w:t>
      </w:r>
      <w:r>
        <w:rPr>
          <w:rFonts w:hint="eastAsia" w:ascii="宋体" w:hAnsi="宋体" w:eastAsia="宋体" w:cs="宋体"/>
          <w:color w:val="auto"/>
          <w:spacing w:val="-24"/>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w:t>
      </w:r>
      <w:r>
        <w:rPr>
          <w:rFonts w:hint="eastAsia" w:ascii="宋体" w:hAnsi="宋体" w:eastAsia="宋体" w:cs="宋体"/>
          <w:b/>
          <w:bCs/>
          <w:color w:val="auto"/>
          <w:spacing w:val="-8"/>
          <w:sz w:val="24"/>
          <w:szCs w:val="24"/>
          <w:highlight w:val="none"/>
          <w:lang w:eastAsia="zh-CN"/>
        </w:rPr>
        <w:t>1</w:t>
      </w:r>
      <w:r>
        <w:rPr>
          <w:rFonts w:hint="eastAsia" w:ascii="宋体" w:hAnsi="宋体" w:eastAsia="宋体" w:cs="宋体"/>
          <w:b/>
          <w:bCs/>
          <w:color w:val="auto"/>
          <w:spacing w:val="-30"/>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w:t>
      </w:r>
      <w:r>
        <w:rPr>
          <w:rFonts w:hint="eastAsia" w:ascii="宋体" w:hAnsi="宋体" w:eastAsia="宋体" w:cs="宋体"/>
          <w:color w:val="auto"/>
          <w:spacing w:val="-8"/>
          <w:sz w:val="24"/>
          <w:szCs w:val="24"/>
          <w:highlight w:val="none"/>
          <w:lang w:eastAsia="zh-CN"/>
        </w:rPr>
        <w:t>当</w:t>
      </w:r>
      <w:r>
        <w:rPr>
          <w:rFonts w:hint="eastAsia" w:ascii="宋体" w:hAnsi="宋体" w:eastAsia="宋体" w:cs="宋体"/>
          <w:color w:val="auto"/>
          <w:spacing w:val="-56"/>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Di＜D</w:t>
      </w:r>
      <w:r>
        <w:rPr>
          <w:rFonts w:hint="eastAsia" w:ascii="宋体" w:hAnsi="宋体" w:eastAsia="宋体" w:cs="宋体"/>
          <w:color w:val="auto"/>
          <w:spacing w:val="20"/>
          <w:w w:val="101"/>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时，E</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＝0.5。</w:t>
      </w:r>
    </w:p>
    <w:p w14:paraId="6F340CA9">
      <w:pPr>
        <w:spacing w:before="95" w:line="220" w:lineRule="auto"/>
        <w:ind w:left="503"/>
        <w:rPr>
          <w:rFonts w:ascii="宋体" w:hAnsi="宋体" w:eastAsia="宋体" w:cs="宋体"/>
          <w:color w:val="auto"/>
          <w:sz w:val="24"/>
          <w:szCs w:val="24"/>
          <w:highlight w:val="none"/>
          <w:lang w:eastAsia="zh-CN"/>
        </w:rPr>
      </w:pPr>
      <w:bookmarkStart w:id="129" w:name="_Toc4990"/>
      <w:bookmarkStart w:id="130" w:name="_Toc3861"/>
      <w:bookmarkStart w:id="131" w:name="_Toc7915"/>
      <w:bookmarkStart w:id="132" w:name="_Toc576"/>
      <w:r>
        <w:rPr>
          <w:rFonts w:hint="eastAsia" w:ascii="宋体" w:hAnsi="宋体" w:eastAsia="宋体" w:cs="宋体"/>
          <w:color w:val="auto"/>
          <w:spacing w:val="-3"/>
          <w:sz w:val="24"/>
          <w:szCs w:val="24"/>
          <w:highlight w:val="none"/>
          <w:lang w:eastAsia="zh-CN"/>
        </w:rPr>
        <w:t>（3）综合得分</w:t>
      </w:r>
      <w:bookmarkEnd w:id="129"/>
      <w:bookmarkEnd w:id="130"/>
      <w:bookmarkEnd w:id="131"/>
      <w:bookmarkEnd w:id="132"/>
    </w:p>
    <w:p w14:paraId="50217631">
      <w:pPr>
        <w:spacing w:before="153" w:line="220" w:lineRule="auto"/>
        <w:ind w:left="49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综合得分换算为百分制，满分</w:t>
      </w:r>
      <w:r>
        <w:rPr>
          <w:rFonts w:hint="eastAsia" w:ascii="宋体" w:hAnsi="宋体" w:eastAsia="宋体" w:cs="宋体"/>
          <w:color w:val="auto"/>
          <w:spacing w:val="-2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100 分，公式如下：</w:t>
      </w:r>
    </w:p>
    <w:p w14:paraId="215CB6BC">
      <w:pPr>
        <w:spacing w:before="155" w:line="324" w:lineRule="auto"/>
        <w:ind w:left="496" w:right="532" w:hanging="33"/>
        <w:rPr>
          <w:rFonts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lang w:eastAsia="zh-CN"/>
        </w:rPr>
        <w:t>综合得分＝M÷商务技术合计满分×100</w:t>
      </w:r>
      <w:r>
        <w:rPr>
          <w:rFonts w:hint="eastAsia" w:ascii="宋体" w:hAnsi="宋体" w:eastAsia="宋体" w:cs="宋体"/>
          <w:color w:val="auto"/>
          <w:spacing w:val="-1"/>
          <w:sz w:val="24"/>
          <w:szCs w:val="24"/>
          <w:highlight w:val="none"/>
          <w:lang w:eastAsia="zh-CN"/>
        </w:rPr>
        <w:t>×商务技术权重＋N×投标报价权重</w:t>
      </w:r>
    </w:p>
    <w:p w14:paraId="390CA99F">
      <w:pPr>
        <w:spacing w:before="155" w:line="324" w:lineRule="auto"/>
        <w:ind w:left="496" w:right="532" w:hanging="3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式中：M 为商务技术得分，N 为投标报价得分。</w:t>
      </w:r>
    </w:p>
    <w:p w14:paraId="07CFCF80">
      <w:pPr>
        <w:spacing w:before="37" w:line="219" w:lineRule="auto"/>
        <w:ind w:left="503"/>
        <w:rPr>
          <w:rFonts w:ascii="宋体" w:hAnsi="宋体" w:eastAsia="宋体" w:cs="宋体"/>
          <w:color w:val="auto"/>
          <w:highlight w:val="none"/>
          <w:lang w:eastAsia="zh-CN"/>
        </w:rPr>
      </w:pPr>
      <w:bookmarkStart w:id="133" w:name="_Toc25214"/>
      <w:bookmarkStart w:id="134" w:name="_Toc2885"/>
      <w:bookmarkStart w:id="135" w:name="_Toc32384"/>
      <w:bookmarkStart w:id="136" w:name="_Toc30671"/>
      <w:r>
        <w:rPr>
          <w:rFonts w:hint="eastAsia" w:ascii="宋体" w:hAnsi="宋体" w:eastAsia="宋体" w:cs="宋体"/>
          <w:color w:val="auto"/>
          <w:spacing w:val="2"/>
          <w:sz w:val="24"/>
          <w:szCs w:val="24"/>
          <w:highlight w:val="none"/>
          <w:lang w:eastAsia="zh-CN"/>
        </w:rPr>
        <w:t>（4）评标委员会汇总、比较所有投标人的综合得分后，取</w:t>
      </w:r>
      <w:r>
        <w:rPr>
          <w:rFonts w:hint="eastAsia" w:ascii="宋体" w:hAnsi="宋体" w:eastAsia="宋体" w:cs="宋体"/>
          <w:color w:val="auto"/>
          <w:spacing w:val="1"/>
          <w:sz w:val="24"/>
          <w:szCs w:val="24"/>
          <w:highlight w:val="none"/>
          <w:lang w:eastAsia="zh-CN"/>
        </w:rPr>
        <w:t>综合得分最高的投标</w:t>
      </w:r>
      <w:bookmarkEnd w:id="133"/>
      <w:bookmarkEnd w:id="134"/>
      <w:bookmarkEnd w:id="135"/>
      <w:bookmarkEnd w:id="136"/>
    </w:p>
    <w:p w14:paraId="24898226">
      <w:pPr>
        <w:spacing w:before="78" w:line="329" w:lineRule="auto"/>
        <w:ind w:left="276" w:right="263" w:hanging="1"/>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人为第一中标候选人，取综合得分第二、第三高的投标人</w:t>
      </w:r>
      <w:r>
        <w:rPr>
          <w:rFonts w:hint="eastAsia" w:ascii="宋体" w:hAnsi="宋体" w:eastAsia="宋体" w:cs="宋体"/>
          <w:color w:val="auto"/>
          <w:spacing w:val="-2"/>
          <w:sz w:val="24"/>
          <w:szCs w:val="24"/>
          <w:highlight w:val="none"/>
          <w:lang w:eastAsia="zh-CN"/>
        </w:rPr>
        <w:t>为第二、第三中标候选人。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如果最高综合得分相同，取投标总价低者为第一中标</w:t>
      </w:r>
      <w:r>
        <w:rPr>
          <w:rFonts w:hint="eastAsia" w:ascii="宋体" w:hAnsi="宋体" w:eastAsia="宋体" w:cs="宋体"/>
          <w:color w:val="auto"/>
          <w:spacing w:val="-2"/>
          <w:sz w:val="24"/>
          <w:szCs w:val="24"/>
          <w:highlight w:val="none"/>
          <w:lang w:eastAsia="zh-CN"/>
        </w:rPr>
        <w:t>候选人，并依此确定第二、第三</w:t>
      </w:r>
      <w:r>
        <w:rPr>
          <w:rFonts w:hint="eastAsia" w:ascii="宋体" w:hAnsi="宋体" w:eastAsia="宋体" w:cs="宋体"/>
          <w:color w:val="auto"/>
          <w:sz w:val="24"/>
          <w:szCs w:val="24"/>
          <w:highlight w:val="none"/>
          <w:lang w:eastAsia="zh-CN"/>
        </w:rPr>
        <w:t>中标候选人。如果最高综合得分相同，投标总价</w:t>
      </w:r>
      <w:r>
        <w:rPr>
          <w:rFonts w:hint="eastAsia" w:ascii="宋体" w:hAnsi="宋体" w:eastAsia="宋体" w:cs="宋体"/>
          <w:color w:val="auto"/>
          <w:spacing w:val="-1"/>
          <w:sz w:val="24"/>
          <w:szCs w:val="24"/>
          <w:highlight w:val="none"/>
          <w:lang w:eastAsia="zh-CN"/>
        </w:rPr>
        <w:t>也相同，由评标委员会投票确定。</w:t>
      </w:r>
    </w:p>
    <w:p w14:paraId="2E4DF3FB">
      <w:pPr>
        <w:pStyle w:val="2"/>
        <w:spacing w:line="304" w:lineRule="auto"/>
        <w:rPr>
          <w:rFonts w:ascii="宋体" w:hAnsi="宋体" w:eastAsia="宋体" w:cs="宋体"/>
          <w:color w:val="auto"/>
          <w:highlight w:val="none"/>
          <w:lang w:eastAsia="zh-CN"/>
        </w:rPr>
      </w:pPr>
    </w:p>
    <w:p w14:paraId="7BB7F397">
      <w:pPr>
        <w:rPr>
          <w:color w:val="auto"/>
          <w:highlight w:val="none"/>
          <w:lang w:eastAsia="zh-CN"/>
        </w:rPr>
      </w:pPr>
    </w:p>
    <w:p w14:paraId="535F556A">
      <w:pPr>
        <w:pStyle w:val="2"/>
        <w:spacing w:line="304" w:lineRule="auto"/>
        <w:rPr>
          <w:rFonts w:ascii="宋体" w:hAnsi="宋体" w:eastAsia="宋体" w:cs="宋体"/>
          <w:color w:val="auto"/>
          <w:highlight w:val="none"/>
          <w:lang w:eastAsia="zh-CN"/>
        </w:rPr>
      </w:pPr>
    </w:p>
    <w:p w14:paraId="22C172D9">
      <w:pPr>
        <w:rPr>
          <w:rFonts w:ascii="宋体" w:hAnsi="宋体" w:eastAsia="宋体" w:cs="宋体"/>
          <w:b/>
          <w:bCs/>
          <w:color w:val="auto"/>
          <w:spacing w:val="-6"/>
          <w:sz w:val="30"/>
          <w:szCs w:val="30"/>
          <w:highlight w:val="none"/>
          <w:lang w:eastAsia="zh-CN"/>
        </w:rPr>
      </w:pPr>
      <w:bookmarkStart w:id="137" w:name="_Toc16801"/>
      <w:bookmarkStart w:id="138" w:name="_Toc17375"/>
      <w:bookmarkStart w:id="139" w:name="_Toc3020"/>
      <w:r>
        <w:rPr>
          <w:rFonts w:hint="eastAsia" w:ascii="宋体" w:hAnsi="宋体" w:eastAsia="宋体" w:cs="宋体"/>
          <w:b/>
          <w:bCs/>
          <w:color w:val="auto"/>
          <w:spacing w:val="-6"/>
          <w:sz w:val="30"/>
          <w:szCs w:val="30"/>
          <w:highlight w:val="none"/>
          <w:lang w:eastAsia="zh-CN"/>
        </w:rPr>
        <w:br w:type="page"/>
      </w:r>
    </w:p>
    <w:p w14:paraId="042A8A28">
      <w:pPr>
        <w:spacing w:before="98" w:line="221" w:lineRule="auto"/>
        <w:ind w:left="4248"/>
        <w:rPr>
          <w:rFonts w:ascii="宋体" w:hAnsi="宋体" w:eastAsia="宋体" w:cs="宋体"/>
          <w:color w:val="auto"/>
          <w:sz w:val="30"/>
          <w:szCs w:val="30"/>
          <w:highlight w:val="none"/>
        </w:rPr>
      </w:pPr>
      <w:r>
        <w:rPr>
          <w:rFonts w:hint="eastAsia" w:ascii="宋体" w:hAnsi="宋体" w:eastAsia="宋体" w:cs="宋体"/>
          <w:b/>
          <w:bCs/>
          <w:color w:val="auto"/>
          <w:spacing w:val="-6"/>
          <w:sz w:val="30"/>
          <w:szCs w:val="30"/>
          <w:highlight w:val="none"/>
        </w:rPr>
        <w:t>综合评分表</w:t>
      </w:r>
      <w:bookmarkEnd w:id="137"/>
      <w:bookmarkEnd w:id="138"/>
      <w:bookmarkEnd w:id="139"/>
    </w:p>
    <w:p w14:paraId="17330DDD">
      <w:pPr>
        <w:spacing w:before="5"/>
        <w:rPr>
          <w:rFonts w:ascii="宋体" w:hAnsi="宋体" w:eastAsia="宋体" w:cs="宋体"/>
          <w:color w:val="auto"/>
          <w:highlight w:val="none"/>
        </w:rPr>
      </w:pPr>
    </w:p>
    <w:tbl>
      <w:tblPr>
        <w:tblStyle w:val="19"/>
        <w:tblW w:w="10851" w:type="dxa"/>
        <w:jc w:val="center"/>
        <w:tblLayout w:type="fixed"/>
        <w:tblCellMar>
          <w:top w:w="0" w:type="dxa"/>
          <w:left w:w="108" w:type="dxa"/>
          <w:bottom w:w="0" w:type="dxa"/>
          <w:right w:w="108" w:type="dxa"/>
        </w:tblCellMar>
      </w:tblPr>
      <w:tblGrid>
        <w:gridCol w:w="1281"/>
        <w:gridCol w:w="775"/>
        <w:gridCol w:w="3248"/>
        <w:gridCol w:w="5547"/>
      </w:tblGrid>
      <w:tr w14:paraId="004FEFC9">
        <w:tblPrEx>
          <w:tblCellMar>
            <w:top w:w="0" w:type="dxa"/>
            <w:left w:w="108" w:type="dxa"/>
            <w:bottom w:w="0" w:type="dxa"/>
            <w:right w:w="108" w:type="dxa"/>
          </w:tblCellMar>
        </w:tblPrEx>
        <w:trPr>
          <w:trHeight w:val="561" w:hRule="exact"/>
          <w:jc w:val="center"/>
        </w:trPr>
        <w:tc>
          <w:tcPr>
            <w:tcW w:w="10851" w:type="dxa"/>
            <w:gridSpan w:val="4"/>
            <w:tcBorders>
              <w:top w:val="single" w:color="auto" w:sz="4" w:space="0"/>
              <w:left w:val="single" w:color="auto" w:sz="4" w:space="0"/>
              <w:bottom w:val="single" w:color="auto" w:sz="4" w:space="0"/>
              <w:right w:val="single" w:color="auto" w:sz="4" w:space="0"/>
            </w:tcBorders>
            <w:shd w:val="clear" w:color="auto" w:fill="D7D7D7"/>
            <w:vAlign w:val="center"/>
          </w:tcPr>
          <w:p w14:paraId="0516F745">
            <w:pPr>
              <w:pStyle w:val="2"/>
              <w:tabs>
                <w:tab w:val="left" w:pos="1354"/>
                <w:tab w:val="left" w:pos="1459"/>
                <w:tab w:val="center" w:pos="3902"/>
                <w:tab w:val="right" w:pos="7805"/>
              </w:tabs>
              <w:wordWrap w:val="0"/>
              <w:rPr>
                <w:rFonts w:ascii="宋体" w:hAnsi="宋体" w:eastAsia="宋体" w:cs="宋体"/>
                <w:b/>
                <w:bCs/>
                <w:color w:val="auto"/>
                <w:highlight w:val="none"/>
                <w:lang w:eastAsia="zh-CN"/>
              </w:rPr>
            </w:pPr>
            <w:bookmarkStart w:id="140" w:name="_Toc5769"/>
            <w:bookmarkStart w:id="141" w:name="_Toc9725"/>
            <w:bookmarkStart w:id="142" w:name="_Toc31744"/>
            <w:r>
              <w:rPr>
                <w:rFonts w:hint="eastAsia" w:ascii="宋体" w:hAnsi="宋体" w:eastAsia="宋体" w:cs="宋体"/>
                <w:color w:val="auto"/>
                <w:highlight w:val="none"/>
                <w:lang w:eastAsia="zh-CN"/>
              </w:rPr>
              <w:t>商务部分，满分：</w:t>
            </w:r>
            <w:r>
              <w:rPr>
                <w:rFonts w:ascii="宋体" w:hAnsi="宋体" w:eastAsia="宋体" w:cs="宋体"/>
                <w:color w:val="auto"/>
                <w:highlight w:val="none"/>
                <w:u w:val="single"/>
                <w:lang w:eastAsia="zh-CN"/>
              </w:rPr>
              <w:t>70</w:t>
            </w:r>
            <w:r>
              <w:rPr>
                <w:rFonts w:hint="eastAsia" w:ascii="宋体" w:hAnsi="宋体" w:eastAsia="宋体" w:cs="宋体"/>
                <w:color w:val="auto"/>
                <w:highlight w:val="none"/>
                <w:lang w:eastAsia="zh-CN"/>
              </w:rPr>
              <w:t>分。</w:t>
            </w:r>
          </w:p>
        </w:tc>
      </w:tr>
      <w:tr w14:paraId="53D23BC0">
        <w:tblPrEx>
          <w:tblCellMar>
            <w:top w:w="0" w:type="dxa"/>
            <w:left w:w="108" w:type="dxa"/>
            <w:bottom w:w="0" w:type="dxa"/>
            <w:right w:w="108" w:type="dxa"/>
          </w:tblCellMar>
        </w:tblPrEx>
        <w:trPr>
          <w:trHeight w:val="486" w:hRule="exact"/>
          <w:jc w:val="center"/>
        </w:trPr>
        <w:tc>
          <w:tcPr>
            <w:tcW w:w="1281" w:type="dxa"/>
            <w:tcBorders>
              <w:top w:val="single" w:color="auto" w:sz="4" w:space="0"/>
              <w:left w:val="single" w:color="auto" w:sz="4" w:space="0"/>
              <w:bottom w:val="single" w:color="auto" w:sz="4" w:space="0"/>
              <w:right w:val="single" w:color="auto" w:sz="4" w:space="0"/>
            </w:tcBorders>
            <w:vAlign w:val="center"/>
          </w:tcPr>
          <w:p w14:paraId="139CD22A">
            <w:pPr>
              <w:pStyle w:val="2"/>
              <w:tabs>
                <w:tab w:val="left" w:pos="1354"/>
                <w:tab w:val="left" w:pos="1459"/>
                <w:tab w:val="center" w:pos="3902"/>
                <w:tab w:val="right" w:pos="7805"/>
              </w:tabs>
              <w:wordWrap w:val="0"/>
              <w:jc w:val="center"/>
              <w:rPr>
                <w:rFonts w:ascii="宋体" w:hAnsi="宋体" w:eastAsia="宋体" w:cs="宋体"/>
                <w:b/>
                <w:bCs/>
                <w:color w:val="auto"/>
                <w:highlight w:val="none"/>
                <w:lang w:eastAsia="zh-CN"/>
              </w:rPr>
            </w:pPr>
            <w:r>
              <w:rPr>
                <w:rFonts w:hint="eastAsia" w:ascii="宋体" w:hAnsi="宋体" w:eastAsia="宋体" w:cs="宋体"/>
                <w:color w:val="auto"/>
                <w:highlight w:val="none"/>
              </w:rPr>
              <w:t>评分因素</w:t>
            </w:r>
          </w:p>
        </w:tc>
        <w:tc>
          <w:tcPr>
            <w:tcW w:w="4023" w:type="dxa"/>
            <w:gridSpan w:val="2"/>
            <w:tcBorders>
              <w:top w:val="single" w:color="auto" w:sz="4" w:space="0"/>
              <w:left w:val="single" w:color="auto" w:sz="4" w:space="0"/>
              <w:bottom w:val="single" w:color="auto" w:sz="4" w:space="0"/>
              <w:right w:val="single" w:color="auto" w:sz="4" w:space="0"/>
            </w:tcBorders>
            <w:vAlign w:val="center"/>
          </w:tcPr>
          <w:p w14:paraId="0DF90A97">
            <w:pPr>
              <w:pStyle w:val="2"/>
              <w:tabs>
                <w:tab w:val="left" w:pos="1354"/>
                <w:tab w:val="left" w:pos="1459"/>
                <w:tab w:val="center" w:pos="3902"/>
                <w:tab w:val="right" w:pos="7805"/>
              </w:tabs>
              <w:wordWrap w:val="0"/>
              <w:jc w:val="center"/>
              <w:rPr>
                <w:rFonts w:ascii="宋体" w:hAnsi="宋体" w:eastAsia="宋体" w:cs="宋体"/>
                <w:b/>
                <w:bCs/>
                <w:color w:val="auto"/>
                <w:highlight w:val="none"/>
                <w:lang w:eastAsia="zh-CN"/>
              </w:rPr>
            </w:pPr>
            <w:r>
              <w:rPr>
                <w:rFonts w:hint="eastAsia" w:ascii="宋体" w:hAnsi="宋体" w:eastAsia="宋体" w:cs="宋体"/>
                <w:color w:val="auto"/>
                <w:highlight w:val="none"/>
              </w:rPr>
              <w:t>评分标准</w:t>
            </w:r>
          </w:p>
        </w:tc>
        <w:tc>
          <w:tcPr>
            <w:tcW w:w="5547" w:type="dxa"/>
            <w:tcBorders>
              <w:top w:val="single" w:color="auto" w:sz="4" w:space="0"/>
              <w:left w:val="single" w:color="auto" w:sz="4" w:space="0"/>
              <w:bottom w:val="single" w:color="auto" w:sz="4" w:space="0"/>
              <w:right w:val="single" w:color="auto" w:sz="4" w:space="0"/>
            </w:tcBorders>
            <w:vAlign w:val="center"/>
          </w:tcPr>
          <w:p w14:paraId="7C494752">
            <w:pPr>
              <w:pStyle w:val="2"/>
              <w:tabs>
                <w:tab w:val="left" w:pos="1354"/>
                <w:tab w:val="left" w:pos="1459"/>
                <w:tab w:val="center" w:pos="3902"/>
                <w:tab w:val="right" w:pos="7805"/>
              </w:tabs>
              <w:wordWrap w:val="0"/>
              <w:jc w:val="center"/>
              <w:rPr>
                <w:rFonts w:ascii="宋体" w:hAnsi="宋体" w:eastAsia="宋体" w:cs="宋体"/>
                <w:b/>
                <w:bCs/>
                <w:color w:val="auto"/>
                <w:highlight w:val="none"/>
                <w:lang w:eastAsia="zh-CN"/>
              </w:rPr>
            </w:pPr>
            <w:r>
              <w:rPr>
                <w:rFonts w:hint="eastAsia" w:ascii="宋体" w:hAnsi="宋体" w:eastAsia="宋体" w:cs="宋体"/>
                <w:color w:val="auto"/>
                <w:highlight w:val="none"/>
              </w:rPr>
              <w:t>备注</w:t>
            </w:r>
          </w:p>
        </w:tc>
      </w:tr>
      <w:tr w14:paraId="1A290BBE">
        <w:tblPrEx>
          <w:tblCellMar>
            <w:top w:w="0" w:type="dxa"/>
            <w:left w:w="108" w:type="dxa"/>
            <w:bottom w:w="0" w:type="dxa"/>
            <w:right w:w="108" w:type="dxa"/>
          </w:tblCellMar>
        </w:tblPrEx>
        <w:trPr>
          <w:trHeight w:val="5238"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7284B1D7">
            <w:pPr>
              <w:pStyle w:val="2"/>
              <w:wordWrap w:val="0"/>
              <w:jc w:val="center"/>
              <w:rPr>
                <w:rFonts w:ascii="宋体" w:hAnsi="宋体" w:eastAsia="宋体" w:cs="宋体"/>
                <w:color w:val="auto"/>
                <w:highlight w:val="none"/>
              </w:rPr>
            </w:pPr>
            <w:r>
              <w:rPr>
                <w:rFonts w:hint="eastAsia" w:ascii="宋体" w:hAnsi="宋体" w:eastAsia="宋体" w:cs="宋体"/>
                <w:color w:val="auto"/>
                <w:highlight w:val="none"/>
              </w:rPr>
              <w:t>企业奖项</w:t>
            </w:r>
          </w:p>
          <w:p w14:paraId="32870100">
            <w:pPr>
              <w:pStyle w:val="2"/>
              <w:wordWrap w:val="0"/>
              <w:jc w:val="center"/>
              <w:rPr>
                <w:rFonts w:ascii="宋体" w:hAnsi="宋体" w:eastAsia="宋体" w:cs="宋体"/>
                <w:color w:val="auto"/>
                <w:highlight w:val="none"/>
                <w:lang w:eastAsia="zh-CN"/>
              </w:rPr>
            </w:pPr>
            <w:r>
              <w:rPr>
                <w:rFonts w:hint="eastAsia" w:ascii="宋体" w:hAnsi="宋体" w:eastAsia="宋体" w:cs="宋体"/>
                <w:color w:val="auto"/>
                <w:highlight w:val="none"/>
              </w:rPr>
              <w:t>（</w:t>
            </w:r>
            <w:r>
              <w:rPr>
                <w:rFonts w:ascii="宋体" w:hAnsi="宋体" w:eastAsia="宋体" w:cs="宋体"/>
                <w:color w:val="auto"/>
                <w:highlight w:val="none"/>
              </w:rPr>
              <w:t>12</w:t>
            </w:r>
            <w:r>
              <w:rPr>
                <w:rFonts w:hint="eastAsia" w:ascii="宋体" w:hAnsi="宋体" w:eastAsia="宋体" w:cs="宋体"/>
                <w:color w:val="auto"/>
                <w:highlight w:val="none"/>
              </w:rPr>
              <w:t>分）</w:t>
            </w:r>
          </w:p>
        </w:tc>
        <w:tc>
          <w:tcPr>
            <w:tcW w:w="4023" w:type="dxa"/>
            <w:gridSpan w:val="2"/>
            <w:tcBorders>
              <w:top w:val="single" w:color="auto" w:sz="4" w:space="0"/>
              <w:left w:val="single" w:color="auto" w:sz="4" w:space="0"/>
              <w:bottom w:val="single" w:color="auto" w:sz="4" w:space="0"/>
              <w:right w:val="single" w:color="auto" w:sz="4" w:space="0"/>
            </w:tcBorders>
            <w:vAlign w:val="center"/>
          </w:tcPr>
          <w:p w14:paraId="682E2681">
            <w:pPr>
              <w:pStyle w:val="2"/>
              <w:rPr>
                <w:rFonts w:ascii="宋体" w:hAnsi="宋体" w:eastAsia="宋体" w:cs="宋体"/>
                <w:color w:val="auto"/>
                <w:highlight w:val="none"/>
                <w:u w:val="single"/>
                <w:lang w:eastAsia="zh-CN"/>
              </w:rPr>
            </w:pPr>
            <w:r>
              <w:rPr>
                <w:rFonts w:hint="eastAsia" w:ascii="宋体" w:hAnsi="宋体" w:eastAsia="宋体" w:cs="宋体"/>
                <w:color w:val="auto"/>
                <w:highlight w:val="none"/>
                <w:lang w:eastAsia="zh-CN"/>
              </w:rPr>
              <w:t>企业近</w:t>
            </w:r>
            <w:r>
              <w:rPr>
                <w:rFonts w:ascii="宋体" w:hAnsi="宋体" w:eastAsia="宋体" w:cs="宋体"/>
                <w:color w:val="auto"/>
                <w:highlight w:val="none"/>
                <w:u w:val="single"/>
                <w:lang w:eastAsia="zh-CN"/>
              </w:rPr>
              <w:t xml:space="preserve"> 3 </w:t>
            </w:r>
            <w:r>
              <w:rPr>
                <w:rFonts w:hint="eastAsia" w:ascii="宋体" w:hAnsi="宋体" w:eastAsia="宋体" w:cs="宋体"/>
                <w:color w:val="auto"/>
                <w:highlight w:val="none"/>
                <w:lang w:eastAsia="zh-CN"/>
              </w:rPr>
              <w:t>年来</w:t>
            </w:r>
            <w:r>
              <w:rPr>
                <w:rFonts w:hAnsi="宋体"/>
                <w:color w:val="auto"/>
                <w:highlight w:val="none"/>
                <w:lang w:eastAsia="zh-CN"/>
              </w:rPr>
              <w:t>（2022年8月1日至今）</w:t>
            </w:r>
            <w:r>
              <w:rPr>
                <w:rFonts w:hint="eastAsia" w:ascii="宋体" w:hAnsi="宋体" w:eastAsia="宋体" w:cs="宋体"/>
                <w:color w:val="auto"/>
                <w:highlight w:val="none"/>
                <w:lang w:eastAsia="zh-CN"/>
              </w:rPr>
              <w:t>承建的</w:t>
            </w:r>
            <w:r>
              <w:rPr>
                <w:rFonts w:ascii="宋体" w:hAnsi="宋体" w:eastAsia="宋体" w:cs="宋体"/>
                <w:color w:val="auto"/>
                <w:highlight w:val="none"/>
                <w:u w:val="single"/>
                <w:lang w:eastAsia="zh-CN"/>
              </w:rPr>
              <w:t xml:space="preserve"> 建筑工程 </w:t>
            </w:r>
            <w:r>
              <w:rPr>
                <w:rFonts w:hint="eastAsia" w:ascii="宋体" w:hAnsi="宋体" w:eastAsia="宋体" w:cs="宋体"/>
                <w:color w:val="auto"/>
                <w:highlight w:val="none"/>
                <w:u w:val="single"/>
                <w:lang w:eastAsia="zh-CN"/>
              </w:rPr>
              <w:t>项目</w:t>
            </w:r>
            <w:r>
              <w:rPr>
                <w:rFonts w:hint="eastAsia" w:ascii="宋体" w:hAnsi="宋体" w:eastAsia="宋体" w:cs="宋体"/>
                <w:color w:val="auto"/>
                <w:highlight w:val="none"/>
                <w:lang w:eastAsia="zh-CN"/>
              </w:rPr>
              <w:t>获得工程质量类奖项情况：</w:t>
            </w:r>
          </w:p>
          <w:p w14:paraId="4D880611">
            <w:pPr>
              <w:pStyle w:val="2"/>
              <w:rPr>
                <w:rFonts w:ascii="宋体" w:hAnsi="宋体" w:eastAsia="宋体" w:cs="宋体"/>
                <w:color w:val="auto"/>
                <w:highlight w:val="none"/>
                <w:lang w:eastAsia="zh-CN"/>
              </w:rPr>
            </w:pPr>
            <w:r>
              <w:rPr>
                <w:rFonts w:ascii="宋体" w:hAnsi="宋体" w:eastAsia="宋体" w:cs="宋体"/>
                <w:color w:val="auto"/>
                <w:highlight w:val="none"/>
                <w:lang w:eastAsia="zh-CN"/>
              </w:rPr>
              <w:t>1．获得国家级奖项的，每个得</w:t>
            </w:r>
            <w:r>
              <w:rPr>
                <w:rFonts w:ascii="宋体" w:hAnsi="宋体" w:eastAsia="宋体" w:cs="宋体"/>
                <w:color w:val="auto"/>
                <w:highlight w:val="none"/>
                <w:u w:val="single"/>
                <w:lang w:eastAsia="zh-CN"/>
              </w:rPr>
              <w:t>4</w:t>
            </w:r>
            <w:r>
              <w:rPr>
                <w:rFonts w:hint="eastAsia" w:ascii="宋体" w:hAnsi="宋体" w:eastAsia="宋体" w:cs="宋体"/>
                <w:color w:val="auto"/>
                <w:highlight w:val="none"/>
                <w:lang w:eastAsia="zh-CN"/>
              </w:rPr>
              <w:t>分。</w:t>
            </w:r>
          </w:p>
          <w:p w14:paraId="765DA6E5">
            <w:pPr>
              <w:pStyle w:val="2"/>
              <w:rPr>
                <w:rFonts w:ascii="宋体" w:hAnsi="宋体" w:eastAsia="宋体" w:cs="宋体"/>
                <w:color w:val="auto"/>
                <w:highlight w:val="none"/>
                <w:lang w:eastAsia="zh-CN"/>
              </w:rPr>
            </w:pPr>
            <w:r>
              <w:rPr>
                <w:rFonts w:ascii="宋体" w:hAnsi="宋体" w:eastAsia="宋体" w:cs="宋体"/>
                <w:color w:val="auto"/>
                <w:highlight w:val="none"/>
                <w:lang w:eastAsia="zh-CN"/>
              </w:rPr>
              <w:t>2．获得省级奖项的，每个得</w:t>
            </w:r>
            <w:r>
              <w:rPr>
                <w:rFonts w:ascii="宋体" w:hAnsi="宋体" w:eastAsia="宋体" w:cs="宋体"/>
                <w:color w:val="auto"/>
                <w:highlight w:val="none"/>
                <w:u w:val="single"/>
                <w:lang w:eastAsia="zh-CN"/>
              </w:rPr>
              <w:t xml:space="preserve"> 3 </w:t>
            </w:r>
            <w:r>
              <w:rPr>
                <w:rFonts w:hint="eastAsia" w:ascii="宋体" w:hAnsi="宋体" w:eastAsia="宋体" w:cs="宋体"/>
                <w:color w:val="auto"/>
                <w:highlight w:val="none"/>
                <w:lang w:eastAsia="zh-CN"/>
              </w:rPr>
              <w:t>分。</w:t>
            </w:r>
          </w:p>
          <w:p w14:paraId="01D88E8A">
            <w:pPr>
              <w:pStyle w:val="2"/>
              <w:rPr>
                <w:rFonts w:ascii="宋体" w:hAnsi="宋体" w:eastAsia="宋体" w:cs="宋体"/>
                <w:color w:val="auto"/>
                <w:highlight w:val="none"/>
                <w:lang w:eastAsia="zh-CN"/>
              </w:rPr>
            </w:pPr>
            <w:r>
              <w:rPr>
                <w:rFonts w:ascii="宋体" w:hAnsi="宋体" w:eastAsia="宋体" w:cs="宋体"/>
                <w:color w:val="auto"/>
                <w:highlight w:val="none"/>
                <w:lang w:eastAsia="zh-CN"/>
              </w:rPr>
              <w:t>3．获得地市级奖项的，每个得</w:t>
            </w:r>
            <w:r>
              <w:rPr>
                <w:rFonts w:ascii="宋体" w:hAnsi="宋体" w:eastAsia="宋体" w:cs="宋体"/>
                <w:color w:val="auto"/>
                <w:highlight w:val="none"/>
                <w:u w:val="single"/>
                <w:lang w:eastAsia="zh-CN"/>
              </w:rPr>
              <w:t>2</w:t>
            </w:r>
            <w:r>
              <w:rPr>
                <w:rFonts w:hint="eastAsia" w:ascii="宋体" w:hAnsi="宋体" w:eastAsia="宋体" w:cs="宋体"/>
                <w:color w:val="auto"/>
                <w:highlight w:val="none"/>
                <w:lang w:eastAsia="zh-CN"/>
              </w:rPr>
              <w:t>分。</w:t>
            </w:r>
          </w:p>
          <w:p w14:paraId="6BE0F49C">
            <w:pPr>
              <w:pStyle w:val="2"/>
              <w:rPr>
                <w:rFonts w:ascii="宋体" w:hAnsi="宋体" w:eastAsia="宋体" w:cs="宋体"/>
                <w:color w:val="auto"/>
                <w:highlight w:val="none"/>
                <w:lang w:eastAsia="zh-CN"/>
              </w:rPr>
            </w:pPr>
            <w:r>
              <w:rPr>
                <w:rFonts w:ascii="宋体" w:hAnsi="宋体" w:eastAsia="宋体" w:cs="宋体"/>
                <w:color w:val="auto"/>
                <w:highlight w:val="none"/>
                <w:lang w:eastAsia="zh-CN"/>
              </w:rPr>
              <w:t>4．以上奖项均未获得的，不予计分。</w:t>
            </w:r>
          </w:p>
          <w:p w14:paraId="3014F285">
            <w:pPr>
              <w:pStyle w:val="2"/>
              <w:rPr>
                <w:rFonts w:ascii="宋体" w:hAnsi="宋体" w:eastAsia="宋体" w:cs="宋体"/>
                <w:color w:val="auto"/>
                <w:highlight w:val="none"/>
                <w:lang w:eastAsia="zh-CN"/>
              </w:rPr>
            </w:pPr>
            <w:r>
              <w:rPr>
                <w:rFonts w:ascii="宋体" w:hAnsi="宋体" w:eastAsia="宋体" w:cs="宋体"/>
                <w:color w:val="auto"/>
                <w:highlight w:val="none"/>
                <w:lang w:eastAsia="zh-CN"/>
              </w:rPr>
              <w:t>5．本项最高得</w:t>
            </w:r>
            <w:r>
              <w:rPr>
                <w:rFonts w:hint="eastAsia" w:ascii="宋体" w:hAnsi="宋体" w:eastAsia="宋体" w:cs="宋体"/>
                <w:color w:val="auto"/>
                <w:highlight w:val="none"/>
                <w:lang w:eastAsia="zh-CN"/>
              </w:rPr>
              <w:t>总分</w:t>
            </w:r>
            <w:r>
              <w:rPr>
                <w:rFonts w:ascii="宋体" w:hAnsi="宋体" w:eastAsia="宋体" w:cs="宋体"/>
                <w:color w:val="auto"/>
                <w:highlight w:val="none"/>
                <w:lang w:eastAsia="zh-CN"/>
              </w:rPr>
              <w:t>12</w:t>
            </w:r>
            <w:r>
              <w:rPr>
                <w:rFonts w:hint="eastAsia" w:ascii="宋体" w:hAnsi="宋体" w:eastAsia="宋体" w:cs="宋体"/>
                <w:color w:val="auto"/>
                <w:highlight w:val="none"/>
                <w:lang w:eastAsia="zh-CN"/>
              </w:rPr>
              <w:t>分。</w:t>
            </w:r>
          </w:p>
          <w:p w14:paraId="1038E24A">
            <w:pPr>
              <w:pStyle w:val="2"/>
              <w:wordWrap w:val="0"/>
              <w:rPr>
                <w:rFonts w:ascii="宋体" w:hAnsi="宋体" w:eastAsia="宋体" w:cs="宋体"/>
                <w:color w:val="auto"/>
                <w:highlight w:val="none"/>
                <w:lang w:eastAsia="zh-CN"/>
              </w:rPr>
            </w:pPr>
          </w:p>
        </w:tc>
        <w:tc>
          <w:tcPr>
            <w:tcW w:w="5547" w:type="dxa"/>
            <w:tcBorders>
              <w:top w:val="single" w:color="auto" w:sz="4" w:space="0"/>
              <w:left w:val="single" w:color="auto" w:sz="4" w:space="0"/>
              <w:bottom w:val="single" w:color="auto" w:sz="4" w:space="0"/>
              <w:right w:val="single" w:color="auto" w:sz="4" w:space="0"/>
            </w:tcBorders>
            <w:vAlign w:val="center"/>
          </w:tcPr>
          <w:p w14:paraId="3F3D34C5">
            <w:pPr>
              <w:pStyle w:val="2"/>
              <w:wordWrap w:val="0"/>
              <w:rPr>
                <w:rFonts w:ascii="宋体" w:hAnsi="宋体" w:eastAsia="宋体" w:cs="宋体"/>
                <w:strike/>
                <w:color w:val="auto"/>
                <w:highlight w:val="none"/>
                <w:lang w:eastAsia="zh-CN"/>
              </w:rPr>
            </w:pPr>
            <w:r>
              <w:rPr>
                <w:rFonts w:ascii="宋体" w:hAnsi="宋体" w:eastAsia="宋体" w:cs="宋体"/>
                <w:color w:val="auto"/>
                <w:highlight w:val="none"/>
                <w:lang w:eastAsia="zh-CN"/>
              </w:rPr>
              <w:t>1．允许投标人提交多个业绩，但同一业绩只按最高级别奖项计分一次。</w:t>
            </w:r>
          </w:p>
          <w:p w14:paraId="25B760C2">
            <w:pPr>
              <w:pStyle w:val="2"/>
              <w:wordWrap w:val="0"/>
              <w:rPr>
                <w:rFonts w:ascii="宋体" w:hAnsi="宋体" w:eastAsia="宋体" w:cs="宋体"/>
                <w:color w:val="auto"/>
                <w:highlight w:val="none"/>
                <w:lang w:eastAsia="zh-CN"/>
              </w:rPr>
            </w:pPr>
            <w:r>
              <w:rPr>
                <w:rFonts w:ascii="宋体" w:hAnsi="宋体" w:eastAsia="宋体" w:cs="宋体"/>
                <w:color w:val="auto"/>
                <w:highlight w:val="none"/>
                <w:lang w:eastAsia="zh-CN"/>
              </w:rPr>
              <w:t>2．需附有关奖项证明彩色扫描件</w:t>
            </w:r>
            <w:r>
              <w:rPr>
                <w:rFonts w:hint="eastAsia" w:ascii="宋体" w:hAnsi="宋体" w:eastAsia="宋体" w:cs="宋体"/>
                <w:color w:val="auto"/>
                <w:highlight w:val="none"/>
                <w:lang w:eastAsia="zh-CN"/>
              </w:rPr>
              <w:t>。</w:t>
            </w:r>
            <w:r>
              <w:rPr>
                <w:rFonts w:hint="eastAsia" w:ascii="宋体" w:hAnsi="宋体" w:eastAsia="宋体" w:cs="宋体"/>
                <w:b/>
                <w:bCs/>
                <w:color w:val="auto"/>
                <w:highlight w:val="none"/>
                <w:lang w:eastAsia="zh-CN"/>
              </w:rPr>
              <w:t>（奖项如电子证书的除外）</w:t>
            </w:r>
          </w:p>
          <w:p w14:paraId="5BE82744">
            <w:pPr>
              <w:pStyle w:val="2"/>
              <w:wordWrap w:val="0"/>
              <w:rPr>
                <w:rFonts w:ascii="宋体" w:hAnsi="宋体" w:eastAsia="宋体" w:cs="宋体"/>
                <w:color w:val="auto"/>
                <w:highlight w:val="none"/>
                <w:lang w:eastAsia="zh-CN"/>
              </w:rPr>
            </w:pPr>
            <w:r>
              <w:rPr>
                <w:rFonts w:ascii="宋体" w:hAnsi="宋体" w:eastAsia="宋体" w:cs="宋体"/>
                <w:color w:val="auto"/>
                <w:highlight w:val="none"/>
                <w:lang w:eastAsia="zh-CN"/>
              </w:rPr>
              <w:t>3．颁发机构限定以下范围：</w:t>
            </w:r>
          </w:p>
          <w:p w14:paraId="51963151">
            <w:pPr>
              <w:pStyle w:val="2"/>
              <w:wordWrap w:val="0"/>
              <w:rPr>
                <w:rFonts w:ascii="宋体" w:hAnsi="宋体" w:eastAsia="宋体" w:cs="宋体"/>
                <w:b/>
                <w:bCs/>
                <w:color w:val="auto"/>
                <w:highlight w:val="none"/>
                <w:lang w:eastAsia="zh-CN"/>
              </w:rPr>
            </w:pPr>
            <w:r>
              <w:rPr>
                <w:rFonts w:hint="eastAsia" w:ascii="宋体" w:hAnsi="宋体" w:eastAsia="宋体" w:cs="宋体"/>
                <w:color w:val="auto"/>
                <w:highlight w:val="none"/>
                <w:lang w:eastAsia="zh-CN"/>
              </w:rPr>
              <w:t>①国家级奖项：</w:t>
            </w:r>
            <w:r>
              <w:rPr>
                <w:rFonts w:ascii="宋体" w:hAnsi="宋体" w:eastAsia="宋体" w:cs="宋体"/>
                <w:color w:val="auto"/>
                <w:highlight w:val="none"/>
                <w:u w:val="single"/>
                <w:lang w:eastAsia="zh-CN"/>
              </w:rPr>
              <w:t xml:space="preserve"> 国务院、住建部、中国建筑协会或市政协会</w:t>
            </w:r>
            <w:r>
              <w:rPr>
                <w:rFonts w:hint="eastAsia" w:ascii="宋体" w:hAnsi="宋体" w:eastAsia="宋体" w:cs="宋体"/>
                <w:color w:val="auto"/>
                <w:highlight w:val="none"/>
                <w:lang w:eastAsia="zh-CN"/>
              </w:rPr>
              <w:t>；</w:t>
            </w:r>
            <w:r>
              <w:rPr>
                <w:rFonts w:hint="eastAsia" w:ascii="宋体" w:hAnsi="宋体" w:eastAsia="宋体" w:cs="宋体"/>
                <w:b/>
                <w:bCs/>
                <w:color w:val="auto"/>
                <w:highlight w:val="none"/>
                <w:lang w:eastAsia="zh-CN"/>
              </w:rPr>
              <w:t>（相关协会需经民政部门备案）</w:t>
            </w:r>
          </w:p>
          <w:p w14:paraId="09EEE278">
            <w:pPr>
              <w:pStyle w:val="2"/>
              <w:wordWrap w:val="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②省级奖项：</w:t>
            </w:r>
            <w:r>
              <w:rPr>
                <w:rFonts w:ascii="宋体" w:hAnsi="宋体" w:eastAsia="宋体" w:cs="宋体"/>
                <w:color w:val="auto"/>
                <w:highlight w:val="none"/>
                <w:u w:val="single"/>
                <w:lang w:eastAsia="zh-CN"/>
              </w:rPr>
              <w:t xml:space="preserve"> 省级人民政府、省级住建部门、省建筑协会</w:t>
            </w:r>
            <w:r>
              <w:rPr>
                <w:rFonts w:hint="eastAsia" w:ascii="宋体" w:hAnsi="宋体" w:eastAsia="宋体" w:cs="宋体"/>
                <w:color w:val="auto"/>
                <w:highlight w:val="none"/>
                <w:u w:val="single"/>
                <w:lang w:eastAsia="zh-CN"/>
              </w:rPr>
              <w:t>或市政协会</w:t>
            </w:r>
            <w:r>
              <w:rPr>
                <w:rFonts w:hint="eastAsia" w:ascii="宋体" w:hAnsi="宋体" w:eastAsia="宋体" w:cs="宋体"/>
                <w:color w:val="auto"/>
                <w:highlight w:val="none"/>
                <w:lang w:eastAsia="zh-CN"/>
              </w:rPr>
              <w:t>；</w:t>
            </w:r>
            <w:r>
              <w:rPr>
                <w:rFonts w:hint="eastAsia" w:ascii="宋体" w:hAnsi="宋体" w:eastAsia="宋体" w:cs="宋体"/>
                <w:b/>
                <w:bCs/>
                <w:color w:val="auto"/>
                <w:highlight w:val="none"/>
                <w:lang w:eastAsia="zh-CN"/>
              </w:rPr>
              <w:t>（相关协会需经民政部门备案）</w:t>
            </w:r>
          </w:p>
          <w:p w14:paraId="0A95ECAA">
            <w:pPr>
              <w:pStyle w:val="2"/>
              <w:wordWrap w:val="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③地市级奖项：</w:t>
            </w:r>
            <w:r>
              <w:rPr>
                <w:rFonts w:ascii="宋体" w:hAnsi="宋体" w:eastAsia="宋体" w:cs="宋体"/>
                <w:color w:val="auto"/>
                <w:highlight w:val="none"/>
                <w:u w:val="single"/>
                <w:lang w:eastAsia="zh-CN"/>
              </w:rPr>
              <w:t xml:space="preserve"> 地市级人民政府、地市级住建部门、地级市建筑协会或市政协会</w:t>
            </w:r>
            <w:r>
              <w:rPr>
                <w:rFonts w:hint="eastAsia" w:ascii="宋体" w:hAnsi="宋体" w:eastAsia="宋体" w:cs="宋体"/>
                <w:color w:val="auto"/>
                <w:highlight w:val="none"/>
                <w:lang w:eastAsia="zh-CN"/>
              </w:rPr>
              <w:t>。</w:t>
            </w:r>
            <w:r>
              <w:rPr>
                <w:rFonts w:hint="eastAsia" w:ascii="宋体" w:hAnsi="宋体" w:eastAsia="宋体" w:cs="宋体"/>
                <w:b/>
                <w:bCs/>
                <w:color w:val="auto"/>
                <w:highlight w:val="none"/>
                <w:lang w:eastAsia="zh-CN"/>
              </w:rPr>
              <w:t>（相关协会需经民政部门备案）</w:t>
            </w:r>
          </w:p>
          <w:p w14:paraId="4D4D495C">
            <w:pPr>
              <w:pStyle w:val="2"/>
              <w:wordWrap w:val="0"/>
              <w:rPr>
                <w:rFonts w:ascii="宋体" w:hAnsi="宋体" w:eastAsia="宋体" w:cs="宋体"/>
                <w:color w:val="auto"/>
                <w:highlight w:val="none"/>
                <w:lang w:eastAsia="zh-CN"/>
              </w:rPr>
            </w:pPr>
            <w:r>
              <w:rPr>
                <w:rFonts w:ascii="宋体" w:hAnsi="宋体" w:eastAsia="宋体" w:cs="宋体"/>
                <w:color w:val="auto"/>
                <w:highlight w:val="none"/>
                <w:lang w:eastAsia="zh-CN"/>
              </w:rPr>
              <w:t>4．获奖时间以奖项证明的落款日期为准。</w:t>
            </w:r>
          </w:p>
          <w:p w14:paraId="7AE3F19E">
            <w:pPr>
              <w:pStyle w:val="2"/>
              <w:wordWrap w:val="0"/>
              <w:rPr>
                <w:rFonts w:ascii="宋体" w:hAnsi="宋体" w:eastAsia="宋体" w:cs="宋体"/>
                <w:color w:val="auto"/>
                <w:highlight w:val="none"/>
                <w:lang w:eastAsia="zh-CN"/>
              </w:rPr>
            </w:pPr>
            <w:r>
              <w:rPr>
                <w:rFonts w:ascii="宋体" w:hAnsi="宋体" w:eastAsia="宋体" w:cs="宋体"/>
                <w:color w:val="auto"/>
                <w:highlight w:val="none"/>
                <w:lang w:eastAsia="zh-CN"/>
              </w:rPr>
              <w:t>5．任一奖项有以下情形之一的，该奖项视为无效，不予计分：</w:t>
            </w:r>
          </w:p>
          <w:p w14:paraId="2816F3AB">
            <w:pPr>
              <w:pStyle w:val="2"/>
              <w:wordWrap w:val="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①奖项不属于指定类别的；</w:t>
            </w:r>
          </w:p>
          <w:p w14:paraId="56408328">
            <w:pPr>
              <w:pStyle w:val="2"/>
              <w:wordWrap w:val="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②颁发机构不符合要求的；</w:t>
            </w:r>
          </w:p>
          <w:p w14:paraId="23C9CD6A">
            <w:pPr>
              <w:pStyle w:val="2"/>
              <w:wordWrap w:val="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③获奖时间不符合要求的。</w:t>
            </w:r>
          </w:p>
          <w:p w14:paraId="51D252E7">
            <w:pPr>
              <w:pStyle w:val="2"/>
              <w:wordWrap w:val="0"/>
              <w:rPr>
                <w:rFonts w:ascii="宋体" w:hAnsi="宋体" w:eastAsia="宋体" w:cs="宋体"/>
                <w:color w:val="auto"/>
                <w:highlight w:val="none"/>
                <w:lang w:eastAsia="zh-CN"/>
              </w:rPr>
            </w:pPr>
            <w:r>
              <w:rPr>
                <w:rFonts w:hint="eastAsia" w:ascii="宋体" w:hAnsi="宋体" w:eastAsia="宋体" w:cs="宋体"/>
                <w:b/>
                <w:bCs/>
                <w:color w:val="auto"/>
                <w:highlight w:val="none"/>
                <w:lang w:eastAsia="zh-CN"/>
              </w:rPr>
              <w:t>说明：以上所称“要求”均指本表评分标准及备注的要求，下同。</w:t>
            </w:r>
          </w:p>
        </w:tc>
      </w:tr>
      <w:tr w14:paraId="6FCCF2B0">
        <w:tblPrEx>
          <w:tblCellMar>
            <w:top w:w="0" w:type="dxa"/>
            <w:left w:w="108" w:type="dxa"/>
            <w:bottom w:w="0" w:type="dxa"/>
            <w:right w:w="108" w:type="dxa"/>
          </w:tblCellMar>
        </w:tblPrEx>
        <w:trPr>
          <w:trHeight w:val="416"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6055EACB">
            <w:pPr>
              <w:pStyle w:val="2"/>
              <w:wordWrap w:val="0"/>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项目经理</w:t>
            </w:r>
          </w:p>
          <w:p w14:paraId="35DEFBCA">
            <w:pPr>
              <w:pStyle w:val="2"/>
              <w:wordWrap w:val="0"/>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综合素质</w:t>
            </w:r>
          </w:p>
          <w:p w14:paraId="263BE639">
            <w:pPr>
              <w:pStyle w:val="2"/>
              <w:wordWrap w:val="0"/>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ascii="宋体" w:hAnsi="宋体" w:eastAsia="宋体" w:cs="宋体"/>
                <w:color w:val="auto"/>
                <w:highlight w:val="none"/>
                <w:lang w:eastAsia="zh-CN"/>
              </w:rPr>
              <w:t>12</w:t>
            </w:r>
            <w:r>
              <w:rPr>
                <w:rFonts w:hint="eastAsia" w:ascii="宋体" w:hAnsi="宋体" w:eastAsia="宋体" w:cs="宋体"/>
                <w:color w:val="auto"/>
                <w:highlight w:val="none"/>
                <w:lang w:eastAsia="zh-CN"/>
              </w:rPr>
              <w:t>分）</w:t>
            </w:r>
          </w:p>
        </w:tc>
        <w:tc>
          <w:tcPr>
            <w:tcW w:w="4023" w:type="dxa"/>
            <w:gridSpan w:val="2"/>
            <w:tcBorders>
              <w:top w:val="single" w:color="auto" w:sz="4" w:space="0"/>
              <w:left w:val="single" w:color="auto" w:sz="4" w:space="0"/>
              <w:bottom w:val="single" w:color="auto" w:sz="4" w:space="0"/>
              <w:right w:val="single" w:color="auto" w:sz="4" w:space="0"/>
            </w:tcBorders>
            <w:vAlign w:val="center"/>
          </w:tcPr>
          <w:p w14:paraId="4F407F4A">
            <w:pPr>
              <w:pStyle w:val="2"/>
              <w:rPr>
                <w:rFonts w:ascii="宋体" w:hAnsi="宋体" w:eastAsia="宋体" w:cs="宋体"/>
                <w:color w:val="auto"/>
                <w:highlight w:val="none"/>
                <w:lang w:eastAsia="zh-CN"/>
              </w:rPr>
            </w:pPr>
            <w:r>
              <w:rPr>
                <w:rFonts w:hint="eastAsia" w:ascii="宋体" w:hAnsi="宋体" w:eastAsia="宋体" w:cs="宋体"/>
                <w:color w:val="auto"/>
                <w:highlight w:val="none"/>
                <w:lang w:eastAsia="zh-CN"/>
              </w:rPr>
              <w:t>项目经理工程类技术职称及近</w:t>
            </w:r>
            <w:r>
              <w:rPr>
                <w:rFonts w:ascii="宋体" w:hAnsi="宋体" w:eastAsia="宋体" w:cs="宋体"/>
                <w:color w:val="auto"/>
                <w:highlight w:val="none"/>
                <w:u w:val="single"/>
                <w:lang w:eastAsia="zh-CN"/>
              </w:rPr>
              <w:t xml:space="preserve"> 3</w:t>
            </w:r>
            <w:r>
              <w:rPr>
                <w:rFonts w:hint="eastAsia" w:ascii="宋体" w:hAnsi="宋体" w:eastAsia="宋体" w:cs="宋体"/>
                <w:color w:val="auto"/>
                <w:highlight w:val="none"/>
                <w:lang w:eastAsia="zh-CN"/>
              </w:rPr>
              <w:t>年来</w:t>
            </w:r>
            <w:r>
              <w:rPr>
                <w:rFonts w:hAnsi="宋体"/>
                <w:color w:val="auto"/>
                <w:highlight w:val="none"/>
                <w:lang w:eastAsia="zh-CN"/>
              </w:rPr>
              <w:t>（2022年8月1日至今）</w:t>
            </w:r>
            <w:r>
              <w:rPr>
                <w:rFonts w:hint="eastAsia" w:ascii="宋体" w:hAnsi="宋体" w:eastAsia="宋体" w:cs="宋体"/>
                <w:color w:val="auto"/>
                <w:highlight w:val="none"/>
                <w:lang w:eastAsia="zh-CN"/>
              </w:rPr>
              <w:t>业绩情况：</w:t>
            </w:r>
          </w:p>
          <w:p w14:paraId="615B5B6A">
            <w:pPr>
              <w:pStyle w:val="2"/>
              <w:rPr>
                <w:rFonts w:ascii="宋体" w:hAnsi="宋体" w:eastAsia="宋体" w:cs="宋体"/>
                <w:color w:val="auto"/>
                <w:highlight w:val="none"/>
                <w:lang w:eastAsia="zh-CN"/>
              </w:rPr>
            </w:pPr>
            <w:r>
              <w:rPr>
                <w:rFonts w:ascii="宋体" w:hAnsi="宋体" w:eastAsia="宋体" w:cs="宋体"/>
                <w:color w:val="auto"/>
                <w:highlight w:val="none"/>
                <w:lang w:eastAsia="zh-CN"/>
              </w:rPr>
              <w:t>1．具备</w:t>
            </w:r>
            <w:r>
              <w:rPr>
                <w:rFonts w:hint="eastAsia" w:ascii="宋体" w:hAnsi="宋体" w:eastAsia="宋体" w:cs="宋体"/>
                <w:color w:val="auto"/>
                <w:highlight w:val="none"/>
                <w:lang w:eastAsia="zh-CN"/>
              </w:rPr>
              <w:t>高级工程师及以上职称的，得</w:t>
            </w:r>
            <w:r>
              <w:rPr>
                <w:rFonts w:ascii="宋体" w:hAnsi="宋体" w:eastAsia="宋体" w:cs="宋体"/>
                <w:color w:val="auto"/>
                <w:highlight w:val="none"/>
                <w:lang w:eastAsia="zh-CN"/>
              </w:rPr>
              <w:t>6</w:t>
            </w:r>
            <w:r>
              <w:rPr>
                <w:rFonts w:hint="eastAsia" w:ascii="宋体" w:hAnsi="宋体" w:eastAsia="宋体" w:cs="宋体"/>
                <w:color w:val="auto"/>
                <w:highlight w:val="none"/>
                <w:lang w:eastAsia="zh-CN"/>
              </w:rPr>
              <w:t>分；具备中级工程师职称的，得</w:t>
            </w:r>
            <w:r>
              <w:rPr>
                <w:rFonts w:ascii="宋体" w:hAnsi="宋体" w:eastAsia="宋体" w:cs="宋体"/>
                <w:color w:val="auto"/>
                <w:highlight w:val="none"/>
                <w:lang w:eastAsia="zh-CN"/>
              </w:rPr>
              <w:t>3</w:t>
            </w:r>
            <w:r>
              <w:rPr>
                <w:rFonts w:hint="eastAsia" w:ascii="宋体" w:hAnsi="宋体" w:eastAsia="宋体" w:cs="宋体"/>
                <w:color w:val="auto"/>
                <w:highlight w:val="none"/>
                <w:lang w:eastAsia="zh-CN"/>
              </w:rPr>
              <w:t>分；本条</w:t>
            </w:r>
            <w:r>
              <w:rPr>
                <w:rFonts w:ascii="宋体" w:hAnsi="宋体" w:eastAsia="宋体" w:cs="宋体"/>
                <w:color w:val="auto"/>
                <w:highlight w:val="none"/>
                <w:lang w:eastAsia="zh-CN"/>
              </w:rPr>
              <w:t>最高得分6</w:t>
            </w:r>
            <w:r>
              <w:rPr>
                <w:rFonts w:hint="eastAsia" w:ascii="宋体" w:hAnsi="宋体" w:eastAsia="宋体" w:cs="宋体"/>
                <w:color w:val="auto"/>
                <w:highlight w:val="none"/>
                <w:lang w:eastAsia="zh-CN"/>
              </w:rPr>
              <w:t>分</w:t>
            </w:r>
            <w:r>
              <w:rPr>
                <w:rFonts w:ascii="宋体" w:hAnsi="宋体" w:eastAsia="宋体" w:cs="宋体"/>
                <w:color w:val="auto"/>
                <w:highlight w:val="none"/>
                <w:lang w:eastAsia="zh-CN"/>
              </w:rPr>
              <w:t>。</w:t>
            </w:r>
          </w:p>
          <w:p w14:paraId="1B87D35C">
            <w:pPr>
              <w:pStyle w:val="2"/>
              <w:rPr>
                <w:rFonts w:ascii="宋体" w:hAnsi="宋体" w:eastAsia="宋体" w:cs="宋体"/>
                <w:color w:val="auto"/>
                <w:highlight w:val="none"/>
                <w:lang w:eastAsia="zh-CN"/>
              </w:rPr>
            </w:pPr>
            <w:r>
              <w:rPr>
                <w:rFonts w:ascii="宋体" w:hAnsi="宋体" w:eastAsia="宋体" w:cs="宋体"/>
                <w:color w:val="auto"/>
                <w:highlight w:val="none"/>
                <w:lang w:eastAsia="zh-CN"/>
              </w:rPr>
              <w:t>2．担任过类似工程项目经理的，</w:t>
            </w:r>
            <w:r>
              <w:rPr>
                <w:rFonts w:hint="eastAsia" w:ascii="宋体" w:hAnsi="宋体" w:eastAsia="宋体" w:cs="宋体"/>
                <w:color w:val="auto"/>
                <w:highlight w:val="none"/>
                <w:lang w:eastAsia="zh-CN"/>
              </w:rPr>
              <w:t>每个得</w:t>
            </w:r>
            <w:r>
              <w:rPr>
                <w:rFonts w:ascii="宋体" w:hAnsi="宋体" w:eastAsia="宋体" w:cs="宋体"/>
                <w:color w:val="auto"/>
                <w:highlight w:val="none"/>
                <w:lang w:eastAsia="zh-CN"/>
              </w:rPr>
              <w:t>2</w:t>
            </w:r>
            <w:r>
              <w:rPr>
                <w:rFonts w:hint="eastAsia" w:ascii="宋体" w:hAnsi="宋体" w:eastAsia="宋体" w:cs="宋体"/>
                <w:color w:val="auto"/>
                <w:highlight w:val="none"/>
                <w:lang w:eastAsia="zh-CN"/>
              </w:rPr>
              <w:t>分</w:t>
            </w:r>
            <w:r>
              <w:rPr>
                <w:rFonts w:ascii="宋体" w:hAnsi="宋体" w:eastAsia="宋体" w:cs="宋体"/>
                <w:color w:val="auto"/>
                <w:highlight w:val="none"/>
                <w:lang w:eastAsia="zh-CN"/>
              </w:rPr>
              <w:t>，本条最高</w:t>
            </w:r>
            <w:r>
              <w:rPr>
                <w:rFonts w:hint="eastAsia" w:ascii="宋体" w:hAnsi="宋体" w:eastAsia="宋体" w:cs="宋体"/>
                <w:color w:val="auto"/>
                <w:highlight w:val="none"/>
                <w:lang w:eastAsia="zh-CN"/>
              </w:rPr>
              <w:t>得</w:t>
            </w:r>
            <w:r>
              <w:rPr>
                <w:rFonts w:ascii="宋体" w:hAnsi="宋体" w:eastAsia="宋体" w:cs="宋体"/>
                <w:color w:val="auto"/>
                <w:highlight w:val="none"/>
                <w:u w:val="single"/>
                <w:lang w:eastAsia="zh-CN"/>
              </w:rPr>
              <w:t>6</w:t>
            </w:r>
            <w:r>
              <w:rPr>
                <w:rFonts w:hint="eastAsia" w:ascii="宋体" w:hAnsi="宋体" w:eastAsia="宋体" w:cs="宋体"/>
                <w:color w:val="auto"/>
                <w:highlight w:val="none"/>
                <w:lang w:eastAsia="zh-CN"/>
              </w:rPr>
              <w:t>分。</w:t>
            </w:r>
          </w:p>
          <w:p w14:paraId="44C43C79">
            <w:pPr>
              <w:pStyle w:val="2"/>
              <w:wordWrap w:val="0"/>
              <w:rPr>
                <w:rFonts w:ascii="宋体" w:hAnsi="宋体" w:eastAsia="宋体" w:cs="宋体"/>
                <w:color w:val="auto"/>
                <w:highlight w:val="none"/>
                <w:lang w:eastAsia="zh-CN"/>
              </w:rPr>
            </w:pPr>
            <w:r>
              <w:rPr>
                <w:rFonts w:ascii="宋体" w:hAnsi="宋体" w:eastAsia="宋体" w:cs="宋体"/>
                <w:color w:val="auto"/>
                <w:highlight w:val="none"/>
                <w:lang w:eastAsia="zh-CN"/>
              </w:rPr>
              <w:t>3．以上条件均不符合的，不予计分。</w:t>
            </w:r>
          </w:p>
          <w:p w14:paraId="5ED4BA15">
            <w:pPr>
              <w:pStyle w:val="2"/>
              <w:wordWrap w:val="0"/>
              <w:rPr>
                <w:rFonts w:ascii="宋体" w:hAnsi="宋体" w:eastAsia="宋体" w:cs="宋体"/>
                <w:color w:val="auto"/>
                <w:highlight w:val="none"/>
                <w:lang w:eastAsia="zh-CN"/>
              </w:rPr>
            </w:pPr>
            <w:r>
              <w:rPr>
                <w:rFonts w:ascii="宋体" w:hAnsi="宋体" w:eastAsia="宋体" w:cs="宋体"/>
                <w:color w:val="auto"/>
                <w:highlight w:val="none"/>
                <w:lang w:eastAsia="zh-CN"/>
              </w:rPr>
              <w:t>4.本项最高得总分为12分。</w:t>
            </w:r>
          </w:p>
          <w:p w14:paraId="46C96EB5">
            <w:pPr>
              <w:pStyle w:val="2"/>
              <w:wordWrap w:val="0"/>
              <w:rPr>
                <w:rFonts w:ascii="宋体" w:hAnsi="宋体" w:eastAsia="宋体" w:cs="宋体"/>
                <w:color w:val="auto"/>
                <w:highlight w:val="none"/>
                <w:lang w:eastAsia="zh-CN"/>
              </w:rPr>
            </w:pPr>
          </w:p>
        </w:tc>
        <w:tc>
          <w:tcPr>
            <w:tcW w:w="5547" w:type="dxa"/>
            <w:tcBorders>
              <w:top w:val="single" w:color="auto" w:sz="4" w:space="0"/>
              <w:left w:val="single" w:color="auto" w:sz="4" w:space="0"/>
              <w:bottom w:val="single" w:color="auto" w:sz="4" w:space="0"/>
              <w:right w:val="single" w:color="auto" w:sz="4" w:space="0"/>
            </w:tcBorders>
            <w:vAlign w:val="center"/>
          </w:tcPr>
          <w:p w14:paraId="348F5542">
            <w:pPr>
              <w:pStyle w:val="2"/>
              <w:rPr>
                <w:rFonts w:ascii="宋体" w:hAnsi="宋体" w:eastAsia="宋体" w:cs="宋体"/>
                <w:color w:val="auto"/>
                <w:highlight w:val="none"/>
                <w:lang w:eastAsia="zh-CN"/>
              </w:rPr>
            </w:pPr>
            <w:r>
              <w:rPr>
                <w:rFonts w:ascii="宋体" w:hAnsi="宋体" w:eastAsia="宋体" w:cs="宋体"/>
                <w:color w:val="auto"/>
                <w:highlight w:val="none"/>
                <w:lang w:eastAsia="zh-CN"/>
              </w:rPr>
              <w:t>1．类似工程指：</w:t>
            </w:r>
            <w:r>
              <w:rPr>
                <w:rFonts w:hint="eastAsia" w:ascii="宋体" w:hAnsi="宋体" w:eastAsia="宋体" w:cs="宋体"/>
                <w:color w:val="auto"/>
                <w:highlight w:val="none"/>
                <w:u w:val="single"/>
                <w:lang w:eastAsia="zh-CN"/>
              </w:rPr>
              <w:t>工程类的建筑工程项目。</w:t>
            </w:r>
          </w:p>
          <w:p w14:paraId="16D6CA22">
            <w:pPr>
              <w:pStyle w:val="2"/>
              <w:wordWrap w:val="0"/>
              <w:rPr>
                <w:rFonts w:ascii="宋体" w:hAnsi="宋体" w:eastAsia="宋体" w:cs="宋体"/>
                <w:b/>
                <w:bCs/>
                <w:color w:val="auto"/>
                <w:highlight w:val="none"/>
                <w:lang w:eastAsia="zh-CN"/>
              </w:rPr>
            </w:pPr>
            <w:r>
              <w:rPr>
                <w:rFonts w:ascii="宋体" w:hAnsi="宋体" w:eastAsia="宋体" w:cs="宋体"/>
                <w:color w:val="auto"/>
                <w:highlight w:val="none"/>
                <w:lang w:eastAsia="zh-CN"/>
              </w:rPr>
              <w:t>2.</w:t>
            </w:r>
            <w:r>
              <w:rPr>
                <w:rFonts w:hint="eastAsia" w:ascii="宋体" w:hAnsi="宋体" w:eastAsia="宋体" w:cs="宋体"/>
                <w:color w:val="auto"/>
                <w:highlight w:val="none"/>
                <w:lang w:eastAsia="zh-CN"/>
              </w:rPr>
              <w:t>职称资格需附职称证彩色扫描件</w:t>
            </w:r>
            <w:r>
              <w:rPr>
                <w:rFonts w:hint="eastAsia" w:ascii="宋体" w:hAnsi="宋体" w:eastAsia="宋体" w:cs="宋体"/>
                <w:b/>
                <w:bCs/>
                <w:color w:val="auto"/>
                <w:highlight w:val="none"/>
                <w:lang w:eastAsia="zh-CN"/>
              </w:rPr>
              <w:t>（电子职称证书除外）。</w:t>
            </w:r>
          </w:p>
          <w:p w14:paraId="20A3F0D7">
            <w:pPr>
              <w:pStyle w:val="2"/>
              <w:wordWrap w:val="0"/>
              <w:rPr>
                <w:rFonts w:ascii="宋体" w:hAnsi="宋体" w:eastAsia="宋体" w:cs="宋体"/>
                <w:b w:val="0"/>
                <w:bCs/>
                <w:i/>
                <w:iCs/>
                <w:color w:val="auto"/>
                <w:sz w:val="21"/>
                <w:szCs w:val="21"/>
                <w:highlight w:val="none"/>
                <w:lang w:eastAsia="zh-CN"/>
              </w:rPr>
            </w:pPr>
            <w:r>
              <w:rPr>
                <w:rFonts w:ascii="宋体" w:hAnsi="宋体" w:eastAsia="宋体" w:cs="宋体"/>
                <w:b w:val="0"/>
                <w:bCs/>
                <w:color w:val="auto"/>
                <w:sz w:val="21"/>
                <w:szCs w:val="21"/>
                <w:highlight w:val="none"/>
                <w:lang w:eastAsia="zh-CN"/>
              </w:rPr>
              <w:t>3.</w:t>
            </w:r>
            <w:r>
              <w:rPr>
                <w:rFonts w:ascii="宋体" w:hAnsi="宋体" w:eastAsia="宋体" w:cs="Times New Roman"/>
                <w:snapToGrid/>
                <w:color w:val="auto"/>
                <w:kern w:val="2"/>
                <w:highlight w:val="none"/>
                <w:lang w:eastAsia="zh-CN"/>
              </w:rPr>
              <w:t xml:space="preserve"> </w:t>
            </w:r>
            <w:r>
              <w:rPr>
                <w:rFonts w:hint="eastAsia" w:ascii="宋体" w:hAnsi="宋体" w:eastAsia="宋体" w:cs="宋体"/>
                <w:bCs/>
                <w:snapToGrid w:val="0"/>
                <w:color w:val="auto"/>
                <w:kern w:val="0"/>
                <w:highlight w:val="none"/>
                <w:lang w:eastAsia="zh-CN"/>
              </w:rPr>
              <w:t>担任</w:t>
            </w:r>
            <w:r>
              <w:rPr>
                <w:rFonts w:ascii="宋体" w:hAnsi="宋体" w:eastAsia="宋体" w:cs="宋体"/>
                <w:bCs/>
                <w:snapToGrid w:val="0"/>
                <w:color w:val="auto"/>
                <w:kern w:val="0"/>
                <w:highlight w:val="none"/>
                <w:lang w:eastAsia="zh-CN"/>
              </w:rPr>
              <w:t>项目</w:t>
            </w:r>
            <w:r>
              <w:rPr>
                <w:rFonts w:hint="eastAsia" w:ascii="宋体" w:hAnsi="宋体" w:eastAsia="宋体" w:cs="宋体"/>
                <w:bCs/>
                <w:snapToGrid w:val="0"/>
                <w:color w:val="auto"/>
                <w:kern w:val="0"/>
                <w:highlight w:val="none"/>
                <w:lang w:eastAsia="zh-CN"/>
              </w:rPr>
              <w:t>经理</w:t>
            </w:r>
            <w:r>
              <w:rPr>
                <w:rFonts w:ascii="宋体" w:hAnsi="宋体" w:eastAsia="宋体" w:cs="宋体"/>
                <w:bCs/>
                <w:snapToGrid w:val="0"/>
                <w:color w:val="auto"/>
                <w:kern w:val="0"/>
                <w:highlight w:val="none"/>
                <w:lang w:eastAsia="zh-CN"/>
              </w:rPr>
              <w:t>材料</w:t>
            </w:r>
            <w:r>
              <w:rPr>
                <w:rFonts w:hint="eastAsia" w:ascii="宋体" w:hAnsi="宋体" w:eastAsia="宋体" w:cs="宋体"/>
                <w:b w:val="0"/>
                <w:bCs/>
                <w:color w:val="auto"/>
                <w:sz w:val="21"/>
                <w:szCs w:val="21"/>
                <w:highlight w:val="none"/>
                <w:lang w:eastAsia="zh-CN"/>
              </w:rPr>
              <w:t>需附有关</w:t>
            </w:r>
            <w:r>
              <w:rPr>
                <w:rFonts w:hint="eastAsia" w:ascii="宋体" w:hAnsi="宋体" w:eastAsia="宋体" w:cs="宋体"/>
                <w:bCs/>
                <w:color w:val="auto"/>
                <w:highlight w:val="none"/>
                <w:lang w:eastAsia="zh-CN"/>
              </w:rPr>
              <w:t>项目</w:t>
            </w:r>
            <w:r>
              <w:rPr>
                <w:rFonts w:hint="eastAsia" w:ascii="宋体" w:hAnsi="宋体" w:eastAsia="宋体" w:cs="宋体"/>
                <w:b w:val="0"/>
                <w:bCs/>
                <w:color w:val="auto"/>
                <w:sz w:val="21"/>
                <w:szCs w:val="21"/>
                <w:highlight w:val="none"/>
                <w:lang w:eastAsia="zh-CN"/>
              </w:rPr>
              <w:t>合同协议书加盖公章的关键页</w:t>
            </w:r>
            <w:r>
              <w:rPr>
                <w:rFonts w:ascii="宋体" w:hAnsi="宋体" w:eastAsia="宋体" w:cs="宋体"/>
                <w:b w:val="0"/>
                <w:bCs/>
                <w:color w:val="auto"/>
                <w:sz w:val="21"/>
                <w:szCs w:val="21"/>
                <w:highlight w:val="none"/>
                <w:lang w:eastAsia="zh-CN"/>
              </w:rPr>
              <w:t>（含签订合同双方的单位名称、合同项目名称、签订合同双方的落款盖章、签订日期</w:t>
            </w:r>
            <w:r>
              <w:rPr>
                <w:rFonts w:hint="eastAsia" w:ascii="宋体" w:hAnsi="宋体" w:eastAsia="宋体" w:cs="宋体"/>
                <w:bCs/>
                <w:color w:val="auto"/>
                <w:highlight w:val="none"/>
                <w:lang w:eastAsia="zh-CN"/>
              </w:rPr>
              <w:t>和显示</w:t>
            </w:r>
            <w:r>
              <w:rPr>
                <w:rFonts w:ascii="宋体" w:hAnsi="宋体" w:eastAsia="宋体" w:cs="宋体"/>
                <w:bCs/>
                <w:color w:val="auto"/>
                <w:highlight w:val="none"/>
                <w:lang w:eastAsia="zh-CN"/>
              </w:rPr>
              <w:t>项目经理人员信息的页面</w:t>
            </w:r>
            <w:r>
              <w:rPr>
                <w:rFonts w:hint="eastAsia" w:ascii="宋体" w:hAnsi="宋体" w:eastAsia="宋体" w:cs="宋体"/>
                <w:b w:val="0"/>
                <w:bCs/>
                <w:color w:val="auto"/>
                <w:sz w:val="21"/>
                <w:szCs w:val="21"/>
                <w:highlight w:val="none"/>
                <w:lang w:eastAsia="zh-CN"/>
              </w:rPr>
              <w:t>等</w:t>
            </w:r>
            <w:r>
              <w:rPr>
                <w:rFonts w:ascii="宋体" w:hAnsi="宋体" w:eastAsia="宋体" w:cs="宋体"/>
                <w:b w:val="0"/>
                <w:bCs/>
                <w:color w:val="auto"/>
                <w:sz w:val="21"/>
                <w:szCs w:val="21"/>
                <w:highlight w:val="none"/>
                <w:lang w:eastAsia="zh-CN"/>
              </w:rPr>
              <w:t>关键页）</w:t>
            </w:r>
            <w:r>
              <w:rPr>
                <w:rFonts w:hint="eastAsia" w:ascii="宋体" w:hAnsi="宋体" w:eastAsia="宋体" w:cs="宋体"/>
                <w:b w:val="0"/>
                <w:bCs/>
                <w:color w:val="auto"/>
                <w:sz w:val="21"/>
                <w:szCs w:val="21"/>
                <w:highlight w:val="none"/>
                <w:lang w:eastAsia="zh-CN"/>
              </w:rPr>
              <w:t>的扫描件，且提供</w:t>
            </w:r>
            <w:r>
              <w:rPr>
                <w:rFonts w:hint="eastAsia" w:ascii="宋体" w:hAnsi="宋体" w:eastAsia="宋体" w:cs="宋体"/>
                <w:bCs/>
                <w:color w:val="auto"/>
                <w:highlight w:val="none"/>
                <w:lang w:eastAsia="zh-CN"/>
              </w:rPr>
              <w:t>对应</w:t>
            </w:r>
            <w:r>
              <w:rPr>
                <w:rFonts w:hint="eastAsia" w:ascii="宋体" w:hAnsi="宋体" w:eastAsia="宋体" w:cs="宋体"/>
                <w:b w:val="0"/>
                <w:bCs/>
                <w:color w:val="auto"/>
                <w:sz w:val="21"/>
                <w:szCs w:val="21"/>
                <w:highlight w:val="none"/>
                <w:lang w:eastAsia="zh-CN"/>
              </w:rPr>
              <w:t>合同任一阶段的发票</w:t>
            </w:r>
            <w:r>
              <w:rPr>
                <w:rFonts w:hint="eastAsia" w:ascii="宋体" w:hAnsi="宋体" w:eastAsia="宋体" w:cs="宋体"/>
                <w:bCs/>
                <w:color w:val="auto"/>
                <w:highlight w:val="none"/>
                <w:lang w:eastAsia="zh-CN"/>
              </w:rPr>
              <w:t>扫描</w:t>
            </w:r>
            <w:r>
              <w:rPr>
                <w:rFonts w:hint="eastAsia" w:ascii="宋体" w:hAnsi="宋体" w:eastAsia="宋体" w:cs="宋体"/>
                <w:b w:val="0"/>
                <w:bCs/>
                <w:color w:val="auto"/>
                <w:sz w:val="21"/>
                <w:szCs w:val="21"/>
                <w:highlight w:val="none"/>
                <w:lang w:eastAsia="zh-CN"/>
              </w:rPr>
              <w:t>件，加盖公章和“国家税务总局全国增值税发票查验平台”发票查询截图加盖公章，以合同签订时间为准，否则不得分。</w:t>
            </w:r>
          </w:p>
          <w:p w14:paraId="4C5B332F">
            <w:pPr>
              <w:pStyle w:val="2"/>
              <w:wordWrap w:val="0"/>
              <w:rPr>
                <w:rFonts w:ascii="宋体" w:hAnsi="宋体" w:eastAsia="宋体" w:cs="宋体"/>
                <w:b w:val="0"/>
                <w:bCs/>
                <w:i/>
                <w:iCs/>
                <w:color w:val="auto"/>
                <w:sz w:val="21"/>
                <w:szCs w:val="21"/>
                <w:highlight w:val="none"/>
                <w:lang w:eastAsia="zh-CN"/>
              </w:rPr>
            </w:pPr>
            <w:r>
              <w:rPr>
                <w:rFonts w:ascii="宋体" w:hAnsi="宋体" w:eastAsia="宋体" w:cs="宋体"/>
                <w:bCs/>
                <w:color w:val="auto"/>
                <w:highlight w:val="none"/>
                <w:lang w:eastAsia="zh-CN"/>
              </w:rPr>
              <w:t>4</w:t>
            </w:r>
            <w:r>
              <w:rPr>
                <w:rFonts w:ascii="宋体" w:hAnsi="宋体" w:eastAsia="宋体" w:cs="宋体"/>
                <w:b w:val="0"/>
                <w:bCs/>
                <w:color w:val="auto"/>
                <w:sz w:val="21"/>
                <w:szCs w:val="21"/>
                <w:highlight w:val="none"/>
                <w:lang w:eastAsia="zh-CN"/>
              </w:rPr>
              <w:t>．业绩时间以合同协议书日期为准。</w:t>
            </w:r>
          </w:p>
          <w:p w14:paraId="61C76C10">
            <w:pPr>
              <w:pStyle w:val="2"/>
              <w:wordWrap w:val="0"/>
              <w:rPr>
                <w:rFonts w:ascii="宋体" w:hAnsi="宋体" w:eastAsia="宋体" w:cs="宋体"/>
                <w:b w:val="0"/>
                <w:bCs/>
                <w:color w:val="auto"/>
                <w:sz w:val="21"/>
                <w:szCs w:val="21"/>
                <w:highlight w:val="none"/>
                <w:lang w:eastAsia="zh-CN"/>
              </w:rPr>
            </w:pPr>
            <w:r>
              <w:rPr>
                <w:rFonts w:ascii="宋体" w:hAnsi="宋体" w:eastAsia="宋体" w:cs="宋体"/>
                <w:bCs/>
                <w:color w:val="auto"/>
                <w:highlight w:val="none"/>
                <w:lang w:eastAsia="zh-CN"/>
              </w:rPr>
              <w:t>5</w:t>
            </w:r>
            <w:r>
              <w:rPr>
                <w:rFonts w:ascii="宋体" w:hAnsi="宋体" w:eastAsia="宋体" w:cs="宋体"/>
                <w:b w:val="0"/>
                <w:bCs/>
                <w:color w:val="auto"/>
                <w:sz w:val="21"/>
                <w:szCs w:val="21"/>
                <w:highlight w:val="none"/>
                <w:lang w:eastAsia="zh-CN"/>
              </w:rPr>
              <w:t>．任一业绩有以下情形之一的，该业绩视为无效，不予计分：</w:t>
            </w:r>
          </w:p>
          <w:p w14:paraId="3A89816C">
            <w:pPr>
              <w:pStyle w:val="2"/>
              <w:wordWrap w:val="0"/>
              <w:rPr>
                <w:rFonts w:ascii="宋体" w:hAnsi="宋体" w:eastAsia="宋体" w:cs="宋体"/>
                <w:b w:val="0"/>
                <w:bCs/>
                <w:color w:val="auto"/>
                <w:sz w:val="21"/>
                <w:szCs w:val="21"/>
                <w:highlight w:val="none"/>
                <w:lang w:eastAsia="zh-CN"/>
              </w:rPr>
            </w:pPr>
            <w:r>
              <w:rPr>
                <w:rFonts w:hint="eastAsia" w:ascii="宋体" w:hAnsi="宋体" w:eastAsia="宋体" w:cs="宋体"/>
                <w:bCs/>
                <w:color w:val="auto"/>
                <w:highlight w:val="none"/>
                <w:lang w:eastAsia="zh-CN"/>
              </w:rPr>
              <w:t>①提交项目</w:t>
            </w:r>
            <w:r>
              <w:rPr>
                <w:rFonts w:hint="eastAsia" w:ascii="宋体" w:hAnsi="宋体" w:eastAsia="宋体" w:cs="宋体"/>
                <w:b w:val="0"/>
                <w:bCs/>
                <w:color w:val="auto"/>
                <w:sz w:val="21"/>
                <w:szCs w:val="21"/>
                <w:highlight w:val="none"/>
                <w:lang w:eastAsia="zh-CN"/>
              </w:rPr>
              <w:t>不属于类似工程的；</w:t>
            </w:r>
          </w:p>
          <w:p w14:paraId="4836DD62">
            <w:pPr>
              <w:pStyle w:val="2"/>
              <w:wordWrap w:val="0"/>
              <w:rPr>
                <w:rFonts w:ascii="宋体" w:hAnsi="宋体" w:eastAsia="宋体" w:cs="宋体"/>
                <w:b w:val="0"/>
                <w:bCs/>
                <w:color w:val="auto"/>
                <w:sz w:val="21"/>
                <w:szCs w:val="21"/>
                <w:highlight w:val="none"/>
                <w:lang w:eastAsia="zh-CN"/>
              </w:rPr>
            </w:pPr>
            <w:r>
              <w:rPr>
                <w:rFonts w:hint="eastAsia" w:ascii="宋体" w:hAnsi="宋体" w:eastAsia="宋体" w:cs="宋体"/>
                <w:bCs/>
                <w:color w:val="auto"/>
                <w:highlight w:val="none"/>
                <w:lang w:eastAsia="zh-CN"/>
              </w:rPr>
              <w:t>②本项目</w:t>
            </w:r>
            <w:r>
              <w:rPr>
                <w:rFonts w:ascii="宋体" w:hAnsi="宋体" w:eastAsia="宋体" w:cs="宋体"/>
                <w:bCs/>
                <w:color w:val="auto"/>
                <w:highlight w:val="none"/>
                <w:lang w:eastAsia="zh-CN"/>
              </w:rPr>
              <w:t>拟任</w:t>
            </w:r>
            <w:r>
              <w:rPr>
                <w:rFonts w:hint="eastAsia" w:ascii="宋体" w:hAnsi="宋体" w:eastAsia="宋体" w:cs="宋体"/>
                <w:bCs/>
                <w:color w:val="auto"/>
                <w:highlight w:val="none"/>
                <w:lang w:eastAsia="zh-CN"/>
              </w:rPr>
              <w:t>项目</w:t>
            </w:r>
            <w:r>
              <w:rPr>
                <w:rFonts w:ascii="宋体" w:hAnsi="宋体" w:eastAsia="宋体" w:cs="宋体"/>
                <w:bCs/>
                <w:color w:val="auto"/>
                <w:highlight w:val="none"/>
                <w:lang w:eastAsia="zh-CN"/>
              </w:rPr>
              <w:t>经理</w:t>
            </w:r>
            <w:r>
              <w:rPr>
                <w:rFonts w:hint="eastAsia" w:ascii="宋体" w:hAnsi="宋体" w:eastAsia="宋体" w:cs="宋体"/>
                <w:b w:val="0"/>
                <w:bCs/>
                <w:color w:val="auto"/>
                <w:sz w:val="21"/>
                <w:szCs w:val="21"/>
                <w:highlight w:val="none"/>
                <w:lang w:eastAsia="zh-CN"/>
              </w:rPr>
              <w:t>不是以指定身份参建的；</w:t>
            </w:r>
          </w:p>
          <w:p w14:paraId="4C5B525B">
            <w:pPr>
              <w:pStyle w:val="2"/>
              <w:wordWrap w:val="0"/>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③</w:t>
            </w:r>
            <w:r>
              <w:rPr>
                <w:rFonts w:hint="eastAsia" w:ascii="宋体" w:hAnsi="宋体" w:eastAsia="宋体" w:cs="宋体"/>
                <w:b w:val="0"/>
                <w:bCs/>
                <w:color w:val="auto"/>
                <w:sz w:val="21"/>
                <w:szCs w:val="21"/>
                <w:highlight w:val="none"/>
                <w:lang w:eastAsia="zh-CN"/>
              </w:rPr>
              <w:t>业绩时间不符合要求的；</w:t>
            </w:r>
          </w:p>
        </w:tc>
      </w:tr>
      <w:tr w14:paraId="6E2EB84B">
        <w:tblPrEx>
          <w:tblCellMar>
            <w:top w:w="0" w:type="dxa"/>
            <w:left w:w="108" w:type="dxa"/>
            <w:bottom w:w="0" w:type="dxa"/>
            <w:right w:w="108" w:type="dxa"/>
          </w:tblCellMar>
        </w:tblPrEx>
        <w:trPr>
          <w:trHeight w:val="621"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2C7BC79F">
            <w:pPr>
              <w:pStyle w:val="2"/>
              <w:wordWrap w:val="0"/>
              <w:jc w:val="center"/>
              <w:rPr>
                <w:rFonts w:ascii="宋体" w:hAnsi="宋体" w:eastAsia="宋体" w:cs="宋体"/>
                <w:color w:val="auto"/>
                <w:highlight w:val="none"/>
              </w:rPr>
            </w:pPr>
            <w:r>
              <w:rPr>
                <w:rFonts w:hint="eastAsia" w:ascii="宋体" w:hAnsi="宋体" w:eastAsia="宋体" w:cs="宋体"/>
                <w:color w:val="auto"/>
                <w:highlight w:val="none"/>
              </w:rPr>
              <w:t>企业业绩</w:t>
            </w:r>
          </w:p>
          <w:p w14:paraId="4E90E4D6">
            <w:pPr>
              <w:pStyle w:val="2"/>
              <w:wordWrap w:val="0"/>
              <w:jc w:val="center"/>
              <w:rPr>
                <w:rFonts w:ascii="宋体" w:hAnsi="宋体" w:eastAsia="宋体" w:cs="宋体"/>
                <w:color w:val="auto"/>
                <w:highlight w:val="none"/>
                <w:lang w:eastAsia="zh-CN"/>
              </w:rPr>
            </w:pPr>
            <w:r>
              <w:rPr>
                <w:rFonts w:hint="eastAsia" w:ascii="宋体" w:hAnsi="宋体" w:eastAsia="宋体" w:cs="宋体"/>
                <w:color w:val="auto"/>
                <w:highlight w:val="none"/>
              </w:rPr>
              <w:t>（</w:t>
            </w:r>
            <w:r>
              <w:rPr>
                <w:rFonts w:ascii="宋体" w:hAnsi="宋体" w:eastAsia="宋体" w:cs="宋体"/>
                <w:color w:val="auto"/>
                <w:highlight w:val="none"/>
              </w:rPr>
              <w:t>14</w:t>
            </w:r>
            <w:r>
              <w:rPr>
                <w:rFonts w:hint="eastAsia" w:ascii="宋体" w:hAnsi="宋体" w:eastAsia="宋体" w:cs="宋体"/>
                <w:color w:val="auto"/>
                <w:highlight w:val="none"/>
              </w:rPr>
              <w:t>分）</w:t>
            </w:r>
          </w:p>
        </w:tc>
        <w:tc>
          <w:tcPr>
            <w:tcW w:w="4023" w:type="dxa"/>
            <w:gridSpan w:val="2"/>
            <w:tcBorders>
              <w:top w:val="single" w:color="auto" w:sz="4" w:space="0"/>
              <w:left w:val="single" w:color="auto" w:sz="4" w:space="0"/>
              <w:bottom w:val="single" w:color="auto" w:sz="4" w:space="0"/>
              <w:right w:val="single" w:color="auto" w:sz="4" w:space="0"/>
            </w:tcBorders>
            <w:vAlign w:val="center"/>
          </w:tcPr>
          <w:p w14:paraId="262A4FF2">
            <w:pPr>
              <w:pStyle w:val="2"/>
              <w:wordWrap w:val="0"/>
              <w:rPr>
                <w:rFonts w:ascii="宋体" w:hAnsi="宋体" w:eastAsia="宋体" w:cs="宋体"/>
                <w:color w:val="auto"/>
                <w:highlight w:val="none"/>
                <w:lang w:eastAsia="zh-CN"/>
              </w:rPr>
            </w:pPr>
            <w:r>
              <w:rPr>
                <w:rFonts w:hint="eastAsia" w:ascii="宋体" w:hAnsi="宋体" w:eastAsia="宋体" w:cs="宋体"/>
                <w:color w:val="auto"/>
                <w:highlight w:val="none"/>
                <w:lang w:eastAsia="zh-CN"/>
              </w:rPr>
              <w:t>企业近</w:t>
            </w:r>
            <w:r>
              <w:rPr>
                <w:rFonts w:ascii="宋体" w:hAnsi="宋体" w:eastAsia="宋体" w:cs="宋体"/>
                <w:color w:val="auto"/>
                <w:highlight w:val="none"/>
                <w:lang w:eastAsia="zh-CN"/>
              </w:rPr>
              <w:t>3</w:t>
            </w:r>
            <w:r>
              <w:rPr>
                <w:rFonts w:hint="eastAsia" w:ascii="宋体" w:hAnsi="宋体" w:eastAsia="宋体" w:cs="宋体"/>
                <w:color w:val="auto"/>
                <w:highlight w:val="none"/>
                <w:lang w:eastAsia="zh-CN"/>
              </w:rPr>
              <w:t>年来</w:t>
            </w:r>
            <w:r>
              <w:rPr>
                <w:rFonts w:hAnsi="宋体"/>
                <w:color w:val="auto"/>
                <w:highlight w:val="none"/>
                <w:lang w:eastAsia="zh-CN"/>
              </w:rPr>
              <w:t>（2022年8月1日至今）</w:t>
            </w:r>
            <w:r>
              <w:rPr>
                <w:rFonts w:hint="eastAsia" w:ascii="宋体" w:hAnsi="宋体" w:eastAsia="宋体" w:cs="宋体"/>
                <w:color w:val="auto"/>
                <w:highlight w:val="none"/>
                <w:lang w:eastAsia="zh-CN"/>
              </w:rPr>
              <w:t>业绩情况：</w:t>
            </w:r>
          </w:p>
          <w:p w14:paraId="34CBA0F6">
            <w:pPr>
              <w:pStyle w:val="2"/>
              <w:numPr>
                <w:ilvl w:val="0"/>
                <w:numId w:val="1"/>
              </w:numPr>
              <w:wordWrap w:val="0"/>
              <w:rPr>
                <w:rFonts w:ascii="宋体" w:hAnsi="宋体" w:eastAsia="宋体" w:cs="宋体"/>
                <w:color w:val="auto"/>
                <w:highlight w:val="none"/>
                <w:lang w:eastAsia="zh-CN"/>
              </w:rPr>
            </w:pPr>
            <w:r>
              <w:rPr>
                <w:rFonts w:hint="eastAsia" w:ascii="宋体" w:hAnsi="宋体" w:eastAsia="宋体" w:cs="宋体"/>
                <w:color w:val="auto"/>
                <w:highlight w:val="none"/>
                <w:u w:val="single"/>
                <w:lang w:eastAsia="zh-CN"/>
              </w:rPr>
              <w:t>承接</w:t>
            </w:r>
            <w:r>
              <w:rPr>
                <w:rFonts w:hint="eastAsia" w:ascii="宋体" w:hAnsi="宋体" w:eastAsia="宋体" w:cs="宋体"/>
                <w:color w:val="auto"/>
                <w:highlight w:val="none"/>
                <w:lang w:eastAsia="zh-CN"/>
              </w:rPr>
              <w:t>过类似工程的，每个得</w:t>
            </w:r>
            <w:r>
              <w:rPr>
                <w:rFonts w:ascii="宋体" w:hAnsi="宋体" w:eastAsia="宋体" w:cs="宋体"/>
                <w:color w:val="auto"/>
                <w:highlight w:val="none"/>
                <w:u w:val="single"/>
                <w:lang w:eastAsia="zh-CN"/>
              </w:rPr>
              <w:t xml:space="preserve"> 2</w:t>
            </w:r>
            <w:r>
              <w:rPr>
                <w:rFonts w:hint="eastAsia" w:ascii="宋体" w:hAnsi="宋体" w:eastAsia="宋体" w:cs="宋体"/>
                <w:color w:val="auto"/>
                <w:highlight w:val="none"/>
                <w:lang w:eastAsia="zh-CN"/>
              </w:rPr>
              <w:t>分。</w:t>
            </w:r>
          </w:p>
          <w:p w14:paraId="7F5F4B00">
            <w:pPr>
              <w:pStyle w:val="2"/>
              <w:numPr>
                <w:ilvl w:val="0"/>
                <w:numId w:val="1"/>
              </w:numPr>
              <w:wordWrap w:val="0"/>
              <w:rPr>
                <w:rFonts w:ascii="宋体" w:hAnsi="宋体" w:eastAsia="宋体" w:cs="宋体"/>
                <w:color w:val="auto"/>
                <w:highlight w:val="none"/>
                <w:lang w:eastAsia="zh-CN"/>
              </w:rPr>
            </w:pPr>
            <w:r>
              <w:rPr>
                <w:rFonts w:hint="eastAsia" w:ascii="宋体" w:hAnsi="宋体" w:eastAsia="宋体" w:cs="宋体"/>
                <w:color w:val="auto"/>
                <w:highlight w:val="none"/>
                <w:u w:val="single"/>
                <w:lang w:eastAsia="zh-CN"/>
              </w:rPr>
              <w:t>未承接</w:t>
            </w:r>
            <w:r>
              <w:rPr>
                <w:rFonts w:hint="eastAsia" w:ascii="宋体" w:hAnsi="宋体" w:eastAsia="宋体" w:cs="宋体"/>
                <w:color w:val="auto"/>
                <w:highlight w:val="none"/>
                <w:lang w:eastAsia="zh-CN"/>
              </w:rPr>
              <w:t>过类似工程的，不予计分。</w:t>
            </w:r>
          </w:p>
          <w:p w14:paraId="6D726D67">
            <w:pPr>
              <w:pStyle w:val="2"/>
              <w:wordWrap w:val="0"/>
              <w:rPr>
                <w:rFonts w:ascii="宋体" w:hAnsi="宋体" w:eastAsia="宋体" w:cs="宋体"/>
                <w:color w:val="auto"/>
                <w:highlight w:val="none"/>
                <w:lang w:eastAsia="zh-CN"/>
              </w:rPr>
            </w:pPr>
            <w:r>
              <w:rPr>
                <w:rFonts w:ascii="宋体" w:hAnsi="宋体" w:eastAsia="宋体" w:cs="宋体"/>
                <w:color w:val="auto"/>
                <w:highlight w:val="none"/>
                <w:lang w:eastAsia="zh-CN"/>
              </w:rPr>
              <w:t>3．本项最高得</w:t>
            </w:r>
            <w:r>
              <w:rPr>
                <w:rFonts w:hint="eastAsia" w:ascii="宋体" w:hAnsi="宋体" w:eastAsia="宋体" w:cs="宋体"/>
                <w:color w:val="auto"/>
                <w:highlight w:val="none"/>
                <w:lang w:eastAsia="zh-CN"/>
              </w:rPr>
              <w:t>总分为</w:t>
            </w:r>
            <w:r>
              <w:rPr>
                <w:rFonts w:ascii="宋体" w:hAnsi="宋体" w:eastAsia="宋体" w:cs="宋体"/>
                <w:color w:val="auto"/>
                <w:highlight w:val="none"/>
                <w:lang w:eastAsia="zh-CN"/>
              </w:rPr>
              <w:t>14</w:t>
            </w:r>
            <w:r>
              <w:rPr>
                <w:rFonts w:hint="eastAsia" w:ascii="宋体" w:hAnsi="宋体" w:eastAsia="宋体" w:cs="宋体"/>
                <w:color w:val="auto"/>
                <w:highlight w:val="none"/>
                <w:lang w:eastAsia="zh-CN"/>
              </w:rPr>
              <w:t>分。</w:t>
            </w:r>
            <w:r>
              <w:rPr>
                <w:rFonts w:ascii="宋体" w:hAnsi="宋体" w:eastAsia="宋体" w:cs="宋体"/>
                <w:color w:val="auto"/>
                <w:highlight w:val="none"/>
                <w:lang w:eastAsia="zh-CN"/>
              </w:rPr>
              <w:t xml:space="preserve"> </w:t>
            </w:r>
          </w:p>
        </w:tc>
        <w:tc>
          <w:tcPr>
            <w:tcW w:w="5547" w:type="dxa"/>
            <w:tcBorders>
              <w:top w:val="single" w:color="auto" w:sz="4" w:space="0"/>
              <w:left w:val="single" w:color="auto" w:sz="4" w:space="0"/>
              <w:bottom w:val="single" w:color="auto" w:sz="4" w:space="0"/>
              <w:right w:val="single" w:color="auto" w:sz="4" w:space="0"/>
            </w:tcBorders>
            <w:vAlign w:val="center"/>
          </w:tcPr>
          <w:p w14:paraId="034F8AA5">
            <w:pPr>
              <w:pStyle w:val="2"/>
              <w:wordWrap w:val="0"/>
              <w:rPr>
                <w:rFonts w:ascii="宋体" w:hAnsi="宋体" w:eastAsia="宋体" w:cs="宋体"/>
                <w:color w:val="auto"/>
                <w:highlight w:val="none"/>
                <w:lang w:eastAsia="zh-CN"/>
              </w:rPr>
            </w:pPr>
            <w:bookmarkStart w:id="143" w:name="OLE_LINK14"/>
            <w:bookmarkStart w:id="144" w:name="OLE_LINK15"/>
            <w:r>
              <w:rPr>
                <w:rFonts w:ascii="宋体" w:hAnsi="宋体" w:eastAsia="宋体" w:cs="宋体"/>
                <w:color w:val="auto"/>
                <w:highlight w:val="none"/>
                <w:lang w:eastAsia="zh-CN"/>
              </w:rPr>
              <w:t>1．类似工程指：</w:t>
            </w:r>
            <w:r>
              <w:rPr>
                <w:rFonts w:hint="eastAsia" w:ascii="宋体" w:hAnsi="宋体" w:eastAsia="宋体" w:cs="宋体"/>
                <w:color w:val="auto"/>
                <w:highlight w:val="none"/>
                <w:u w:val="single"/>
                <w:lang w:eastAsia="zh-CN"/>
              </w:rPr>
              <w:t>工程类的建筑工程项目。</w:t>
            </w:r>
          </w:p>
          <w:bookmarkEnd w:id="143"/>
          <w:bookmarkEnd w:id="144"/>
          <w:p w14:paraId="7F825D89">
            <w:pPr>
              <w:pStyle w:val="2"/>
              <w:wordWrap w:val="0"/>
              <w:rPr>
                <w:rFonts w:ascii="宋体" w:hAnsi="宋体" w:eastAsia="宋体" w:cs="宋体"/>
                <w:i/>
                <w:iCs/>
                <w:color w:val="auto"/>
                <w:highlight w:val="none"/>
                <w:lang w:eastAsia="zh-CN"/>
              </w:rPr>
            </w:pPr>
            <w:r>
              <w:rPr>
                <w:rFonts w:ascii="宋体" w:hAnsi="宋体" w:eastAsia="宋体" w:cs="宋体"/>
                <w:color w:val="auto"/>
                <w:highlight w:val="none"/>
                <w:lang w:eastAsia="zh-CN"/>
              </w:rPr>
              <w:t>2．需附有关业绩合同协议书（关键页）的彩色扫描件，</w:t>
            </w:r>
            <w:r>
              <w:rPr>
                <w:rFonts w:hint="eastAsia" w:ascii="宋体" w:hAnsi="宋体" w:eastAsia="宋体" w:cs="宋体"/>
                <w:color w:val="auto"/>
                <w:highlight w:val="none"/>
                <w:lang w:eastAsia="zh-CN"/>
              </w:rPr>
              <w:t>且提供合同任一阶段的发票扫描件，</w:t>
            </w:r>
            <w:r>
              <w:rPr>
                <w:rFonts w:hint="eastAsia" w:ascii="宋体" w:hAnsi="宋体" w:eastAsia="宋体" w:cs="宋体"/>
                <w:bCs/>
                <w:color w:val="auto"/>
                <w:highlight w:val="none"/>
                <w:lang w:eastAsia="zh-CN"/>
              </w:rPr>
              <w:t>发票扫描件加盖公章和</w:t>
            </w:r>
            <w:r>
              <w:rPr>
                <w:rFonts w:ascii="宋体" w:hAnsi="宋体" w:eastAsia="宋体" w:cs="宋体"/>
                <w:bCs/>
                <w:color w:val="auto"/>
                <w:highlight w:val="none"/>
                <w:lang w:eastAsia="zh-CN"/>
              </w:rPr>
              <w:t>“</w:t>
            </w:r>
            <w:r>
              <w:rPr>
                <w:rFonts w:hint="eastAsia" w:ascii="宋体" w:hAnsi="宋体" w:eastAsia="宋体" w:cs="宋体"/>
                <w:bCs/>
                <w:color w:val="auto"/>
                <w:highlight w:val="none"/>
                <w:lang w:eastAsia="zh-CN"/>
              </w:rPr>
              <w:t>国家税务总局全国增值税发票查验平台</w:t>
            </w:r>
            <w:r>
              <w:rPr>
                <w:rFonts w:ascii="宋体" w:hAnsi="宋体" w:eastAsia="宋体" w:cs="宋体"/>
                <w:bCs/>
                <w:color w:val="auto"/>
                <w:highlight w:val="none"/>
                <w:lang w:eastAsia="zh-CN"/>
              </w:rPr>
              <w:t>”</w:t>
            </w:r>
            <w:r>
              <w:rPr>
                <w:rFonts w:hint="eastAsia" w:ascii="宋体" w:hAnsi="宋体" w:eastAsia="宋体" w:cs="宋体"/>
                <w:bCs/>
                <w:color w:val="auto"/>
                <w:highlight w:val="none"/>
                <w:lang w:eastAsia="zh-CN"/>
              </w:rPr>
              <w:t>发票查询截图加盖公章，以合同签订时间为准，否则不得分。</w:t>
            </w:r>
          </w:p>
          <w:p w14:paraId="341A5D46">
            <w:pPr>
              <w:pStyle w:val="2"/>
              <w:wordWrap w:val="0"/>
              <w:rPr>
                <w:rFonts w:ascii="宋体" w:hAnsi="宋体" w:eastAsia="宋体" w:cs="宋体"/>
                <w:i/>
                <w:iCs/>
                <w:color w:val="auto"/>
                <w:highlight w:val="none"/>
                <w:lang w:eastAsia="zh-CN"/>
              </w:rPr>
            </w:pPr>
            <w:r>
              <w:rPr>
                <w:rFonts w:ascii="宋体" w:hAnsi="宋体" w:eastAsia="宋体" w:cs="宋体"/>
                <w:color w:val="auto"/>
                <w:highlight w:val="none"/>
                <w:lang w:eastAsia="zh-CN"/>
              </w:rPr>
              <w:t>3．业绩时间以合同协议书日期为准。</w:t>
            </w:r>
          </w:p>
          <w:p w14:paraId="020C508B">
            <w:pPr>
              <w:pStyle w:val="2"/>
              <w:wordWrap w:val="0"/>
              <w:rPr>
                <w:rFonts w:ascii="宋体" w:hAnsi="宋体" w:eastAsia="宋体" w:cs="宋体"/>
                <w:color w:val="auto"/>
                <w:highlight w:val="none"/>
                <w:lang w:eastAsia="zh-CN"/>
              </w:rPr>
            </w:pPr>
            <w:r>
              <w:rPr>
                <w:rFonts w:ascii="宋体" w:hAnsi="宋体" w:eastAsia="宋体" w:cs="宋体"/>
                <w:color w:val="auto"/>
                <w:highlight w:val="none"/>
                <w:lang w:eastAsia="zh-CN"/>
              </w:rPr>
              <w:t>4．任一业绩有以下情形之一的，该业绩视为无效，不予计分：</w:t>
            </w:r>
          </w:p>
          <w:p w14:paraId="1529C584">
            <w:pPr>
              <w:pStyle w:val="2"/>
              <w:wordWrap w:val="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①业绩不属于类似工程的；</w:t>
            </w:r>
          </w:p>
          <w:p w14:paraId="253E6838">
            <w:pPr>
              <w:pStyle w:val="2"/>
              <w:wordWrap w:val="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②不是以指定身份参建的；</w:t>
            </w:r>
          </w:p>
          <w:p w14:paraId="0FF1819D">
            <w:pPr>
              <w:pStyle w:val="2"/>
              <w:wordWrap w:val="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③业绩时间不符合要求的。</w:t>
            </w:r>
          </w:p>
        </w:tc>
      </w:tr>
      <w:tr w14:paraId="79A6F1F0">
        <w:tblPrEx>
          <w:tblCellMar>
            <w:top w:w="0" w:type="dxa"/>
            <w:left w:w="108" w:type="dxa"/>
            <w:bottom w:w="0" w:type="dxa"/>
            <w:right w:w="108" w:type="dxa"/>
          </w:tblCellMar>
        </w:tblPrEx>
        <w:trPr>
          <w:trHeight w:val="2142"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1E9BA246">
            <w:pPr>
              <w:pStyle w:val="2"/>
              <w:wordWrap w:val="0"/>
              <w:jc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企业管理</w:t>
            </w:r>
          </w:p>
          <w:p w14:paraId="2AF9A34F">
            <w:pPr>
              <w:pStyle w:val="2"/>
              <w:wordWrap w:val="0"/>
              <w:jc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体系认证</w:t>
            </w:r>
          </w:p>
          <w:p w14:paraId="77080799">
            <w:pPr>
              <w:pStyle w:val="2"/>
              <w:wordWrap w:val="0"/>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bidi="ar"/>
              </w:rPr>
              <w:t>（</w:t>
            </w:r>
            <w:r>
              <w:rPr>
                <w:rFonts w:ascii="宋体" w:hAnsi="宋体" w:eastAsia="宋体" w:cs="宋体"/>
                <w:b/>
                <w:bCs/>
                <w:color w:val="auto"/>
                <w:highlight w:val="none"/>
                <w:lang w:eastAsia="zh-CN" w:bidi="ar"/>
              </w:rPr>
              <w:t>12</w:t>
            </w:r>
            <w:r>
              <w:rPr>
                <w:rFonts w:hint="eastAsia" w:ascii="宋体" w:hAnsi="宋体" w:eastAsia="宋体" w:cs="宋体"/>
                <w:color w:val="auto"/>
                <w:highlight w:val="none"/>
                <w:lang w:eastAsia="zh-CN" w:bidi="ar"/>
              </w:rPr>
              <w:t>分）</w:t>
            </w:r>
          </w:p>
        </w:tc>
        <w:tc>
          <w:tcPr>
            <w:tcW w:w="4023" w:type="dxa"/>
            <w:gridSpan w:val="2"/>
            <w:tcBorders>
              <w:top w:val="single" w:color="auto" w:sz="4" w:space="0"/>
              <w:left w:val="single" w:color="auto" w:sz="4" w:space="0"/>
              <w:bottom w:val="single" w:color="auto" w:sz="4" w:space="0"/>
              <w:right w:val="single" w:color="auto" w:sz="4" w:space="0"/>
            </w:tcBorders>
            <w:vAlign w:val="center"/>
          </w:tcPr>
          <w:p w14:paraId="2FED9C2A">
            <w:pPr>
              <w:pStyle w:val="2"/>
              <w:wordWrap w:val="0"/>
              <w:rPr>
                <w:rFonts w:ascii="宋体" w:hAnsi="宋体" w:eastAsia="宋体" w:cs="宋体"/>
                <w:color w:val="auto"/>
                <w:highlight w:val="none"/>
                <w:lang w:eastAsia="zh-CN"/>
              </w:rPr>
            </w:pPr>
            <w:r>
              <w:rPr>
                <w:rFonts w:ascii="宋体" w:hAnsi="宋体" w:eastAsia="宋体" w:cs="宋体"/>
                <w:color w:val="auto"/>
                <w:highlight w:val="none"/>
                <w:lang w:eastAsia="zh-CN"/>
              </w:rPr>
              <w:t>1．</w:t>
            </w:r>
            <w:r>
              <w:rPr>
                <w:rFonts w:hint="eastAsia" w:ascii="宋体" w:hAnsi="宋体" w:eastAsia="宋体" w:cs="宋体"/>
                <w:color w:val="auto"/>
                <w:highlight w:val="none"/>
                <w:lang w:eastAsia="zh-CN"/>
              </w:rPr>
              <w:t>质量管理体系认证</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eastAsia="zh-CN"/>
              </w:rPr>
              <w:t>职业健康安全管理体系认证</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eastAsia="zh-CN"/>
              </w:rPr>
              <w:t>环境管理体系认证</w:t>
            </w:r>
            <w:r>
              <w:rPr>
                <w:rFonts w:hint="eastAsia" w:ascii="宋体" w:hAnsi="宋体" w:eastAsia="宋体" w:cs="宋体"/>
                <w:color w:val="auto"/>
                <w:highlight w:val="none"/>
                <w:lang w:eastAsia="zh-CN" w:bidi="ar"/>
              </w:rPr>
              <w:t>中，每获得</w:t>
            </w:r>
            <w:r>
              <w:rPr>
                <w:rFonts w:ascii="宋体" w:hAnsi="宋体" w:eastAsia="宋体" w:cs="宋体"/>
                <w:color w:val="auto"/>
                <w:highlight w:val="none"/>
                <w:lang w:eastAsia="zh-CN" w:bidi="ar"/>
              </w:rPr>
              <w:t>1项认证</w:t>
            </w:r>
            <w:r>
              <w:rPr>
                <w:rFonts w:hint="eastAsia" w:ascii="宋体" w:hAnsi="宋体" w:eastAsia="宋体" w:cs="宋体"/>
                <w:color w:val="auto"/>
                <w:highlight w:val="none"/>
                <w:lang w:eastAsia="zh-CN"/>
              </w:rPr>
              <w:t>得</w:t>
            </w:r>
            <w:r>
              <w:rPr>
                <w:rFonts w:ascii="宋体" w:hAnsi="宋体" w:eastAsia="宋体" w:cs="宋体"/>
                <w:color w:val="auto"/>
                <w:highlight w:val="none"/>
                <w:lang w:eastAsia="zh-CN"/>
              </w:rPr>
              <w:t>4</w:t>
            </w:r>
            <w:r>
              <w:rPr>
                <w:rFonts w:hint="eastAsia" w:ascii="宋体" w:hAnsi="宋体" w:eastAsia="宋体" w:cs="宋体"/>
                <w:color w:val="auto"/>
                <w:highlight w:val="none"/>
                <w:lang w:eastAsia="zh-CN"/>
              </w:rPr>
              <w:t>分</w:t>
            </w:r>
            <w:r>
              <w:rPr>
                <w:rFonts w:ascii="宋体" w:hAnsi="宋体" w:eastAsia="宋体" w:cs="宋体"/>
                <w:color w:val="auto"/>
                <w:highlight w:val="none"/>
                <w:lang w:eastAsia="zh-CN"/>
              </w:rPr>
              <w:t>.</w:t>
            </w:r>
          </w:p>
          <w:p w14:paraId="1A4A0B52">
            <w:pPr>
              <w:pStyle w:val="2"/>
              <w:wordWrap w:val="0"/>
              <w:rPr>
                <w:rFonts w:ascii="宋体" w:hAnsi="宋体" w:eastAsia="宋体" w:cs="宋体"/>
                <w:color w:val="auto"/>
                <w:highlight w:val="none"/>
                <w:lang w:eastAsia="zh-CN"/>
              </w:rPr>
            </w:pPr>
            <w:r>
              <w:rPr>
                <w:rFonts w:ascii="宋体" w:hAnsi="宋体" w:eastAsia="宋体" w:cs="宋体"/>
                <w:color w:val="auto"/>
                <w:highlight w:val="none"/>
                <w:lang w:eastAsia="zh-CN"/>
              </w:rPr>
              <w:t>2. 本项最高得总分为12分。</w:t>
            </w:r>
          </w:p>
        </w:tc>
        <w:tc>
          <w:tcPr>
            <w:tcW w:w="5547" w:type="dxa"/>
            <w:tcBorders>
              <w:top w:val="single" w:color="auto" w:sz="4" w:space="0"/>
              <w:left w:val="single" w:color="auto" w:sz="4" w:space="0"/>
              <w:bottom w:val="single" w:color="auto" w:sz="4" w:space="0"/>
              <w:right w:val="single" w:color="auto" w:sz="4" w:space="0"/>
            </w:tcBorders>
            <w:vAlign w:val="center"/>
          </w:tcPr>
          <w:p w14:paraId="6B1B3BEF">
            <w:pPr>
              <w:pStyle w:val="2"/>
              <w:wordWrap w:val="0"/>
              <w:rPr>
                <w:rFonts w:ascii="宋体" w:hAnsi="宋体" w:eastAsia="宋体" w:cs="宋体"/>
                <w:color w:val="auto"/>
                <w:highlight w:val="none"/>
                <w:lang w:eastAsia="zh-CN"/>
              </w:rPr>
            </w:pPr>
            <w:r>
              <w:rPr>
                <w:rFonts w:ascii="宋体" w:hAnsi="宋体" w:eastAsia="宋体" w:cs="宋体"/>
                <w:color w:val="auto"/>
                <w:highlight w:val="none"/>
                <w:lang w:eastAsia="zh-CN"/>
              </w:rPr>
              <w:t>1．需附在有效期内的认证证书彩色扫描件</w:t>
            </w:r>
            <w:r>
              <w:rPr>
                <w:rFonts w:hint="eastAsia" w:ascii="宋体" w:hAnsi="宋体" w:eastAsia="宋体" w:cs="宋体"/>
                <w:b/>
                <w:bCs/>
                <w:color w:val="auto"/>
                <w:highlight w:val="none"/>
                <w:lang w:eastAsia="zh-CN"/>
              </w:rPr>
              <w:t>（证书为电子证书的除外）</w:t>
            </w:r>
            <w:r>
              <w:rPr>
                <w:rFonts w:hint="eastAsia" w:ascii="宋体" w:hAnsi="宋体" w:eastAsia="宋体" w:cs="宋体"/>
                <w:color w:val="auto"/>
                <w:highlight w:val="none"/>
                <w:lang w:eastAsia="zh-CN"/>
              </w:rPr>
              <w:t>。</w:t>
            </w:r>
          </w:p>
          <w:p w14:paraId="3B09B08F">
            <w:pPr>
              <w:pStyle w:val="2"/>
              <w:wordWrap w:val="0"/>
              <w:rPr>
                <w:rFonts w:ascii="宋体" w:hAnsi="宋体" w:eastAsia="宋体" w:cs="宋体"/>
                <w:color w:val="auto"/>
                <w:highlight w:val="none"/>
                <w:lang w:eastAsia="zh-CN"/>
              </w:rPr>
            </w:pPr>
            <w:r>
              <w:rPr>
                <w:rFonts w:ascii="宋体" w:hAnsi="宋体" w:eastAsia="宋体" w:cs="宋体"/>
                <w:color w:val="auto"/>
                <w:highlight w:val="none"/>
                <w:lang w:eastAsia="zh-CN"/>
              </w:rPr>
              <w:t>2.提供认证认可信息平台网站（cx.cnca.cn）查询结果为有效的截图作证明材料加盖</w:t>
            </w:r>
            <w:r>
              <w:rPr>
                <w:rFonts w:hint="eastAsia" w:ascii="宋体" w:hAnsi="宋体" w:eastAsia="宋体" w:cs="宋体"/>
                <w:color w:val="auto"/>
                <w:highlight w:val="none"/>
                <w:lang w:eastAsia="zh-CN"/>
              </w:rPr>
              <w:t>本单位</w:t>
            </w:r>
            <w:r>
              <w:rPr>
                <w:rFonts w:ascii="宋体" w:hAnsi="宋体" w:eastAsia="宋体" w:cs="宋体"/>
                <w:color w:val="auto"/>
                <w:highlight w:val="none"/>
                <w:lang w:eastAsia="zh-CN"/>
              </w:rPr>
              <w:t>公章，已失效、撤销、暂停或不提供的不得分。</w:t>
            </w:r>
          </w:p>
          <w:p w14:paraId="2F2286A4">
            <w:pPr>
              <w:pStyle w:val="2"/>
              <w:wordWrap w:val="0"/>
              <w:rPr>
                <w:rFonts w:ascii="宋体" w:hAnsi="宋体" w:eastAsia="宋体" w:cs="宋体"/>
                <w:color w:val="auto"/>
                <w:highlight w:val="none"/>
                <w:lang w:eastAsia="zh-CN"/>
              </w:rPr>
            </w:pPr>
            <w:r>
              <w:rPr>
                <w:rFonts w:hint="eastAsia" w:ascii="宋体" w:hAnsi="宋体" w:eastAsia="宋体" w:cs="宋体"/>
                <w:color w:val="auto"/>
                <w:highlight w:val="none"/>
                <w:lang w:eastAsia="zh-CN"/>
              </w:rPr>
              <w:t>3</w:t>
            </w:r>
            <w:r>
              <w:rPr>
                <w:rFonts w:ascii="宋体" w:hAnsi="宋体" w:eastAsia="宋体" w:cs="宋体"/>
                <w:color w:val="auto"/>
                <w:highlight w:val="none"/>
                <w:lang w:eastAsia="zh-CN"/>
              </w:rPr>
              <w:t>.未提供或提供不齐全的，或证书不在有效期内的，截图结果显示为失效、撤销、暂停</w:t>
            </w:r>
            <w:r>
              <w:rPr>
                <w:rFonts w:hint="eastAsia" w:ascii="宋体" w:hAnsi="宋体" w:eastAsia="宋体" w:cs="宋体"/>
                <w:color w:val="auto"/>
                <w:highlight w:val="none"/>
                <w:lang w:eastAsia="zh-CN"/>
              </w:rPr>
              <w:t>的，不予计分。</w:t>
            </w:r>
          </w:p>
        </w:tc>
      </w:tr>
      <w:tr w14:paraId="69FF7184">
        <w:tblPrEx>
          <w:tblCellMar>
            <w:top w:w="0" w:type="dxa"/>
            <w:left w:w="108" w:type="dxa"/>
            <w:bottom w:w="0" w:type="dxa"/>
            <w:right w:w="108" w:type="dxa"/>
          </w:tblCellMar>
        </w:tblPrEx>
        <w:trPr>
          <w:trHeight w:val="90" w:hRule="atLeast"/>
          <w:jc w:val="center"/>
        </w:trPr>
        <w:tc>
          <w:tcPr>
            <w:tcW w:w="1281" w:type="dxa"/>
            <w:vMerge w:val="restart"/>
            <w:tcBorders>
              <w:top w:val="single" w:color="auto" w:sz="4" w:space="0"/>
              <w:left w:val="single" w:color="auto" w:sz="4" w:space="0"/>
              <w:right w:val="single" w:color="auto" w:sz="4" w:space="0"/>
            </w:tcBorders>
            <w:vAlign w:val="center"/>
          </w:tcPr>
          <w:p w14:paraId="33AD403C">
            <w:pPr>
              <w:pStyle w:val="2"/>
              <w:wordWrap w:val="0"/>
              <w:rPr>
                <w:rFonts w:ascii="宋体" w:hAnsi="宋体" w:eastAsia="宋体" w:cs="宋体"/>
                <w:color w:val="auto"/>
                <w:highlight w:val="none"/>
                <w:lang w:eastAsia="zh-CN" w:bidi="ar"/>
              </w:rPr>
            </w:pPr>
            <w:r>
              <w:rPr>
                <w:rFonts w:hint="eastAsia" w:ascii="宋体" w:hAnsi="宋体" w:eastAsia="宋体" w:cs="宋体"/>
                <w:color w:val="auto"/>
                <w:highlight w:val="none"/>
              </w:rPr>
              <w:t>招标人自选项（</w:t>
            </w:r>
            <w:r>
              <w:rPr>
                <w:rFonts w:ascii="宋体" w:hAnsi="宋体" w:eastAsia="宋体" w:cs="宋体"/>
                <w:color w:val="auto"/>
                <w:highlight w:val="none"/>
                <w:lang w:eastAsia="zh-CN"/>
              </w:rPr>
              <w:t>20</w:t>
            </w:r>
            <w:r>
              <w:rPr>
                <w:rFonts w:hint="eastAsia" w:ascii="宋体" w:hAnsi="宋体" w:eastAsia="宋体" w:cs="宋体"/>
                <w:color w:val="auto"/>
                <w:highlight w:val="none"/>
              </w:rPr>
              <w:t>分）</w:t>
            </w:r>
          </w:p>
        </w:tc>
        <w:tc>
          <w:tcPr>
            <w:tcW w:w="4023" w:type="dxa"/>
            <w:gridSpan w:val="2"/>
            <w:tcBorders>
              <w:top w:val="single" w:color="auto" w:sz="4" w:space="0"/>
              <w:left w:val="single" w:color="auto" w:sz="4" w:space="0"/>
              <w:bottom w:val="single" w:color="auto" w:sz="4" w:space="0"/>
              <w:right w:val="single" w:color="auto" w:sz="4" w:space="0"/>
            </w:tcBorders>
            <w:vAlign w:val="center"/>
          </w:tcPr>
          <w:p w14:paraId="68344BC0">
            <w:pPr>
              <w:pStyle w:val="2"/>
              <w:rPr>
                <w:rFonts w:ascii="宋体" w:hAnsi="宋体" w:eastAsia="宋体" w:cs="宋体"/>
                <w:color w:val="auto"/>
                <w:highlight w:val="none"/>
                <w:lang w:eastAsia="zh-CN"/>
              </w:rPr>
            </w:pPr>
            <w:bookmarkStart w:id="145" w:name="OLE_LINK72"/>
            <w:bookmarkStart w:id="146" w:name="OLE_LINK73"/>
            <w:r>
              <w:rPr>
                <w:rFonts w:hint="eastAsia" w:ascii="宋体" w:hAnsi="宋体" w:eastAsia="宋体" w:cs="宋体"/>
                <w:color w:val="auto"/>
                <w:highlight w:val="none"/>
                <w:lang w:eastAsia="zh-CN"/>
              </w:rPr>
              <w:t>投标人</w:t>
            </w:r>
            <w:bookmarkEnd w:id="145"/>
            <w:bookmarkEnd w:id="146"/>
            <w:r>
              <w:rPr>
                <w:rFonts w:hint="eastAsia" w:ascii="宋体" w:hAnsi="宋体" w:eastAsia="宋体" w:cs="宋体"/>
                <w:color w:val="auto"/>
                <w:highlight w:val="none"/>
                <w:lang w:eastAsia="zh-CN"/>
              </w:rPr>
              <w:t>未发生以下两点中的任意一条，则得分为</w:t>
            </w:r>
            <w:r>
              <w:rPr>
                <w:rFonts w:ascii="宋体" w:hAnsi="宋体" w:eastAsia="宋体" w:cs="宋体"/>
                <w:color w:val="auto"/>
                <w:highlight w:val="none"/>
                <w:lang w:eastAsia="zh-CN"/>
              </w:rPr>
              <w:t>10分，任一条发生安全事故则本项得分为0分。</w:t>
            </w:r>
          </w:p>
          <w:p w14:paraId="394AEA34">
            <w:pPr>
              <w:pStyle w:val="2"/>
              <w:wordWrap w:val="0"/>
              <w:rPr>
                <w:rFonts w:ascii="宋体" w:hAnsi="宋体" w:eastAsia="宋体" w:cs="宋体"/>
                <w:color w:val="auto"/>
                <w:highlight w:val="none"/>
                <w:lang w:eastAsia="zh-CN"/>
              </w:rPr>
            </w:pPr>
            <w:r>
              <w:rPr>
                <w:rFonts w:ascii="宋体" w:hAnsi="宋体" w:eastAsia="宋体" w:cs="宋体"/>
                <w:color w:val="auto"/>
                <w:highlight w:val="none"/>
                <w:lang w:eastAsia="zh-CN"/>
              </w:rPr>
              <w:t>1.安全生产记录：近3</w:t>
            </w:r>
            <w:r>
              <w:rPr>
                <w:rFonts w:hint="eastAsia" w:ascii="宋体" w:hAnsi="宋体" w:eastAsia="宋体" w:cs="宋体"/>
                <w:color w:val="auto"/>
                <w:highlight w:val="none"/>
                <w:lang w:eastAsia="zh-CN"/>
              </w:rPr>
              <w:t>年（</w:t>
            </w:r>
            <w:r>
              <w:rPr>
                <w:rFonts w:ascii="宋体" w:hAnsi="宋体" w:eastAsia="宋体" w:cs="宋体"/>
                <w:color w:val="auto"/>
                <w:highlight w:val="none"/>
                <w:lang w:eastAsia="zh-CN"/>
              </w:rPr>
              <w:t>2022</w:t>
            </w:r>
            <w:r>
              <w:rPr>
                <w:rFonts w:hint="eastAsia" w:ascii="宋体" w:hAnsi="宋体" w:eastAsia="宋体" w:cs="宋体"/>
                <w:color w:val="auto"/>
                <w:highlight w:val="none"/>
                <w:lang w:eastAsia="zh-CN"/>
              </w:rPr>
              <w:t>年</w:t>
            </w:r>
            <w:r>
              <w:rPr>
                <w:rFonts w:ascii="宋体" w:hAnsi="宋体" w:eastAsia="宋体" w:cs="宋体"/>
                <w:color w:val="auto"/>
                <w:highlight w:val="none"/>
                <w:lang w:eastAsia="zh-CN"/>
              </w:rPr>
              <w:t>8</w:t>
            </w:r>
            <w:r>
              <w:rPr>
                <w:rFonts w:hint="eastAsia" w:ascii="宋体" w:hAnsi="宋体" w:eastAsia="宋体" w:cs="宋体"/>
                <w:color w:val="auto"/>
                <w:highlight w:val="none"/>
                <w:lang w:eastAsia="zh-CN"/>
              </w:rPr>
              <w:t>月至今）未发生一般事故及以上的生产安全事故（依据《生产安全事故报告和调查处理条例》划分等级）；</w:t>
            </w:r>
            <w:r>
              <w:rPr>
                <w:rFonts w:ascii="宋体" w:hAnsi="宋体" w:eastAsia="宋体" w:cs="宋体"/>
                <w:color w:val="auto"/>
                <w:highlight w:val="none"/>
                <w:lang w:eastAsia="zh-CN"/>
              </w:rPr>
              <w:t xml:space="preserve"> </w:t>
            </w:r>
          </w:p>
          <w:p w14:paraId="0A07A47C">
            <w:pPr>
              <w:pStyle w:val="2"/>
              <w:wordWrap w:val="0"/>
              <w:rPr>
                <w:rFonts w:ascii="宋体" w:hAnsi="宋体" w:eastAsia="宋体" w:cs="宋体"/>
                <w:color w:val="auto"/>
                <w:highlight w:val="none"/>
                <w:lang w:eastAsia="zh-CN"/>
              </w:rPr>
            </w:pPr>
            <w:r>
              <w:rPr>
                <w:rFonts w:ascii="宋体" w:hAnsi="宋体" w:eastAsia="宋体" w:cs="宋体"/>
                <w:color w:val="auto"/>
                <w:highlight w:val="none"/>
                <w:lang w:eastAsia="zh-CN"/>
              </w:rPr>
              <w:t>2.工程质量记录：近</w:t>
            </w:r>
            <w:r>
              <w:rPr>
                <w:rFonts w:hint="eastAsia" w:ascii="宋体" w:hAnsi="宋体" w:eastAsia="宋体" w:cs="宋体"/>
                <w:color w:val="auto"/>
                <w:highlight w:val="none"/>
                <w:lang w:eastAsia="zh-CN"/>
              </w:rPr>
              <w:t>3年（</w:t>
            </w:r>
            <w:r>
              <w:rPr>
                <w:rFonts w:ascii="宋体" w:hAnsi="宋体" w:eastAsia="宋体" w:cs="宋体"/>
                <w:color w:val="auto"/>
                <w:highlight w:val="none"/>
                <w:lang w:eastAsia="zh-CN"/>
              </w:rPr>
              <w:t>2022</w:t>
            </w:r>
            <w:r>
              <w:rPr>
                <w:rFonts w:hint="eastAsia" w:ascii="宋体" w:hAnsi="宋体" w:eastAsia="宋体" w:cs="宋体"/>
                <w:color w:val="auto"/>
                <w:highlight w:val="none"/>
                <w:lang w:eastAsia="zh-CN"/>
              </w:rPr>
              <w:t>年</w:t>
            </w:r>
            <w:r>
              <w:rPr>
                <w:rFonts w:ascii="宋体" w:hAnsi="宋体" w:eastAsia="宋体" w:cs="宋体"/>
                <w:color w:val="auto"/>
                <w:highlight w:val="none"/>
                <w:lang w:eastAsia="zh-CN"/>
              </w:rPr>
              <w:t>8</w:t>
            </w:r>
            <w:r>
              <w:rPr>
                <w:rFonts w:hint="eastAsia" w:ascii="宋体" w:hAnsi="宋体" w:eastAsia="宋体" w:cs="宋体"/>
                <w:color w:val="auto"/>
                <w:highlight w:val="none"/>
                <w:lang w:eastAsia="zh-CN"/>
              </w:rPr>
              <w:t>月至今）未发生一般质量事故及以上的工程质量事故（依据《建设工程质量管理条例》或行业标准划分等级）。</w:t>
            </w:r>
          </w:p>
          <w:p w14:paraId="53671D17">
            <w:pPr>
              <w:pStyle w:val="2"/>
              <w:wordWrap w:val="0"/>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本项最高得分为</w:t>
            </w:r>
            <w:r>
              <w:rPr>
                <w:rFonts w:ascii="宋体" w:hAnsi="宋体" w:eastAsia="宋体" w:cs="宋体"/>
                <w:color w:val="auto"/>
                <w:highlight w:val="none"/>
                <w:lang w:eastAsia="zh-CN"/>
              </w:rPr>
              <w:t>10</w:t>
            </w:r>
            <w:r>
              <w:rPr>
                <w:rFonts w:hint="eastAsia" w:ascii="宋体" w:hAnsi="宋体" w:eastAsia="宋体" w:cs="宋体"/>
                <w:color w:val="auto"/>
                <w:highlight w:val="none"/>
                <w:lang w:eastAsia="zh-CN"/>
              </w:rPr>
              <w:t>分。</w:t>
            </w:r>
          </w:p>
        </w:tc>
        <w:tc>
          <w:tcPr>
            <w:tcW w:w="5547" w:type="dxa"/>
            <w:tcBorders>
              <w:top w:val="single" w:color="auto" w:sz="4" w:space="0"/>
              <w:left w:val="single" w:color="auto" w:sz="4" w:space="0"/>
              <w:bottom w:val="single" w:color="auto" w:sz="4" w:space="0"/>
              <w:right w:val="single" w:color="auto" w:sz="4" w:space="0"/>
            </w:tcBorders>
            <w:vAlign w:val="center"/>
          </w:tcPr>
          <w:p w14:paraId="2C4E7A7E">
            <w:pPr>
              <w:pStyle w:val="2"/>
              <w:wordWrap w:val="0"/>
              <w:rPr>
                <w:rFonts w:ascii="宋体" w:hAnsi="宋体" w:eastAsia="宋体" w:cs="宋体"/>
                <w:color w:val="auto"/>
                <w:highlight w:val="none"/>
                <w:lang w:eastAsia="zh-CN"/>
              </w:rPr>
            </w:pPr>
            <w:r>
              <w:rPr>
                <w:rFonts w:ascii="宋体" w:hAnsi="宋体" w:eastAsia="宋体" w:cs="宋体"/>
                <w:color w:val="auto"/>
                <w:highlight w:val="none"/>
                <w:lang w:eastAsia="zh-CN"/>
              </w:rPr>
              <w:t>1.需提供本单位承诺书（格式自定）并加盖本单位公章。</w:t>
            </w:r>
          </w:p>
          <w:p w14:paraId="59BE049F">
            <w:pPr>
              <w:pStyle w:val="2"/>
              <w:wordWrap w:val="0"/>
              <w:rPr>
                <w:rFonts w:ascii="宋体" w:hAnsi="宋体" w:eastAsia="宋体" w:cs="宋体"/>
                <w:color w:val="auto"/>
                <w:highlight w:val="none"/>
                <w:lang w:eastAsia="zh-CN"/>
              </w:rPr>
            </w:pPr>
            <w:r>
              <w:rPr>
                <w:rFonts w:ascii="宋体" w:hAnsi="宋体" w:eastAsia="宋体" w:cs="宋体"/>
                <w:color w:val="auto"/>
                <w:highlight w:val="none"/>
                <w:lang w:eastAsia="zh-CN"/>
              </w:rPr>
              <w:t>2.未提供本单位承诺书并加盖本单位公章的，本项不计分。</w:t>
            </w:r>
          </w:p>
          <w:p w14:paraId="69C42CBA">
            <w:pPr>
              <w:pStyle w:val="2"/>
              <w:wordWrap w:val="0"/>
              <w:rPr>
                <w:rFonts w:ascii="宋体" w:hAnsi="宋体" w:eastAsia="宋体" w:cs="宋体"/>
                <w:color w:val="auto"/>
                <w:highlight w:val="none"/>
                <w:lang w:eastAsia="zh-CN"/>
              </w:rPr>
            </w:pPr>
            <w:r>
              <w:rPr>
                <w:rFonts w:ascii="宋体" w:hAnsi="宋体" w:eastAsia="宋体" w:cs="宋体"/>
                <w:color w:val="auto"/>
                <w:highlight w:val="none"/>
                <w:lang w:eastAsia="zh-CN"/>
              </w:rPr>
              <w:t>3.</w:t>
            </w:r>
            <w:r>
              <w:rPr>
                <w:rFonts w:hint="eastAsia" w:ascii="宋体" w:hAnsi="宋体" w:eastAsia="宋体" w:cs="宋体"/>
                <w:color w:val="auto"/>
                <w:highlight w:val="none"/>
                <w:lang w:eastAsia="zh-CN"/>
              </w:rPr>
              <w:t>承诺内容需与企业信用信息公示系统、应急管理部门或建设主管部门公开的处罚记录一致，投标人提供证明材料并加盖公章。</w:t>
            </w:r>
          </w:p>
          <w:p w14:paraId="25F4BF60">
            <w:pPr>
              <w:pStyle w:val="2"/>
              <w:wordWrap w:val="0"/>
              <w:rPr>
                <w:rFonts w:ascii="宋体" w:hAnsi="宋体" w:eastAsia="宋体" w:cs="宋体"/>
                <w:color w:val="auto"/>
                <w:highlight w:val="none"/>
                <w:lang w:eastAsia="zh-CN"/>
              </w:rPr>
            </w:pPr>
            <w:r>
              <w:rPr>
                <w:rFonts w:ascii="宋体" w:hAnsi="宋体" w:eastAsia="宋体" w:cs="宋体"/>
                <w:color w:val="auto"/>
                <w:highlight w:val="none"/>
                <w:lang w:eastAsia="zh-CN"/>
              </w:rPr>
              <w:t>4.若提供虚假承诺材料，将取消中标资格并承担法律责任。</w:t>
            </w:r>
          </w:p>
          <w:p w14:paraId="0EF026EB">
            <w:pPr>
              <w:pStyle w:val="2"/>
              <w:wordWrap w:val="0"/>
              <w:rPr>
                <w:rFonts w:ascii="宋体" w:hAnsi="宋体" w:eastAsia="宋体" w:cs="宋体"/>
                <w:color w:val="auto"/>
                <w:highlight w:val="none"/>
                <w:lang w:eastAsia="zh-CN"/>
              </w:rPr>
            </w:pPr>
          </w:p>
        </w:tc>
      </w:tr>
      <w:tr w14:paraId="241C8E4A">
        <w:tblPrEx>
          <w:tblCellMar>
            <w:top w:w="0" w:type="dxa"/>
            <w:left w:w="108" w:type="dxa"/>
            <w:bottom w:w="0" w:type="dxa"/>
            <w:right w:w="108" w:type="dxa"/>
          </w:tblCellMar>
        </w:tblPrEx>
        <w:trPr>
          <w:trHeight w:val="1752" w:hRule="atLeast"/>
          <w:jc w:val="center"/>
        </w:trPr>
        <w:tc>
          <w:tcPr>
            <w:tcW w:w="1281" w:type="dxa"/>
            <w:vMerge w:val="continue"/>
            <w:tcBorders>
              <w:left w:val="single" w:color="auto" w:sz="4" w:space="0"/>
              <w:right w:val="single" w:color="auto" w:sz="4" w:space="0"/>
            </w:tcBorders>
            <w:vAlign w:val="center"/>
          </w:tcPr>
          <w:p w14:paraId="76147965">
            <w:pPr>
              <w:pStyle w:val="2"/>
              <w:wordWrap w:val="0"/>
              <w:rPr>
                <w:rFonts w:ascii="宋体" w:hAnsi="宋体" w:eastAsia="宋体" w:cs="宋体"/>
                <w:color w:val="auto"/>
                <w:highlight w:val="none"/>
                <w:lang w:eastAsia="zh-CN" w:bidi="ar"/>
              </w:rPr>
            </w:pPr>
          </w:p>
        </w:tc>
        <w:tc>
          <w:tcPr>
            <w:tcW w:w="4023" w:type="dxa"/>
            <w:gridSpan w:val="2"/>
            <w:tcBorders>
              <w:top w:val="single" w:color="auto" w:sz="4" w:space="0"/>
              <w:left w:val="single" w:color="auto" w:sz="4" w:space="0"/>
              <w:bottom w:val="single" w:color="auto" w:sz="4" w:space="0"/>
              <w:right w:val="single" w:color="auto" w:sz="4" w:space="0"/>
            </w:tcBorders>
            <w:vAlign w:val="center"/>
          </w:tcPr>
          <w:p w14:paraId="7B38B1FA">
            <w:pPr>
              <w:pStyle w:val="2"/>
              <w:ind w:firstLine="210" w:firstLineChars="1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投标人至今被评为纳税信用</w:t>
            </w:r>
            <w:r>
              <w:rPr>
                <w:rFonts w:ascii="宋体" w:hAnsi="宋体" w:eastAsia="宋体" w:cs="宋体"/>
                <w:color w:val="auto"/>
                <w:highlight w:val="none"/>
                <w:lang w:eastAsia="zh-CN"/>
              </w:rPr>
              <w:t>A级纳税人称号的（须含2024年度）：</w:t>
            </w:r>
          </w:p>
          <w:p w14:paraId="36E5ADC3">
            <w:pPr>
              <w:pStyle w:val="2"/>
              <w:wordWrap w:val="0"/>
              <w:ind w:firstLine="210" w:firstLineChars="100"/>
              <w:rPr>
                <w:rFonts w:ascii="宋体" w:hAnsi="宋体" w:eastAsia="宋体" w:cs="宋体"/>
                <w:color w:val="auto"/>
                <w:highlight w:val="none"/>
                <w:lang w:eastAsia="zh-CN"/>
              </w:rPr>
            </w:pPr>
            <w:r>
              <w:rPr>
                <w:rFonts w:ascii="宋体" w:hAnsi="宋体" w:eastAsia="宋体" w:cs="宋体"/>
                <w:color w:val="auto"/>
                <w:highlight w:val="none"/>
                <w:lang w:eastAsia="zh-CN"/>
              </w:rPr>
              <w:t>1.</w:t>
            </w:r>
            <w:r>
              <w:rPr>
                <w:rFonts w:hint="eastAsia" w:ascii="宋体" w:hAnsi="宋体" w:eastAsia="宋体" w:cs="宋体"/>
                <w:color w:val="auto"/>
                <w:highlight w:val="none"/>
                <w:lang w:eastAsia="zh-CN"/>
              </w:rPr>
              <w:t>每获得</w:t>
            </w:r>
            <w:r>
              <w:rPr>
                <w:rFonts w:ascii="宋体" w:hAnsi="宋体" w:eastAsia="宋体" w:cs="宋体"/>
                <w:color w:val="auto"/>
                <w:highlight w:val="none"/>
                <w:lang w:eastAsia="zh-CN"/>
              </w:rPr>
              <w:t>1年得2</w:t>
            </w:r>
            <w:r>
              <w:rPr>
                <w:rFonts w:hint="eastAsia" w:ascii="宋体" w:hAnsi="宋体" w:eastAsia="宋体" w:cs="宋体"/>
                <w:color w:val="auto"/>
                <w:highlight w:val="none"/>
                <w:lang w:eastAsia="zh-CN"/>
              </w:rPr>
              <w:t>分；</w:t>
            </w:r>
          </w:p>
          <w:p w14:paraId="72C52AF0">
            <w:pPr>
              <w:pStyle w:val="2"/>
              <w:wordWrap w:val="0"/>
              <w:ind w:firstLine="210" w:firstLineChars="100"/>
              <w:rPr>
                <w:rFonts w:ascii="宋体" w:hAnsi="宋体" w:eastAsia="宋体" w:cs="宋体"/>
                <w:color w:val="auto"/>
                <w:highlight w:val="none"/>
                <w:lang w:eastAsia="zh-CN"/>
              </w:rPr>
            </w:pPr>
            <w:r>
              <w:rPr>
                <w:rFonts w:ascii="宋体" w:hAnsi="宋体" w:eastAsia="宋体" w:cs="宋体"/>
                <w:color w:val="auto"/>
                <w:highlight w:val="none"/>
                <w:lang w:eastAsia="zh-CN"/>
              </w:rPr>
              <w:t>2.</w:t>
            </w:r>
            <w:r>
              <w:rPr>
                <w:rFonts w:hint="eastAsia" w:ascii="宋体" w:hAnsi="宋体" w:eastAsia="宋体" w:cs="宋体"/>
                <w:color w:val="auto"/>
                <w:highlight w:val="none"/>
                <w:lang w:eastAsia="zh-CN"/>
              </w:rPr>
              <w:t>未获得过以上评级的，或评级证书无效的，不予计分。</w:t>
            </w:r>
          </w:p>
          <w:p w14:paraId="03AF7C28">
            <w:pPr>
              <w:pStyle w:val="2"/>
              <w:wordWrap w:val="0"/>
              <w:ind w:firstLine="210" w:firstLineChars="1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本项最高得</w:t>
            </w:r>
            <w:r>
              <w:rPr>
                <w:rFonts w:ascii="宋体" w:hAnsi="宋体" w:eastAsia="宋体" w:cs="宋体"/>
                <w:color w:val="auto"/>
                <w:highlight w:val="none"/>
                <w:lang w:eastAsia="zh-CN"/>
              </w:rPr>
              <w:t>10</w:t>
            </w:r>
            <w:r>
              <w:rPr>
                <w:rFonts w:hint="eastAsia" w:ascii="宋体" w:hAnsi="宋体" w:eastAsia="宋体" w:cs="宋体"/>
                <w:color w:val="auto"/>
                <w:highlight w:val="none"/>
                <w:lang w:eastAsia="zh-CN"/>
              </w:rPr>
              <w:t>分。</w:t>
            </w:r>
          </w:p>
        </w:tc>
        <w:tc>
          <w:tcPr>
            <w:tcW w:w="5547" w:type="dxa"/>
            <w:tcBorders>
              <w:top w:val="single" w:color="auto" w:sz="4" w:space="0"/>
              <w:left w:val="single" w:color="auto" w:sz="4" w:space="0"/>
              <w:bottom w:val="single" w:color="auto" w:sz="4" w:space="0"/>
              <w:right w:val="single" w:color="auto" w:sz="4" w:space="0"/>
            </w:tcBorders>
            <w:vAlign w:val="center"/>
          </w:tcPr>
          <w:p w14:paraId="32ECA603">
            <w:pPr>
              <w:pStyle w:val="2"/>
              <w:wordWrap w:val="0"/>
              <w:rPr>
                <w:rFonts w:ascii="宋体" w:hAnsi="宋体" w:eastAsia="宋体" w:cs="宋体"/>
                <w:color w:val="auto"/>
                <w:highlight w:val="none"/>
                <w:lang w:eastAsia="zh-CN"/>
              </w:rPr>
            </w:pPr>
            <w:r>
              <w:rPr>
                <w:rFonts w:ascii="宋体" w:hAnsi="宋体" w:eastAsia="宋体" w:cs="宋体"/>
                <w:color w:val="auto"/>
                <w:highlight w:val="none"/>
                <w:lang w:eastAsia="zh-CN"/>
              </w:rPr>
              <w:t>1.必须提供企业纳税信用A级纳税人证明材料（或证书）彩色扫描件（或打印件）及国家税务总局（或省级电子税务局）网上查询截图打印件，否则不得分。</w:t>
            </w:r>
          </w:p>
          <w:p w14:paraId="23B91F81">
            <w:pPr>
              <w:pStyle w:val="2"/>
              <w:wordWrap w:val="0"/>
              <w:rPr>
                <w:rFonts w:ascii="宋体" w:hAnsi="宋体" w:eastAsia="宋体" w:cs="宋体"/>
                <w:color w:val="auto"/>
                <w:highlight w:val="none"/>
                <w:lang w:eastAsia="zh-CN"/>
              </w:rPr>
            </w:pPr>
            <w:r>
              <w:rPr>
                <w:rFonts w:ascii="宋体" w:hAnsi="宋体" w:eastAsia="宋体" w:cs="宋体"/>
                <w:color w:val="auto"/>
                <w:highlight w:val="none"/>
                <w:lang w:eastAsia="zh-CN"/>
              </w:rPr>
              <w:t>2.只计算投标人自身（不计算投标人的分公司、子公司及分支机构）</w:t>
            </w:r>
          </w:p>
        </w:tc>
      </w:tr>
      <w:tr w14:paraId="3478BF99">
        <w:tblPrEx>
          <w:tblCellMar>
            <w:top w:w="0" w:type="dxa"/>
            <w:left w:w="108" w:type="dxa"/>
            <w:bottom w:w="0" w:type="dxa"/>
            <w:right w:w="108" w:type="dxa"/>
          </w:tblCellMar>
        </w:tblPrEx>
        <w:trPr>
          <w:trHeight w:val="481" w:hRule="exact"/>
          <w:jc w:val="center"/>
        </w:trPr>
        <w:tc>
          <w:tcPr>
            <w:tcW w:w="10851"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6F5AEBFB">
            <w:pPr>
              <w:pStyle w:val="2"/>
              <w:widowControl w:val="0"/>
              <w:kinsoku/>
              <w:wordWrap w:val="0"/>
              <w:autoSpaceDE/>
              <w:autoSpaceDN/>
              <w:textAlignment w:val="auto"/>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技术部分（施工组织设计），满分：</w:t>
            </w:r>
            <w:r>
              <w:rPr>
                <w:rFonts w:ascii="宋体" w:hAnsi="宋体" w:eastAsia="宋体" w:cs="宋体"/>
                <w:b/>
                <w:bCs/>
                <w:color w:val="auto"/>
                <w:highlight w:val="none"/>
                <w:u w:val="single"/>
                <w:lang w:eastAsia="zh-CN"/>
              </w:rPr>
              <w:t xml:space="preserve">  30  </w:t>
            </w:r>
            <w:r>
              <w:rPr>
                <w:rFonts w:hint="eastAsia" w:ascii="宋体" w:hAnsi="宋体" w:eastAsia="宋体" w:cs="宋体"/>
                <w:b/>
                <w:bCs/>
                <w:color w:val="auto"/>
                <w:highlight w:val="none"/>
                <w:lang w:eastAsia="zh-CN"/>
              </w:rPr>
              <w:t>分。</w:t>
            </w:r>
          </w:p>
        </w:tc>
      </w:tr>
      <w:tr w14:paraId="37E1D016">
        <w:tblPrEx>
          <w:tblCellMar>
            <w:top w:w="0" w:type="dxa"/>
            <w:left w:w="108" w:type="dxa"/>
            <w:bottom w:w="0" w:type="dxa"/>
            <w:right w:w="108" w:type="dxa"/>
          </w:tblCellMar>
        </w:tblPrEx>
        <w:trPr>
          <w:trHeight w:val="471" w:hRule="exact"/>
          <w:jc w:val="center"/>
        </w:trPr>
        <w:tc>
          <w:tcPr>
            <w:tcW w:w="1281" w:type="dxa"/>
            <w:tcBorders>
              <w:top w:val="single" w:color="auto" w:sz="4" w:space="0"/>
              <w:left w:val="single" w:color="auto" w:sz="4" w:space="0"/>
              <w:bottom w:val="single" w:color="auto" w:sz="4" w:space="0"/>
              <w:right w:val="single" w:color="auto" w:sz="4" w:space="0"/>
            </w:tcBorders>
            <w:vAlign w:val="center"/>
          </w:tcPr>
          <w:p w14:paraId="295E9983">
            <w:pPr>
              <w:pStyle w:val="2"/>
              <w:widowControl w:val="0"/>
              <w:kinsoku/>
              <w:wordWrap w:val="0"/>
              <w:autoSpaceDE/>
              <w:autoSpaceDN/>
              <w:jc w:val="center"/>
              <w:textAlignment w:val="auto"/>
              <w:rPr>
                <w:rFonts w:ascii="宋体" w:hAnsi="宋体" w:eastAsia="宋体" w:cs="宋体"/>
                <w:b/>
                <w:bCs/>
                <w:color w:val="auto"/>
                <w:highlight w:val="none"/>
              </w:rPr>
            </w:pPr>
            <w:r>
              <w:rPr>
                <w:rFonts w:hint="eastAsia" w:ascii="宋体" w:hAnsi="宋体" w:eastAsia="宋体" w:cs="宋体"/>
                <w:b/>
                <w:bCs/>
                <w:color w:val="auto"/>
                <w:highlight w:val="none"/>
              </w:rPr>
              <w:t>评分因素</w:t>
            </w:r>
          </w:p>
        </w:tc>
        <w:tc>
          <w:tcPr>
            <w:tcW w:w="4023" w:type="dxa"/>
            <w:gridSpan w:val="2"/>
            <w:tcBorders>
              <w:top w:val="single" w:color="auto" w:sz="4" w:space="0"/>
              <w:left w:val="single" w:color="auto" w:sz="4" w:space="0"/>
              <w:bottom w:val="single" w:color="auto" w:sz="4" w:space="0"/>
              <w:right w:val="single" w:color="auto" w:sz="4" w:space="0"/>
            </w:tcBorders>
            <w:vAlign w:val="center"/>
          </w:tcPr>
          <w:p w14:paraId="49A663F4">
            <w:pPr>
              <w:pStyle w:val="2"/>
              <w:widowControl w:val="0"/>
              <w:kinsoku/>
              <w:wordWrap w:val="0"/>
              <w:autoSpaceDE/>
              <w:autoSpaceDN/>
              <w:jc w:val="center"/>
              <w:textAlignment w:val="auto"/>
              <w:rPr>
                <w:rFonts w:ascii="宋体" w:hAnsi="宋体" w:eastAsia="宋体" w:cs="宋体"/>
                <w:b/>
                <w:bCs/>
                <w:color w:val="auto"/>
                <w:highlight w:val="none"/>
              </w:rPr>
            </w:pPr>
            <w:r>
              <w:rPr>
                <w:rFonts w:hint="eastAsia" w:ascii="宋体" w:hAnsi="宋体" w:eastAsia="宋体" w:cs="宋体"/>
                <w:b/>
                <w:bCs/>
                <w:color w:val="auto"/>
                <w:highlight w:val="none"/>
              </w:rPr>
              <w:t>评分标准</w:t>
            </w:r>
          </w:p>
        </w:tc>
        <w:tc>
          <w:tcPr>
            <w:tcW w:w="5547" w:type="dxa"/>
            <w:tcBorders>
              <w:top w:val="single" w:color="auto" w:sz="4" w:space="0"/>
              <w:left w:val="single" w:color="auto" w:sz="4" w:space="0"/>
              <w:bottom w:val="single" w:color="auto" w:sz="4" w:space="0"/>
              <w:right w:val="single" w:color="auto" w:sz="4" w:space="0"/>
            </w:tcBorders>
            <w:vAlign w:val="center"/>
          </w:tcPr>
          <w:p w14:paraId="4C176228">
            <w:pPr>
              <w:pStyle w:val="2"/>
              <w:widowControl w:val="0"/>
              <w:kinsoku/>
              <w:wordWrap w:val="0"/>
              <w:autoSpaceDE/>
              <w:autoSpaceDN/>
              <w:jc w:val="center"/>
              <w:textAlignment w:val="auto"/>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备注</w:t>
            </w:r>
          </w:p>
        </w:tc>
      </w:tr>
      <w:tr w14:paraId="257A7E4B">
        <w:tblPrEx>
          <w:tblCellMar>
            <w:top w:w="0" w:type="dxa"/>
            <w:left w:w="108" w:type="dxa"/>
            <w:bottom w:w="0" w:type="dxa"/>
            <w:right w:w="108" w:type="dxa"/>
          </w:tblCellMar>
        </w:tblPrEx>
        <w:trPr>
          <w:trHeight w:val="3367"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2BB4F401">
            <w:pPr>
              <w:pStyle w:val="29"/>
              <w:wordWrap w:val="0"/>
              <w:adjustRightInd w:val="0"/>
              <w:snapToGrid w:val="0"/>
              <w:jc w:val="center"/>
              <w:rPr>
                <w:rFonts w:ascii="宋体" w:hAnsi="宋体" w:eastAsia="宋体"/>
                <w:snapToGrid w:val="0"/>
                <w:color w:val="auto"/>
                <w:kern w:val="0"/>
                <w:szCs w:val="21"/>
                <w:highlight w:val="none"/>
              </w:rPr>
            </w:pPr>
            <w:r>
              <w:rPr>
                <w:rFonts w:ascii="宋体" w:hAnsi="宋体" w:eastAsia="宋体"/>
                <w:snapToGrid w:val="0"/>
                <w:color w:val="auto"/>
                <w:kern w:val="0"/>
                <w:szCs w:val="21"/>
                <w:highlight w:val="none"/>
              </w:rPr>
              <w:t xml:space="preserve"> </w:t>
            </w:r>
            <w:r>
              <w:rPr>
                <w:rFonts w:hint="eastAsia" w:ascii="宋体" w:hAnsi="宋体" w:eastAsia="宋体"/>
                <w:snapToGrid w:val="0"/>
                <w:color w:val="auto"/>
                <w:kern w:val="0"/>
                <w:szCs w:val="21"/>
                <w:highlight w:val="none"/>
              </w:rPr>
              <w:t>项目施工组织总体理解概述</w:t>
            </w:r>
          </w:p>
          <w:p w14:paraId="406DE3B6">
            <w:pPr>
              <w:widowControl w:val="0"/>
              <w:kinsoku/>
              <w:wordWrap w:val="0"/>
              <w:autoSpaceDE/>
              <w:autoSpaceDN/>
              <w:jc w:val="center"/>
              <w:textAlignment w:val="auto"/>
              <w:rPr>
                <w:rFonts w:ascii="宋体" w:hAnsi="宋体" w:eastAsia="宋体" w:cs="宋体"/>
                <w:color w:val="auto"/>
                <w:highlight w:val="none"/>
                <w:lang w:eastAsia="zh-CN"/>
              </w:rPr>
            </w:pPr>
            <w:r>
              <w:rPr>
                <w:rFonts w:hAnsi="宋体"/>
                <w:color w:val="auto"/>
                <w:highlight w:val="none"/>
                <w:lang w:eastAsia="zh-CN"/>
              </w:rPr>
              <w:t>（</w:t>
            </w:r>
            <w:r>
              <w:rPr>
                <w:rFonts w:hAnsi="宋体"/>
                <w:color w:val="auto"/>
                <w:highlight w:val="none"/>
                <w:u w:val="single"/>
                <w:lang w:eastAsia="zh-CN"/>
              </w:rPr>
              <w:t xml:space="preserve"> 6 </w:t>
            </w:r>
            <w:r>
              <w:rPr>
                <w:rFonts w:hAnsi="宋体"/>
                <w:color w:val="auto"/>
                <w:highlight w:val="none"/>
                <w:lang w:eastAsia="zh-CN"/>
              </w:rPr>
              <w:t>分）</w:t>
            </w:r>
          </w:p>
        </w:tc>
        <w:tc>
          <w:tcPr>
            <w:tcW w:w="4023" w:type="dxa"/>
            <w:gridSpan w:val="2"/>
            <w:tcBorders>
              <w:top w:val="single" w:color="auto" w:sz="4" w:space="0"/>
              <w:left w:val="single" w:color="auto" w:sz="4" w:space="0"/>
              <w:bottom w:val="single" w:color="auto" w:sz="4" w:space="0"/>
              <w:right w:val="single" w:color="auto" w:sz="4" w:space="0"/>
            </w:tcBorders>
            <w:vAlign w:val="center"/>
          </w:tcPr>
          <w:p w14:paraId="34BA62E2">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【优】得该项评分因素分值的</w:t>
            </w:r>
            <w:r>
              <w:rPr>
                <w:rFonts w:ascii="宋体" w:hAnsi="宋体" w:eastAsia="宋体"/>
                <w:snapToGrid w:val="0"/>
                <w:color w:val="auto"/>
                <w:kern w:val="0"/>
                <w:szCs w:val="21"/>
                <w:highlight w:val="none"/>
              </w:rPr>
              <w:t>80%～100%（含80%）。</w:t>
            </w:r>
          </w:p>
          <w:p w14:paraId="6D705742">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【良】得该项评分因素分值的</w:t>
            </w:r>
            <w:r>
              <w:rPr>
                <w:rFonts w:ascii="宋体" w:hAnsi="宋体" w:eastAsia="宋体"/>
                <w:snapToGrid w:val="0"/>
                <w:color w:val="auto"/>
                <w:kern w:val="0"/>
                <w:szCs w:val="21"/>
                <w:highlight w:val="none"/>
              </w:rPr>
              <w:t>60%～80%（含60%）。</w:t>
            </w:r>
          </w:p>
          <w:p w14:paraId="09D0730B">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【中】得该项评分因素分值的</w:t>
            </w:r>
            <w:r>
              <w:rPr>
                <w:rFonts w:ascii="宋体" w:hAnsi="宋体" w:eastAsia="宋体"/>
                <w:snapToGrid w:val="0"/>
                <w:color w:val="auto"/>
                <w:kern w:val="0"/>
                <w:szCs w:val="21"/>
                <w:highlight w:val="none"/>
              </w:rPr>
              <w:t>40%～60%（含40%）。</w:t>
            </w:r>
          </w:p>
          <w:p w14:paraId="4EE8B18C">
            <w:pPr>
              <w:widowControl w:val="0"/>
              <w:kinsoku/>
              <w:wordWrap w:val="0"/>
              <w:autoSpaceDE/>
              <w:autoSpaceDN/>
              <w:textAlignment w:val="auto"/>
              <w:rPr>
                <w:rFonts w:ascii="宋体" w:hAnsi="宋体" w:eastAsia="宋体" w:cs="宋体"/>
                <w:color w:val="auto"/>
                <w:highlight w:val="none"/>
                <w:lang w:eastAsia="zh-CN"/>
              </w:rPr>
            </w:pPr>
            <w:r>
              <w:rPr>
                <w:rFonts w:hAnsi="宋体"/>
                <w:color w:val="auto"/>
                <w:highlight w:val="none"/>
                <w:lang w:eastAsia="zh-CN"/>
              </w:rPr>
              <w:t>【差】得该项评分因素分值的0～40%（含0）。</w:t>
            </w:r>
          </w:p>
        </w:tc>
        <w:tc>
          <w:tcPr>
            <w:tcW w:w="5547" w:type="dxa"/>
            <w:tcBorders>
              <w:top w:val="single" w:color="auto" w:sz="4" w:space="0"/>
              <w:left w:val="single" w:color="auto" w:sz="4" w:space="0"/>
              <w:bottom w:val="single" w:color="auto" w:sz="4" w:space="0"/>
              <w:right w:val="single" w:color="auto" w:sz="4" w:space="0"/>
            </w:tcBorders>
            <w:vAlign w:val="center"/>
          </w:tcPr>
          <w:p w14:paraId="2B05C4D1">
            <w:pPr>
              <w:pStyle w:val="2"/>
              <w:wordWrap w:val="0"/>
              <w:rPr>
                <w:rFonts w:hAnsi="宋体"/>
                <w:color w:val="auto"/>
                <w:highlight w:val="none"/>
                <w:lang w:eastAsia="zh-CN"/>
              </w:rPr>
            </w:pPr>
            <w:r>
              <w:rPr>
                <w:rFonts w:hAnsi="宋体"/>
                <w:color w:val="auto"/>
                <w:highlight w:val="none"/>
                <w:lang w:eastAsia="zh-CN"/>
              </w:rPr>
              <w:t>【优】对项目总体有深刻认识，表述清晰、完整、严谨、合理，措施先进、具体、有效、成熟，采用了新技术、新工艺、新材料、新设备；施工段划分呼应总体表述，划分清晰、合理，符合规范要求。</w:t>
            </w:r>
          </w:p>
          <w:p w14:paraId="175C4970">
            <w:pPr>
              <w:pStyle w:val="2"/>
              <w:wordWrap w:val="0"/>
              <w:rPr>
                <w:rFonts w:hAnsi="宋体"/>
                <w:color w:val="auto"/>
                <w:highlight w:val="none"/>
                <w:lang w:eastAsia="zh-CN"/>
              </w:rPr>
            </w:pPr>
            <w:r>
              <w:rPr>
                <w:rFonts w:hAnsi="宋体"/>
                <w:color w:val="auto"/>
                <w:highlight w:val="none"/>
                <w:lang w:eastAsia="zh-CN"/>
              </w:rPr>
              <w:t>【良】对项目总体有一定认识，表述清晰、完整，措施具体有效；施工段划分呼应总体表述，划分清晰，符合规范要求。</w:t>
            </w:r>
          </w:p>
          <w:p w14:paraId="4A7A1A6A">
            <w:pPr>
              <w:pStyle w:val="2"/>
              <w:wordWrap w:val="0"/>
              <w:rPr>
                <w:rFonts w:hAnsi="宋体"/>
                <w:color w:val="auto"/>
                <w:highlight w:val="none"/>
                <w:lang w:eastAsia="zh-CN"/>
              </w:rPr>
            </w:pPr>
            <w:r>
              <w:rPr>
                <w:rFonts w:hAnsi="宋体"/>
                <w:color w:val="auto"/>
                <w:highlight w:val="none"/>
                <w:lang w:eastAsia="zh-CN"/>
              </w:rPr>
              <w:t>【中】对项目总体有认识，有一定的措施但部分不具体；施工段划分较合理，符合规范要求。</w:t>
            </w:r>
          </w:p>
          <w:p w14:paraId="47D55D3A">
            <w:pPr>
              <w:widowControl w:val="0"/>
              <w:kinsoku/>
              <w:wordWrap w:val="0"/>
              <w:autoSpaceDE/>
              <w:autoSpaceDN/>
              <w:textAlignment w:val="auto"/>
              <w:rPr>
                <w:rFonts w:ascii="宋体" w:hAnsi="宋体" w:eastAsia="宋体" w:cs="宋体"/>
                <w:color w:val="auto"/>
                <w:highlight w:val="none"/>
                <w:lang w:eastAsia="zh-CN"/>
              </w:rPr>
            </w:pPr>
            <w:r>
              <w:rPr>
                <w:rFonts w:hAnsi="宋体"/>
                <w:color w:val="auto"/>
                <w:highlight w:val="none"/>
                <w:lang w:eastAsia="zh-CN"/>
              </w:rPr>
              <w:t>【差】对项目认识不足，表述不清晰，措施不具体；施工段划分不合理。</w:t>
            </w:r>
          </w:p>
        </w:tc>
      </w:tr>
      <w:tr w14:paraId="6C0DB397">
        <w:tblPrEx>
          <w:tblCellMar>
            <w:top w:w="0" w:type="dxa"/>
            <w:left w:w="108" w:type="dxa"/>
            <w:bottom w:w="0" w:type="dxa"/>
            <w:right w:w="108" w:type="dxa"/>
          </w:tblCellMar>
        </w:tblPrEx>
        <w:trPr>
          <w:trHeight w:val="676"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22429044">
            <w:pPr>
              <w:pStyle w:val="31"/>
              <w:wordWrap w:val="0"/>
              <w:adjustRightInd w:val="0"/>
              <w:snapToGrid w:val="0"/>
              <w:jc w:val="center"/>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施工总进</w:t>
            </w:r>
          </w:p>
          <w:p w14:paraId="6EA53FF1">
            <w:pPr>
              <w:pStyle w:val="31"/>
              <w:wordWrap w:val="0"/>
              <w:adjustRightInd w:val="0"/>
              <w:snapToGrid w:val="0"/>
              <w:jc w:val="center"/>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度计划及</w:t>
            </w:r>
          </w:p>
          <w:p w14:paraId="5492E614">
            <w:pPr>
              <w:pStyle w:val="31"/>
              <w:wordWrap w:val="0"/>
              <w:adjustRightInd w:val="0"/>
              <w:snapToGrid w:val="0"/>
              <w:jc w:val="center"/>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保证措施</w:t>
            </w:r>
          </w:p>
          <w:p w14:paraId="564271E1">
            <w:pPr>
              <w:widowControl w:val="0"/>
              <w:kinsoku/>
              <w:wordWrap w:val="0"/>
              <w:autoSpaceDE/>
              <w:autoSpaceDN/>
              <w:jc w:val="center"/>
              <w:textAlignment w:val="auto"/>
              <w:rPr>
                <w:rFonts w:ascii="宋体" w:hAnsi="宋体" w:eastAsia="宋体" w:cs="宋体"/>
                <w:color w:val="auto"/>
                <w:highlight w:val="none"/>
              </w:rPr>
            </w:pPr>
            <w:r>
              <w:rPr>
                <w:rFonts w:hint="eastAsia" w:ascii="宋体" w:hAnsi="宋体" w:eastAsia="宋体"/>
                <w:color w:val="auto"/>
                <w:highlight w:val="none"/>
              </w:rPr>
              <w:t>（</w:t>
            </w:r>
            <w:r>
              <w:rPr>
                <w:rFonts w:ascii="宋体" w:hAnsi="宋体" w:eastAsia="宋体"/>
                <w:color w:val="auto"/>
                <w:highlight w:val="none"/>
                <w:u w:val="single"/>
              </w:rPr>
              <w:t>4</w:t>
            </w:r>
            <w:r>
              <w:rPr>
                <w:rFonts w:hint="eastAsia" w:ascii="宋体" w:hAnsi="宋体" w:eastAsia="宋体"/>
                <w:color w:val="auto"/>
                <w:highlight w:val="none"/>
              </w:rPr>
              <w:t>分）</w:t>
            </w:r>
          </w:p>
        </w:tc>
        <w:tc>
          <w:tcPr>
            <w:tcW w:w="4023" w:type="dxa"/>
            <w:gridSpan w:val="2"/>
            <w:tcBorders>
              <w:top w:val="single" w:color="auto" w:sz="4" w:space="0"/>
              <w:left w:val="single" w:color="auto" w:sz="4" w:space="0"/>
              <w:bottom w:val="single" w:color="auto" w:sz="4" w:space="0"/>
              <w:right w:val="single" w:color="auto" w:sz="4" w:space="0"/>
            </w:tcBorders>
            <w:vAlign w:val="center"/>
          </w:tcPr>
          <w:p w14:paraId="32483271">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【优】得该项评分因素分值的</w:t>
            </w:r>
            <w:r>
              <w:rPr>
                <w:rFonts w:ascii="宋体" w:hAnsi="宋体" w:eastAsia="宋体"/>
                <w:snapToGrid w:val="0"/>
                <w:color w:val="auto"/>
                <w:kern w:val="0"/>
                <w:szCs w:val="21"/>
                <w:highlight w:val="none"/>
              </w:rPr>
              <w:t>80%～100%（含80%）。</w:t>
            </w:r>
          </w:p>
          <w:p w14:paraId="16C3F823">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【良】得该项评分因素分值的</w:t>
            </w:r>
            <w:r>
              <w:rPr>
                <w:rFonts w:ascii="宋体" w:hAnsi="宋体" w:eastAsia="宋体"/>
                <w:snapToGrid w:val="0"/>
                <w:color w:val="auto"/>
                <w:kern w:val="0"/>
                <w:szCs w:val="21"/>
                <w:highlight w:val="none"/>
              </w:rPr>
              <w:t>60%～80%（含60%）。</w:t>
            </w:r>
          </w:p>
          <w:p w14:paraId="77131D72">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【中】得该项评分因素分值的</w:t>
            </w:r>
            <w:r>
              <w:rPr>
                <w:rFonts w:ascii="宋体" w:hAnsi="宋体" w:eastAsia="宋体"/>
                <w:snapToGrid w:val="0"/>
                <w:color w:val="auto"/>
                <w:kern w:val="0"/>
                <w:szCs w:val="21"/>
                <w:highlight w:val="none"/>
              </w:rPr>
              <w:t>40%～60%（含40%）。</w:t>
            </w:r>
          </w:p>
          <w:p w14:paraId="09AE6849">
            <w:pPr>
              <w:widowControl w:val="0"/>
              <w:kinsoku/>
              <w:wordWrap w:val="0"/>
              <w:autoSpaceDE/>
              <w:autoSpaceDN/>
              <w:jc w:val="both"/>
              <w:textAlignment w:val="auto"/>
              <w:rPr>
                <w:rFonts w:ascii="宋体" w:hAnsi="宋体" w:eastAsia="宋体" w:cs="宋体"/>
                <w:color w:val="auto"/>
                <w:highlight w:val="none"/>
                <w:lang w:eastAsia="zh-CN"/>
              </w:rPr>
            </w:pPr>
            <w:r>
              <w:rPr>
                <w:rFonts w:hint="eastAsia" w:ascii="宋体" w:hAnsi="宋体" w:eastAsia="宋体"/>
                <w:color w:val="auto"/>
                <w:highlight w:val="none"/>
                <w:lang w:eastAsia="zh-CN"/>
              </w:rPr>
              <w:t>【差】得该项评分因素分值的</w:t>
            </w:r>
            <w:r>
              <w:rPr>
                <w:rFonts w:ascii="宋体" w:hAnsi="宋体" w:eastAsia="宋体"/>
                <w:color w:val="auto"/>
                <w:highlight w:val="none"/>
                <w:lang w:eastAsia="zh-CN"/>
              </w:rPr>
              <w:t>0～40%（含0）。</w:t>
            </w:r>
          </w:p>
        </w:tc>
        <w:tc>
          <w:tcPr>
            <w:tcW w:w="5547" w:type="dxa"/>
            <w:tcBorders>
              <w:top w:val="single" w:color="auto" w:sz="4" w:space="0"/>
              <w:left w:val="single" w:color="auto" w:sz="4" w:space="0"/>
              <w:bottom w:val="single" w:color="auto" w:sz="4" w:space="0"/>
              <w:right w:val="single" w:color="auto" w:sz="4" w:space="0"/>
            </w:tcBorders>
            <w:vAlign w:val="center"/>
          </w:tcPr>
          <w:p w14:paraId="608BA5C0">
            <w:pPr>
              <w:pStyle w:val="32"/>
              <w:wordWrap w:val="0"/>
              <w:adjustRightInd w:val="0"/>
              <w:snapToGrid w:val="0"/>
              <w:rPr>
                <w:rFonts w:ascii="宋体" w:hAnsi="宋体" w:eastAsia="宋体"/>
                <w:b/>
                <w:bCs/>
                <w:snapToGrid w:val="0"/>
                <w:color w:val="auto"/>
                <w:kern w:val="0"/>
                <w:szCs w:val="21"/>
                <w:highlight w:val="none"/>
              </w:rPr>
            </w:pPr>
            <w:r>
              <w:rPr>
                <w:rFonts w:hint="eastAsia" w:ascii="宋体" w:hAnsi="宋体" w:eastAsia="宋体"/>
                <w:snapToGrid w:val="0"/>
                <w:color w:val="auto"/>
                <w:kern w:val="0"/>
                <w:szCs w:val="21"/>
                <w:highlight w:val="none"/>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b/>
                <w:bCs/>
                <w:snapToGrid w:val="0"/>
                <w:color w:val="auto"/>
                <w:kern w:val="0"/>
                <w:szCs w:val="21"/>
                <w:highlight w:val="none"/>
              </w:rPr>
              <w:t>。</w:t>
            </w:r>
          </w:p>
          <w:p w14:paraId="6862AB56">
            <w:pPr>
              <w:pStyle w:val="32"/>
              <w:wordWrap w:val="0"/>
              <w:adjustRightInd w:val="0"/>
              <w:snapToGrid w:val="0"/>
              <w:rPr>
                <w:rFonts w:ascii="宋体" w:hAnsi="宋体" w:eastAsia="宋体"/>
                <w:b/>
                <w:bCs/>
                <w:snapToGrid w:val="0"/>
                <w:color w:val="auto"/>
                <w:kern w:val="0"/>
                <w:szCs w:val="21"/>
                <w:highlight w:val="none"/>
              </w:rPr>
            </w:pPr>
            <w:r>
              <w:rPr>
                <w:rFonts w:hint="eastAsia" w:ascii="宋体" w:hAnsi="宋体" w:eastAsia="宋体"/>
                <w:snapToGrid w:val="0"/>
                <w:color w:val="auto"/>
                <w:kern w:val="0"/>
                <w:szCs w:val="21"/>
                <w:highlight w:val="none"/>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b/>
                <w:bCs/>
                <w:snapToGrid w:val="0"/>
                <w:color w:val="auto"/>
                <w:kern w:val="0"/>
                <w:szCs w:val="21"/>
                <w:highlight w:val="none"/>
              </w:rPr>
              <w:t>。</w:t>
            </w:r>
          </w:p>
          <w:p w14:paraId="2C53F45C">
            <w:pPr>
              <w:pStyle w:val="32"/>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【中】关键线路基本准确，计划编制基本合理。关键节点的控制措施基本可行。人、材、机需求和进场计划与进度计划相呼应，基本满足施工需要，调配投入计划基本合理。进度违约责任承诺具体。</w:t>
            </w:r>
          </w:p>
          <w:p w14:paraId="5C661575">
            <w:pPr>
              <w:widowControl w:val="0"/>
              <w:kinsoku/>
              <w:wordWrap w:val="0"/>
              <w:autoSpaceDE/>
              <w:autoSpaceDN/>
              <w:jc w:val="both"/>
              <w:textAlignment w:val="auto"/>
              <w:rPr>
                <w:rFonts w:ascii="宋体" w:hAnsi="宋体" w:eastAsia="宋体" w:cs="宋体"/>
                <w:color w:val="auto"/>
                <w:highlight w:val="none"/>
              </w:rPr>
            </w:pPr>
            <w:r>
              <w:rPr>
                <w:rFonts w:hint="eastAsia" w:ascii="宋体" w:hAnsi="宋体" w:eastAsia="宋体"/>
                <w:color w:val="auto"/>
                <w:highlight w:val="none"/>
                <w:lang w:eastAsia="zh-CN"/>
              </w:rPr>
              <w:t>【差】关键线路不准确，计划编制不合理。关键节点的控制不可行。人、材、机需求和进场计划与进度计划不相呼应，不能满足施工需要。</w:t>
            </w:r>
            <w:r>
              <w:rPr>
                <w:rFonts w:hint="eastAsia" w:ascii="宋体" w:hAnsi="宋体" w:eastAsia="宋体"/>
                <w:color w:val="auto"/>
                <w:highlight w:val="none"/>
              </w:rPr>
              <w:t>没有违约责任承诺。</w:t>
            </w:r>
          </w:p>
        </w:tc>
      </w:tr>
      <w:tr w14:paraId="14483004">
        <w:tblPrEx>
          <w:tblCellMar>
            <w:top w:w="0" w:type="dxa"/>
            <w:left w:w="108" w:type="dxa"/>
            <w:bottom w:w="0" w:type="dxa"/>
            <w:right w:w="108" w:type="dxa"/>
          </w:tblCellMar>
        </w:tblPrEx>
        <w:trPr>
          <w:trHeight w:val="374"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6BA4AB3F">
            <w:pPr>
              <w:pStyle w:val="31"/>
              <w:wordWrap w:val="0"/>
              <w:adjustRightInd w:val="0"/>
              <w:snapToGrid w:val="0"/>
              <w:jc w:val="center"/>
              <w:rPr>
                <w:rFonts w:ascii="宋体" w:hAnsi="宋体" w:eastAsia="宋体"/>
                <w:snapToGrid w:val="0"/>
                <w:color w:val="auto"/>
                <w:kern w:val="0"/>
                <w:szCs w:val="21"/>
                <w:highlight w:val="none"/>
              </w:rPr>
            </w:pPr>
            <w:bookmarkStart w:id="147" w:name="OLE_LINK10"/>
            <w:r>
              <w:rPr>
                <w:rFonts w:hint="eastAsia" w:ascii="宋体" w:hAnsi="宋体" w:eastAsia="宋体"/>
                <w:snapToGrid w:val="0"/>
                <w:color w:val="auto"/>
                <w:kern w:val="0"/>
                <w:szCs w:val="21"/>
                <w:highlight w:val="none"/>
              </w:rPr>
              <w:t>质量</w:t>
            </w:r>
          </w:p>
          <w:p w14:paraId="274A73B1">
            <w:pPr>
              <w:pStyle w:val="31"/>
              <w:wordWrap w:val="0"/>
              <w:adjustRightInd w:val="0"/>
              <w:snapToGrid w:val="0"/>
              <w:jc w:val="center"/>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保证措施</w:t>
            </w:r>
          </w:p>
          <w:p w14:paraId="36EA0FD3">
            <w:pPr>
              <w:pStyle w:val="31"/>
              <w:wordWrap w:val="0"/>
              <w:jc w:val="center"/>
              <w:rPr>
                <w:rFonts w:ascii="宋体" w:hAnsi="宋体" w:eastAsia="宋体" w:cs="宋体"/>
                <w:snapToGrid w:val="0"/>
                <w:color w:val="auto"/>
                <w:kern w:val="0"/>
                <w:szCs w:val="21"/>
                <w:highlight w:val="none"/>
              </w:rPr>
            </w:pPr>
            <w:r>
              <w:rPr>
                <w:rFonts w:hint="eastAsia" w:ascii="宋体" w:hAnsi="宋体" w:eastAsia="宋体"/>
                <w:snapToGrid w:val="0"/>
                <w:color w:val="auto"/>
                <w:kern w:val="0"/>
                <w:szCs w:val="21"/>
                <w:highlight w:val="none"/>
              </w:rPr>
              <w:t>（</w:t>
            </w:r>
            <w:r>
              <w:rPr>
                <w:rFonts w:ascii="宋体" w:hAnsi="宋体" w:eastAsia="宋体"/>
                <w:snapToGrid w:val="0"/>
                <w:color w:val="auto"/>
                <w:kern w:val="0"/>
                <w:szCs w:val="21"/>
                <w:highlight w:val="none"/>
                <w:u w:val="single"/>
              </w:rPr>
              <w:t xml:space="preserve">4 </w:t>
            </w:r>
            <w:r>
              <w:rPr>
                <w:rFonts w:hint="eastAsia" w:ascii="宋体" w:hAnsi="宋体" w:eastAsia="宋体"/>
                <w:snapToGrid w:val="0"/>
                <w:color w:val="auto"/>
                <w:kern w:val="0"/>
                <w:szCs w:val="21"/>
                <w:highlight w:val="none"/>
              </w:rPr>
              <w:t>分）</w:t>
            </w:r>
            <w:bookmarkEnd w:id="147"/>
          </w:p>
        </w:tc>
        <w:tc>
          <w:tcPr>
            <w:tcW w:w="4023" w:type="dxa"/>
            <w:gridSpan w:val="2"/>
            <w:tcBorders>
              <w:top w:val="single" w:color="auto" w:sz="4" w:space="0"/>
              <w:left w:val="single" w:color="auto" w:sz="4" w:space="0"/>
              <w:bottom w:val="single" w:color="auto" w:sz="4" w:space="0"/>
              <w:right w:val="single" w:color="auto" w:sz="4" w:space="0"/>
            </w:tcBorders>
            <w:vAlign w:val="center"/>
          </w:tcPr>
          <w:p w14:paraId="4B4AC19C">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【优】得该项评分因素分值的</w:t>
            </w:r>
            <w:r>
              <w:rPr>
                <w:rFonts w:ascii="宋体" w:hAnsi="宋体" w:eastAsia="宋体"/>
                <w:snapToGrid w:val="0"/>
                <w:color w:val="auto"/>
                <w:kern w:val="0"/>
                <w:szCs w:val="21"/>
                <w:highlight w:val="none"/>
              </w:rPr>
              <w:t>80%～100%（含80%）。</w:t>
            </w:r>
          </w:p>
          <w:p w14:paraId="0DF26334">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【良】得该项评分因素分值的</w:t>
            </w:r>
            <w:r>
              <w:rPr>
                <w:rFonts w:ascii="宋体" w:hAnsi="宋体" w:eastAsia="宋体"/>
                <w:snapToGrid w:val="0"/>
                <w:color w:val="auto"/>
                <w:kern w:val="0"/>
                <w:szCs w:val="21"/>
                <w:highlight w:val="none"/>
              </w:rPr>
              <w:t>60%～80%（含60%）。</w:t>
            </w:r>
          </w:p>
          <w:p w14:paraId="26D47A17">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【中】得该项评分因素分值的</w:t>
            </w:r>
            <w:r>
              <w:rPr>
                <w:rFonts w:ascii="宋体" w:hAnsi="宋体" w:eastAsia="宋体"/>
                <w:snapToGrid w:val="0"/>
                <w:color w:val="auto"/>
                <w:kern w:val="0"/>
                <w:szCs w:val="21"/>
                <w:highlight w:val="none"/>
              </w:rPr>
              <w:t>40%～60%（含40%）。</w:t>
            </w:r>
          </w:p>
          <w:p w14:paraId="2C4CF748">
            <w:pPr>
              <w:pStyle w:val="32"/>
              <w:wordWrap w:val="0"/>
              <w:rPr>
                <w:rFonts w:ascii="宋体" w:hAnsi="宋体" w:eastAsia="宋体" w:cs="宋体"/>
                <w:snapToGrid w:val="0"/>
                <w:color w:val="auto"/>
                <w:kern w:val="0"/>
                <w:szCs w:val="21"/>
                <w:highlight w:val="none"/>
              </w:rPr>
            </w:pPr>
            <w:r>
              <w:rPr>
                <w:rFonts w:hint="eastAsia" w:ascii="宋体" w:hAnsi="宋体" w:eastAsia="宋体"/>
                <w:snapToGrid w:val="0"/>
                <w:color w:val="auto"/>
                <w:kern w:val="0"/>
                <w:szCs w:val="21"/>
                <w:highlight w:val="none"/>
              </w:rPr>
              <w:t>【差】得该项评分因素分值的</w:t>
            </w:r>
            <w:r>
              <w:rPr>
                <w:rFonts w:ascii="宋体" w:hAnsi="宋体" w:eastAsia="宋体"/>
                <w:snapToGrid w:val="0"/>
                <w:color w:val="auto"/>
                <w:kern w:val="0"/>
                <w:szCs w:val="21"/>
                <w:highlight w:val="none"/>
              </w:rPr>
              <w:t>0～40%（含0）。</w:t>
            </w:r>
          </w:p>
        </w:tc>
        <w:tc>
          <w:tcPr>
            <w:tcW w:w="5547" w:type="dxa"/>
            <w:tcBorders>
              <w:top w:val="single" w:color="auto" w:sz="4" w:space="0"/>
              <w:left w:val="single" w:color="auto" w:sz="4" w:space="0"/>
              <w:bottom w:val="single" w:color="auto" w:sz="4" w:space="0"/>
              <w:right w:val="single" w:color="auto" w:sz="4" w:space="0"/>
            </w:tcBorders>
            <w:vAlign w:val="center"/>
          </w:tcPr>
          <w:p w14:paraId="45A571B5">
            <w:pPr>
              <w:pStyle w:val="2"/>
              <w:rPr>
                <w:rFonts w:hAnsi="宋体"/>
                <w:color w:val="auto"/>
                <w:highlight w:val="none"/>
                <w:lang w:eastAsia="zh-CN"/>
              </w:rPr>
            </w:pPr>
            <w:r>
              <w:rPr>
                <w:rFonts w:hAnsi="宋体"/>
                <w:color w:val="auto"/>
                <w:highlight w:val="none"/>
                <w:lang w:eastAsia="zh-CN"/>
              </w:rPr>
              <w:t>【优】针对项目实际提出先进、可行、具体的保证措施。超过招标文件的质量要求，包括但不限于：1.质量保证体系；2.质量目标；3.质量保证措施；4.质量管理制度和检查制度。</w:t>
            </w:r>
          </w:p>
          <w:p w14:paraId="77080265">
            <w:pPr>
              <w:pStyle w:val="2"/>
              <w:rPr>
                <w:rFonts w:hAnsi="宋体"/>
                <w:b/>
                <w:bCs/>
                <w:color w:val="auto"/>
                <w:highlight w:val="none"/>
                <w:lang w:eastAsia="zh-CN"/>
              </w:rPr>
            </w:pPr>
            <w:r>
              <w:rPr>
                <w:rFonts w:hAnsi="宋体"/>
                <w:color w:val="auto"/>
                <w:highlight w:val="none"/>
                <w:lang w:eastAsia="zh-CN"/>
              </w:rPr>
              <w:t>【良】针对项目实际提出先进、可行、具体的保证措施。满足招标文件的质量要求。</w:t>
            </w:r>
          </w:p>
          <w:p w14:paraId="0950CE23">
            <w:pPr>
              <w:pStyle w:val="2"/>
              <w:rPr>
                <w:rFonts w:hAnsi="宋体"/>
                <w:color w:val="auto"/>
                <w:highlight w:val="none"/>
                <w:lang w:eastAsia="zh-CN"/>
              </w:rPr>
            </w:pPr>
            <w:r>
              <w:rPr>
                <w:rFonts w:hAnsi="宋体"/>
                <w:color w:val="auto"/>
                <w:highlight w:val="none"/>
                <w:lang w:eastAsia="zh-CN"/>
              </w:rPr>
              <w:t>【中】具体措施可行。满足招标文件的质量要求。</w:t>
            </w:r>
          </w:p>
          <w:p w14:paraId="20972C03">
            <w:pPr>
              <w:pStyle w:val="32"/>
              <w:wordWrap w:val="0"/>
              <w:rPr>
                <w:rFonts w:ascii="宋体" w:hAnsi="宋体" w:eastAsia="宋体" w:cs="宋体"/>
                <w:snapToGrid w:val="0"/>
                <w:color w:val="auto"/>
                <w:kern w:val="0"/>
                <w:szCs w:val="21"/>
                <w:highlight w:val="none"/>
              </w:rPr>
            </w:pPr>
            <w:r>
              <w:rPr>
                <w:rFonts w:hint="eastAsia" w:ascii="宋体" w:hAnsi="宋体" w:eastAsia="宋体"/>
                <w:snapToGrid w:val="0"/>
                <w:color w:val="auto"/>
                <w:kern w:val="0"/>
                <w:szCs w:val="21"/>
                <w:highlight w:val="none"/>
              </w:rPr>
              <w:t>【差】措施不可行，没有质量违约责任承诺。</w:t>
            </w:r>
          </w:p>
        </w:tc>
      </w:tr>
      <w:tr w14:paraId="300C20C0">
        <w:tblPrEx>
          <w:tblCellMar>
            <w:top w:w="0" w:type="dxa"/>
            <w:left w:w="108" w:type="dxa"/>
            <w:bottom w:w="0" w:type="dxa"/>
            <w:right w:w="108" w:type="dxa"/>
          </w:tblCellMar>
        </w:tblPrEx>
        <w:trPr>
          <w:trHeight w:val="3338"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1ABFCCD6">
            <w:pPr>
              <w:pStyle w:val="31"/>
              <w:wordWrap w:val="0"/>
              <w:adjustRightInd w:val="0"/>
              <w:snapToGrid w:val="0"/>
              <w:jc w:val="center"/>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施工</w:t>
            </w:r>
          </w:p>
          <w:p w14:paraId="4B21DE38">
            <w:pPr>
              <w:pStyle w:val="31"/>
              <w:wordWrap w:val="0"/>
              <w:adjustRightInd w:val="0"/>
              <w:snapToGrid w:val="0"/>
              <w:jc w:val="center"/>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技术措施</w:t>
            </w:r>
          </w:p>
          <w:p w14:paraId="16C9E210">
            <w:pPr>
              <w:widowControl w:val="0"/>
              <w:kinsoku/>
              <w:wordWrap w:val="0"/>
              <w:autoSpaceDE/>
              <w:autoSpaceDN/>
              <w:jc w:val="center"/>
              <w:textAlignment w:val="auto"/>
              <w:rPr>
                <w:rFonts w:ascii="宋体" w:hAnsi="宋体" w:eastAsia="宋体" w:cs="宋体"/>
                <w:color w:val="auto"/>
                <w:highlight w:val="none"/>
                <w:lang w:eastAsia="zh-CN"/>
              </w:rPr>
            </w:pPr>
            <w:r>
              <w:rPr>
                <w:rFonts w:hint="eastAsia" w:ascii="宋体" w:hAnsi="宋体" w:eastAsia="宋体"/>
                <w:color w:val="auto"/>
                <w:highlight w:val="none"/>
              </w:rPr>
              <w:t>（</w:t>
            </w:r>
            <w:r>
              <w:rPr>
                <w:rFonts w:ascii="宋体" w:hAnsi="宋体" w:eastAsia="宋体"/>
                <w:color w:val="auto"/>
                <w:highlight w:val="none"/>
                <w:u w:val="single"/>
              </w:rPr>
              <w:t xml:space="preserve"> 4 </w:t>
            </w:r>
            <w:r>
              <w:rPr>
                <w:rFonts w:hint="eastAsia" w:ascii="宋体" w:hAnsi="宋体" w:eastAsia="宋体"/>
                <w:color w:val="auto"/>
                <w:highlight w:val="none"/>
              </w:rPr>
              <w:t>分）</w:t>
            </w:r>
          </w:p>
        </w:tc>
        <w:tc>
          <w:tcPr>
            <w:tcW w:w="4023" w:type="dxa"/>
            <w:gridSpan w:val="2"/>
            <w:tcBorders>
              <w:top w:val="single" w:color="auto" w:sz="4" w:space="0"/>
              <w:left w:val="single" w:color="auto" w:sz="4" w:space="0"/>
              <w:bottom w:val="single" w:color="auto" w:sz="4" w:space="0"/>
              <w:right w:val="single" w:color="auto" w:sz="4" w:space="0"/>
            </w:tcBorders>
            <w:vAlign w:val="center"/>
          </w:tcPr>
          <w:p w14:paraId="12707990">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【优】得该项评分因素分值的</w:t>
            </w:r>
            <w:r>
              <w:rPr>
                <w:rFonts w:ascii="宋体" w:hAnsi="宋体" w:eastAsia="宋体"/>
                <w:snapToGrid w:val="0"/>
                <w:color w:val="auto"/>
                <w:kern w:val="0"/>
                <w:szCs w:val="21"/>
                <w:highlight w:val="none"/>
              </w:rPr>
              <w:t>80%～100%（含80%）。</w:t>
            </w:r>
          </w:p>
          <w:p w14:paraId="7FF4476D">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【良】得该项评分因素分值的</w:t>
            </w:r>
            <w:r>
              <w:rPr>
                <w:rFonts w:ascii="宋体" w:hAnsi="宋体" w:eastAsia="宋体"/>
                <w:snapToGrid w:val="0"/>
                <w:color w:val="auto"/>
                <w:kern w:val="0"/>
                <w:szCs w:val="21"/>
                <w:highlight w:val="none"/>
              </w:rPr>
              <w:t>60%～80%（含60%）。</w:t>
            </w:r>
          </w:p>
          <w:p w14:paraId="596510B0">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【中】得该项评分因素分值的</w:t>
            </w:r>
            <w:r>
              <w:rPr>
                <w:rFonts w:ascii="宋体" w:hAnsi="宋体" w:eastAsia="宋体"/>
                <w:snapToGrid w:val="0"/>
                <w:color w:val="auto"/>
                <w:kern w:val="0"/>
                <w:szCs w:val="21"/>
                <w:highlight w:val="none"/>
              </w:rPr>
              <w:t>40%～60%（含40%）。</w:t>
            </w:r>
          </w:p>
          <w:p w14:paraId="7164EC06">
            <w:pPr>
              <w:widowControl w:val="0"/>
              <w:kinsoku/>
              <w:wordWrap w:val="0"/>
              <w:autoSpaceDE/>
              <w:autoSpaceDN/>
              <w:jc w:val="both"/>
              <w:textAlignment w:val="auto"/>
              <w:rPr>
                <w:rFonts w:ascii="宋体" w:hAnsi="宋体" w:eastAsia="宋体" w:cs="宋体"/>
                <w:color w:val="auto"/>
                <w:highlight w:val="none"/>
                <w:lang w:eastAsia="zh-CN"/>
              </w:rPr>
            </w:pPr>
            <w:r>
              <w:rPr>
                <w:rFonts w:hint="eastAsia" w:ascii="宋体" w:hAnsi="宋体" w:eastAsia="宋体"/>
                <w:color w:val="auto"/>
                <w:highlight w:val="none"/>
                <w:lang w:eastAsia="zh-CN"/>
              </w:rPr>
              <w:t>【差】得该项评分因素分值的</w:t>
            </w:r>
            <w:r>
              <w:rPr>
                <w:rFonts w:ascii="宋体" w:hAnsi="宋体" w:eastAsia="宋体"/>
                <w:color w:val="auto"/>
                <w:highlight w:val="none"/>
                <w:lang w:eastAsia="zh-CN"/>
              </w:rPr>
              <w:t>0～40%（含0）。</w:t>
            </w:r>
          </w:p>
        </w:tc>
        <w:tc>
          <w:tcPr>
            <w:tcW w:w="5547" w:type="dxa"/>
            <w:tcBorders>
              <w:top w:val="single" w:color="auto" w:sz="4" w:space="0"/>
              <w:left w:val="single" w:color="auto" w:sz="4" w:space="0"/>
              <w:bottom w:val="single" w:color="auto" w:sz="4" w:space="0"/>
              <w:right w:val="single" w:color="auto" w:sz="4" w:space="0"/>
            </w:tcBorders>
            <w:vAlign w:val="center"/>
          </w:tcPr>
          <w:p w14:paraId="50E6900F">
            <w:pPr>
              <w:pStyle w:val="32"/>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b/>
                <w:bCs/>
                <w:snapToGrid w:val="0"/>
                <w:color w:val="auto"/>
                <w:kern w:val="0"/>
                <w:szCs w:val="21"/>
                <w:highlight w:val="none"/>
              </w:rPr>
              <w:t>。</w:t>
            </w:r>
          </w:p>
          <w:p w14:paraId="38316D1C">
            <w:pPr>
              <w:pStyle w:val="32"/>
              <w:wordWrap w:val="0"/>
              <w:adjustRightInd w:val="0"/>
              <w:snapToGrid w:val="0"/>
              <w:rPr>
                <w:rFonts w:ascii="宋体" w:hAnsi="宋体" w:eastAsia="宋体"/>
                <w:b/>
                <w:bCs/>
                <w:snapToGrid w:val="0"/>
                <w:color w:val="auto"/>
                <w:kern w:val="0"/>
                <w:szCs w:val="21"/>
                <w:highlight w:val="none"/>
              </w:rPr>
            </w:pPr>
            <w:r>
              <w:rPr>
                <w:rFonts w:hint="eastAsia" w:ascii="宋体" w:hAnsi="宋体" w:eastAsia="宋体"/>
                <w:snapToGrid w:val="0"/>
                <w:color w:val="auto"/>
                <w:kern w:val="0"/>
                <w:szCs w:val="21"/>
                <w:highlight w:val="none"/>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b/>
                <w:bCs/>
                <w:snapToGrid w:val="0"/>
                <w:color w:val="auto"/>
                <w:kern w:val="0"/>
                <w:szCs w:val="21"/>
                <w:highlight w:val="none"/>
              </w:rPr>
              <w:t>。</w:t>
            </w:r>
          </w:p>
          <w:p w14:paraId="5B33A6F5">
            <w:pPr>
              <w:pStyle w:val="32"/>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122C89B8">
            <w:pPr>
              <w:widowControl w:val="0"/>
              <w:kinsoku/>
              <w:wordWrap w:val="0"/>
              <w:autoSpaceDE/>
              <w:autoSpaceDN/>
              <w:jc w:val="both"/>
              <w:textAlignment w:val="auto"/>
              <w:rPr>
                <w:rFonts w:ascii="宋体" w:hAnsi="宋体" w:eastAsia="宋体" w:cs="宋体"/>
                <w:color w:val="auto"/>
                <w:highlight w:val="none"/>
                <w:lang w:eastAsia="zh-CN"/>
              </w:rPr>
            </w:pPr>
            <w:r>
              <w:rPr>
                <w:rFonts w:hint="eastAsia" w:ascii="宋体" w:hAnsi="宋体" w:eastAsia="宋体"/>
                <w:color w:val="auto"/>
                <w:highlight w:val="none"/>
                <w:lang w:eastAsia="zh-CN"/>
              </w:rPr>
              <w:t>【差】对项目关键技术有表述，对重点、难点有建议，解决方案不可行。采用的新技术针对性不强或验证材料不可靠，对节约投资、工期没有具体收益。</w:t>
            </w:r>
            <w:r>
              <w:rPr>
                <w:rFonts w:hint="eastAsia" w:ascii="宋体" w:hAnsi="宋体" w:eastAsia="宋体"/>
                <w:color w:val="auto"/>
                <w:highlight w:val="none"/>
              </w:rPr>
              <w:t>无违约责任承诺。</w:t>
            </w:r>
          </w:p>
        </w:tc>
      </w:tr>
      <w:tr w14:paraId="67152559">
        <w:tblPrEx>
          <w:tblCellMar>
            <w:top w:w="0" w:type="dxa"/>
            <w:left w:w="108" w:type="dxa"/>
            <w:bottom w:w="0" w:type="dxa"/>
            <w:right w:w="108" w:type="dxa"/>
          </w:tblCellMar>
        </w:tblPrEx>
        <w:trPr>
          <w:trHeight w:val="2228"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24905A56">
            <w:pPr>
              <w:pStyle w:val="31"/>
              <w:wordWrap w:val="0"/>
              <w:adjustRightInd w:val="0"/>
              <w:snapToGrid w:val="0"/>
              <w:jc w:val="center"/>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绿色施工、</w:t>
            </w:r>
          </w:p>
          <w:p w14:paraId="50E64CC3">
            <w:pPr>
              <w:pStyle w:val="31"/>
              <w:wordWrap w:val="0"/>
              <w:adjustRightInd w:val="0"/>
              <w:snapToGrid w:val="0"/>
              <w:jc w:val="center"/>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安全防护、</w:t>
            </w:r>
          </w:p>
          <w:p w14:paraId="2E1BC589">
            <w:pPr>
              <w:pStyle w:val="31"/>
              <w:wordWrap w:val="0"/>
              <w:adjustRightInd w:val="0"/>
              <w:snapToGrid w:val="0"/>
              <w:jc w:val="center"/>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文明施工</w:t>
            </w:r>
          </w:p>
          <w:p w14:paraId="7A75D36F">
            <w:pPr>
              <w:pStyle w:val="31"/>
              <w:wordWrap w:val="0"/>
              <w:adjustRightInd w:val="0"/>
              <w:snapToGrid w:val="0"/>
              <w:jc w:val="center"/>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措施计划</w:t>
            </w:r>
          </w:p>
          <w:p w14:paraId="238FE04D">
            <w:pPr>
              <w:widowControl w:val="0"/>
              <w:kinsoku/>
              <w:wordWrap w:val="0"/>
              <w:autoSpaceDE/>
              <w:autoSpaceDN/>
              <w:jc w:val="center"/>
              <w:textAlignment w:val="auto"/>
              <w:rPr>
                <w:rFonts w:ascii="宋体" w:hAnsi="宋体" w:eastAsia="宋体" w:cs="宋体"/>
                <w:color w:val="auto"/>
                <w:highlight w:val="none"/>
              </w:rPr>
            </w:pPr>
            <w:r>
              <w:rPr>
                <w:rFonts w:hint="eastAsia" w:ascii="宋体" w:hAnsi="宋体" w:eastAsia="宋体"/>
                <w:color w:val="auto"/>
                <w:highlight w:val="none"/>
              </w:rPr>
              <w:t>（</w:t>
            </w:r>
            <w:r>
              <w:rPr>
                <w:rFonts w:ascii="宋体" w:hAnsi="宋体" w:eastAsia="宋体"/>
                <w:color w:val="auto"/>
                <w:highlight w:val="none"/>
                <w:u w:val="single"/>
              </w:rPr>
              <w:t xml:space="preserve"> 4 </w:t>
            </w:r>
            <w:r>
              <w:rPr>
                <w:rFonts w:hint="eastAsia" w:ascii="宋体" w:hAnsi="宋体" w:eastAsia="宋体"/>
                <w:color w:val="auto"/>
                <w:highlight w:val="none"/>
              </w:rPr>
              <w:t>分）</w:t>
            </w:r>
          </w:p>
        </w:tc>
        <w:tc>
          <w:tcPr>
            <w:tcW w:w="4023" w:type="dxa"/>
            <w:gridSpan w:val="2"/>
            <w:tcBorders>
              <w:top w:val="single" w:color="auto" w:sz="4" w:space="0"/>
              <w:left w:val="single" w:color="auto" w:sz="4" w:space="0"/>
              <w:bottom w:val="single" w:color="auto" w:sz="4" w:space="0"/>
              <w:right w:val="single" w:color="auto" w:sz="4" w:space="0"/>
            </w:tcBorders>
            <w:vAlign w:val="center"/>
          </w:tcPr>
          <w:p w14:paraId="6E471A0F">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【优】得该项评分因素分值的</w:t>
            </w:r>
            <w:r>
              <w:rPr>
                <w:rFonts w:ascii="宋体" w:hAnsi="宋体" w:eastAsia="宋体"/>
                <w:snapToGrid w:val="0"/>
                <w:color w:val="auto"/>
                <w:kern w:val="0"/>
                <w:szCs w:val="21"/>
                <w:highlight w:val="none"/>
              </w:rPr>
              <w:t>80%～100%（含80%）。</w:t>
            </w:r>
          </w:p>
          <w:p w14:paraId="38BFA9C9">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【良】得该项评分因素分值的</w:t>
            </w:r>
            <w:r>
              <w:rPr>
                <w:rFonts w:ascii="宋体" w:hAnsi="宋体" w:eastAsia="宋体"/>
                <w:snapToGrid w:val="0"/>
                <w:color w:val="auto"/>
                <w:kern w:val="0"/>
                <w:szCs w:val="21"/>
                <w:highlight w:val="none"/>
              </w:rPr>
              <w:t>60%～80%（含60%）。</w:t>
            </w:r>
          </w:p>
          <w:p w14:paraId="2BE15312">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【中】得该项评分因素分值的</w:t>
            </w:r>
            <w:r>
              <w:rPr>
                <w:rFonts w:ascii="宋体" w:hAnsi="宋体" w:eastAsia="宋体"/>
                <w:snapToGrid w:val="0"/>
                <w:color w:val="auto"/>
                <w:kern w:val="0"/>
                <w:szCs w:val="21"/>
                <w:highlight w:val="none"/>
              </w:rPr>
              <w:t>40%～60%（含40%）。</w:t>
            </w:r>
          </w:p>
          <w:p w14:paraId="62FB0F81">
            <w:pPr>
              <w:widowControl w:val="0"/>
              <w:kinsoku/>
              <w:wordWrap w:val="0"/>
              <w:autoSpaceDE/>
              <w:autoSpaceDN/>
              <w:jc w:val="both"/>
              <w:textAlignment w:val="auto"/>
              <w:rPr>
                <w:rFonts w:ascii="宋体" w:hAnsi="宋体" w:eastAsia="宋体" w:cs="宋体"/>
                <w:color w:val="auto"/>
                <w:highlight w:val="none"/>
                <w:lang w:eastAsia="zh-CN"/>
              </w:rPr>
            </w:pPr>
            <w:r>
              <w:rPr>
                <w:rFonts w:hint="eastAsia" w:ascii="宋体" w:hAnsi="宋体" w:eastAsia="宋体"/>
                <w:color w:val="auto"/>
                <w:highlight w:val="none"/>
                <w:lang w:eastAsia="zh-CN"/>
              </w:rPr>
              <w:t>【差】得该项评分因素分值的</w:t>
            </w:r>
            <w:r>
              <w:rPr>
                <w:rFonts w:ascii="宋体" w:hAnsi="宋体" w:eastAsia="宋体"/>
                <w:color w:val="auto"/>
                <w:highlight w:val="none"/>
                <w:lang w:eastAsia="zh-CN"/>
              </w:rPr>
              <w:t>0～40%（含0）。</w:t>
            </w:r>
          </w:p>
        </w:tc>
        <w:tc>
          <w:tcPr>
            <w:tcW w:w="5547" w:type="dxa"/>
            <w:tcBorders>
              <w:top w:val="single" w:color="auto" w:sz="4" w:space="0"/>
              <w:left w:val="single" w:color="auto" w:sz="4" w:space="0"/>
              <w:bottom w:val="single" w:color="auto" w:sz="4" w:space="0"/>
              <w:right w:val="single" w:color="auto" w:sz="4" w:space="0"/>
            </w:tcBorders>
            <w:vAlign w:val="center"/>
          </w:tcPr>
          <w:p w14:paraId="7252F1EE">
            <w:pPr>
              <w:pStyle w:val="32"/>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【优】针对项目实际情况，有先进、具体、完整、可行的措施，采用规范准确、清晰。</w:t>
            </w:r>
          </w:p>
          <w:p w14:paraId="73181AE3">
            <w:pPr>
              <w:pStyle w:val="32"/>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【良】针对项目实际情况，有合理的措施且具体、完整，采用规范准确。</w:t>
            </w:r>
          </w:p>
          <w:p w14:paraId="7ECC782A">
            <w:pPr>
              <w:pStyle w:val="32"/>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【中】有基本合理的措施，采用规范准确。</w:t>
            </w:r>
          </w:p>
          <w:p w14:paraId="3AB56E28">
            <w:pPr>
              <w:widowControl w:val="0"/>
              <w:kinsoku/>
              <w:wordWrap w:val="0"/>
              <w:autoSpaceDE/>
              <w:autoSpaceDN/>
              <w:jc w:val="both"/>
              <w:textAlignment w:val="auto"/>
              <w:rPr>
                <w:rFonts w:ascii="宋体" w:hAnsi="宋体" w:eastAsia="宋体" w:cs="宋体"/>
                <w:color w:val="auto"/>
                <w:highlight w:val="none"/>
                <w:lang w:eastAsia="zh-CN"/>
              </w:rPr>
            </w:pPr>
            <w:r>
              <w:rPr>
                <w:rFonts w:hint="eastAsia" w:ascii="宋体" w:hAnsi="宋体" w:eastAsia="宋体"/>
                <w:color w:val="auto"/>
                <w:highlight w:val="none"/>
                <w:lang w:eastAsia="zh-CN"/>
              </w:rPr>
              <w:t>【差】措施不力，采用规范不正确。</w:t>
            </w:r>
          </w:p>
        </w:tc>
      </w:tr>
      <w:tr w14:paraId="4F8588F3">
        <w:tblPrEx>
          <w:tblCellMar>
            <w:top w:w="0" w:type="dxa"/>
            <w:left w:w="108" w:type="dxa"/>
            <w:bottom w:w="0" w:type="dxa"/>
            <w:right w:w="108" w:type="dxa"/>
          </w:tblCellMar>
        </w:tblPrEx>
        <w:trPr>
          <w:trHeight w:val="274"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013604BD">
            <w:pPr>
              <w:pStyle w:val="31"/>
              <w:wordWrap w:val="0"/>
              <w:adjustRightInd w:val="0"/>
              <w:snapToGrid w:val="0"/>
              <w:jc w:val="center"/>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施工平面</w:t>
            </w:r>
          </w:p>
          <w:p w14:paraId="10608A2C">
            <w:pPr>
              <w:pStyle w:val="31"/>
              <w:wordWrap w:val="0"/>
              <w:adjustRightInd w:val="0"/>
              <w:snapToGrid w:val="0"/>
              <w:jc w:val="center"/>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布置和临时设施布置</w:t>
            </w:r>
          </w:p>
          <w:p w14:paraId="7A9FC68E">
            <w:pPr>
              <w:widowControl w:val="0"/>
              <w:kinsoku/>
              <w:wordWrap w:val="0"/>
              <w:autoSpaceDE/>
              <w:autoSpaceDN/>
              <w:jc w:val="center"/>
              <w:textAlignment w:val="auto"/>
              <w:rPr>
                <w:rFonts w:ascii="宋体" w:hAnsi="宋体" w:eastAsia="宋体" w:cs="宋体"/>
                <w:color w:val="auto"/>
                <w:highlight w:val="none"/>
                <w:lang w:eastAsia="zh-CN"/>
              </w:rPr>
            </w:pPr>
            <w:r>
              <w:rPr>
                <w:rFonts w:hint="eastAsia" w:ascii="宋体" w:hAnsi="宋体" w:eastAsia="宋体"/>
                <w:color w:val="auto"/>
                <w:highlight w:val="none"/>
              </w:rPr>
              <w:t>（</w:t>
            </w:r>
            <w:r>
              <w:rPr>
                <w:rFonts w:ascii="宋体" w:hAnsi="宋体" w:eastAsia="宋体"/>
                <w:color w:val="auto"/>
                <w:highlight w:val="none"/>
                <w:u w:val="single"/>
              </w:rPr>
              <w:t xml:space="preserve"> 4 </w:t>
            </w:r>
            <w:r>
              <w:rPr>
                <w:rFonts w:hint="eastAsia" w:ascii="宋体" w:hAnsi="宋体" w:eastAsia="宋体"/>
                <w:color w:val="auto"/>
                <w:highlight w:val="none"/>
              </w:rPr>
              <w:t>分）</w:t>
            </w:r>
          </w:p>
        </w:tc>
        <w:tc>
          <w:tcPr>
            <w:tcW w:w="4023" w:type="dxa"/>
            <w:gridSpan w:val="2"/>
            <w:tcBorders>
              <w:top w:val="single" w:color="auto" w:sz="4" w:space="0"/>
              <w:left w:val="single" w:color="auto" w:sz="4" w:space="0"/>
              <w:bottom w:val="single" w:color="auto" w:sz="4" w:space="0"/>
              <w:right w:val="single" w:color="auto" w:sz="4" w:space="0"/>
            </w:tcBorders>
            <w:vAlign w:val="center"/>
          </w:tcPr>
          <w:p w14:paraId="407ADB25">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【优】得该项评分因素分值的</w:t>
            </w:r>
            <w:r>
              <w:rPr>
                <w:rFonts w:ascii="宋体" w:hAnsi="宋体" w:eastAsia="宋体"/>
                <w:snapToGrid w:val="0"/>
                <w:color w:val="auto"/>
                <w:kern w:val="0"/>
                <w:szCs w:val="21"/>
                <w:highlight w:val="none"/>
              </w:rPr>
              <w:t>80%～100%（含80%）。</w:t>
            </w:r>
          </w:p>
          <w:p w14:paraId="4435F182">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【良】得该项评分因素分值的</w:t>
            </w:r>
            <w:r>
              <w:rPr>
                <w:rFonts w:ascii="宋体" w:hAnsi="宋体" w:eastAsia="宋体"/>
                <w:snapToGrid w:val="0"/>
                <w:color w:val="auto"/>
                <w:kern w:val="0"/>
                <w:szCs w:val="21"/>
                <w:highlight w:val="none"/>
              </w:rPr>
              <w:t>60%～80%（含60%）。</w:t>
            </w:r>
          </w:p>
          <w:p w14:paraId="647EE49C">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【中】得该项评分因素分值的</w:t>
            </w:r>
            <w:r>
              <w:rPr>
                <w:rFonts w:ascii="宋体" w:hAnsi="宋体" w:eastAsia="宋体"/>
                <w:snapToGrid w:val="0"/>
                <w:color w:val="auto"/>
                <w:kern w:val="0"/>
                <w:szCs w:val="21"/>
                <w:highlight w:val="none"/>
              </w:rPr>
              <w:t>40%～60%（含40%）。</w:t>
            </w:r>
          </w:p>
          <w:p w14:paraId="77D8F5CC">
            <w:pPr>
              <w:widowControl w:val="0"/>
              <w:kinsoku/>
              <w:wordWrap w:val="0"/>
              <w:autoSpaceDE/>
              <w:autoSpaceDN/>
              <w:jc w:val="both"/>
              <w:textAlignment w:val="auto"/>
              <w:rPr>
                <w:rFonts w:ascii="宋体" w:hAnsi="宋体" w:eastAsia="宋体" w:cs="宋体"/>
                <w:color w:val="auto"/>
                <w:highlight w:val="none"/>
                <w:lang w:eastAsia="zh-CN"/>
              </w:rPr>
            </w:pPr>
            <w:r>
              <w:rPr>
                <w:rFonts w:hint="eastAsia" w:ascii="宋体" w:hAnsi="宋体" w:eastAsia="宋体"/>
                <w:color w:val="auto"/>
                <w:highlight w:val="none"/>
                <w:lang w:eastAsia="zh-CN"/>
              </w:rPr>
              <w:t>【差】得该项评分因素分值的</w:t>
            </w:r>
            <w:r>
              <w:rPr>
                <w:rFonts w:ascii="宋体" w:hAnsi="宋体" w:eastAsia="宋体"/>
                <w:color w:val="auto"/>
                <w:highlight w:val="none"/>
                <w:lang w:eastAsia="zh-CN"/>
              </w:rPr>
              <w:t>0～40%（含0）。</w:t>
            </w:r>
          </w:p>
        </w:tc>
        <w:tc>
          <w:tcPr>
            <w:tcW w:w="5547" w:type="dxa"/>
            <w:tcBorders>
              <w:top w:val="single" w:color="auto" w:sz="4" w:space="0"/>
              <w:left w:val="single" w:color="auto" w:sz="4" w:space="0"/>
              <w:bottom w:val="single" w:color="auto" w:sz="4" w:space="0"/>
              <w:right w:val="single" w:color="auto" w:sz="4" w:space="0"/>
            </w:tcBorders>
            <w:vAlign w:val="center"/>
          </w:tcPr>
          <w:p w14:paraId="1011B2C3">
            <w:pPr>
              <w:pStyle w:val="32"/>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【优】总体布置有针对性、合理，较好满足施工需要，符合绿色施工、安全防护、文明施工要求。</w:t>
            </w:r>
          </w:p>
          <w:p w14:paraId="12038AC8">
            <w:pPr>
              <w:pStyle w:val="32"/>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【良】总体布置合理，能满足施工需要，基本符合绿色施工、安全防护、文明施工要求。</w:t>
            </w:r>
          </w:p>
          <w:p w14:paraId="2CEFC704">
            <w:pPr>
              <w:pStyle w:val="32"/>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【中】总体布置基本合理，基本满足施工需要。</w:t>
            </w:r>
          </w:p>
          <w:p w14:paraId="0CAB69EB">
            <w:pPr>
              <w:widowControl w:val="0"/>
              <w:kinsoku/>
              <w:wordWrap w:val="0"/>
              <w:autoSpaceDE/>
              <w:autoSpaceDN/>
              <w:jc w:val="both"/>
              <w:textAlignment w:val="auto"/>
              <w:rPr>
                <w:rFonts w:ascii="宋体" w:hAnsi="宋体" w:eastAsia="宋体" w:cs="宋体"/>
                <w:color w:val="auto"/>
                <w:highlight w:val="none"/>
                <w:lang w:eastAsia="zh-CN"/>
              </w:rPr>
            </w:pPr>
            <w:r>
              <w:rPr>
                <w:rFonts w:hint="eastAsia" w:ascii="宋体" w:hAnsi="宋体" w:eastAsia="宋体"/>
                <w:color w:val="auto"/>
                <w:highlight w:val="none"/>
                <w:lang w:eastAsia="zh-CN"/>
              </w:rPr>
              <w:t>【差】总体布置不合理，不符合绿色施工、安全防护、文明施工要求。</w:t>
            </w:r>
          </w:p>
        </w:tc>
      </w:tr>
      <w:tr w14:paraId="63436FC5">
        <w:tblPrEx>
          <w:tblCellMar>
            <w:top w:w="0" w:type="dxa"/>
            <w:left w:w="108" w:type="dxa"/>
            <w:bottom w:w="0" w:type="dxa"/>
            <w:right w:w="108" w:type="dxa"/>
          </w:tblCellMar>
        </w:tblPrEx>
        <w:trPr>
          <w:trHeight w:val="90"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13AD3D48">
            <w:pPr>
              <w:pStyle w:val="31"/>
              <w:wordWrap w:val="0"/>
              <w:adjustRightInd w:val="0"/>
              <w:snapToGrid w:val="0"/>
              <w:jc w:val="center"/>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项目</w:t>
            </w:r>
          </w:p>
          <w:p w14:paraId="7814A3EE">
            <w:pPr>
              <w:pStyle w:val="31"/>
              <w:wordWrap w:val="0"/>
              <w:adjustRightInd w:val="0"/>
              <w:snapToGrid w:val="0"/>
              <w:jc w:val="center"/>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管理机构</w:t>
            </w:r>
          </w:p>
          <w:p w14:paraId="24739497">
            <w:pPr>
              <w:pStyle w:val="31"/>
              <w:wordWrap w:val="0"/>
              <w:jc w:val="center"/>
              <w:rPr>
                <w:rFonts w:ascii="宋体" w:hAnsi="宋体" w:eastAsia="宋体" w:cs="宋体"/>
                <w:snapToGrid w:val="0"/>
                <w:color w:val="auto"/>
                <w:kern w:val="0"/>
                <w:szCs w:val="21"/>
                <w:highlight w:val="none"/>
              </w:rPr>
            </w:pPr>
            <w:r>
              <w:rPr>
                <w:rFonts w:hint="eastAsia" w:ascii="宋体" w:hAnsi="宋体" w:eastAsia="宋体"/>
                <w:snapToGrid w:val="0"/>
                <w:color w:val="auto"/>
                <w:kern w:val="0"/>
                <w:szCs w:val="21"/>
                <w:highlight w:val="none"/>
              </w:rPr>
              <w:t>（</w:t>
            </w:r>
            <w:r>
              <w:rPr>
                <w:rFonts w:ascii="宋体" w:hAnsi="宋体" w:eastAsia="宋体"/>
                <w:snapToGrid w:val="0"/>
                <w:color w:val="auto"/>
                <w:kern w:val="0"/>
                <w:szCs w:val="21"/>
                <w:highlight w:val="none"/>
                <w:u w:val="single"/>
              </w:rPr>
              <w:t xml:space="preserve"> 4 </w:t>
            </w:r>
            <w:r>
              <w:rPr>
                <w:rFonts w:hint="eastAsia" w:ascii="宋体" w:hAnsi="宋体" w:eastAsia="宋体"/>
                <w:snapToGrid w:val="0"/>
                <w:color w:val="auto"/>
                <w:kern w:val="0"/>
                <w:szCs w:val="21"/>
                <w:highlight w:val="none"/>
              </w:rPr>
              <w:t>分）</w:t>
            </w:r>
          </w:p>
        </w:tc>
        <w:tc>
          <w:tcPr>
            <w:tcW w:w="4023" w:type="dxa"/>
            <w:gridSpan w:val="2"/>
            <w:tcBorders>
              <w:top w:val="single" w:color="auto" w:sz="4" w:space="0"/>
              <w:left w:val="single" w:color="auto" w:sz="4" w:space="0"/>
              <w:bottom w:val="single" w:color="auto" w:sz="4" w:space="0"/>
              <w:right w:val="single" w:color="auto" w:sz="4" w:space="0"/>
            </w:tcBorders>
            <w:vAlign w:val="center"/>
          </w:tcPr>
          <w:p w14:paraId="2B9B7957">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【优】得该项评分因素分值的</w:t>
            </w:r>
            <w:r>
              <w:rPr>
                <w:rFonts w:ascii="宋体" w:hAnsi="宋体" w:eastAsia="宋体"/>
                <w:snapToGrid w:val="0"/>
                <w:color w:val="auto"/>
                <w:kern w:val="0"/>
                <w:szCs w:val="21"/>
                <w:highlight w:val="none"/>
              </w:rPr>
              <w:t>80%～100%（含80%）。</w:t>
            </w:r>
          </w:p>
          <w:p w14:paraId="068AC5DE">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【良】得该项评分因素分值的</w:t>
            </w:r>
            <w:r>
              <w:rPr>
                <w:rFonts w:ascii="宋体" w:hAnsi="宋体" w:eastAsia="宋体"/>
                <w:snapToGrid w:val="0"/>
                <w:color w:val="auto"/>
                <w:kern w:val="0"/>
                <w:szCs w:val="21"/>
                <w:highlight w:val="none"/>
              </w:rPr>
              <w:t>60%～80%（含60%）。</w:t>
            </w:r>
          </w:p>
          <w:p w14:paraId="14D57F29">
            <w:pPr>
              <w:pStyle w:val="30"/>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【中】得该项评分因素分值的</w:t>
            </w:r>
            <w:r>
              <w:rPr>
                <w:rFonts w:ascii="宋体" w:hAnsi="宋体" w:eastAsia="宋体"/>
                <w:snapToGrid w:val="0"/>
                <w:color w:val="auto"/>
                <w:kern w:val="0"/>
                <w:szCs w:val="21"/>
                <w:highlight w:val="none"/>
              </w:rPr>
              <w:t>40%～60%（含40%）。</w:t>
            </w:r>
          </w:p>
          <w:p w14:paraId="72759BE9">
            <w:pPr>
              <w:pStyle w:val="32"/>
              <w:wordWrap w:val="0"/>
              <w:rPr>
                <w:rFonts w:ascii="宋体" w:hAnsi="宋体" w:eastAsia="宋体" w:cs="宋体"/>
                <w:snapToGrid w:val="0"/>
                <w:color w:val="auto"/>
                <w:kern w:val="0"/>
                <w:szCs w:val="21"/>
                <w:highlight w:val="none"/>
              </w:rPr>
            </w:pPr>
            <w:r>
              <w:rPr>
                <w:rFonts w:hint="eastAsia" w:ascii="宋体" w:hAnsi="宋体" w:eastAsia="宋体"/>
                <w:snapToGrid w:val="0"/>
                <w:color w:val="auto"/>
                <w:kern w:val="0"/>
                <w:szCs w:val="21"/>
                <w:highlight w:val="none"/>
              </w:rPr>
              <w:t>【差】得该项评分因素分值的</w:t>
            </w:r>
            <w:r>
              <w:rPr>
                <w:rFonts w:ascii="宋体" w:hAnsi="宋体" w:eastAsia="宋体"/>
                <w:snapToGrid w:val="0"/>
                <w:color w:val="auto"/>
                <w:kern w:val="0"/>
                <w:szCs w:val="21"/>
                <w:highlight w:val="none"/>
              </w:rPr>
              <w:t>0～40%（含0）。</w:t>
            </w:r>
          </w:p>
        </w:tc>
        <w:tc>
          <w:tcPr>
            <w:tcW w:w="5547" w:type="dxa"/>
            <w:tcBorders>
              <w:top w:val="single" w:color="auto" w:sz="4" w:space="0"/>
              <w:left w:val="single" w:color="auto" w:sz="4" w:space="0"/>
              <w:bottom w:val="single" w:color="auto" w:sz="4" w:space="0"/>
              <w:right w:val="single" w:color="auto" w:sz="4" w:space="0"/>
            </w:tcBorders>
            <w:vAlign w:val="center"/>
          </w:tcPr>
          <w:p w14:paraId="549B0F00">
            <w:pPr>
              <w:pStyle w:val="32"/>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【优】</w:t>
            </w:r>
            <w:r>
              <w:rPr>
                <w:rFonts w:ascii="宋体" w:hAnsi="宋体" w:eastAsia="宋体"/>
                <w:snapToGrid w:val="0"/>
                <w:color w:val="auto"/>
                <w:kern w:val="0"/>
                <w:szCs w:val="21"/>
                <w:highlight w:val="none"/>
              </w:rPr>
              <w:t>1、组织机构形式合理，有完善的</w:t>
            </w:r>
            <w:r>
              <w:rPr>
                <w:rFonts w:hint="eastAsia" w:ascii="宋体" w:hAnsi="宋体" w:eastAsia="宋体"/>
                <w:snapToGrid w:val="0"/>
                <w:color w:val="auto"/>
                <w:kern w:val="0"/>
                <w:szCs w:val="21"/>
                <w:highlight w:val="none"/>
              </w:rPr>
              <w:t>生产及质量、绿色施工、安全、文明施工、联络协调系统。</w:t>
            </w:r>
          </w:p>
          <w:p w14:paraId="5B9B5A66">
            <w:pPr>
              <w:pStyle w:val="32"/>
              <w:wordWrap w:val="0"/>
              <w:adjustRightInd w:val="0"/>
              <w:snapToGrid w:val="0"/>
              <w:rPr>
                <w:rFonts w:ascii="宋体" w:hAnsi="宋体" w:eastAsia="宋体"/>
                <w:snapToGrid w:val="0"/>
                <w:color w:val="auto"/>
                <w:kern w:val="0"/>
                <w:szCs w:val="21"/>
                <w:highlight w:val="none"/>
              </w:rPr>
            </w:pPr>
            <w:r>
              <w:rPr>
                <w:rFonts w:ascii="宋体" w:hAnsi="宋体" w:eastAsia="宋体"/>
                <w:snapToGrid w:val="0"/>
                <w:color w:val="auto"/>
                <w:kern w:val="0"/>
                <w:szCs w:val="21"/>
                <w:highlight w:val="none"/>
              </w:rPr>
              <w:t>2、项目管理机构组成人员内含有建筑工程专业、暖通专业、建筑装饰专业、给水排水专业、电气专业高级或以上职称人员各1人及以上；</w:t>
            </w:r>
          </w:p>
          <w:p w14:paraId="71E7EE5E">
            <w:pPr>
              <w:pStyle w:val="32"/>
              <w:wordWrap w:val="0"/>
              <w:adjustRightInd w:val="0"/>
              <w:snapToGrid w:val="0"/>
              <w:rPr>
                <w:rFonts w:ascii="宋体" w:hAnsi="宋体" w:eastAsia="宋体"/>
                <w:snapToGrid w:val="0"/>
                <w:color w:val="auto"/>
                <w:kern w:val="0"/>
                <w:szCs w:val="21"/>
                <w:highlight w:val="none"/>
              </w:rPr>
            </w:pPr>
            <w:r>
              <w:rPr>
                <w:rFonts w:ascii="宋体" w:hAnsi="宋体" w:eastAsia="宋体"/>
                <w:snapToGrid w:val="0"/>
                <w:color w:val="auto"/>
                <w:kern w:val="0"/>
                <w:szCs w:val="21"/>
                <w:highlight w:val="none"/>
              </w:rPr>
              <w:t>3、土建专业、安装专业一级注册造价工程师各1名及以上。</w:t>
            </w:r>
          </w:p>
          <w:p w14:paraId="69B07AE4">
            <w:pPr>
              <w:pStyle w:val="32"/>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【良】</w:t>
            </w:r>
            <w:r>
              <w:rPr>
                <w:rFonts w:ascii="宋体" w:hAnsi="宋体" w:eastAsia="宋体"/>
                <w:snapToGrid w:val="0"/>
                <w:color w:val="auto"/>
                <w:kern w:val="0"/>
                <w:szCs w:val="21"/>
                <w:highlight w:val="none"/>
              </w:rPr>
              <w:t>1、组织机构形式合理，</w:t>
            </w:r>
            <w:r>
              <w:rPr>
                <w:rFonts w:hint="eastAsia" w:ascii="宋体" w:hAnsi="宋体" w:eastAsia="宋体"/>
                <w:snapToGrid w:val="0"/>
                <w:color w:val="auto"/>
                <w:kern w:val="0"/>
                <w:szCs w:val="21"/>
                <w:highlight w:val="none"/>
              </w:rPr>
              <w:t>生产及质量、绿色施工、安全、文明施工、联络协调系统齐全；</w:t>
            </w:r>
          </w:p>
          <w:p w14:paraId="326768A7">
            <w:pPr>
              <w:pStyle w:val="32"/>
              <w:wordWrap w:val="0"/>
              <w:adjustRightInd w:val="0"/>
              <w:snapToGrid w:val="0"/>
              <w:rPr>
                <w:rFonts w:ascii="宋体" w:hAnsi="宋体" w:eastAsia="宋体"/>
                <w:snapToGrid w:val="0"/>
                <w:color w:val="auto"/>
                <w:kern w:val="0"/>
                <w:szCs w:val="21"/>
                <w:highlight w:val="none"/>
              </w:rPr>
            </w:pPr>
            <w:r>
              <w:rPr>
                <w:rFonts w:ascii="宋体" w:hAnsi="宋体" w:eastAsia="宋体"/>
                <w:snapToGrid w:val="0"/>
                <w:color w:val="auto"/>
                <w:kern w:val="0"/>
                <w:szCs w:val="21"/>
                <w:highlight w:val="none"/>
              </w:rPr>
              <w:t>2、项目管理机构组成人员内含有建筑工程专业、暖通专业、建筑装饰专业、给水排水专业、电气专业高级或以上职称人员各1人及以上；</w:t>
            </w:r>
          </w:p>
          <w:p w14:paraId="442690C1">
            <w:pPr>
              <w:pStyle w:val="32"/>
              <w:wordWrap w:val="0"/>
              <w:adjustRightInd w:val="0"/>
              <w:snapToGrid w:val="0"/>
              <w:rPr>
                <w:rFonts w:ascii="宋体" w:hAnsi="宋体" w:eastAsia="宋体"/>
                <w:snapToGrid w:val="0"/>
                <w:color w:val="auto"/>
                <w:kern w:val="0"/>
                <w:szCs w:val="21"/>
                <w:highlight w:val="none"/>
              </w:rPr>
            </w:pPr>
            <w:r>
              <w:rPr>
                <w:rFonts w:ascii="宋体" w:hAnsi="宋体" w:eastAsia="宋体"/>
                <w:snapToGrid w:val="0"/>
                <w:color w:val="auto"/>
                <w:kern w:val="0"/>
                <w:szCs w:val="21"/>
                <w:highlight w:val="none"/>
              </w:rPr>
              <w:t>3、土建专业、安装专业一级注册造价工程师各1名及以上。</w:t>
            </w:r>
          </w:p>
          <w:p w14:paraId="168C1DE6">
            <w:pPr>
              <w:pStyle w:val="32"/>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【中】</w:t>
            </w:r>
            <w:r>
              <w:rPr>
                <w:rFonts w:ascii="宋体" w:hAnsi="宋体" w:eastAsia="宋体"/>
                <w:snapToGrid w:val="0"/>
                <w:color w:val="auto"/>
                <w:kern w:val="0"/>
                <w:szCs w:val="21"/>
                <w:highlight w:val="none"/>
              </w:rPr>
              <w:t>1、组织机构形式基本合理，有</w:t>
            </w:r>
            <w:r>
              <w:rPr>
                <w:rFonts w:hint="eastAsia" w:ascii="宋体" w:hAnsi="宋体" w:eastAsia="宋体"/>
                <w:snapToGrid w:val="0"/>
                <w:color w:val="auto"/>
                <w:kern w:val="0"/>
                <w:szCs w:val="21"/>
                <w:highlight w:val="none"/>
              </w:rPr>
              <w:t>生产及质量、绿色施工、安全、文明施工、联络协调系统基本齐全；</w:t>
            </w:r>
          </w:p>
          <w:p w14:paraId="1863B59B">
            <w:pPr>
              <w:pStyle w:val="32"/>
              <w:wordWrap w:val="0"/>
              <w:adjustRightInd w:val="0"/>
              <w:snapToGrid w:val="0"/>
              <w:rPr>
                <w:rFonts w:ascii="宋体" w:hAnsi="宋体" w:eastAsia="宋体"/>
                <w:snapToGrid w:val="0"/>
                <w:color w:val="auto"/>
                <w:kern w:val="0"/>
                <w:szCs w:val="21"/>
                <w:highlight w:val="none"/>
              </w:rPr>
            </w:pPr>
            <w:r>
              <w:rPr>
                <w:rFonts w:ascii="宋体" w:hAnsi="宋体" w:eastAsia="宋体"/>
                <w:snapToGrid w:val="0"/>
                <w:color w:val="auto"/>
                <w:kern w:val="0"/>
                <w:szCs w:val="21"/>
                <w:highlight w:val="none"/>
              </w:rPr>
              <w:t>2、项目管理机构组成人员内含有建筑工程专业、暖通专业、建筑装饰专业、给水排水专业高级或以上职称人员各1人及以上；</w:t>
            </w:r>
          </w:p>
          <w:p w14:paraId="443AC5DD">
            <w:pPr>
              <w:pStyle w:val="32"/>
              <w:wordWrap w:val="0"/>
              <w:adjustRightInd w:val="0"/>
              <w:snapToGrid w:val="0"/>
              <w:rPr>
                <w:rFonts w:ascii="宋体" w:hAnsi="宋体" w:eastAsia="宋体"/>
                <w:snapToGrid w:val="0"/>
                <w:color w:val="auto"/>
                <w:kern w:val="0"/>
                <w:szCs w:val="21"/>
                <w:highlight w:val="none"/>
              </w:rPr>
            </w:pPr>
            <w:r>
              <w:rPr>
                <w:rFonts w:ascii="宋体" w:hAnsi="宋体" w:eastAsia="宋体"/>
                <w:snapToGrid w:val="0"/>
                <w:color w:val="auto"/>
                <w:kern w:val="0"/>
                <w:szCs w:val="21"/>
                <w:highlight w:val="none"/>
              </w:rPr>
              <w:t>3、土建专业、安装专业一级注册造价工程师各1名及以上。</w:t>
            </w:r>
          </w:p>
          <w:p w14:paraId="1DC57EDD">
            <w:pPr>
              <w:pStyle w:val="32"/>
              <w:wordWrap w:val="0"/>
              <w:adjustRightInd w:val="0"/>
              <w:snapToGrid w:val="0"/>
              <w:rPr>
                <w:rFonts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rPr>
              <w:t>【差】</w:t>
            </w:r>
            <w:r>
              <w:rPr>
                <w:rFonts w:ascii="宋体" w:hAnsi="宋体" w:eastAsia="宋体"/>
                <w:snapToGrid w:val="0"/>
                <w:color w:val="auto"/>
                <w:kern w:val="0"/>
                <w:szCs w:val="21"/>
                <w:highlight w:val="none"/>
              </w:rPr>
              <w:t>1、组织机构形式基本合理，</w:t>
            </w:r>
            <w:r>
              <w:rPr>
                <w:rFonts w:hint="eastAsia" w:ascii="宋体" w:hAnsi="宋体" w:eastAsia="宋体"/>
                <w:snapToGrid w:val="0"/>
                <w:color w:val="auto"/>
                <w:kern w:val="0"/>
                <w:szCs w:val="21"/>
                <w:highlight w:val="none"/>
              </w:rPr>
              <w:t>生产及质量、绿色施工、安全、文明施工、联络协调系统不齐全；</w:t>
            </w:r>
          </w:p>
          <w:p w14:paraId="3CA09404">
            <w:pPr>
              <w:pStyle w:val="32"/>
              <w:wordWrap w:val="0"/>
              <w:adjustRightInd w:val="0"/>
              <w:snapToGrid w:val="0"/>
              <w:rPr>
                <w:rFonts w:ascii="宋体" w:hAnsi="宋体" w:eastAsia="宋体"/>
                <w:snapToGrid w:val="0"/>
                <w:color w:val="auto"/>
                <w:kern w:val="0"/>
                <w:szCs w:val="21"/>
                <w:highlight w:val="none"/>
              </w:rPr>
            </w:pPr>
            <w:r>
              <w:rPr>
                <w:rFonts w:ascii="宋体" w:hAnsi="宋体" w:eastAsia="宋体"/>
                <w:snapToGrid w:val="0"/>
                <w:color w:val="auto"/>
                <w:kern w:val="0"/>
                <w:szCs w:val="21"/>
                <w:highlight w:val="none"/>
              </w:rPr>
              <w:t>2、项目管理机构组成人员内含有建筑工程专业、暖通专业、建筑装饰专业、给水排水专业高级或以上职称人员各1人及以上；</w:t>
            </w:r>
          </w:p>
          <w:p w14:paraId="67EFA9B2">
            <w:pPr>
              <w:pStyle w:val="32"/>
              <w:wordWrap w:val="0"/>
              <w:rPr>
                <w:rFonts w:ascii="宋体" w:hAnsi="宋体" w:eastAsia="宋体" w:cs="宋体"/>
                <w:snapToGrid w:val="0"/>
                <w:color w:val="auto"/>
                <w:kern w:val="0"/>
                <w:szCs w:val="21"/>
                <w:highlight w:val="none"/>
              </w:rPr>
            </w:pPr>
            <w:r>
              <w:rPr>
                <w:rFonts w:hint="eastAsia" w:ascii="宋体" w:hAnsi="宋体" w:eastAsia="宋体"/>
                <w:snapToGrid w:val="0"/>
                <w:color w:val="auto"/>
                <w:kern w:val="0"/>
                <w:szCs w:val="21"/>
                <w:highlight w:val="none"/>
              </w:rPr>
              <w:t>上述人员须提供相应证书扫描件（或打印件）。</w:t>
            </w:r>
          </w:p>
        </w:tc>
      </w:tr>
      <w:tr w14:paraId="30A1BF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8" w:hRule="exact"/>
          <w:jc w:val="center"/>
        </w:trPr>
        <w:tc>
          <w:tcPr>
            <w:tcW w:w="10851"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3BB88A55">
            <w:pPr>
              <w:wordWrap w:val="0"/>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投标报价部分，满分：</w:t>
            </w:r>
            <w:r>
              <w:rPr>
                <w:rFonts w:ascii="宋体" w:hAnsi="宋体" w:eastAsia="宋体" w:cs="宋体"/>
                <w:b/>
                <w:bCs/>
                <w:color w:val="auto"/>
                <w:highlight w:val="none"/>
                <w:lang w:eastAsia="zh-CN"/>
              </w:rPr>
              <w:t>100分。</w:t>
            </w:r>
          </w:p>
        </w:tc>
      </w:tr>
      <w:tr w14:paraId="726F8A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exact"/>
          <w:jc w:val="center"/>
        </w:trPr>
        <w:tc>
          <w:tcPr>
            <w:tcW w:w="2056" w:type="dxa"/>
            <w:gridSpan w:val="2"/>
            <w:tcBorders>
              <w:top w:val="single" w:color="auto" w:sz="4" w:space="0"/>
              <w:left w:val="single" w:color="auto" w:sz="4" w:space="0"/>
              <w:bottom w:val="single" w:color="auto" w:sz="4" w:space="0"/>
              <w:right w:val="single" w:color="auto" w:sz="4" w:space="0"/>
            </w:tcBorders>
            <w:vAlign w:val="center"/>
          </w:tcPr>
          <w:p w14:paraId="395AF567">
            <w:pPr>
              <w:wordWrap w:val="0"/>
              <w:jc w:val="center"/>
              <w:rPr>
                <w:rFonts w:ascii="宋体" w:hAnsi="宋体" w:eastAsia="宋体" w:cs="宋体"/>
                <w:b/>
                <w:bCs/>
                <w:color w:val="auto"/>
                <w:highlight w:val="none"/>
              </w:rPr>
            </w:pPr>
            <w:r>
              <w:rPr>
                <w:rFonts w:hint="eastAsia" w:ascii="宋体" w:hAnsi="宋体" w:eastAsia="宋体" w:cs="宋体"/>
                <w:b/>
                <w:bCs/>
                <w:color w:val="auto"/>
                <w:highlight w:val="none"/>
              </w:rPr>
              <w:t>评分事项</w:t>
            </w:r>
          </w:p>
        </w:tc>
        <w:tc>
          <w:tcPr>
            <w:tcW w:w="8795" w:type="dxa"/>
            <w:gridSpan w:val="2"/>
            <w:tcBorders>
              <w:top w:val="single" w:color="auto" w:sz="4" w:space="0"/>
              <w:left w:val="single" w:color="auto" w:sz="4" w:space="0"/>
              <w:bottom w:val="single" w:color="auto" w:sz="4" w:space="0"/>
              <w:right w:val="single" w:color="auto" w:sz="4" w:space="0"/>
            </w:tcBorders>
            <w:vAlign w:val="center"/>
          </w:tcPr>
          <w:p w14:paraId="4ED91FAA">
            <w:pPr>
              <w:wordWrap w:val="0"/>
              <w:jc w:val="center"/>
              <w:rPr>
                <w:rFonts w:ascii="宋体" w:hAnsi="宋体" w:eastAsia="宋体" w:cs="宋体"/>
                <w:b/>
                <w:bCs/>
                <w:color w:val="auto"/>
                <w:highlight w:val="none"/>
              </w:rPr>
            </w:pPr>
            <w:r>
              <w:rPr>
                <w:rFonts w:hint="eastAsia" w:ascii="宋体" w:hAnsi="宋体" w:eastAsia="宋体" w:cs="宋体"/>
                <w:b/>
                <w:bCs/>
                <w:color w:val="auto"/>
                <w:highlight w:val="none"/>
              </w:rPr>
              <w:t>评分方法</w:t>
            </w:r>
          </w:p>
        </w:tc>
      </w:tr>
      <w:tr w14:paraId="0CE7C8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767" w:hRule="atLeast"/>
          <w:jc w:val="center"/>
        </w:trPr>
        <w:tc>
          <w:tcPr>
            <w:tcW w:w="2056" w:type="dxa"/>
            <w:gridSpan w:val="2"/>
            <w:tcBorders>
              <w:top w:val="single" w:color="auto" w:sz="4" w:space="0"/>
              <w:left w:val="single" w:color="auto" w:sz="4" w:space="0"/>
              <w:bottom w:val="single" w:color="auto" w:sz="4" w:space="0"/>
              <w:right w:val="single" w:color="auto" w:sz="4" w:space="0"/>
            </w:tcBorders>
            <w:vAlign w:val="center"/>
          </w:tcPr>
          <w:p w14:paraId="6121323F">
            <w:pPr>
              <w:jc w:val="center"/>
              <w:rPr>
                <w:rFonts w:ascii="宋体" w:hAnsi="宋体" w:eastAsia="宋体" w:cs="宋体"/>
                <w:color w:val="auto"/>
                <w:highlight w:val="none"/>
              </w:rPr>
            </w:pPr>
            <w:r>
              <w:rPr>
                <w:rFonts w:hint="eastAsia" w:ascii="宋体" w:hAnsi="宋体" w:eastAsia="宋体" w:cs="宋体"/>
                <w:color w:val="auto"/>
                <w:highlight w:val="none"/>
              </w:rPr>
              <w:t>评标基准价</w:t>
            </w:r>
            <w:r>
              <w:rPr>
                <w:rFonts w:ascii="宋体" w:hAnsi="宋体" w:eastAsia="宋体" w:cs="宋体"/>
                <w:color w:val="auto"/>
                <w:highlight w:val="none"/>
              </w:rPr>
              <w:t>D</w:t>
            </w:r>
          </w:p>
        </w:tc>
        <w:tc>
          <w:tcPr>
            <w:tcW w:w="8795" w:type="dxa"/>
            <w:gridSpan w:val="2"/>
            <w:tcBorders>
              <w:top w:val="single" w:color="auto" w:sz="4" w:space="0"/>
              <w:left w:val="single" w:color="auto" w:sz="4" w:space="0"/>
              <w:bottom w:val="single" w:color="auto" w:sz="4" w:space="0"/>
              <w:right w:val="single" w:color="auto" w:sz="4" w:space="0"/>
            </w:tcBorders>
            <w:vAlign w:val="center"/>
          </w:tcPr>
          <w:p w14:paraId="795178C4">
            <w:pPr>
              <w:numPr>
                <w:ilvl w:val="0"/>
                <w:numId w:val="2"/>
              </w:numPr>
              <w:wordWrap w:val="0"/>
              <w:ind w:firstLine="420" w:firstLineChars="200"/>
              <w:rPr>
                <w:rFonts w:ascii="宋体" w:hAnsi="宋体" w:eastAsia="宋体" w:cs="宋体"/>
                <w:color w:val="auto"/>
                <w:highlight w:val="none"/>
              </w:rPr>
            </w:pPr>
            <w:r>
              <w:rPr>
                <w:rFonts w:hint="eastAsia" w:ascii="宋体" w:hAnsi="宋体" w:eastAsia="宋体" w:cs="宋体"/>
                <w:color w:val="auto"/>
                <w:highlight w:val="none"/>
                <w:lang w:eastAsia="zh-CN"/>
              </w:rPr>
              <w:t>确定招标控制价下浮系数</w:t>
            </w:r>
            <w:r>
              <w:rPr>
                <w:rFonts w:ascii="宋体" w:hAnsi="宋体" w:eastAsia="宋体" w:cs="宋体"/>
                <w:color w:val="auto"/>
                <w:highlight w:val="none"/>
                <w:lang w:eastAsia="zh-CN"/>
              </w:rPr>
              <w:t>n：用1～21号球分别代表一个下浮系数，由评委代表从这21个号码中随机抽取</w:t>
            </w:r>
            <w:r>
              <w:rPr>
                <w:rFonts w:ascii="宋体" w:hAnsi="宋体" w:eastAsia="宋体" w:cs="宋体"/>
                <w:color w:val="auto"/>
                <w:highlight w:val="none"/>
                <w:u w:val="single"/>
                <w:lang w:eastAsia="zh-CN"/>
              </w:rPr>
              <w:t xml:space="preserve"> 3 </w:t>
            </w:r>
            <w:r>
              <w:rPr>
                <w:rFonts w:hint="eastAsia" w:ascii="宋体" w:hAnsi="宋体" w:eastAsia="宋体" w:cs="宋体"/>
                <w:color w:val="auto"/>
                <w:highlight w:val="none"/>
                <w:lang w:eastAsia="zh-CN"/>
              </w:rPr>
              <w:t>次，每次抽取</w:t>
            </w:r>
            <w:r>
              <w:rPr>
                <w:rFonts w:ascii="宋体" w:hAnsi="宋体" w:eastAsia="宋体" w:cs="宋体"/>
                <w:color w:val="auto"/>
                <w:highlight w:val="none"/>
                <w:lang w:eastAsia="zh-CN"/>
              </w:rPr>
              <w:t>1个号码，抽出的号球不参与下次抽取。所抽取的3个号码对应下浮系数的算术平均值作为招标控制价下浮系数n。</w:t>
            </w:r>
            <w:r>
              <w:rPr>
                <w:rFonts w:hint="eastAsia" w:ascii="宋体" w:hAnsi="宋体" w:eastAsia="宋体" w:cs="宋体"/>
                <w:color w:val="auto"/>
                <w:highlight w:val="none"/>
              </w:rPr>
              <w:t>具体号码对应的下浮系数详见下表：</w:t>
            </w:r>
          </w:p>
          <w:tbl>
            <w:tblPr>
              <w:tblStyle w:val="19"/>
              <w:tblW w:w="8474" w:type="dxa"/>
              <w:tblInd w:w="0" w:type="dxa"/>
              <w:tblLayout w:type="fixed"/>
              <w:tblCellMar>
                <w:top w:w="0" w:type="dxa"/>
                <w:left w:w="108" w:type="dxa"/>
                <w:bottom w:w="0" w:type="dxa"/>
                <w:right w:w="108" w:type="dxa"/>
              </w:tblCellMar>
            </w:tblPr>
            <w:tblGrid>
              <w:gridCol w:w="1875"/>
              <w:gridCol w:w="893"/>
              <w:gridCol w:w="934"/>
              <w:gridCol w:w="972"/>
              <w:gridCol w:w="954"/>
              <w:gridCol w:w="992"/>
              <w:gridCol w:w="933"/>
              <w:gridCol w:w="921"/>
            </w:tblGrid>
            <w:tr w14:paraId="48039013">
              <w:tblPrEx>
                <w:tblCellMar>
                  <w:top w:w="0" w:type="dxa"/>
                  <w:left w:w="108" w:type="dxa"/>
                  <w:bottom w:w="0" w:type="dxa"/>
                  <w:right w:w="108" w:type="dxa"/>
                </w:tblCellMar>
              </w:tblPrEx>
              <w:trPr>
                <w:trHeight w:val="90" w:hRule="atLeast"/>
              </w:trPr>
              <w:tc>
                <w:tcPr>
                  <w:tcW w:w="1875" w:type="dxa"/>
                  <w:tcBorders>
                    <w:top w:val="single" w:color="000000" w:sz="4" w:space="0"/>
                    <w:left w:val="single" w:color="000000" w:sz="4" w:space="0"/>
                    <w:bottom w:val="single" w:color="000000" w:sz="4" w:space="0"/>
                    <w:right w:val="single" w:color="000000" w:sz="4" w:space="0"/>
                  </w:tcBorders>
                  <w:vAlign w:val="center"/>
                </w:tcPr>
                <w:p w14:paraId="2AECF5FE">
                  <w:pPr>
                    <w:wordWrap w:val="0"/>
                    <w:jc w:val="center"/>
                    <w:rPr>
                      <w:rFonts w:ascii="宋体" w:hAnsi="宋体" w:eastAsia="宋体" w:cs="宋体"/>
                      <w:b/>
                      <w:bCs/>
                      <w:color w:val="auto"/>
                      <w:highlight w:val="none"/>
                    </w:rPr>
                  </w:pPr>
                  <w:r>
                    <w:rPr>
                      <w:rFonts w:hint="eastAsia" w:ascii="宋体" w:hAnsi="宋体" w:eastAsia="宋体" w:cs="宋体"/>
                      <w:b/>
                      <w:bCs/>
                      <w:color w:val="auto"/>
                      <w:highlight w:val="none"/>
                    </w:rPr>
                    <w:t>号球</w:t>
                  </w:r>
                </w:p>
              </w:tc>
              <w:tc>
                <w:tcPr>
                  <w:tcW w:w="893" w:type="dxa"/>
                  <w:tcBorders>
                    <w:top w:val="single" w:color="000000" w:sz="4" w:space="0"/>
                    <w:left w:val="single" w:color="000000" w:sz="4" w:space="0"/>
                    <w:bottom w:val="single" w:color="000000" w:sz="4" w:space="0"/>
                    <w:right w:val="single" w:color="000000" w:sz="4" w:space="0"/>
                  </w:tcBorders>
                  <w:vAlign w:val="center"/>
                </w:tcPr>
                <w:p w14:paraId="7DD23867">
                  <w:pPr>
                    <w:wordWrap w:val="0"/>
                    <w:jc w:val="center"/>
                    <w:rPr>
                      <w:rFonts w:ascii="宋体" w:hAnsi="宋体" w:eastAsia="宋体" w:cs="宋体"/>
                      <w:b/>
                      <w:bCs/>
                      <w:color w:val="auto"/>
                      <w:highlight w:val="none"/>
                    </w:rPr>
                  </w:pPr>
                  <w:r>
                    <w:rPr>
                      <w:rFonts w:ascii="宋体" w:hAnsi="宋体" w:eastAsia="宋体" w:cs="宋体"/>
                      <w:b/>
                      <w:bCs/>
                      <w:color w:val="auto"/>
                      <w:highlight w:val="none"/>
                    </w:rPr>
                    <w:t>1</w:t>
                  </w:r>
                </w:p>
              </w:tc>
              <w:tc>
                <w:tcPr>
                  <w:tcW w:w="934" w:type="dxa"/>
                  <w:tcBorders>
                    <w:top w:val="single" w:color="000000" w:sz="4" w:space="0"/>
                    <w:left w:val="single" w:color="000000" w:sz="4" w:space="0"/>
                    <w:bottom w:val="single" w:color="000000" w:sz="4" w:space="0"/>
                    <w:right w:val="single" w:color="000000" w:sz="4" w:space="0"/>
                  </w:tcBorders>
                  <w:vAlign w:val="center"/>
                </w:tcPr>
                <w:p w14:paraId="6F963362">
                  <w:pPr>
                    <w:wordWrap w:val="0"/>
                    <w:jc w:val="center"/>
                    <w:rPr>
                      <w:rFonts w:ascii="宋体" w:hAnsi="宋体" w:eastAsia="宋体" w:cs="宋体"/>
                      <w:b/>
                      <w:bCs/>
                      <w:color w:val="auto"/>
                      <w:highlight w:val="none"/>
                    </w:rPr>
                  </w:pPr>
                  <w:r>
                    <w:rPr>
                      <w:rFonts w:ascii="宋体" w:hAnsi="宋体" w:eastAsia="宋体" w:cs="宋体"/>
                      <w:b/>
                      <w:bCs/>
                      <w:color w:val="auto"/>
                      <w:highlight w:val="none"/>
                    </w:rPr>
                    <w:t>2</w:t>
                  </w:r>
                </w:p>
              </w:tc>
              <w:tc>
                <w:tcPr>
                  <w:tcW w:w="972" w:type="dxa"/>
                  <w:tcBorders>
                    <w:top w:val="single" w:color="000000" w:sz="4" w:space="0"/>
                    <w:left w:val="single" w:color="000000" w:sz="4" w:space="0"/>
                    <w:bottom w:val="single" w:color="000000" w:sz="4" w:space="0"/>
                    <w:right w:val="single" w:color="000000" w:sz="4" w:space="0"/>
                  </w:tcBorders>
                  <w:vAlign w:val="center"/>
                </w:tcPr>
                <w:p w14:paraId="4D012AF6">
                  <w:pPr>
                    <w:wordWrap w:val="0"/>
                    <w:jc w:val="center"/>
                    <w:rPr>
                      <w:rFonts w:ascii="宋体" w:hAnsi="宋体" w:eastAsia="宋体" w:cs="宋体"/>
                      <w:b/>
                      <w:bCs/>
                      <w:color w:val="auto"/>
                      <w:highlight w:val="none"/>
                    </w:rPr>
                  </w:pPr>
                  <w:r>
                    <w:rPr>
                      <w:rFonts w:ascii="宋体" w:hAnsi="宋体" w:eastAsia="宋体" w:cs="宋体"/>
                      <w:b/>
                      <w:bCs/>
                      <w:color w:val="auto"/>
                      <w:highlight w:val="none"/>
                    </w:rPr>
                    <w:t>3</w:t>
                  </w:r>
                </w:p>
              </w:tc>
              <w:tc>
                <w:tcPr>
                  <w:tcW w:w="954" w:type="dxa"/>
                  <w:tcBorders>
                    <w:top w:val="single" w:color="000000" w:sz="4" w:space="0"/>
                    <w:left w:val="single" w:color="000000" w:sz="4" w:space="0"/>
                    <w:bottom w:val="single" w:color="000000" w:sz="4" w:space="0"/>
                    <w:right w:val="single" w:color="000000" w:sz="4" w:space="0"/>
                  </w:tcBorders>
                  <w:vAlign w:val="center"/>
                </w:tcPr>
                <w:p w14:paraId="1076454E">
                  <w:pPr>
                    <w:wordWrap w:val="0"/>
                    <w:jc w:val="center"/>
                    <w:rPr>
                      <w:rFonts w:ascii="宋体" w:hAnsi="宋体" w:eastAsia="宋体" w:cs="宋体"/>
                      <w:b/>
                      <w:bCs/>
                      <w:color w:val="auto"/>
                      <w:highlight w:val="none"/>
                    </w:rPr>
                  </w:pPr>
                  <w:r>
                    <w:rPr>
                      <w:rFonts w:ascii="宋体" w:hAnsi="宋体" w:eastAsia="宋体" w:cs="宋体"/>
                      <w:b/>
                      <w:bCs/>
                      <w:color w:val="auto"/>
                      <w:highlight w:val="none"/>
                    </w:rPr>
                    <w:t>4</w:t>
                  </w:r>
                </w:p>
              </w:tc>
              <w:tc>
                <w:tcPr>
                  <w:tcW w:w="992" w:type="dxa"/>
                  <w:tcBorders>
                    <w:top w:val="single" w:color="000000" w:sz="4" w:space="0"/>
                    <w:left w:val="single" w:color="000000" w:sz="4" w:space="0"/>
                    <w:bottom w:val="single" w:color="000000" w:sz="4" w:space="0"/>
                    <w:right w:val="single" w:color="000000" w:sz="4" w:space="0"/>
                  </w:tcBorders>
                  <w:vAlign w:val="center"/>
                </w:tcPr>
                <w:p w14:paraId="7BCD6F9A">
                  <w:pPr>
                    <w:wordWrap w:val="0"/>
                    <w:jc w:val="center"/>
                    <w:rPr>
                      <w:rFonts w:ascii="宋体" w:hAnsi="宋体" w:eastAsia="宋体" w:cs="宋体"/>
                      <w:b/>
                      <w:bCs/>
                      <w:color w:val="auto"/>
                      <w:highlight w:val="none"/>
                    </w:rPr>
                  </w:pPr>
                  <w:r>
                    <w:rPr>
                      <w:rFonts w:ascii="宋体" w:hAnsi="宋体" w:eastAsia="宋体" w:cs="宋体"/>
                      <w:b/>
                      <w:bCs/>
                      <w:color w:val="auto"/>
                      <w:highlight w:val="none"/>
                    </w:rPr>
                    <w:t>5</w:t>
                  </w:r>
                </w:p>
              </w:tc>
              <w:tc>
                <w:tcPr>
                  <w:tcW w:w="933" w:type="dxa"/>
                  <w:tcBorders>
                    <w:top w:val="single" w:color="000000" w:sz="4" w:space="0"/>
                    <w:left w:val="single" w:color="000000" w:sz="4" w:space="0"/>
                    <w:bottom w:val="single" w:color="000000" w:sz="4" w:space="0"/>
                    <w:right w:val="single" w:color="000000" w:sz="4" w:space="0"/>
                  </w:tcBorders>
                  <w:vAlign w:val="center"/>
                </w:tcPr>
                <w:p w14:paraId="1B510C47">
                  <w:pPr>
                    <w:wordWrap w:val="0"/>
                    <w:jc w:val="center"/>
                    <w:rPr>
                      <w:rFonts w:ascii="宋体" w:hAnsi="宋体" w:eastAsia="宋体" w:cs="宋体"/>
                      <w:b/>
                      <w:bCs/>
                      <w:color w:val="auto"/>
                      <w:highlight w:val="none"/>
                    </w:rPr>
                  </w:pPr>
                  <w:r>
                    <w:rPr>
                      <w:rFonts w:ascii="宋体" w:hAnsi="宋体" w:eastAsia="宋体" w:cs="宋体"/>
                      <w:b/>
                      <w:bCs/>
                      <w:color w:val="auto"/>
                      <w:highlight w:val="none"/>
                    </w:rPr>
                    <w:t>6</w:t>
                  </w:r>
                </w:p>
              </w:tc>
              <w:tc>
                <w:tcPr>
                  <w:tcW w:w="921" w:type="dxa"/>
                  <w:tcBorders>
                    <w:top w:val="single" w:color="000000" w:sz="4" w:space="0"/>
                    <w:left w:val="single" w:color="000000" w:sz="4" w:space="0"/>
                    <w:bottom w:val="single" w:color="000000" w:sz="4" w:space="0"/>
                    <w:right w:val="single" w:color="000000" w:sz="4" w:space="0"/>
                  </w:tcBorders>
                  <w:vAlign w:val="center"/>
                </w:tcPr>
                <w:p w14:paraId="3F742F06">
                  <w:pPr>
                    <w:wordWrap w:val="0"/>
                    <w:jc w:val="center"/>
                    <w:rPr>
                      <w:rFonts w:ascii="宋体" w:hAnsi="宋体" w:eastAsia="宋体" w:cs="宋体"/>
                      <w:b/>
                      <w:bCs/>
                      <w:color w:val="auto"/>
                      <w:highlight w:val="none"/>
                    </w:rPr>
                  </w:pPr>
                  <w:r>
                    <w:rPr>
                      <w:rFonts w:ascii="宋体" w:hAnsi="宋体" w:eastAsia="宋体" w:cs="宋体"/>
                      <w:b/>
                      <w:bCs/>
                      <w:color w:val="auto"/>
                      <w:highlight w:val="none"/>
                    </w:rPr>
                    <w:t>7</w:t>
                  </w:r>
                </w:p>
              </w:tc>
            </w:tr>
            <w:tr w14:paraId="293A3506">
              <w:tblPrEx>
                <w:tblCellMar>
                  <w:top w:w="0" w:type="dxa"/>
                  <w:left w:w="108" w:type="dxa"/>
                  <w:bottom w:w="0" w:type="dxa"/>
                  <w:right w:w="108" w:type="dxa"/>
                </w:tblCellMar>
              </w:tblPrEx>
              <w:trPr>
                <w:trHeight w:val="483" w:hRule="atLeast"/>
              </w:trPr>
              <w:tc>
                <w:tcPr>
                  <w:tcW w:w="1875" w:type="dxa"/>
                  <w:tcBorders>
                    <w:top w:val="single" w:color="000000" w:sz="4" w:space="0"/>
                    <w:left w:val="single" w:color="000000" w:sz="4" w:space="0"/>
                    <w:bottom w:val="single" w:color="000000" w:sz="4" w:space="0"/>
                    <w:right w:val="single" w:color="000000" w:sz="4" w:space="0"/>
                  </w:tcBorders>
                  <w:vAlign w:val="center"/>
                </w:tcPr>
                <w:p w14:paraId="57B83D18">
                  <w:pPr>
                    <w:wordWrap w:val="0"/>
                    <w:jc w:val="center"/>
                    <w:rPr>
                      <w:rFonts w:ascii="宋体" w:hAnsi="宋体" w:eastAsia="宋体" w:cs="宋体"/>
                      <w:color w:val="auto"/>
                      <w:highlight w:val="none"/>
                    </w:rPr>
                  </w:pPr>
                  <w:r>
                    <w:rPr>
                      <w:rFonts w:hint="eastAsia" w:ascii="宋体" w:hAnsi="宋体" w:eastAsia="宋体" w:cs="宋体"/>
                      <w:color w:val="auto"/>
                      <w:highlight w:val="none"/>
                    </w:rPr>
                    <w:t>下浮系数（</w:t>
                  </w:r>
                  <w:r>
                    <w:rPr>
                      <w:rFonts w:ascii="宋体" w:hAnsi="宋体" w:eastAsia="宋体" w:cs="宋体"/>
                      <w:color w:val="auto"/>
                      <w:highlight w:val="none"/>
                    </w:rPr>
                    <w:t>%）</w:t>
                  </w:r>
                </w:p>
              </w:tc>
              <w:tc>
                <w:tcPr>
                  <w:tcW w:w="893" w:type="dxa"/>
                  <w:tcBorders>
                    <w:top w:val="single" w:color="000000" w:sz="4" w:space="0"/>
                    <w:left w:val="single" w:color="000000" w:sz="4" w:space="0"/>
                    <w:bottom w:val="single" w:color="000000" w:sz="4" w:space="0"/>
                    <w:right w:val="single" w:color="000000" w:sz="4" w:space="0"/>
                  </w:tcBorders>
                  <w:vAlign w:val="center"/>
                </w:tcPr>
                <w:p w14:paraId="7D3859FD">
                  <w:pPr>
                    <w:wordWrap w:val="0"/>
                    <w:jc w:val="center"/>
                    <w:rPr>
                      <w:rFonts w:ascii="宋体" w:hAnsi="宋体" w:eastAsia="宋体" w:cs="宋体"/>
                      <w:color w:val="auto"/>
                      <w:highlight w:val="none"/>
                    </w:rPr>
                  </w:pPr>
                  <w:r>
                    <w:rPr>
                      <w:rFonts w:ascii="宋体" w:hAnsi="宋体" w:eastAsia="宋体" w:cs="宋体"/>
                      <w:color w:val="auto"/>
                      <w:highlight w:val="none"/>
                    </w:rPr>
                    <w:t>1.0</w:t>
                  </w:r>
                </w:p>
              </w:tc>
              <w:tc>
                <w:tcPr>
                  <w:tcW w:w="934" w:type="dxa"/>
                  <w:tcBorders>
                    <w:top w:val="single" w:color="000000" w:sz="4" w:space="0"/>
                    <w:left w:val="single" w:color="000000" w:sz="4" w:space="0"/>
                    <w:bottom w:val="single" w:color="000000" w:sz="4" w:space="0"/>
                    <w:right w:val="single" w:color="000000" w:sz="4" w:space="0"/>
                  </w:tcBorders>
                  <w:vAlign w:val="center"/>
                </w:tcPr>
                <w:p w14:paraId="5353ED19">
                  <w:pPr>
                    <w:wordWrap w:val="0"/>
                    <w:jc w:val="center"/>
                    <w:rPr>
                      <w:rFonts w:ascii="宋体" w:hAnsi="宋体" w:eastAsia="宋体" w:cs="宋体"/>
                      <w:color w:val="auto"/>
                      <w:highlight w:val="none"/>
                    </w:rPr>
                  </w:pPr>
                  <w:r>
                    <w:rPr>
                      <w:rFonts w:ascii="宋体" w:hAnsi="宋体" w:eastAsia="宋体" w:cs="宋体"/>
                      <w:color w:val="auto"/>
                      <w:highlight w:val="none"/>
                    </w:rPr>
                    <w:t>1.1</w:t>
                  </w:r>
                </w:p>
              </w:tc>
              <w:tc>
                <w:tcPr>
                  <w:tcW w:w="972" w:type="dxa"/>
                  <w:tcBorders>
                    <w:top w:val="single" w:color="000000" w:sz="4" w:space="0"/>
                    <w:left w:val="single" w:color="000000" w:sz="4" w:space="0"/>
                    <w:bottom w:val="single" w:color="000000" w:sz="4" w:space="0"/>
                    <w:right w:val="single" w:color="000000" w:sz="4" w:space="0"/>
                  </w:tcBorders>
                  <w:vAlign w:val="center"/>
                </w:tcPr>
                <w:p w14:paraId="20356726">
                  <w:pPr>
                    <w:wordWrap w:val="0"/>
                    <w:jc w:val="center"/>
                    <w:rPr>
                      <w:rFonts w:ascii="宋体" w:hAnsi="宋体" w:eastAsia="宋体" w:cs="宋体"/>
                      <w:color w:val="auto"/>
                      <w:highlight w:val="none"/>
                    </w:rPr>
                  </w:pPr>
                  <w:r>
                    <w:rPr>
                      <w:rFonts w:ascii="宋体" w:hAnsi="宋体" w:eastAsia="宋体" w:cs="宋体"/>
                      <w:color w:val="auto"/>
                      <w:highlight w:val="none"/>
                    </w:rPr>
                    <w:t>1.2</w:t>
                  </w:r>
                </w:p>
              </w:tc>
              <w:tc>
                <w:tcPr>
                  <w:tcW w:w="954" w:type="dxa"/>
                  <w:tcBorders>
                    <w:top w:val="single" w:color="000000" w:sz="4" w:space="0"/>
                    <w:left w:val="single" w:color="000000" w:sz="4" w:space="0"/>
                    <w:bottom w:val="single" w:color="000000" w:sz="4" w:space="0"/>
                    <w:right w:val="single" w:color="000000" w:sz="4" w:space="0"/>
                  </w:tcBorders>
                  <w:vAlign w:val="center"/>
                </w:tcPr>
                <w:p w14:paraId="345E1A14">
                  <w:pPr>
                    <w:wordWrap w:val="0"/>
                    <w:jc w:val="center"/>
                    <w:rPr>
                      <w:rFonts w:ascii="宋体" w:hAnsi="宋体" w:eastAsia="宋体" w:cs="宋体"/>
                      <w:color w:val="auto"/>
                      <w:highlight w:val="none"/>
                    </w:rPr>
                  </w:pPr>
                  <w:r>
                    <w:rPr>
                      <w:rFonts w:ascii="宋体" w:hAnsi="宋体" w:eastAsia="宋体" w:cs="宋体"/>
                      <w:color w:val="auto"/>
                      <w:highlight w:val="none"/>
                    </w:rPr>
                    <w:t>1.3</w:t>
                  </w:r>
                </w:p>
              </w:tc>
              <w:tc>
                <w:tcPr>
                  <w:tcW w:w="992" w:type="dxa"/>
                  <w:tcBorders>
                    <w:top w:val="single" w:color="000000" w:sz="4" w:space="0"/>
                    <w:left w:val="single" w:color="000000" w:sz="4" w:space="0"/>
                    <w:bottom w:val="single" w:color="000000" w:sz="4" w:space="0"/>
                    <w:right w:val="single" w:color="000000" w:sz="4" w:space="0"/>
                  </w:tcBorders>
                  <w:vAlign w:val="center"/>
                </w:tcPr>
                <w:p w14:paraId="340DDF83">
                  <w:pPr>
                    <w:wordWrap w:val="0"/>
                    <w:jc w:val="center"/>
                    <w:rPr>
                      <w:rFonts w:ascii="宋体" w:hAnsi="宋体" w:eastAsia="宋体" w:cs="宋体"/>
                      <w:color w:val="auto"/>
                      <w:highlight w:val="none"/>
                    </w:rPr>
                  </w:pPr>
                  <w:r>
                    <w:rPr>
                      <w:rFonts w:ascii="宋体" w:hAnsi="宋体" w:eastAsia="宋体" w:cs="宋体"/>
                      <w:color w:val="auto"/>
                      <w:highlight w:val="none"/>
                    </w:rPr>
                    <w:t>1.4</w:t>
                  </w:r>
                </w:p>
              </w:tc>
              <w:tc>
                <w:tcPr>
                  <w:tcW w:w="933" w:type="dxa"/>
                  <w:tcBorders>
                    <w:top w:val="single" w:color="000000" w:sz="4" w:space="0"/>
                    <w:left w:val="single" w:color="000000" w:sz="4" w:space="0"/>
                    <w:bottom w:val="single" w:color="000000" w:sz="4" w:space="0"/>
                    <w:right w:val="single" w:color="000000" w:sz="4" w:space="0"/>
                  </w:tcBorders>
                  <w:vAlign w:val="center"/>
                </w:tcPr>
                <w:p w14:paraId="40F7A95A">
                  <w:pPr>
                    <w:wordWrap w:val="0"/>
                    <w:jc w:val="center"/>
                    <w:rPr>
                      <w:rFonts w:ascii="宋体" w:hAnsi="宋体" w:eastAsia="宋体" w:cs="宋体"/>
                      <w:color w:val="auto"/>
                      <w:highlight w:val="none"/>
                    </w:rPr>
                  </w:pPr>
                  <w:r>
                    <w:rPr>
                      <w:rFonts w:ascii="宋体" w:hAnsi="宋体" w:eastAsia="宋体" w:cs="宋体"/>
                      <w:color w:val="auto"/>
                      <w:highlight w:val="none"/>
                    </w:rPr>
                    <w:t>1.5</w:t>
                  </w:r>
                </w:p>
              </w:tc>
              <w:tc>
                <w:tcPr>
                  <w:tcW w:w="921" w:type="dxa"/>
                  <w:tcBorders>
                    <w:top w:val="single" w:color="000000" w:sz="4" w:space="0"/>
                    <w:left w:val="single" w:color="000000" w:sz="4" w:space="0"/>
                    <w:bottom w:val="single" w:color="000000" w:sz="4" w:space="0"/>
                    <w:right w:val="single" w:color="000000" w:sz="4" w:space="0"/>
                  </w:tcBorders>
                  <w:vAlign w:val="center"/>
                </w:tcPr>
                <w:p w14:paraId="2440C952">
                  <w:pPr>
                    <w:wordWrap w:val="0"/>
                    <w:jc w:val="center"/>
                    <w:rPr>
                      <w:rFonts w:ascii="宋体" w:hAnsi="宋体" w:eastAsia="宋体" w:cs="宋体"/>
                      <w:color w:val="auto"/>
                      <w:highlight w:val="none"/>
                    </w:rPr>
                  </w:pPr>
                  <w:r>
                    <w:rPr>
                      <w:rFonts w:ascii="宋体" w:hAnsi="宋体" w:eastAsia="宋体" w:cs="宋体"/>
                      <w:color w:val="auto"/>
                      <w:highlight w:val="none"/>
                    </w:rPr>
                    <w:t>1.6</w:t>
                  </w:r>
                </w:p>
              </w:tc>
            </w:tr>
            <w:tr w14:paraId="3DBF9F04">
              <w:tblPrEx>
                <w:tblCellMar>
                  <w:top w:w="0" w:type="dxa"/>
                  <w:left w:w="108" w:type="dxa"/>
                  <w:bottom w:w="0" w:type="dxa"/>
                  <w:right w:w="108" w:type="dxa"/>
                </w:tblCellMar>
              </w:tblPrEx>
              <w:trPr>
                <w:trHeight w:val="330" w:hRule="atLeast"/>
              </w:trPr>
              <w:tc>
                <w:tcPr>
                  <w:tcW w:w="1875" w:type="dxa"/>
                  <w:tcBorders>
                    <w:top w:val="single" w:color="000000" w:sz="4" w:space="0"/>
                    <w:left w:val="single" w:color="000000" w:sz="4" w:space="0"/>
                    <w:bottom w:val="single" w:color="000000" w:sz="4" w:space="0"/>
                    <w:right w:val="single" w:color="000000" w:sz="4" w:space="0"/>
                  </w:tcBorders>
                  <w:vAlign w:val="center"/>
                </w:tcPr>
                <w:p w14:paraId="7989640A">
                  <w:pPr>
                    <w:wordWrap w:val="0"/>
                    <w:jc w:val="center"/>
                    <w:rPr>
                      <w:rFonts w:ascii="宋体" w:hAnsi="宋体" w:eastAsia="宋体" w:cs="宋体"/>
                      <w:b/>
                      <w:bCs/>
                      <w:color w:val="auto"/>
                      <w:highlight w:val="none"/>
                    </w:rPr>
                  </w:pPr>
                  <w:r>
                    <w:rPr>
                      <w:rFonts w:hint="eastAsia" w:ascii="宋体" w:hAnsi="宋体" w:eastAsia="宋体" w:cs="宋体"/>
                      <w:b/>
                      <w:bCs/>
                      <w:color w:val="auto"/>
                      <w:highlight w:val="none"/>
                    </w:rPr>
                    <w:t>号球</w:t>
                  </w:r>
                </w:p>
              </w:tc>
              <w:tc>
                <w:tcPr>
                  <w:tcW w:w="893" w:type="dxa"/>
                  <w:tcBorders>
                    <w:top w:val="single" w:color="000000" w:sz="4" w:space="0"/>
                    <w:left w:val="single" w:color="000000" w:sz="4" w:space="0"/>
                    <w:bottom w:val="single" w:color="000000" w:sz="4" w:space="0"/>
                    <w:right w:val="single" w:color="000000" w:sz="4" w:space="0"/>
                  </w:tcBorders>
                  <w:vAlign w:val="center"/>
                </w:tcPr>
                <w:p w14:paraId="2BE43B26">
                  <w:pPr>
                    <w:wordWrap w:val="0"/>
                    <w:jc w:val="center"/>
                    <w:rPr>
                      <w:rFonts w:ascii="宋体" w:hAnsi="宋体" w:eastAsia="宋体" w:cs="宋体"/>
                      <w:b/>
                      <w:bCs/>
                      <w:color w:val="auto"/>
                      <w:highlight w:val="none"/>
                    </w:rPr>
                  </w:pPr>
                  <w:r>
                    <w:rPr>
                      <w:rFonts w:ascii="宋体" w:hAnsi="宋体" w:eastAsia="宋体" w:cs="宋体"/>
                      <w:b/>
                      <w:bCs/>
                      <w:color w:val="auto"/>
                      <w:highlight w:val="none"/>
                    </w:rPr>
                    <w:t>8</w:t>
                  </w:r>
                </w:p>
              </w:tc>
              <w:tc>
                <w:tcPr>
                  <w:tcW w:w="934" w:type="dxa"/>
                  <w:tcBorders>
                    <w:top w:val="single" w:color="000000" w:sz="4" w:space="0"/>
                    <w:left w:val="single" w:color="000000" w:sz="4" w:space="0"/>
                    <w:bottom w:val="single" w:color="000000" w:sz="4" w:space="0"/>
                    <w:right w:val="single" w:color="000000" w:sz="4" w:space="0"/>
                  </w:tcBorders>
                  <w:vAlign w:val="center"/>
                </w:tcPr>
                <w:p w14:paraId="1D0A413D">
                  <w:pPr>
                    <w:wordWrap w:val="0"/>
                    <w:jc w:val="center"/>
                    <w:rPr>
                      <w:rFonts w:ascii="宋体" w:hAnsi="宋体" w:eastAsia="宋体" w:cs="宋体"/>
                      <w:b/>
                      <w:bCs/>
                      <w:color w:val="auto"/>
                      <w:highlight w:val="none"/>
                    </w:rPr>
                  </w:pPr>
                  <w:r>
                    <w:rPr>
                      <w:rFonts w:ascii="宋体" w:hAnsi="宋体" w:eastAsia="宋体" w:cs="宋体"/>
                      <w:b/>
                      <w:bCs/>
                      <w:color w:val="auto"/>
                      <w:highlight w:val="none"/>
                    </w:rPr>
                    <w:t>9</w:t>
                  </w:r>
                </w:p>
              </w:tc>
              <w:tc>
                <w:tcPr>
                  <w:tcW w:w="972" w:type="dxa"/>
                  <w:tcBorders>
                    <w:top w:val="single" w:color="000000" w:sz="4" w:space="0"/>
                    <w:left w:val="single" w:color="000000" w:sz="4" w:space="0"/>
                    <w:bottom w:val="single" w:color="000000" w:sz="4" w:space="0"/>
                    <w:right w:val="single" w:color="000000" w:sz="4" w:space="0"/>
                  </w:tcBorders>
                  <w:vAlign w:val="center"/>
                </w:tcPr>
                <w:p w14:paraId="0F70B222">
                  <w:pPr>
                    <w:wordWrap w:val="0"/>
                    <w:jc w:val="center"/>
                    <w:rPr>
                      <w:rFonts w:ascii="宋体" w:hAnsi="宋体" w:eastAsia="宋体" w:cs="宋体"/>
                      <w:b/>
                      <w:bCs/>
                      <w:color w:val="auto"/>
                      <w:highlight w:val="none"/>
                    </w:rPr>
                  </w:pPr>
                  <w:r>
                    <w:rPr>
                      <w:rFonts w:ascii="宋体" w:hAnsi="宋体" w:eastAsia="宋体" w:cs="宋体"/>
                      <w:b/>
                      <w:bCs/>
                      <w:color w:val="auto"/>
                      <w:highlight w:val="none"/>
                    </w:rPr>
                    <w:t>10</w:t>
                  </w:r>
                </w:p>
              </w:tc>
              <w:tc>
                <w:tcPr>
                  <w:tcW w:w="954" w:type="dxa"/>
                  <w:tcBorders>
                    <w:top w:val="single" w:color="000000" w:sz="4" w:space="0"/>
                    <w:left w:val="single" w:color="000000" w:sz="4" w:space="0"/>
                    <w:bottom w:val="single" w:color="000000" w:sz="4" w:space="0"/>
                    <w:right w:val="single" w:color="000000" w:sz="4" w:space="0"/>
                  </w:tcBorders>
                  <w:vAlign w:val="center"/>
                </w:tcPr>
                <w:p w14:paraId="2ABAC74B">
                  <w:pPr>
                    <w:wordWrap w:val="0"/>
                    <w:jc w:val="center"/>
                    <w:rPr>
                      <w:rFonts w:ascii="宋体" w:hAnsi="宋体" w:eastAsia="宋体" w:cs="宋体"/>
                      <w:b/>
                      <w:bCs/>
                      <w:color w:val="auto"/>
                      <w:highlight w:val="none"/>
                    </w:rPr>
                  </w:pPr>
                  <w:r>
                    <w:rPr>
                      <w:rFonts w:ascii="宋体" w:hAnsi="宋体" w:eastAsia="宋体" w:cs="宋体"/>
                      <w:b/>
                      <w:bCs/>
                      <w:color w:val="auto"/>
                      <w:highlight w:val="none"/>
                    </w:rPr>
                    <w:t>11</w:t>
                  </w:r>
                </w:p>
              </w:tc>
              <w:tc>
                <w:tcPr>
                  <w:tcW w:w="992" w:type="dxa"/>
                  <w:tcBorders>
                    <w:top w:val="single" w:color="000000" w:sz="4" w:space="0"/>
                    <w:left w:val="single" w:color="000000" w:sz="4" w:space="0"/>
                    <w:bottom w:val="single" w:color="000000" w:sz="4" w:space="0"/>
                    <w:right w:val="single" w:color="000000" w:sz="4" w:space="0"/>
                  </w:tcBorders>
                  <w:vAlign w:val="center"/>
                </w:tcPr>
                <w:p w14:paraId="67738D6F">
                  <w:pPr>
                    <w:wordWrap w:val="0"/>
                    <w:jc w:val="center"/>
                    <w:rPr>
                      <w:rFonts w:ascii="宋体" w:hAnsi="宋体" w:eastAsia="宋体" w:cs="宋体"/>
                      <w:b/>
                      <w:bCs/>
                      <w:color w:val="auto"/>
                      <w:highlight w:val="none"/>
                    </w:rPr>
                  </w:pPr>
                  <w:r>
                    <w:rPr>
                      <w:rFonts w:ascii="宋体" w:hAnsi="宋体" w:eastAsia="宋体" w:cs="宋体"/>
                      <w:b/>
                      <w:bCs/>
                      <w:color w:val="auto"/>
                      <w:highlight w:val="none"/>
                    </w:rPr>
                    <w:t>12</w:t>
                  </w:r>
                </w:p>
              </w:tc>
              <w:tc>
                <w:tcPr>
                  <w:tcW w:w="933" w:type="dxa"/>
                  <w:tcBorders>
                    <w:top w:val="single" w:color="000000" w:sz="4" w:space="0"/>
                    <w:left w:val="single" w:color="000000" w:sz="4" w:space="0"/>
                    <w:bottom w:val="single" w:color="000000" w:sz="4" w:space="0"/>
                    <w:right w:val="single" w:color="000000" w:sz="4" w:space="0"/>
                  </w:tcBorders>
                  <w:vAlign w:val="center"/>
                </w:tcPr>
                <w:p w14:paraId="136A0C2F">
                  <w:pPr>
                    <w:wordWrap w:val="0"/>
                    <w:jc w:val="center"/>
                    <w:rPr>
                      <w:rFonts w:ascii="宋体" w:hAnsi="宋体" w:eastAsia="宋体" w:cs="宋体"/>
                      <w:b/>
                      <w:bCs/>
                      <w:color w:val="auto"/>
                      <w:highlight w:val="none"/>
                    </w:rPr>
                  </w:pPr>
                  <w:r>
                    <w:rPr>
                      <w:rFonts w:ascii="宋体" w:hAnsi="宋体" w:eastAsia="宋体" w:cs="宋体"/>
                      <w:b/>
                      <w:bCs/>
                      <w:color w:val="auto"/>
                      <w:highlight w:val="none"/>
                    </w:rPr>
                    <w:t>13</w:t>
                  </w:r>
                </w:p>
              </w:tc>
              <w:tc>
                <w:tcPr>
                  <w:tcW w:w="921" w:type="dxa"/>
                  <w:tcBorders>
                    <w:top w:val="single" w:color="000000" w:sz="4" w:space="0"/>
                    <w:left w:val="single" w:color="000000" w:sz="4" w:space="0"/>
                    <w:bottom w:val="single" w:color="000000" w:sz="4" w:space="0"/>
                    <w:right w:val="single" w:color="000000" w:sz="4" w:space="0"/>
                  </w:tcBorders>
                  <w:vAlign w:val="center"/>
                </w:tcPr>
                <w:p w14:paraId="1BB1DA2E">
                  <w:pPr>
                    <w:wordWrap w:val="0"/>
                    <w:jc w:val="center"/>
                    <w:rPr>
                      <w:rFonts w:ascii="宋体" w:hAnsi="宋体" w:eastAsia="宋体" w:cs="宋体"/>
                      <w:b/>
                      <w:bCs/>
                      <w:color w:val="auto"/>
                      <w:highlight w:val="none"/>
                    </w:rPr>
                  </w:pPr>
                  <w:r>
                    <w:rPr>
                      <w:rFonts w:ascii="宋体" w:hAnsi="宋体" w:eastAsia="宋体" w:cs="宋体"/>
                      <w:b/>
                      <w:bCs/>
                      <w:color w:val="auto"/>
                      <w:highlight w:val="none"/>
                    </w:rPr>
                    <w:t>14</w:t>
                  </w:r>
                </w:p>
              </w:tc>
            </w:tr>
            <w:tr w14:paraId="5549561C">
              <w:tblPrEx>
                <w:tblCellMar>
                  <w:top w:w="0" w:type="dxa"/>
                  <w:left w:w="108" w:type="dxa"/>
                  <w:bottom w:w="0" w:type="dxa"/>
                  <w:right w:w="108" w:type="dxa"/>
                </w:tblCellMar>
              </w:tblPrEx>
              <w:trPr>
                <w:trHeight w:val="453" w:hRule="atLeast"/>
              </w:trPr>
              <w:tc>
                <w:tcPr>
                  <w:tcW w:w="1875" w:type="dxa"/>
                  <w:tcBorders>
                    <w:top w:val="single" w:color="000000" w:sz="4" w:space="0"/>
                    <w:left w:val="single" w:color="000000" w:sz="4" w:space="0"/>
                    <w:bottom w:val="single" w:color="000000" w:sz="4" w:space="0"/>
                    <w:right w:val="single" w:color="000000" w:sz="4" w:space="0"/>
                  </w:tcBorders>
                  <w:vAlign w:val="center"/>
                </w:tcPr>
                <w:p w14:paraId="2DE3AD8A">
                  <w:pPr>
                    <w:wordWrap w:val="0"/>
                    <w:jc w:val="center"/>
                    <w:rPr>
                      <w:rFonts w:ascii="宋体" w:hAnsi="宋体" w:eastAsia="宋体" w:cs="宋体"/>
                      <w:color w:val="auto"/>
                      <w:highlight w:val="none"/>
                    </w:rPr>
                  </w:pPr>
                  <w:r>
                    <w:rPr>
                      <w:rFonts w:hint="eastAsia" w:ascii="宋体" w:hAnsi="宋体" w:eastAsia="宋体" w:cs="宋体"/>
                      <w:color w:val="auto"/>
                      <w:highlight w:val="none"/>
                    </w:rPr>
                    <w:t>下浮系数（</w:t>
                  </w:r>
                  <w:r>
                    <w:rPr>
                      <w:rFonts w:ascii="宋体" w:hAnsi="宋体" w:eastAsia="宋体" w:cs="宋体"/>
                      <w:color w:val="auto"/>
                      <w:highlight w:val="none"/>
                    </w:rPr>
                    <w:t>%）</w:t>
                  </w:r>
                </w:p>
              </w:tc>
              <w:tc>
                <w:tcPr>
                  <w:tcW w:w="893" w:type="dxa"/>
                  <w:tcBorders>
                    <w:top w:val="single" w:color="000000" w:sz="4" w:space="0"/>
                    <w:left w:val="single" w:color="000000" w:sz="4" w:space="0"/>
                    <w:bottom w:val="single" w:color="000000" w:sz="4" w:space="0"/>
                    <w:right w:val="single" w:color="000000" w:sz="4" w:space="0"/>
                  </w:tcBorders>
                  <w:vAlign w:val="center"/>
                </w:tcPr>
                <w:p w14:paraId="081AC6EE">
                  <w:pPr>
                    <w:wordWrap w:val="0"/>
                    <w:jc w:val="center"/>
                    <w:rPr>
                      <w:rFonts w:ascii="宋体" w:hAnsi="宋体" w:eastAsia="宋体" w:cs="宋体"/>
                      <w:color w:val="auto"/>
                      <w:highlight w:val="none"/>
                    </w:rPr>
                  </w:pPr>
                  <w:r>
                    <w:rPr>
                      <w:rFonts w:ascii="宋体" w:hAnsi="宋体" w:eastAsia="宋体" w:cs="宋体"/>
                      <w:color w:val="auto"/>
                      <w:highlight w:val="none"/>
                    </w:rPr>
                    <w:t>1.7</w:t>
                  </w:r>
                </w:p>
              </w:tc>
              <w:tc>
                <w:tcPr>
                  <w:tcW w:w="934" w:type="dxa"/>
                  <w:tcBorders>
                    <w:top w:val="single" w:color="000000" w:sz="4" w:space="0"/>
                    <w:left w:val="single" w:color="000000" w:sz="4" w:space="0"/>
                    <w:bottom w:val="single" w:color="000000" w:sz="4" w:space="0"/>
                    <w:right w:val="single" w:color="000000" w:sz="4" w:space="0"/>
                  </w:tcBorders>
                  <w:vAlign w:val="center"/>
                </w:tcPr>
                <w:p w14:paraId="4ACF98C2">
                  <w:pPr>
                    <w:wordWrap w:val="0"/>
                    <w:jc w:val="center"/>
                    <w:rPr>
                      <w:rFonts w:ascii="宋体" w:hAnsi="宋体" w:eastAsia="宋体" w:cs="宋体"/>
                      <w:color w:val="auto"/>
                      <w:highlight w:val="none"/>
                    </w:rPr>
                  </w:pPr>
                  <w:r>
                    <w:rPr>
                      <w:rFonts w:ascii="宋体" w:hAnsi="宋体" w:eastAsia="宋体" w:cs="宋体"/>
                      <w:color w:val="auto"/>
                      <w:highlight w:val="none"/>
                    </w:rPr>
                    <w:t>1.8</w:t>
                  </w:r>
                </w:p>
              </w:tc>
              <w:tc>
                <w:tcPr>
                  <w:tcW w:w="972" w:type="dxa"/>
                  <w:tcBorders>
                    <w:top w:val="single" w:color="000000" w:sz="4" w:space="0"/>
                    <w:left w:val="single" w:color="000000" w:sz="4" w:space="0"/>
                    <w:bottom w:val="single" w:color="000000" w:sz="4" w:space="0"/>
                    <w:right w:val="single" w:color="000000" w:sz="4" w:space="0"/>
                  </w:tcBorders>
                  <w:vAlign w:val="center"/>
                </w:tcPr>
                <w:p w14:paraId="6041C468">
                  <w:pPr>
                    <w:wordWrap w:val="0"/>
                    <w:jc w:val="center"/>
                    <w:rPr>
                      <w:rFonts w:ascii="宋体" w:hAnsi="宋体" w:eastAsia="宋体" w:cs="宋体"/>
                      <w:color w:val="auto"/>
                      <w:highlight w:val="none"/>
                    </w:rPr>
                  </w:pPr>
                  <w:r>
                    <w:rPr>
                      <w:rFonts w:ascii="宋体" w:hAnsi="宋体" w:eastAsia="宋体" w:cs="宋体"/>
                      <w:color w:val="auto"/>
                      <w:highlight w:val="none"/>
                    </w:rPr>
                    <w:t>1.9</w:t>
                  </w:r>
                </w:p>
              </w:tc>
              <w:tc>
                <w:tcPr>
                  <w:tcW w:w="954" w:type="dxa"/>
                  <w:tcBorders>
                    <w:top w:val="single" w:color="000000" w:sz="4" w:space="0"/>
                    <w:left w:val="single" w:color="000000" w:sz="4" w:space="0"/>
                    <w:bottom w:val="single" w:color="000000" w:sz="4" w:space="0"/>
                    <w:right w:val="single" w:color="000000" w:sz="4" w:space="0"/>
                  </w:tcBorders>
                  <w:vAlign w:val="center"/>
                </w:tcPr>
                <w:p w14:paraId="73E4992A">
                  <w:pPr>
                    <w:wordWrap w:val="0"/>
                    <w:jc w:val="center"/>
                    <w:rPr>
                      <w:rFonts w:ascii="宋体" w:hAnsi="宋体" w:eastAsia="宋体" w:cs="宋体"/>
                      <w:color w:val="auto"/>
                      <w:highlight w:val="none"/>
                    </w:rPr>
                  </w:pPr>
                  <w:r>
                    <w:rPr>
                      <w:rFonts w:ascii="宋体" w:hAnsi="宋体" w:eastAsia="宋体" w:cs="宋体"/>
                      <w:color w:val="auto"/>
                      <w:highlight w:val="none"/>
                    </w:rPr>
                    <w:t>2.0</w:t>
                  </w:r>
                </w:p>
              </w:tc>
              <w:tc>
                <w:tcPr>
                  <w:tcW w:w="992" w:type="dxa"/>
                  <w:tcBorders>
                    <w:top w:val="single" w:color="000000" w:sz="4" w:space="0"/>
                    <w:left w:val="single" w:color="000000" w:sz="4" w:space="0"/>
                    <w:bottom w:val="single" w:color="000000" w:sz="4" w:space="0"/>
                    <w:right w:val="single" w:color="000000" w:sz="4" w:space="0"/>
                  </w:tcBorders>
                  <w:vAlign w:val="center"/>
                </w:tcPr>
                <w:p w14:paraId="7778C030">
                  <w:pPr>
                    <w:wordWrap w:val="0"/>
                    <w:jc w:val="center"/>
                    <w:rPr>
                      <w:rFonts w:ascii="宋体" w:hAnsi="宋体" w:eastAsia="宋体" w:cs="宋体"/>
                      <w:color w:val="auto"/>
                      <w:highlight w:val="none"/>
                    </w:rPr>
                  </w:pPr>
                  <w:r>
                    <w:rPr>
                      <w:rFonts w:ascii="宋体" w:hAnsi="宋体" w:eastAsia="宋体" w:cs="宋体"/>
                      <w:color w:val="auto"/>
                      <w:highlight w:val="none"/>
                    </w:rPr>
                    <w:t>2.1</w:t>
                  </w:r>
                </w:p>
              </w:tc>
              <w:tc>
                <w:tcPr>
                  <w:tcW w:w="933" w:type="dxa"/>
                  <w:tcBorders>
                    <w:top w:val="single" w:color="000000" w:sz="4" w:space="0"/>
                    <w:left w:val="single" w:color="000000" w:sz="4" w:space="0"/>
                    <w:bottom w:val="single" w:color="000000" w:sz="4" w:space="0"/>
                    <w:right w:val="single" w:color="000000" w:sz="4" w:space="0"/>
                  </w:tcBorders>
                  <w:vAlign w:val="center"/>
                </w:tcPr>
                <w:p w14:paraId="46F20EB1">
                  <w:pPr>
                    <w:wordWrap w:val="0"/>
                    <w:jc w:val="center"/>
                    <w:rPr>
                      <w:rFonts w:ascii="宋体" w:hAnsi="宋体" w:eastAsia="宋体" w:cs="宋体"/>
                      <w:color w:val="auto"/>
                      <w:highlight w:val="none"/>
                    </w:rPr>
                  </w:pPr>
                  <w:r>
                    <w:rPr>
                      <w:rFonts w:ascii="宋体" w:hAnsi="宋体" w:eastAsia="宋体" w:cs="宋体"/>
                      <w:color w:val="auto"/>
                      <w:highlight w:val="none"/>
                    </w:rPr>
                    <w:t>2.2</w:t>
                  </w:r>
                </w:p>
              </w:tc>
              <w:tc>
                <w:tcPr>
                  <w:tcW w:w="921" w:type="dxa"/>
                  <w:tcBorders>
                    <w:top w:val="single" w:color="000000" w:sz="4" w:space="0"/>
                    <w:left w:val="single" w:color="000000" w:sz="4" w:space="0"/>
                    <w:bottom w:val="single" w:color="000000" w:sz="4" w:space="0"/>
                    <w:right w:val="single" w:color="000000" w:sz="4" w:space="0"/>
                  </w:tcBorders>
                  <w:vAlign w:val="center"/>
                </w:tcPr>
                <w:p w14:paraId="444BF991">
                  <w:pPr>
                    <w:wordWrap w:val="0"/>
                    <w:jc w:val="center"/>
                    <w:rPr>
                      <w:rFonts w:ascii="宋体" w:hAnsi="宋体" w:eastAsia="宋体" w:cs="宋体"/>
                      <w:color w:val="auto"/>
                      <w:highlight w:val="none"/>
                    </w:rPr>
                  </w:pPr>
                  <w:r>
                    <w:rPr>
                      <w:rFonts w:ascii="宋体" w:hAnsi="宋体" w:eastAsia="宋体" w:cs="宋体"/>
                      <w:color w:val="auto"/>
                      <w:highlight w:val="none"/>
                    </w:rPr>
                    <w:t>2.3</w:t>
                  </w:r>
                </w:p>
              </w:tc>
            </w:tr>
            <w:tr w14:paraId="74434413">
              <w:tblPrEx>
                <w:tblCellMar>
                  <w:top w:w="0" w:type="dxa"/>
                  <w:left w:w="108" w:type="dxa"/>
                  <w:bottom w:w="0" w:type="dxa"/>
                  <w:right w:w="108" w:type="dxa"/>
                </w:tblCellMar>
              </w:tblPrEx>
              <w:trPr>
                <w:trHeight w:val="330" w:hRule="atLeast"/>
              </w:trPr>
              <w:tc>
                <w:tcPr>
                  <w:tcW w:w="1875" w:type="dxa"/>
                  <w:tcBorders>
                    <w:top w:val="single" w:color="000000" w:sz="4" w:space="0"/>
                    <w:left w:val="single" w:color="000000" w:sz="4" w:space="0"/>
                    <w:bottom w:val="single" w:color="000000" w:sz="4" w:space="0"/>
                    <w:right w:val="single" w:color="000000" w:sz="4" w:space="0"/>
                  </w:tcBorders>
                  <w:vAlign w:val="center"/>
                </w:tcPr>
                <w:p w14:paraId="2077CFA3">
                  <w:pPr>
                    <w:wordWrap w:val="0"/>
                    <w:jc w:val="center"/>
                    <w:rPr>
                      <w:rFonts w:ascii="宋体" w:hAnsi="宋体" w:eastAsia="宋体" w:cs="宋体"/>
                      <w:b/>
                      <w:bCs/>
                      <w:color w:val="auto"/>
                      <w:highlight w:val="none"/>
                    </w:rPr>
                  </w:pPr>
                  <w:r>
                    <w:rPr>
                      <w:rFonts w:hint="eastAsia" w:ascii="宋体" w:hAnsi="宋体" w:eastAsia="宋体" w:cs="宋体"/>
                      <w:b/>
                      <w:bCs/>
                      <w:color w:val="auto"/>
                      <w:highlight w:val="none"/>
                    </w:rPr>
                    <w:t>号球</w:t>
                  </w:r>
                </w:p>
              </w:tc>
              <w:tc>
                <w:tcPr>
                  <w:tcW w:w="893" w:type="dxa"/>
                  <w:tcBorders>
                    <w:top w:val="single" w:color="000000" w:sz="4" w:space="0"/>
                    <w:left w:val="single" w:color="000000" w:sz="4" w:space="0"/>
                    <w:bottom w:val="single" w:color="000000" w:sz="4" w:space="0"/>
                    <w:right w:val="single" w:color="000000" w:sz="4" w:space="0"/>
                  </w:tcBorders>
                  <w:vAlign w:val="center"/>
                </w:tcPr>
                <w:p w14:paraId="10012F87">
                  <w:pPr>
                    <w:wordWrap w:val="0"/>
                    <w:jc w:val="center"/>
                    <w:rPr>
                      <w:rFonts w:ascii="宋体" w:hAnsi="宋体" w:eastAsia="宋体" w:cs="宋体"/>
                      <w:b/>
                      <w:bCs/>
                      <w:color w:val="auto"/>
                      <w:highlight w:val="none"/>
                    </w:rPr>
                  </w:pPr>
                  <w:r>
                    <w:rPr>
                      <w:rFonts w:ascii="宋体" w:hAnsi="宋体" w:eastAsia="宋体" w:cs="宋体"/>
                      <w:b/>
                      <w:bCs/>
                      <w:color w:val="auto"/>
                      <w:highlight w:val="none"/>
                    </w:rPr>
                    <w:t>15</w:t>
                  </w:r>
                </w:p>
              </w:tc>
              <w:tc>
                <w:tcPr>
                  <w:tcW w:w="934" w:type="dxa"/>
                  <w:tcBorders>
                    <w:top w:val="single" w:color="000000" w:sz="4" w:space="0"/>
                    <w:left w:val="single" w:color="000000" w:sz="4" w:space="0"/>
                    <w:bottom w:val="single" w:color="000000" w:sz="4" w:space="0"/>
                    <w:right w:val="single" w:color="000000" w:sz="4" w:space="0"/>
                  </w:tcBorders>
                  <w:vAlign w:val="center"/>
                </w:tcPr>
                <w:p w14:paraId="4ED7C8F6">
                  <w:pPr>
                    <w:wordWrap w:val="0"/>
                    <w:jc w:val="center"/>
                    <w:rPr>
                      <w:rFonts w:ascii="宋体" w:hAnsi="宋体" w:eastAsia="宋体" w:cs="宋体"/>
                      <w:b/>
                      <w:bCs/>
                      <w:color w:val="auto"/>
                      <w:highlight w:val="none"/>
                    </w:rPr>
                  </w:pPr>
                  <w:r>
                    <w:rPr>
                      <w:rFonts w:ascii="宋体" w:hAnsi="宋体" w:eastAsia="宋体" w:cs="宋体"/>
                      <w:b/>
                      <w:bCs/>
                      <w:color w:val="auto"/>
                      <w:highlight w:val="none"/>
                    </w:rPr>
                    <w:t>16</w:t>
                  </w:r>
                </w:p>
              </w:tc>
              <w:tc>
                <w:tcPr>
                  <w:tcW w:w="972" w:type="dxa"/>
                  <w:tcBorders>
                    <w:top w:val="single" w:color="000000" w:sz="4" w:space="0"/>
                    <w:left w:val="single" w:color="000000" w:sz="4" w:space="0"/>
                    <w:bottom w:val="single" w:color="000000" w:sz="4" w:space="0"/>
                    <w:right w:val="single" w:color="000000" w:sz="4" w:space="0"/>
                  </w:tcBorders>
                  <w:vAlign w:val="center"/>
                </w:tcPr>
                <w:p w14:paraId="450CB767">
                  <w:pPr>
                    <w:wordWrap w:val="0"/>
                    <w:jc w:val="center"/>
                    <w:rPr>
                      <w:rFonts w:ascii="宋体" w:hAnsi="宋体" w:eastAsia="宋体" w:cs="宋体"/>
                      <w:b/>
                      <w:bCs/>
                      <w:color w:val="auto"/>
                      <w:highlight w:val="none"/>
                    </w:rPr>
                  </w:pPr>
                  <w:r>
                    <w:rPr>
                      <w:rFonts w:ascii="宋体" w:hAnsi="宋体" w:eastAsia="宋体" w:cs="宋体"/>
                      <w:b/>
                      <w:bCs/>
                      <w:color w:val="auto"/>
                      <w:highlight w:val="none"/>
                    </w:rPr>
                    <w:t>17</w:t>
                  </w:r>
                </w:p>
              </w:tc>
              <w:tc>
                <w:tcPr>
                  <w:tcW w:w="954" w:type="dxa"/>
                  <w:tcBorders>
                    <w:top w:val="single" w:color="000000" w:sz="4" w:space="0"/>
                    <w:left w:val="single" w:color="000000" w:sz="4" w:space="0"/>
                    <w:bottom w:val="single" w:color="000000" w:sz="4" w:space="0"/>
                    <w:right w:val="single" w:color="000000" w:sz="4" w:space="0"/>
                  </w:tcBorders>
                  <w:vAlign w:val="center"/>
                </w:tcPr>
                <w:p w14:paraId="64069552">
                  <w:pPr>
                    <w:wordWrap w:val="0"/>
                    <w:jc w:val="center"/>
                    <w:rPr>
                      <w:rFonts w:ascii="宋体" w:hAnsi="宋体" w:eastAsia="宋体" w:cs="宋体"/>
                      <w:b/>
                      <w:bCs/>
                      <w:color w:val="auto"/>
                      <w:highlight w:val="none"/>
                    </w:rPr>
                  </w:pPr>
                  <w:r>
                    <w:rPr>
                      <w:rFonts w:ascii="宋体" w:hAnsi="宋体" w:eastAsia="宋体" w:cs="宋体"/>
                      <w:b/>
                      <w:bCs/>
                      <w:color w:val="auto"/>
                      <w:highlight w:val="none"/>
                    </w:rPr>
                    <w:t>18</w:t>
                  </w:r>
                </w:p>
              </w:tc>
              <w:tc>
                <w:tcPr>
                  <w:tcW w:w="992" w:type="dxa"/>
                  <w:tcBorders>
                    <w:top w:val="single" w:color="000000" w:sz="4" w:space="0"/>
                    <w:left w:val="single" w:color="000000" w:sz="4" w:space="0"/>
                    <w:bottom w:val="single" w:color="000000" w:sz="4" w:space="0"/>
                    <w:right w:val="single" w:color="000000" w:sz="4" w:space="0"/>
                  </w:tcBorders>
                  <w:vAlign w:val="center"/>
                </w:tcPr>
                <w:p w14:paraId="36A722B1">
                  <w:pPr>
                    <w:wordWrap w:val="0"/>
                    <w:jc w:val="center"/>
                    <w:rPr>
                      <w:rFonts w:ascii="宋体" w:hAnsi="宋体" w:eastAsia="宋体" w:cs="宋体"/>
                      <w:b/>
                      <w:bCs/>
                      <w:color w:val="auto"/>
                      <w:highlight w:val="none"/>
                    </w:rPr>
                  </w:pPr>
                  <w:r>
                    <w:rPr>
                      <w:rFonts w:ascii="宋体" w:hAnsi="宋体" w:eastAsia="宋体" w:cs="宋体"/>
                      <w:b/>
                      <w:bCs/>
                      <w:color w:val="auto"/>
                      <w:highlight w:val="none"/>
                    </w:rPr>
                    <w:t>19</w:t>
                  </w:r>
                </w:p>
              </w:tc>
              <w:tc>
                <w:tcPr>
                  <w:tcW w:w="933" w:type="dxa"/>
                  <w:tcBorders>
                    <w:top w:val="single" w:color="000000" w:sz="4" w:space="0"/>
                    <w:left w:val="single" w:color="000000" w:sz="4" w:space="0"/>
                    <w:bottom w:val="single" w:color="000000" w:sz="4" w:space="0"/>
                    <w:right w:val="single" w:color="000000" w:sz="4" w:space="0"/>
                  </w:tcBorders>
                  <w:vAlign w:val="center"/>
                </w:tcPr>
                <w:p w14:paraId="3B1AF266">
                  <w:pPr>
                    <w:wordWrap w:val="0"/>
                    <w:jc w:val="center"/>
                    <w:rPr>
                      <w:rFonts w:ascii="宋体" w:hAnsi="宋体" w:eastAsia="宋体" w:cs="宋体"/>
                      <w:b/>
                      <w:bCs/>
                      <w:color w:val="auto"/>
                      <w:highlight w:val="none"/>
                    </w:rPr>
                  </w:pPr>
                  <w:r>
                    <w:rPr>
                      <w:rFonts w:ascii="宋体" w:hAnsi="宋体" w:eastAsia="宋体" w:cs="宋体"/>
                      <w:b/>
                      <w:bCs/>
                      <w:color w:val="auto"/>
                      <w:highlight w:val="none"/>
                    </w:rPr>
                    <w:t>20</w:t>
                  </w:r>
                </w:p>
              </w:tc>
              <w:tc>
                <w:tcPr>
                  <w:tcW w:w="921" w:type="dxa"/>
                  <w:tcBorders>
                    <w:top w:val="single" w:color="000000" w:sz="4" w:space="0"/>
                    <w:left w:val="single" w:color="000000" w:sz="4" w:space="0"/>
                    <w:bottom w:val="single" w:color="000000" w:sz="4" w:space="0"/>
                    <w:right w:val="single" w:color="000000" w:sz="4" w:space="0"/>
                  </w:tcBorders>
                  <w:vAlign w:val="center"/>
                </w:tcPr>
                <w:p w14:paraId="77D088BC">
                  <w:pPr>
                    <w:wordWrap w:val="0"/>
                    <w:jc w:val="center"/>
                    <w:rPr>
                      <w:rFonts w:ascii="宋体" w:hAnsi="宋体" w:eastAsia="宋体" w:cs="宋体"/>
                      <w:b/>
                      <w:bCs/>
                      <w:color w:val="auto"/>
                      <w:highlight w:val="none"/>
                    </w:rPr>
                  </w:pPr>
                  <w:r>
                    <w:rPr>
                      <w:rFonts w:ascii="宋体" w:hAnsi="宋体" w:eastAsia="宋体" w:cs="宋体"/>
                      <w:b/>
                      <w:bCs/>
                      <w:color w:val="auto"/>
                      <w:highlight w:val="none"/>
                    </w:rPr>
                    <w:t>21</w:t>
                  </w:r>
                </w:p>
              </w:tc>
            </w:tr>
            <w:tr w14:paraId="41455EA8">
              <w:tblPrEx>
                <w:tblCellMar>
                  <w:top w:w="0" w:type="dxa"/>
                  <w:left w:w="108" w:type="dxa"/>
                  <w:bottom w:w="0" w:type="dxa"/>
                  <w:right w:w="108" w:type="dxa"/>
                </w:tblCellMar>
              </w:tblPrEx>
              <w:trPr>
                <w:trHeight w:val="419" w:hRule="atLeast"/>
              </w:trPr>
              <w:tc>
                <w:tcPr>
                  <w:tcW w:w="1875" w:type="dxa"/>
                  <w:tcBorders>
                    <w:top w:val="single" w:color="000000" w:sz="4" w:space="0"/>
                    <w:left w:val="single" w:color="000000" w:sz="4" w:space="0"/>
                    <w:bottom w:val="single" w:color="000000" w:sz="4" w:space="0"/>
                    <w:right w:val="single" w:color="000000" w:sz="4" w:space="0"/>
                  </w:tcBorders>
                  <w:vAlign w:val="center"/>
                </w:tcPr>
                <w:p w14:paraId="19F50E58">
                  <w:pPr>
                    <w:wordWrap w:val="0"/>
                    <w:jc w:val="center"/>
                    <w:rPr>
                      <w:rFonts w:ascii="宋体" w:hAnsi="宋体" w:eastAsia="宋体" w:cs="宋体"/>
                      <w:color w:val="auto"/>
                      <w:highlight w:val="none"/>
                    </w:rPr>
                  </w:pPr>
                  <w:r>
                    <w:rPr>
                      <w:rFonts w:hint="eastAsia" w:ascii="宋体" w:hAnsi="宋体" w:eastAsia="宋体" w:cs="宋体"/>
                      <w:color w:val="auto"/>
                      <w:highlight w:val="none"/>
                    </w:rPr>
                    <w:t>下浮系数（</w:t>
                  </w:r>
                  <w:r>
                    <w:rPr>
                      <w:rFonts w:ascii="宋体" w:hAnsi="宋体" w:eastAsia="宋体" w:cs="宋体"/>
                      <w:color w:val="auto"/>
                      <w:highlight w:val="none"/>
                    </w:rPr>
                    <w:t>%）</w:t>
                  </w:r>
                </w:p>
              </w:tc>
              <w:tc>
                <w:tcPr>
                  <w:tcW w:w="893" w:type="dxa"/>
                  <w:tcBorders>
                    <w:top w:val="single" w:color="000000" w:sz="4" w:space="0"/>
                    <w:left w:val="single" w:color="000000" w:sz="4" w:space="0"/>
                    <w:bottom w:val="single" w:color="000000" w:sz="4" w:space="0"/>
                    <w:right w:val="single" w:color="000000" w:sz="4" w:space="0"/>
                  </w:tcBorders>
                  <w:vAlign w:val="center"/>
                </w:tcPr>
                <w:p w14:paraId="28B47AD1">
                  <w:pPr>
                    <w:wordWrap w:val="0"/>
                    <w:jc w:val="center"/>
                    <w:rPr>
                      <w:rFonts w:ascii="宋体" w:hAnsi="宋体" w:eastAsia="宋体" w:cs="宋体"/>
                      <w:color w:val="auto"/>
                      <w:highlight w:val="none"/>
                    </w:rPr>
                  </w:pPr>
                  <w:r>
                    <w:rPr>
                      <w:rFonts w:ascii="宋体" w:hAnsi="宋体" w:eastAsia="宋体" w:cs="宋体"/>
                      <w:color w:val="auto"/>
                      <w:highlight w:val="none"/>
                    </w:rPr>
                    <w:t>2.4</w:t>
                  </w:r>
                </w:p>
              </w:tc>
              <w:tc>
                <w:tcPr>
                  <w:tcW w:w="934" w:type="dxa"/>
                  <w:tcBorders>
                    <w:top w:val="single" w:color="000000" w:sz="4" w:space="0"/>
                    <w:left w:val="single" w:color="000000" w:sz="4" w:space="0"/>
                    <w:bottom w:val="single" w:color="000000" w:sz="4" w:space="0"/>
                    <w:right w:val="single" w:color="000000" w:sz="4" w:space="0"/>
                  </w:tcBorders>
                  <w:vAlign w:val="center"/>
                </w:tcPr>
                <w:p w14:paraId="700090F2">
                  <w:pPr>
                    <w:wordWrap w:val="0"/>
                    <w:jc w:val="center"/>
                    <w:rPr>
                      <w:rFonts w:ascii="宋体" w:hAnsi="宋体" w:eastAsia="宋体" w:cs="宋体"/>
                      <w:color w:val="auto"/>
                      <w:highlight w:val="none"/>
                    </w:rPr>
                  </w:pPr>
                  <w:r>
                    <w:rPr>
                      <w:rFonts w:ascii="宋体" w:hAnsi="宋体" w:eastAsia="宋体" w:cs="宋体"/>
                      <w:color w:val="auto"/>
                      <w:highlight w:val="none"/>
                    </w:rPr>
                    <w:t>2.5</w:t>
                  </w:r>
                </w:p>
              </w:tc>
              <w:tc>
                <w:tcPr>
                  <w:tcW w:w="972" w:type="dxa"/>
                  <w:tcBorders>
                    <w:top w:val="single" w:color="000000" w:sz="4" w:space="0"/>
                    <w:left w:val="single" w:color="000000" w:sz="4" w:space="0"/>
                    <w:bottom w:val="single" w:color="000000" w:sz="4" w:space="0"/>
                    <w:right w:val="single" w:color="000000" w:sz="4" w:space="0"/>
                  </w:tcBorders>
                  <w:vAlign w:val="center"/>
                </w:tcPr>
                <w:p w14:paraId="0D3D6703">
                  <w:pPr>
                    <w:wordWrap w:val="0"/>
                    <w:jc w:val="center"/>
                    <w:rPr>
                      <w:rFonts w:ascii="宋体" w:hAnsi="宋体" w:eastAsia="宋体" w:cs="宋体"/>
                      <w:color w:val="auto"/>
                      <w:highlight w:val="none"/>
                    </w:rPr>
                  </w:pPr>
                  <w:r>
                    <w:rPr>
                      <w:rFonts w:ascii="宋体" w:hAnsi="宋体" w:eastAsia="宋体" w:cs="宋体"/>
                      <w:color w:val="auto"/>
                      <w:highlight w:val="none"/>
                    </w:rPr>
                    <w:t>2.6</w:t>
                  </w:r>
                </w:p>
              </w:tc>
              <w:tc>
                <w:tcPr>
                  <w:tcW w:w="954" w:type="dxa"/>
                  <w:tcBorders>
                    <w:top w:val="single" w:color="000000" w:sz="4" w:space="0"/>
                    <w:left w:val="single" w:color="000000" w:sz="4" w:space="0"/>
                    <w:bottom w:val="single" w:color="000000" w:sz="4" w:space="0"/>
                    <w:right w:val="single" w:color="000000" w:sz="4" w:space="0"/>
                  </w:tcBorders>
                  <w:vAlign w:val="center"/>
                </w:tcPr>
                <w:p w14:paraId="4D11B268">
                  <w:pPr>
                    <w:wordWrap w:val="0"/>
                    <w:jc w:val="center"/>
                    <w:rPr>
                      <w:rFonts w:ascii="宋体" w:hAnsi="宋体" w:eastAsia="宋体" w:cs="宋体"/>
                      <w:color w:val="auto"/>
                      <w:highlight w:val="none"/>
                    </w:rPr>
                  </w:pPr>
                  <w:r>
                    <w:rPr>
                      <w:rFonts w:ascii="宋体" w:hAnsi="宋体" w:eastAsia="宋体" w:cs="宋体"/>
                      <w:color w:val="auto"/>
                      <w:highlight w:val="none"/>
                    </w:rPr>
                    <w:t>2.7</w:t>
                  </w:r>
                </w:p>
              </w:tc>
              <w:tc>
                <w:tcPr>
                  <w:tcW w:w="992" w:type="dxa"/>
                  <w:tcBorders>
                    <w:top w:val="single" w:color="000000" w:sz="4" w:space="0"/>
                    <w:left w:val="single" w:color="000000" w:sz="4" w:space="0"/>
                    <w:bottom w:val="single" w:color="000000" w:sz="4" w:space="0"/>
                    <w:right w:val="single" w:color="000000" w:sz="4" w:space="0"/>
                  </w:tcBorders>
                  <w:vAlign w:val="center"/>
                </w:tcPr>
                <w:p w14:paraId="7E193C8F">
                  <w:pPr>
                    <w:wordWrap w:val="0"/>
                    <w:jc w:val="center"/>
                    <w:rPr>
                      <w:rFonts w:ascii="宋体" w:hAnsi="宋体" w:eastAsia="宋体" w:cs="宋体"/>
                      <w:color w:val="auto"/>
                      <w:highlight w:val="none"/>
                    </w:rPr>
                  </w:pPr>
                  <w:r>
                    <w:rPr>
                      <w:rFonts w:ascii="宋体" w:hAnsi="宋体" w:eastAsia="宋体" w:cs="宋体"/>
                      <w:color w:val="auto"/>
                      <w:highlight w:val="none"/>
                    </w:rPr>
                    <w:t>2.8</w:t>
                  </w:r>
                </w:p>
              </w:tc>
              <w:tc>
                <w:tcPr>
                  <w:tcW w:w="933" w:type="dxa"/>
                  <w:tcBorders>
                    <w:top w:val="single" w:color="000000" w:sz="4" w:space="0"/>
                    <w:left w:val="single" w:color="000000" w:sz="4" w:space="0"/>
                    <w:bottom w:val="single" w:color="000000" w:sz="4" w:space="0"/>
                    <w:right w:val="single" w:color="000000" w:sz="4" w:space="0"/>
                  </w:tcBorders>
                  <w:vAlign w:val="center"/>
                </w:tcPr>
                <w:p w14:paraId="2CC90C08">
                  <w:pPr>
                    <w:wordWrap w:val="0"/>
                    <w:jc w:val="center"/>
                    <w:rPr>
                      <w:rFonts w:ascii="宋体" w:hAnsi="宋体" w:eastAsia="宋体" w:cs="宋体"/>
                      <w:color w:val="auto"/>
                      <w:highlight w:val="none"/>
                    </w:rPr>
                  </w:pPr>
                  <w:r>
                    <w:rPr>
                      <w:rFonts w:ascii="宋体" w:hAnsi="宋体" w:eastAsia="宋体" w:cs="宋体"/>
                      <w:color w:val="auto"/>
                      <w:highlight w:val="none"/>
                    </w:rPr>
                    <w:t>2.9</w:t>
                  </w:r>
                </w:p>
              </w:tc>
              <w:tc>
                <w:tcPr>
                  <w:tcW w:w="921" w:type="dxa"/>
                  <w:tcBorders>
                    <w:top w:val="single" w:color="000000" w:sz="4" w:space="0"/>
                    <w:left w:val="single" w:color="000000" w:sz="4" w:space="0"/>
                    <w:bottom w:val="single" w:color="000000" w:sz="4" w:space="0"/>
                    <w:right w:val="single" w:color="000000" w:sz="4" w:space="0"/>
                  </w:tcBorders>
                  <w:vAlign w:val="center"/>
                </w:tcPr>
                <w:p w14:paraId="0287DE1C">
                  <w:pPr>
                    <w:wordWrap w:val="0"/>
                    <w:jc w:val="center"/>
                    <w:rPr>
                      <w:rFonts w:ascii="宋体" w:hAnsi="宋体" w:eastAsia="宋体" w:cs="宋体"/>
                      <w:color w:val="auto"/>
                      <w:highlight w:val="none"/>
                    </w:rPr>
                  </w:pPr>
                  <w:r>
                    <w:rPr>
                      <w:rFonts w:ascii="宋体" w:hAnsi="宋体" w:eastAsia="宋体" w:cs="宋体"/>
                      <w:color w:val="auto"/>
                      <w:highlight w:val="none"/>
                    </w:rPr>
                    <w:t>3.0</w:t>
                  </w:r>
                </w:p>
              </w:tc>
            </w:tr>
          </w:tbl>
          <w:p w14:paraId="59C56FF6">
            <w:pPr>
              <w:wordWrap w:val="0"/>
              <w:rPr>
                <w:rFonts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ascii="宋体" w:hAnsi="宋体" w:eastAsia="宋体" w:cs="宋体"/>
                <w:color w:val="auto"/>
                <w:highlight w:val="none"/>
                <w:lang w:eastAsia="zh-CN"/>
              </w:rPr>
              <w:t>2）评标基准价D＝招标控制价×（1－n）</w:t>
            </w:r>
          </w:p>
        </w:tc>
      </w:tr>
      <w:tr w14:paraId="5716D8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61" w:hRule="atLeast"/>
          <w:jc w:val="center"/>
        </w:trPr>
        <w:tc>
          <w:tcPr>
            <w:tcW w:w="2056" w:type="dxa"/>
            <w:gridSpan w:val="2"/>
            <w:tcBorders>
              <w:top w:val="single" w:color="auto" w:sz="4" w:space="0"/>
              <w:left w:val="single" w:color="auto" w:sz="4" w:space="0"/>
              <w:bottom w:val="single" w:color="auto" w:sz="4" w:space="0"/>
              <w:right w:val="single" w:color="auto" w:sz="4" w:space="0"/>
            </w:tcBorders>
            <w:vAlign w:val="center"/>
          </w:tcPr>
          <w:p w14:paraId="7D191CCD">
            <w:pPr>
              <w:jc w:val="center"/>
              <w:rPr>
                <w:rFonts w:ascii="宋体" w:hAnsi="宋体" w:eastAsia="宋体" w:cs="宋体"/>
                <w:color w:val="auto"/>
                <w:highlight w:val="none"/>
              </w:rPr>
            </w:pPr>
            <w:r>
              <w:rPr>
                <w:rFonts w:hint="eastAsia" w:ascii="宋体" w:hAnsi="宋体" w:eastAsia="宋体" w:cs="宋体"/>
                <w:color w:val="auto"/>
                <w:highlight w:val="none"/>
              </w:rPr>
              <w:t>投标报价</w:t>
            </w:r>
          </w:p>
          <w:p w14:paraId="08097E87">
            <w:pPr>
              <w:jc w:val="center"/>
              <w:rPr>
                <w:rFonts w:ascii="宋体" w:hAnsi="宋体" w:eastAsia="宋体" w:cs="宋体"/>
                <w:color w:val="auto"/>
                <w:highlight w:val="none"/>
              </w:rPr>
            </w:pPr>
            <w:r>
              <w:rPr>
                <w:rFonts w:hint="eastAsia" w:ascii="宋体" w:hAnsi="宋体" w:eastAsia="宋体" w:cs="宋体"/>
                <w:color w:val="auto"/>
                <w:highlight w:val="none"/>
              </w:rPr>
              <w:t>得分</w:t>
            </w:r>
            <w:r>
              <w:rPr>
                <w:rFonts w:ascii="宋体" w:hAnsi="宋体" w:eastAsia="宋体" w:cs="宋体"/>
                <w:color w:val="auto"/>
                <w:highlight w:val="none"/>
              </w:rPr>
              <w:t>N</w:t>
            </w:r>
          </w:p>
        </w:tc>
        <w:tc>
          <w:tcPr>
            <w:tcW w:w="8795" w:type="dxa"/>
            <w:gridSpan w:val="2"/>
            <w:tcBorders>
              <w:top w:val="single" w:color="auto" w:sz="4" w:space="0"/>
              <w:left w:val="single" w:color="auto" w:sz="4" w:space="0"/>
              <w:bottom w:val="single" w:color="auto" w:sz="4" w:space="0"/>
              <w:right w:val="single" w:color="auto" w:sz="4" w:space="0"/>
            </w:tcBorders>
            <w:vAlign w:val="center"/>
          </w:tcPr>
          <w:p w14:paraId="2E8CA662">
            <w:pPr>
              <w:wordWrap w:val="0"/>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采用内插法计算某投标人的投标报价得分</w:t>
            </w:r>
            <w:r>
              <w:rPr>
                <w:rFonts w:ascii="宋体" w:hAnsi="宋体" w:eastAsia="宋体" w:cs="宋体"/>
                <w:color w:val="auto"/>
                <w:highlight w:val="none"/>
                <w:lang w:eastAsia="zh-CN"/>
              </w:rPr>
              <w:t xml:space="preserve">N，即当投标人的投标总价等于评标基准价时得100分，每高于评标基准价一个百分点扣1 </w:t>
            </w:r>
            <w:r>
              <w:rPr>
                <w:rFonts w:hint="eastAsia" w:ascii="宋体" w:hAnsi="宋体" w:eastAsia="宋体" w:cs="宋体"/>
                <w:color w:val="auto"/>
                <w:highlight w:val="none"/>
                <w:lang w:eastAsia="zh-CN"/>
              </w:rPr>
              <w:t>分，每低于评标基准价一个百分点扣</w:t>
            </w:r>
            <w:r>
              <w:rPr>
                <w:rFonts w:ascii="宋体" w:hAnsi="宋体" w:eastAsia="宋体" w:cs="宋体"/>
                <w:color w:val="auto"/>
                <w:highlight w:val="none"/>
                <w:lang w:eastAsia="zh-CN"/>
              </w:rPr>
              <w:t>0.5分，扣完为止。公式如下：</w:t>
            </w:r>
          </w:p>
          <w:p w14:paraId="7905E810">
            <w:pPr>
              <w:wordWrap w:val="0"/>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N＝100－（| Di－D | </w:t>
            </w:r>
            <w:r>
              <w:rPr>
                <w:rFonts w:hint="eastAsia" w:ascii="宋体" w:hAnsi="宋体" w:eastAsia="宋体" w:cs="宋体"/>
                <w:color w:val="auto"/>
                <w:highlight w:val="none"/>
                <w:lang w:eastAsia="zh-CN"/>
              </w:rPr>
              <w:t>÷</w:t>
            </w:r>
            <w:r>
              <w:rPr>
                <w:rFonts w:ascii="宋体" w:hAnsi="宋体" w:eastAsia="宋体" w:cs="宋体"/>
                <w:color w:val="auto"/>
                <w:highlight w:val="none"/>
                <w:lang w:eastAsia="zh-CN"/>
              </w:rPr>
              <w:t>D）×100×E</w:t>
            </w:r>
          </w:p>
          <w:p w14:paraId="61779EB6">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式中：</w:t>
            </w:r>
            <w:r>
              <w:rPr>
                <w:rFonts w:ascii="宋体" w:hAnsi="宋体" w:eastAsia="宋体" w:cs="宋体"/>
                <w:color w:val="auto"/>
                <w:highlight w:val="none"/>
                <w:lang w:eastAsia="zh-CN"/>
              </w:rPr>
              <w:t xml:space="preserve">D为评标基准价；Di为某投标人的投标总价；E为扣分因子，当Di＞D时，E＝1 </w:t>
            </w:r>
            <w:r>
              <w:rPr>
                <w:rFonts w:hint="eastAsia" w:ascii="宋体" w:hAnsi="宋体" w:eastAsia="宋体" w:cs="宋体"/>
                <w:color w:val="auto"/>
                <w:highlight w:val="none"/>
                <w:lang w:eastAsia="zh-CN"/>
              </w:rPr>
              <w:t>；当</w:t>
            </w:r>
            <w:r>
              <w:rPr>
                <w:rFonts w:ascii="宋体" w:hAnsi="宋体" w:eastAsia="宋体" w:cs="宋体"/>
                <w:color w:val="auto"/>
                <w:highlight w:val="none"/>
                <w:lang w:eastAsia="zh-CN"/>
              </w:rPr>
              <w:t>Di＜D时，E＝0.5。</w:t>
            </w:r>
          </w:p>
        </w:tc>
      </w:tr>
    </w:tbl>
    <w:p w14:paraId="3E3DF6AC">
      <w:pPr>
        <w:spacing w:before="155" w:line="211" w:lineRule="auto"/>
        <w:ind w:firstLine="470" w:firstLineChars="200"/>
        <w:rPr>
          <w:rFonts w:ascii="宋体" w:hAnsi="宋体" w:eastAsia="宋体" w:cs="宋体"/>
          <w:color w:val="auto"/>
          <w:sz w:val="25"/>
          <w:szCs w:val="25"/>
          <w:highlight w:val="none"/>
          <w:lang w:eastAsia="zh-CN"/>
        </w:rPr>
      </w:pPr>
      <w:bookmarkStart w:id="148" w:name="_Toc17436"/>
      <w:r>
        <w:rPr>
          <w:rFonts w:hint="eastAsia" w:ascii="宋体" w:hAnsi="宋体" w:eastAsia="宋体" w:cs="宋体"/>
          <w:b/>
          <w:bCs/>
          <w:color w:val="auto"/>
          <w:spacing w:val="-3"/>
          <w:sz w:val="24"/>
          <w:szCs w:val="24"/>
          <w:highlight w:val="none"/>
          <w:lang w:eastAsia="zh-CN"/>
        </w:rPr>
        <w:t xml:space="preserve">15.5.2  </w:t>
      </w:r>
      <w:r>
        <w:rPr>
          <w:rFonts w:hint="eastAsia" w:ascii="宋体" w:hAnsi="宋体" w:eastAsia="宋体" w:cs="宋体"/>
          <w:color w:val="auto"/>
          <w:spacing w:val="-3"/>
          <w:sz w:val="24"/>
          <w:szCs w:val="24"/>
          <w:highlight w:val="none"/>
          <w:lang w:eastAsia="zh-CN"/>
        </w:rPr>
        <w:t>否决投标说明</w:t>
      </w:r>
      <w:bookmarkEnd w:id="140"/>
      <w:bookmarkEnd w:id="141"/>
      <w:bookmarkEnd w:id="142"/>
      <w:bookmarkEnd w:id="148"/>
    </w:p>
    <w:p w14:paraId="7A2EE53E">
      <w:pPr>
        <w:spacing w:before="150" w:line="332" w:lineRule="auto"/>
        <w:ind w:left="10" w:right="195" w:firstLine="564"/>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3E787E43">
      <w:pPr>
        <w:spacing w:before="59" w:line="330" w:lineRule="auto"/>
        <w:ind w:left="10" w:right="195" w:firstLine="480"/>
        <w:jc w:val="both"/>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lang w:eastAsia="zh-CN"/>
        </w:rPr>
        <w:t>量化标准（或评分标准）处理，但不否决投标。</w:t>
      </w:r>
    </w:p>
    <w:p w14:paraId="7A32DAC8">
      <w:pPr>
        <w:spacing w:before="78" w:line="220" w:lineRule="auto"/>
        <w:ind w:left="496"/>
        <w:outlineLvl w:val="2"/>
        <w:rPr>
          <w:rFonts w:ascii="宋体" w:hAnsi="宋体" w:eastAsia="宋体" w:cs="宋体"/>
          <w:color w:val="auto"/>
          <w:sz w:val="24"/>
          <w:szCs w:val="24"/>
          <w:highlight w:val="none"/>
          <w:lang w:eastAsia="zh-CN"/>
        </w:rPr>
      </w:pPr>
      <w:bookmarkStart w:id="149" w:name="bookmark137"/>
      <w:bookmarkEnd w:id="149"/>
      <w:bookmarkStart w:id="150" w:name="_Toc16384"/>
      <w:bookmarkStart w:id="151" w:name="_Toc17264"/>
      <w:r>
        <w:rPr>
          <w:rFonts w:hint="eastAsia" w:ascii="宋体" w:hAnsi="宋体" w:eastAsia="宋体" w:cs="宋体"/>
          <w:b/>
          <w:bCs/>
          <w:color w:val="auto"/>
          <w:spacing w:val="-7"/>
          <w:sz w:val="24"/>
          <w:szCs w:val="24"/>
          <w:highlight w:val="none"/>
          <w:lang w:eastAsia="zh-CN"/>
        </w:rPr>
        <w:t>16</w:t>
      </w:r>
      <w:r>
        <w:rPr>
          <w:rFonts w:hint="eastAsia" w:ascii="宋体" w:hAnsi="宋体" w:eastAsia="宋体" w:cs="宋体"/>
          <w:b/>
          <w:bCs/>
          <w:color w:val="auto"/>
          <w:spacing w:val="-20"/>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．中标候选人公示</w:t>
      </w:r>
      <w:bookmarkEnd w:id="150"/>
      <w:bookmarkEnd w:id="151"/>
    </w:p>
    <w:p w14:paraId="7DD51611">
      <w:pPr>
        <w:spacing w:before="135" w:line="316" w:lineRule="auto"/>
        <w:ind w:left="2" w:right="105" w:firstLine="494"/>
        <w:jc w:val="both"/>
        <w:rPr>
          <w:rFonts w:ascii="宋体" w:hAnsi="宋体" w:eastAsia="宋体" w:cs="宋体"/>
          <w:color w:val="auto"/>
          <w:spacing w:val="-5"/>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16.1  </w:t>
      </w:r>
      <w:r>
        <w:rPr>
          <w:rFonts w:hint="eastAsia" w:ascii="宋体" w:hAnsi="宋体" w:eastAsia="宋体" w:cs="宋体"/>
          <w:color w:val="auto"/>
          <w:spacing w:val="-5"/>
          <w:sz w:val="24"/>
          <w:szCs w:val="24"/>
          <w:highlight w:val="none"/>
          <w:lang w:eastAsia="zh-CN"/>
        </w:rPr>
        <w:t>招标人自收到评标委员会提交的书面评标报告和中标候选人名单之日起3日内，将评标结果（即中标候选人名单）、中标候选人投标文件（指商务标书分册）、评标过程（评标专家姓名用代码标记）一并在广东省招标投标监管网（http://zbtb.gd.gov.c n）、全国公共资源交易平台（广东省 ·韶关市）（https://ygp.gdzwfw.gov.cn/ggzy-porta l/#/440200/index）进行公示，公示期不得少于 3 天。</w:t>
      </w:r>
    </w:p>
    <w:p w14:paraId="76283A19">
      <w:pPr>
        <w:spacing w:before="78" w:line="317" w:lineRule="auto"/>
        <w:ind w:left="11" w:firstLine="488"/>
        <w:rPr>
          <w:rFonts w:ascii="宋体" w:hAnsi="宋体" w:eastAsia="宋体" w:cs="宋体"/>
          <w:color w:val="auto"/>
          <w:spacing w:val="-5"/>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16.2 </w:t>
      </w:r>
      <w:r>
        <w:rPr>
          <w:rFonts w:hint="eastAsia" w:ascii="宋体" w:hAnsi="宋体" w:eastAsia="宋体" w:cs="宋体"/>
          <w:color w:val="auto"/>
          <w:spacing w:val="-5"/>
          <w:sz w:val="24"/>
          <w:szCs w:val="24"/>
          <w:highlight w:val="none"/>
          <w:lang w:eastAsia="zh-CN"/>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338AB6D2">
      <w:pPr>
        <w:spacing w:before="79" w:line="317" w:lineRule="auto"/>
        <w:ind w:left="12" w:right="42" w:firstLine="483"/>
        <w:rPr>
          <w:rFonts w:ascii="宋体" w:hAnsi="宋体" w:eastAsia="宋体" w:cs="宋体"/>
          <w:color w:val="auto"/>
          <w:sz w:val="24"/>
          <w:szCs w:val="24"/>
          <w:highlight w:val="none"/>
          <w:lang w:eastAsia="zh-CN"/>
        </w:rPr>
      </w:pPr>
      <w:r>
        <w:rPr>
          <w:rFonts w:hint="eastAsia" w:ascii="宋体" w:hAnsi="宋体" w:eastAsia="宋体" w:cs="宋体"/>
          <w:b/>
          <w:bCs/>
          <w:color w:val="auto"/>
          <w:spacing w:val="-9"/>
          <w:sz w:val="24"/>
          <w:szCs w:val="24"/>
          <w:highlight w:val="none"/>
          <w:lang w:eastAsia="zh-CN"/>
        </w:rPr>
        <w:t>16.3</w:t>
      </w:r>
      <w:r>
        <w:rPr>
          <w:rFonts w:hint="eastAsia" w:ascii="宋体" w:hAnsi="宋体" w:eastAsia="宋体" w:cs="宋体"/>
          <w:b/>
          <w:bCs/>
          <w:color w:val="auto"/>
          <w:spacing w:val="24"/>
          <w:w w:val="101"/>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中标候选人公示期满无异议（投诉）后，招标人确定第一中标候选人为中标人，并在中标人确定之日起7日内向中标人发出中标通知书。在中标通知书发出后5个工作 日内，韶关市公共资源交易中心将投标保证金（或银行保函）退还给中标候选人以外的投标人。</w:t>
      </w:r>
    </w:p>
    <w:p w14:paraId="588E9B9C">
      <w:pPr>
        <w:spacing w:line="309" w:lineRule="auto"/>
        <w:rPr>
          <w:rFonts w:ascii="宋体" w:hAnsi="宋体" w:eastAsia="宋体" w:cs="宋体"/>
          <w:color w:val="auto"/>
          <w:sz w:val="24"/>
          <w:szCs w:val="24"/>
          <w:highlight w:val="none"/>
          <w:lang w:eastAsia="zh-CN"/>
        </w:rPr>
        <w:sectPr>
          <w:headerReference r:id="rId7" w:type="default"/>
          <w:footerReference r:id="rId8" w:type="default"/>
          <w:pgSz w:w="11906" w:h="16839"/>
          <w:pgMar w:top="1440" w:right="1253" w:bottom="1440" w:left="1253" w:header="0" w:footer="1020" w:gutter="0"/>
          <w:cols w:space="720" w:num="1"/>
        </w:sectPr>
      </w:pPr>
    </w:p>
    <w:p w14:paraId="4598D3DD">
      <w:pPr>
        <w:spacing w:before="78" w:line="220" w:lineRule="auto"/>
        <w:ind w:left="9"/>
        <w:jc w:val="center"/>
        <w:outlineLvl w:val="1"/>
        <w:rPr>
          <w:rFonts w:ascii="宋体" w:hAnsi="宋体" w:eastAsia="宋体" w:cs="宋体"/>
          <w:color w:val="auto"/>
          <w:sz w:val="24"/>
          <w:szCs w:val="24"/>
          <w:highlight w:val="none"/>
          <w:lang w:eastAsia="zh-CN"/>
        </w:rPr>
      </w:pPr>
      <w:bookmarkStart w:id="152" w:name="bookmark138"/>
      <w:bookmarkEnd w:id="152"/>
      <w:bookmarkStart w:id="153" w:name="_Toc7512"/>
      <w:r>
        <w:rPr>
          <w:rFonts w:hint="eastAsia" w:ascii="宋体" w:hAnsi="宋体" w:eastAsia="宋体" w:cs="宋体"/>
          <w:b/>
          <w:bCs/>
          <w:color w:val="auto"/>
          <w:spacing w:val="-3"/>
          <w:sz w:val="24"/>
          <w:szCs w:val="24"/>
          <w:highlight w:val="none"/>
          <w:lang w:eastAsia="zh-CN"/>
        </w:rPr>
        <w:t>第四节</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否决投标条件</w:t>
      </w:r>
      <w:bookmarkEnd w:id="153"/>
    </w:p>
    <w:p w14:paraId="46F7EEA7">
      <w:pPr>
        <w:pStyle w:val="2"/>
        <w:spacing w:line="256" w:lineRule="auto"/>
        <w:rPr>
          <w:rFonts w:ascii="宋体" w:hAnsi="宋体" w:eastAsia="宋体" w:cs="宋体"/>
          <w:color w:val="auto"/>
          <w:highlight w:val="none"/>
          <w:lang w:eastAsia="zh-CN"/>
        </w:rPr>
      </w:pPr>
    </w:p>
    <w:p w14:paraId="602D2B7C">
      <w:pPr>
        <w:spacing w:before="78" w:line="330" w:lineRule="auto"/>
        <w:ind w:left="10" w:right="65" w:firstLine="48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本节所集中列示的否决投标条件，是本章第三节“投标人须知正文</w:t>
      </w:r>
      <w:r>
        <w:rPr>
          <w:rFonts w:hint="eastAsia" w:ascii="宋体" w:hAnsi="宋体" w:eastAsia="宋体" w:cs="宋体"/>
          <w:color w:val="auto"/>
          <w:spacing w:val="-72"/>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”的组成部分，</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是对本章第三节所规定的否决投标条件的总</w:t>
      </w:r>
      <w:r>
        <w:rPr>
          <w:rFonts w:hint="eastAsia" w:ascii="宋体" w:hAnsi="宋体" w:eastAsia="宋体" w:cs="宋体"/>
          <w:color w:val="auto"/>
          <w:spacing w:val="-3"/>
          <w:sz w:val="24"/>
          <w:szCs w:val="24"/>
          <w:highlight w:val="none"/>
          <w:lang w:eastAsia="zh-CN"/>
        </w:rPr>
        <w:t>结和补充。</w:t>
      </w:r>
      <w:r>
        <w:rPr>
          <w:rFonts w:hint="eastAsia" w:ascii="宋体" w:hAnsi="宋体" w:eastAsia="宋体" w:cs="宋体"/>
          <w:b/>
          <w:bCs/>
          <w:color w:val="auto"/>
          <w:spacing w:val="-3"/>
          <w:sz w:val="24"/>
          <w:szCs w:val="24"/>
          <w:highlight w:val="none"/>
          <w:lang w:eastAsia="zh-CN"/>
        </w:rPr>
        <w:t>投标人未有列入本节情形的，评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标时一律不得否决其投标。</w:t>
      </w:r>
      <w:r>
        <w:rPr>
          <w:rFonts w:hint="eastAsia" w:ascii="宋体" w:hAnsi="宋体" w:eastAsia="宋体" w:cs="宋体"/>
          <w:color w:val="auto"/>
          <w:spacing w:val="-2"/>
          <w:sz w:val="24"/>
          <w:szCs w:val="24"/>
          <w:highlight w:val="none"/>
          <w:lang w:eastAsia="zh-CN"/>
        </w:rPr>
        <w:t>本节所称“规定</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”均指招标文件的规</w:t>
      </w:r>
      <w:r>
        <w:rPr>
          <w:rFonts w:hint="eastAsia" w:ascii="宋体" w:hAnsi="宋体" w:eastAsia="宋体" w:cs="宋体"/>
          <w:color w:val="auto"/>
          <w:spacing w:val="-3"/>
          <w:sz w:val="24"/>
          <w:szCs w:val="24"/>
          <w:highlight w:val="none"/>
          <w:lang w:eastAsia="zh-CN"/>
        </w:rPr>
        <w:t>定。</w:t>
      </w:r>
    </w:p>
    <w:p w14:paraId="112C2E94">
      <w:pPr>
        <w:spacing w:before="34" w:line="220" w:lineRule="auto"/>
        <w:ind w:left="495"/>
        <w:outlineLvl w:val="2"/>
        <w:rPr>
          <w:rFonts w:ascii="宋体" w:hAnsi="宋体" w:eastAsia="宋体" w:cs="宋体"/>
          <w:color w:val="auto"/>
          <w:sz w:val="24"/>
          <w:szCs w:val="24"/>
          <w:highlight w:val="none"/>
          <w:lang w:eastAsia="zh-CN"/>
        </w:rPr>
      </w:pPr>
      <w:bookmarkStart w:id="154" w:name="_Toc851"/>
      <w:r>
        <w:rPr>
          <w:rFonts w:hint="eastAsia" w:ascii="宋体" w:hAnsi="宋体" w:eastAsia="宋体" w:cs="宋体"/>
          <w:b/>
          <w:bCs/>
          <w:color w:val="auto"/>
          <w:spacing w:val="-8"/>
          <w:sz w:val="24"/>
          <w:szCs w:val="24"/>
          <w:highlight w:val="none"/>
          <w:lang w:eastAsia="zh-CN"/>
        </w:rPr>
        <w:t>1</w:t>
      </w:r>
      <w:r>
        <w:rPr>
          <w:rFonts w:hint="eastAsia" w:ascii="宋体" w:hAnsi="宋体" w:eastAsia="宋体" w:cs="宋体"/>
          <w:b/>
          <w:bCs/>
          <w:color w:val="auto"/>
          <w:spacing w:val="-26"/>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．资格评审环节</w:t>
      </w:r>
      <w:bookmarkEnd w:id="154"/>
    </w:p>
    <w:p w14:paraId="74FEF03C">
      <w:pPr>
        <w:spacing w:before="152" w:line="327" w:lineRule="auto"/>
        <w:ind w:left="13" w:right="65" w:firstLine="47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投标人有下列情形之一的，评标委员会应否决其投标。被否决的投标人，不进入形</w:t>
      </w:r>
      <w:r>
        <w:rPr>
          <w:rFonts w:hint="eastAsia" w:ascii="宋体" w:hAnsi="宋体" w:eastAsia="宋体" w:cs="宋体"/>
          <w:color w:val="auto"/>
          <w:spacing w:val="-3"/>
          <w:sz w:val="24"/>
          <w:szCs w:val="24"/>
          <w:highlight w:val="none"/>
          <w:lang w:eastAsia="zh-CN"/>
        </w:rPr>
        <w:t>式评审环节。</w:t>
      </w:r>
    </w:p>
    <w:p w14:paraId="45FE5554">
      <w:pPr>
        <w:spacing w:before="32" w:line="219" w:lineRule="auto"/>
        <w:ind w:left="50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（1）有本章第三节第</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 xml:space="preserve">2.4 </w:t>
      </w:r>
      <w:r>
        <w:rPr>
          <w:rFonts w:hint="eastAsia" w:ascii="宋体" w:hAnsi="宋体" w:eastAsia="宋体" w:cs="宋体"/>
          <w:color w:val="auto"/>
          <w:spacing w:val="-2"/>
          <w:sz w:val="24"/>
          <w:szCs w:val="24"/>
          <w:highlight w:val="none"/>
          <w:lang w:eastAsia="zh-CN"/>
        </w:rPr>
        <w:t>条“禁止投标条款</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”规定的任何一种情形；</w:t>
      </w:r>
    </w:p>
    <w:p w14:paraId="3CDB3998">
      <w:pPr>
        <w:spacing w:before="154" w:line="220" w:lineRule="auto"/>
        <w:ind w:left="500"/>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（2）投标人不符合本章第三节“2.投标人资格要求”中第2.1目中的规定；</w:t>
      </w:r>
    </w:p>
    <w:p w14:paraId="03414978">
      <w:pPr>
        <w:spacing w:before="154" w:line="220" w:lineRule="auto"/>
        <w:ind w:left="50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（3）投标人资质不符合规定的；</w:t>
      </w:r>
    </w:p>
    <w:p w14:paraId="32EED32B">
      <w:pPr>
        <w:spacing w:before="153" w:line="315" w:lineRule="auto"/>
        <w:ind w:right="57" w:firstLine="50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（4）投标人名称与营业执照、资质证书、安全生产许可证上的企业名称相互不一</w:t>
      </w:r>
      <w:r>
        <w:rPr>
          <w:rFonts w:hint="eastAsia" w:ascii="宋体" w:hAnsi="宋体" w:eastAsia="宋体" w:cs="宋体"/>
          <w:color w:val="auto"/>
          <w:spacing w:val="-1"/>
          <w:sz w:val="24"/>
          <w:szCs w:val="24"/>
          <w:highlight w:val="none"/>
          <w:lang w:eastAsia="zh-CN"/>
        </w:rPr>
        <w:t>致的；其资质证书、安全生产许可证不是由住房城乡建设主管部门颁发的；营业执照、资质证书、安全生产许可证被吊销、暂扣或不在有效期内的；</w:t>
      </w:r>
    </w:p>
    <w:p w14:paraId="0F2A74BC">
      <w:pPr>
        <w:spacing w:before="153" w:line="330" w:lineRule="auto"/>
        <w:ind w:left="9" w:right="66" w:firstLine="480"/>
        <w:jc w:val="both"/>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注：投标人已经工商变更，但其企业资质证书、安全生产许可证</w:t>
      </w:r>
      <w:r>
        <w:rPr>
          <w:rFonts w:hint="eastAsia" w:ascii="宋体" w:hAnsi="宋体" w:eastAsia="宋体" w:cs="宋体"/>
          <w:b/>
          <w:bCs/>
          <w:color w:val="auto"/>
          <w:spacing w:val="-5"/>
          <w:sz w:val="24"/>
          <w:szCs w:val="24"/>
          <w:highlight w:val="none"/>
          <w:lang w:eastAsia="zh-CN"/>
        </w:rPr>
        <w:t>的企业名称未完成</w:t>
      </w:r>
      <w:r>
        <w:rPr>
          <w:rFonts w:hint="eastAsia" w:ascii="宋体" w:hAnsi="宋体" w:eastAsia="宋体" w:cs="宋体"/>
          <w:b/>
          <w:bCs/>
          <w:color w:val="auto"/>
          <w:spacing w:val="-4"/>
          <w:sz w:val="24"/>
          <w:szCs w:val="24"/>
          <w:highlight w:val="none"/>
          <w:lang w:eastAsia="zh-CN"/>
        </w:rPr>
        <w:t>变更的，不得否决其投标；投标人营业执照、资质证书、安全生产许可证之间登</w:t>
      </w:r>
      <w:r>
        <w:rPr>
          <w:rFonts w:hint="eastAsia" w:ascii="宋体" w:hAnsi="宋体" w:eastAsia="宋体" w:cs="宋体"/>
          <w:b/>
          <w:bCs/>
          <w:color w:val="auto"/>
          <w:spacing w:val="-5"/>
          <w:sz w:val="24"/>
          <w:szCs w:val="24"/>
          <w:highlight w:val="none"/>
          <w:lang w:eastAsia="zh-CN"/>
        </w:rPr>
        <w:t>记的信</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息不一致，应当允许投标人澄清，不得直接否决其投</w:t>
      </w:r>
      <w:r>
        <w:rPr>
          <w:rFonts w:hint="eastAsia" w:ascii="宋体" w:hAnsi="宋体" w:eastAsia="宋体" w:cs="宋体"/>
          <w:b/>
          <w:bCs/>
          <w:color w:val="auto"/>
          <w:spacing w:val="-3"/>
          <w:sz w:val="24"/>
          <w:szCs w:val="24"/>
          <w:highlight w:val="none"/>
          <w:lang w:eastAsia="zh-CN"/>
        </w:rPr>
        <w:t>标。</w:t>
      </w:r>
    </w:p>
    <w:p w14:paraId="43462506">
      <w:pPr>
        <w:spacing w:before="32" w:line="325" w:lineRule="auto"/>
        <w:ind w:left="10" w:right="65" w:firstLine="490"/>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（5）拟派项目经理、项目技术负责人、专职安全员的条件不符合规定的；拟派专</w:t>
      </w:r>
      <w:r>
        <w:rPr>
          <w:rFonts w:hint="eastAsia" w:ascii="宋体" w:hAnsi="宋体" w:eastAsia="宋体" w:cs="宋体"/>
          <w:color w:val="auto"/>
          <w:spacing w:val="-2"/>
          <w:sz w:val="24"/>
          <w:szCs w:val="24"/>
          <w:highlight w:val="none"/>
          <w:lang w:eastAsia="zh-CN"/>
        </w:rPr>
        <w:t>职安全员数量不符合规</w:t>
      </w:r>
      <w:r>
        <w:rPr>
          <w:rFonts w:hint="eastAsia" w:ascii="宋体" w:hAnsi="宋体" w:eastAsia="宋体" w:cs="宋体"/>
          <w:color w:val="auto"/>
          <w:spacing w:val="1"/>
          <w:sz w:val="24"/>
          <w:szCs w:val="24"/>
          <w:highlight w:val="none"/>
          <w:lang w:eastAsia="zh-CN"/>
        </w:rPr>
        <w:t>定的；项目技术负责人未在投标文件《项目技术负责人简历表》中签字确认，项目经理和安全员为同一人的。</w:t>
      </w:r>
    </w:p>
    <w:p w14:paraId="1444556B">
      <w:pPr>
        <w:spacing w:before="34" w:line="334" w:lineRule="auto"/>
        <w:ind w:left="8" w:right="65" w:firstLine="492"/>
        <w:jc w:val="both"/>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温馨提示：建造师打印电子证书后，应在个人签名处手写本人签名，未手写签名或与签名图像笔迹不一致的，该电子证书无效。</w:t>
      </w:r>
    </w:p>
    <w:p w14:paraId="4C6FF416">
      <w:pPr>
        <w:spacing w:before="34" w:line="334" w:lineRule="auto"/>
        <w:ind w:left="8" w:right="65" w:firstLine="492"/>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（6）《项目经理简历表》中拟派项目经理与</w:t>
      </w:r>
      <w:r>
        <w:rPr>
          <w:rFonts w:hint="eastAsia" w:ascii="宋体" w:hAnsi="宋体" w:eastAsia="宋体" w:cs="宋体"/>
          <w:color w:val="auto"/>
          <w:spacing w:val="-2"/>
          <w:sz w:val="24"/>
          <w:szCs w:val="24"/>
          <w:highlight w:val="none"/>
          <w:lang w:eastAsia="zh-CN"/>
        </w:rPr>
        <w:t>《开标一览表》不一致的；拟派的项目经理未在投标文件《项目经理简历表》中签字确认；一级建造师的注册证书不是国家 住建部颁发的；二级建造师的电子注册证书不是省级住建厅颁发的；建造师的注册单位</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与投标人不一致的；项目管理班子组成人员的各类证书、证件、证明不在有效期内的（</w:t>
      </w:r>
      <w:r>
        <w:rPr>
          <w:rFonts w:hint="eastAsia" w:ascii="宋体" w:hAnsi="宋体" w:eastAsia="宋体" w:cs="宋体"/>
          <w:b/>
          <w:bCs/>
          <w:color w:val="auto"/>
          <w:spacing w:val="-8"/>
          <w:sz w:val="24"/>
          <w:szCs w:val="24"/>
          <w:highlight w:val="none"/>
          <w:lang w:eastAsia="zh-CN"/>
        </w:rPr>
        <w:t>建造师注册证书不在使用有效期内的</w:t>
      </w:r>
      <w:r>
        <w:rPr>
          <w:rFonts w:hint="eastAsia" w:ascii="宋体" w:hAnsi="宋体" w:eastAsia="宋体" w:cs="宋体"/>
          <w:color w:val="auto"/>
          <w:spacing w:val="-8"/>
          <w:sz w:val="24"/>
          <w:szCs w:val="24"/>
          <w:highlight w:val="none"/>
          <w:lang w:eastAsia="zh-CN"/>
        </w:rPr>
        <w:t>）；擅</w:t>
      </w:r>
      <w:r>
        <w:rPr>
          <w:rFonts w:hint="eastAsia" w:ascii="宋体" w:hAnsi="宋体" w:eastAsia="宋体" w:cs="宋体"/>
          <w:color w:val="auto"/>
          <w:spacing w:val="-2"/>
          <w:sz w:val="24"/>
          <w:szCs w:val="24"/>
          <w:highlight w:val="none"/>
          <w:lang w:eastAsia="zh-CN"/>
        </w:rPr>
        <w:t>自修改、遗漏《项</w:t>
      </w:r>
      <w:r>
        <w:rPr>
          <w:rFonts w:hint="eastAsia" w:ascii="宋体" w:hAnsi="宋体" w:eastAsia="宋体" w:cs="宋体"/>
          <w:color w:val="auto"/>
          <w:spacing w:val="-3"/>
          <w:sz w:val="24"/>
          <w:szCs w:val="24"/>
          <w:highlight w:val="none"/>
          <w:lang w:eastAsia="zh-CN"/>
        </w:rPr>
        <w:t>目经理任职声明》实质性内容的；</w:t>
      </w:r>
    </w:p>
    <w:p w14:paraId="798C8207">
      <w:pPr>
        <w:spacing w:before="1" w:line="293" w:lineRule="auto"/>
        <w:ind w:left="28" w:right="66" w:firstLine="462"/>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注：投标人已经工商变更，但其员工执业资格注册证书的注册单</w:t>
      </w:r>
      <w:r>
        <w:rPr>
          <w:rFonts w:hint="eastAsia" w:ascii="宋体" w:hAnsi="宋体" w:eastAsia="宋体" w:cs="宋体"/>
          <w:b/>
          <w:bCs/>
          <w:color w:val="auto"/>
          <w:spacing w:val="-5"/>
          <w:sz w:val="24"/>
          <w:szCs w:val="24"/>
          <w:highlight w:val="none"/>
          <w:lang w:eastAsia="zh-CN"/>
        </w:rPr>
        <w:t>位名称未完成变更的，不得否决其投标。</w:t>
      </w:r>
    </w:p>
    <w:p w14:paraId="0F18A91D">
      <w:pPr>
        <w:spacing w:before="38" w:line="220" w:lineRule="auto"/>
        <w:ind w:left="494"/>
        <w:rPr>
          <w:rFonts w:ascii="宋体" w:hAnsi="宋体" w:eastAsia="宋体" w:cs="宋体"/>
          <w:color w:val="auto"/>
          <w:highlight w:val="none"/>
          <w:lang w:eastAsia="zh-CN"/>
        </w:rPr>
      </w:pPr>
      <w:bookmarkStart w:id="155" w:name="OLE_LINK27"/>
      <w:r>
        <w:rPr>
          <w:rFonts w:hint="eastAsia" w:ascii="宋体" w:hAnsi="宋体" w:eastAsia="宋体" w:cs="宋体"/>
          <w:b/>
          <w:bCs/>
          <w:color w:val="auto"/>
          <w:spacing w:val="-4"/>
          <w:sz w:val="24"/>
          <w:szCs w:val="24"/>
          <w:highlight w:val="none"/>
          <w:lang w:eastAsia="zh-CN"/>
        </w:rPr>
        <w:t>鉴于目前继续教育开展的实际情况，建筑和市政工程施工现场专</w:t>
      </w:r>
      <w:r>
        <w:rPr>
          <w:rFonts w:hint="eastAsia" w:ascii="宋体" w:hAnsi="宋体" w:eastAsia="宋体" w:cs="宋体"/>
          <w:b/>
          <w:bCs/>
          <w:color w:val="auto"/>
          <w:spacing w:val="-5"/>
          <w:sz w:val="24"/>
          <w:szCs w:val="24"/>
          <w:highlight w:val="none"/>
          <w:lang w:eastAsia="zh-CN"/>
        </w:rPr>
        <w:t>业人员（例如：施</w:t>
      </w:r>
    </w:p>
    <w:p w14:paraId="4F7B3592">
      <w:pPr>
        <w:spacing w:before="78" w:line="219" w:lineRule="auto"/>
        <w:rPr>
          <w:rFonts w:ascii="宋体" w:hAnsi="宋体" w:eastAsia="宋体" w:cs="宋体"/>
          <w:color w:val="auto"/>
          <w:sz w:val="24"/>
          <w:szCs w:val="24"/>
          <w:highlight w:val="none"/>
          <w:lang w:eastAsia="zh-CN"/>
        </w:rPr>
      </w:pPr>
      <w:bookmarkStart w:id="156" w:name="bookmark139"/>
      <w:bookmarkEnd w:id="156"/>
      <w:r>
        <w:rPr>
          <w:rFonts w:hint="eastAsia" w:ascii="宋体" w:hAnsi="宋体" w:eastAsia="宋体" w:cs="宋体"/>
          <w:b/>
          <w:bCs/>
          <w:color w:val="auto"/>
          <w:spacing w:val="-2"/>
          <w:sz w:val="24"/>
          <w:szCs w:val="24"/>
          <w:highlight w:val="none"/>
          <w:lang w:eastAsia="zh-CN"/>
        </w:rPr>
        <w:t>工员、质量员、材料员、资料员）的岗位证书或培训证书不审查其证书的有效期。</w:t>
      </w:r>
      <w:bookmarkEnd w:id="155"/>
    </w:p>
    <w:p w14:paraId="0F791476">
      <w:pPr>
        <w:spacing w:before="146" w:line="220"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（7）招标文件规定不接受联合体投标，但以联合体投标的；</w:t>
      </w:r>
    </w:p>
    <w:p w14:paraId="50011199">
      <w:pPr>
        <w:spacing w:before="150" w:line="280" w:lineRule="auto"/>
        <w:ind w:right="200" w:firstLine="49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（8）</w:t>
      </w:r>
      <w:r>
        <w:rPr>
          <w:rFonts w:hint="eastAsia" w:ascii="宋体" w:hAnsi="宋体" w:eastAsia="宋体" w:cs="宋体"/>
          <w:color w:val="auto"/>
          <w:sz w:val="24"/>
          <w:szCs w:val="24"/>
          <w:highlight w:val="none"/>
          <w:lang w:eastAsia="zh-CN"/>
        </w:rPr>
        <w:t>投标人为外省建筑企业，但未提供“进粤企业和人员诚信信息登记平台</w:t>
      </w:r>
      <w:r>
        <w:rPr>
          <w:rFonts w:hint="eastAsia" w:ascii="宋体" w:hAnsi="宋体" w:eastAsia="宋体" w:cs="宋体"/>
          <w:color w:val="auto"/>
          <w:spacing w:val="-70"/>
          <w:sz w:val="24"/>
          <w:szCs w:val="24"/>
          <w:highlight w:val="none"/>
          <w:lang w:eastAsia="zh-CN"/>
        </w:rPr>
        <w:t xml:space="preserve"> </w:t>
      </w:r>
      <w:r>
        <w:rPr>
          <w:rFonts w:hint="eastAsia" w:ascii="宋体" w:hAnsi="宋体" w:eastAsia="宋体" w:cs="宋体"/>
          <w:color w:val="auto"/>
          <w:sz w:val="24"/>
          <w:szCs w:val="24"/>
          <w:highlight w:val="none"/>
          <w:lang w:eastAsia="zh-CN"/>
        </w:rPr>
        <w:t>”企</w:t>
      </w:r>
      <w:r>
        <w:rPr>
          <w:rFonts w:hint="eastAsia" w:ascii="宋体" w:hAnsi="宋体" w:eastAsia="宋体" w:cs="宋体"/>
          <w:color w:val="auto"/>
          <w:spacing w:val="-1"/>
          <w:sz w:val="24"/>
          <w:szCs w:val="24"/>
          <w:highlight w:val="none"/>
          <w:lang w:eastAsia="zh-CN"/>
        </w:rPr>
        <w:t>业和拟派人员信息情况打印页或网页截图的。</w:t>
      </w:r>
    </w:p>
    <w:p w14:paraId="4A7BFED6">
      <w:pPr>
        <w:spacing w:before="154" w:line="221" w:lineRule="auto"/>
        <w:ind w:left="477"/>
        <w:outlineLvl w:val="2"/>
        <w:rPr>
          <w:rFonts w:ascii="宋体" w:hAnsi="宋体" w:eastAsia="宋体" w:cs="宋体"/>
          <w:color w:val="auto"/>
          <w:sz w:val="24"/>
          <w:szCs w:val="24"/>
          <w:highlight w:val="none"/>
          <w:lang w:eastAsia="zh-CN"/>
        </w:rPr>
      </w:pPr>
      <w:bookmarkStart w:id="157" w:name="_Toc21308"/>
      <w:r>
        <w:rPr>
          <w:rFonts w:hint="eastAsia" w:ascii="宋体" w:hAnsi="宋体" w:eastAsia="宋体" w:cs="宋体"/>
          <w:b/>
          <w:bCs/>
          <w:color w:val="auto"/>
          <w:spacing w:val="-7"/>
          <w:sz w:val="24"/>
          <w:szCs w:val="24"/>
          <w:highlight w:val="none"/>
          <w:lang w:eastAsia="zh-CN"/>
        </w:rPr>
        <w:t>2</w:t>
      </w:r>
      <w:r>
        <w:rPr>
          <w:rFonts w:hint="eastAsia" w:ascii="宋体" w:hAnsi="宋体" w:eastAsia="宋体" w:cs="宋体"/>
          <w:b/>
          <w:bCs/>
          <w:color w:val="auto"/>
          <w:spacing w:val="-24"/>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．形式评审环节</w:t>
      </w:r>
      <w:bookmarkEnd w:id="157"/>
    </w:p>
    <w:p w14:paraId="33654F10">
      <w:pPr>
        <w:spacing w:before="151" w:line="327" w:lineRule="auto"/>
        <w:ind w:right="200" w:firstLine="48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投标人有下列情形之一的，评标委员会应否决其投标。被否决的投标人，不进入响应性评审环节。</w:t>
      </w:r>
    </w:p>
    <w:p w14:paraId="4BAC9BEA">
      <w:pPr>
        <w:spacing w:before="32" w:line="219"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（1）各分册没按招标文件规定加盖电子印章；</w:t>
      </w:r>
    </w:p>
    <w:p w14:paraId="6E2B21D1">
      <w:pPr>
        <w:spacing w:before="153" w:line="280" w:lineRule="auto"/>
        <w:ind w:left="1" w:right="200" w:firstLine="490"/>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（2）本章第三节第</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10.2.2</w:t>
      </w:r>
      <w:r>
        <w:rPr>
          <w:rFonts w:hint="eastAsia" w:ascii="宋体" w:hAnsi="宋体" w:eastAsia="宋体" w:cs="宋体"/>
          <w:color w:val="auto"/>
          <w:spacing w:val="-8"/>
          <w:sz w:val="24"/>
          <w:szCs w:val="24"/>
          <w:highlight w:val="none"/>
          <w:lang w:eastAsia="zh-CN"/>
        </w:rPr>
        <w:t xml:space="preserve"> 目、第</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10.3.2</w:t>
      </w:r>
      <w:r>
        <w:rPr>
          <w:rFonts w:hint="eastAsia" w:ascii="宋体" w:hAnsi="宋体" w:eastAsia="宋体" w:cs="宋体"/>
          <w:color w:val="auto"/>
          <w:spacing w:val="-8"/>
          <w:sz w:val="24"/>
          <w:szCs w:val="24"/>
          <w:highlight w:val="none"/>
          <w:lang w:eastAsia="zh-CN"/>
        </w:rPr>
        <w:t xml:space="preserve"> 目、第</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10.4.3</w:t>
      </w:r>
      <w:r>
        <w:rPr>
          <w:rFonts w:hint="eastAsia" w:ascii="宋体" w:hAnsi="宋体" w:eastAsia="宋体" w:cs="宋体"/>
          <w:color w:val="auto"/>
          <w:spacing w:val="-8"/>
          <w:sz w:val="24"/>
          <w:szCs w:val="24"/>
          <w:highlight w:val="none"/>
          <w:lang w:eastAsia="zh-CN"/>
        </w:rPr>
        <w:t xml:space="preserve"> 目中规定的“所有投标人</w:t>
      </w:r>
      <w:r>
        <w:rPr>
          <w:rFonts w:hint="eastAsia" w:ascii="宋体" w:hAnsi="宋体" w:eastAsia="宋体" w:cs="宋体"/>
          <w:color w:val="auto"/>
          <w:spacing w:val="-1"/>
          <w:sz w:val="24"/>
          <w:szCs w:val="24"/>
          <w:highlight w:val="none"/>
          <w:lang w:eastAsia="zh-CN"/>
        </w:rPr>
        <w:t>均应提供</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”的组成内容（包括该组成内容的所附资料）中，</w:t>
      </w:r>
      <w:r>
        <w:rPr>
          <w:rFonts w:hint="eastAsia" w:ascii="宋体" w:hAnsi="宋体" w:eastAsia="宋体" w:cs="宋体"/>
          <w:color w:val="auto"/>
          <w:spacing w:val="-2"/>
          <w:sz w:val="24"/>
          <w:szCs w:val="24"/>
          <w:highlight w:val="none"/>
          <w:lang w:eastAsia="zh-CN"/>
        </w:rPr>
        <w:t>任何一项有缺漏的；</w:t>
      </w:r>
    </w:p>
    <w:p w14:paraId="36D3CEC6">
      <w:pPr>
        <w:spacing w:before="136" w:line="326" w:lineRule="auto"/>
        <w:ind w:left="8" w:right="200" w:firstLine="426"/>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（3）关键字迹模糊、无法辨认，且该种过错将导致评标委员会无法判断投标文件是</w:t>
      </w:r>
      <w:r>
        <w:rPr>
          <w:rFonts w:hint="eastAsia" w:ascii="宋体" w:hAnsi="宋体" w:eastAsia="宋体" w:cs="宋体"/>
          <w:color w:val="auto"/>
          <w:spacing w:val="-2"/>
          <w:sz w:val="24"/>
          <w:szCs w:val="24"/>
          <w:highlight w:val="none"/>
          <w:lang w:eastAsia="zh-CN"/>
        </w:rPr>
        <w:t>否响应招标文件实质性要求的；有涂改、行间插字或删除，但未加盖单位章或由投标人</w:t>
      </w:r>
      <w:r>
        <w:rPr>
          <w:rFonts w:hint="eastAsia" w:ascii="宋体" w:hAnsi="宋体" w:eastAsia="宋体" w:cs="宋体"/>
          <w:color w:val="auto"/>
          <w:spacing w:val="-1"/>
          <w:sz w:val="24"/>
          <w:szCs w:val="24"/>
          <w:highlight w:val="none"/>
          <w:lang w:eastAsia="zh-CN"/>
        </w:rPr>
        <w:t>的法定代表人或其委托代理人签字确认的；</w:t>
      </w:r>
    </w:p>
    <w:p w14:paraId="5FFF89B9">
      <w:pPr>
        <w:spacing w:before="209" w:line="219" w:lineRule="auto"/>
        <w:ind w:left="43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（4）投标文件未按规定签字、盖章的。</w:t>
      </w:r>
    </w:p>
    <w:p w14:paraId="1C64F3A3">
      <w:pPr>
        <w:spacing w:before="227" w:line="221" w:lineRule="auto"/>
        <w:ind w:left="475"/>
        <w:outlineLvl w:val="2"/>
        <w:rPr>
          <w:rFonts w:ascii="宋体" w:hAnsi="宋体" w:eastAsia="宋体" w:cs="宋体"/>
          <w:color w:val="auto"/>
          <w:sz w:val="24"/>
          <w:szCs w:val="24"/>
          <w:highlight w:val="none"/>
          <w:lang w:eastAsia="zh-CN"/>
        </w:rPr>
      </w:pPr>
      <w:bookmarkStart w:id="158" w:name="_Toc1832"/>
      <w:r>
        <w:rPr>
          <w:rFonts w:hint="eastAsia" w:ascii="宋体" w:hAnsi="宋体" w:eastAsia="宋体" w:cs="宋体"/>
          <w:b/>
          <w:bCs/>
          <w:color w:val="auto"/>
          <w:spacing w:val="-6"/>
          <w:sz w:val="24"/>
          <w:szCs w:val="24"/>
          <w:highlight w:val="none"/>
          <w:lang w:eastAsia="zh-CN"/>
        </w:rPr>
        <w:t>3</w:t>
      </w:r>
      <w:r>
        <w:rPr>
          <w:rFonts w:hint="eastAsia" w:ascii="宋体" w:hAnsi="宋体" w:eastAsia="宋体" w:cs="宋体"/>
          <w:b/>
          <w:bCs/>
          <w:color w:val="auto"/>
          <w:spacing w:val="-24"/>
          <w:sz w:val="24"/>
          <w:szCs w:val="24"/>
          <w:highlight w:val="none"/>
          <w:lang w:eastAsia="zh-CN"/>
        </w:rPr>
        <w:t xml:space="preserve"> </w:t>
      </w:r>
      <w:r>
        <w:rPr>
          <w:rFonts w:hint="eastAsia" w:ascii="宋体" w:hAnsi="宋体" w:eastAsia="宋体" w:cs="宋体"/>
          <w:b/>
          <w:bCs/>
          <w:color w:val="auto"/>
          <w:spacing w:val="-6"/>
          <w:sz w:val="24"/>
          <w:szCs w:val="24"/>
          <w:highlight w:val="none"/>
          <w:lang w:eastAsia="zh-CN"/>
        </w:rPr>
        <w:t>．响应性评审环节</w:t>
      </w:r>
      <w:bookmarkEnd w:id="158"/>
    </w:p>
    <w:p w14:paraId="023371C4">
      <w:pPr>
        <w:spacing w:before="151" w:line="327" w:lineRule="auto"/>
        <w:ind w:left="1" w:right="200" w:firstLine="48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投标人有下列情形之一的，评标委员会应否决其投标。被否决的投标人，不进入详细评审阶段。</w:t>
      </w:r>
    </w:p>
    <w:p w14:paraId="039432FC">
      <w:pPr>
        <w:spacing w:before="31" w:line="279" w:lineRule="auto"/>
        <w:ind w:left="40" w:right="200" w:firstLine="45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（1）承诺的投标有效期短于规定的；质量标准低于规定的；工期超出规定的；擅</w:t>
      </w:r>
      <w:r>
        <w:rPr>
          <w:rFonts w:hint="eastAsia" w:ascii="宋体" w:hAnsi="宋体" w:eastAsia="宋体" w:cs="宋体"/>
          <w:color w:val="auto"/>
          <w:spacing w:val="-2"/>
          <w:sz w:val="24"/>
          <w:szCs w:val="24"/>
          <w:highlight w:val="none"/>
          <w:lang w:eastAsia="zh-CN"/>
        </w:rPr>
        <w:t>自修改、遗漏《投标函》《各项承诺一览表》实质性内容的；</w:t>
      </w:r>
    </w:p>
    <w:p w14:paraId="3A9ED79E">
      <w:pPr>
        <w:spacing w:before="157" w:line="278" w:lineRule="auto"/>
        <w:ind w:left="2" w:right="200" w:firstLine="48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（2）编制《投标总价》的造价工程师，其注册证书不是</w:t>
      </w:r>
      <w:r>
        <w:rPr>
          <w:rFonts w:hint="eastAsia" w:ascii="宋体" w:hAnsi="宋体" w:eastAsia="宋体" w:cs="宋体"/>
          <w:b/>
          <w:bCs/>
          <w:color w:val="auto"/>
          <w:spacing w:val="1"/>
          <w:sz w:val="24"/>
          <w:szCs w:val="24"/>
          <w:highlight w:val="none"/>
          <w:lang w:eastAsia="zh-CN"/>
        </w:rPr>
        <w:t>住建部门</w:t>
      </w:r>
      <w:r>
        <w:rPr>
          <w:rFonts w:hint="eastAsia" w:ascii="宋体" w:hAnsi="宋体" w:eastAsia="宋体" w:cs="宋体"/>
          <w:color w:val="auto"/>
          <w:spacing w:val="1"/>
          <w:sz w:val="24"/>
          <w:szCs w:val="24"/>
          <w:highlight w:val="none"/>
          <w:lang w:eastAsia="zh-CN"/>
        </w:rPr>
        <w:t>颁发的；其注册</w:t>
      </w:r>
      <w:r>
        <w:rPr>
          <w:rFonts w:hint="eastAsia" w:ascii="宋体" w:hAnsi="宋体" w:eastAsia="宋体" w:cs="宋体"/>
          <w:color w:val="auto"/>
          <w:sz w:val="24"/>
          <w:szCs w:val="24"/>
          <w:highlight w:val="none"/>
          <w:lang w:eastAsia="zh-CN"/>
        </w:rPr>
        <w:t>单位与投标人（或造价咨询人）不一致的；</w:t>
      </w:r>
      <w:r>
        <w:rPr>
          <w:rFonts w:hint="eastAsia" w:ascii="宋体" w:hAnsi="宋体" w:eastAsia="宋体" w:cs="宋体"/>
          <w:color w:val="auto"/>
          <w:spacing w:val="-1"/>
          <w:sz w:val="24"/>
          <w:szCs w:val="24"/>
          <w:highlight w:val="none"/>
          <w:lang w:eastAsia="zh-CN"/>
        </w:rPr>
        <w:t>其注册证书不在有效期内的。</w:t>
      </w:r>
    </w:p>
    <w:p w14:paraId="7EBE7469">
      <w:pPr>
        <w:spacing w:before="156" w:line="329" w:lineRule="auto"/>
        <w:ind w:right="200" w:firstLine="480"/>
        <w:jc w:val="both"/>
        <w:rPr>
          <w:rFonts w:ascii="宋体" w:hAnsi="宋体" w:eastAsia="宋体" w:cs="宋体"/>
          <w:color w:val="auto"/>
          <w:highlight w:val="none"/>
          <w:lang w:eastAsia="zh-CN"/>
        </w:rPr>
      </w:pPr>
      <w:r>
        <w:rPr>
          <w:rFonts w:hint="eastAsia" w:ascii="宋体" w:hAnsi="宋体" w:eastAsia="宋体" w:cs="宋体"/>
          <w:b/>
          <w:bCs/>
          <w:color w:val="auto"/>
          <w:spacing w:val="-4"/>
          <w:sz w:val="24"/>
          <w:szCs w:val="24"/>
          <w:highlight w:val="none"/>
          <w:lang w:eastAsia="zh-CN"/>
        </w:rPr>
        <w:t>注：投标人（或造价咨询人）已经工商变更，但其员工的执业资格注</w:t>
      </w:r>
      <w:r>
        <w:rPr>
          <w:rFonts w:hint="eastAsia" w:ascii="宋体" w:hAnsi="宋体" w:eastAsia="宋体" w:cs="宋体"/>
          <w:b/>
          <w:bCs/>
          <w:color w:val="auto"/>
          <w:spacing w:val="-5"/>
          <w:sz w:val="24"/>
          <w:szCs w:val="24"/>
          <w:highlight w:val="none"/>
          <w:lang w:eastAsia="zh-CN"/>
        </w:rPr>
        <w:t>册证书的注册单位名称未完成变更的，不得否决其投标。此条与 10.3.1 中的造价工程师执业（含二级 造价工程师）指引相一致。</w:t>
      </w:r>
    </w:p>
    <w:p w14:paraId="70E2ADFC">
      <w:pPr>
        <w:spacing w:before="78" w:line="299" w:lineRule="auto"/>
        <w:ind w:left="2" w:right="81" w:firstLine="48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（3）投标人委托造价咨询单位编制《投标总价》，但未在《投标总价扉页》（即扉—3）“投标人</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”栏目加盖造价咨询人公章的；未提</w:t>
      </w:r>
      <w:r>
        <w:rPr>
          <w:rFonts w:hint="eastAsia" w:ascii="宋体" w:hAnsi="宋体" w:eastAsia="宋体" w:cs="宋体"/>
          <w:color w:val="auto"/>
          <w:sz w:val="24"/>
          <w:szCs w:val="24"/>
          <w:highlight w:val="none"/>
          <w:lang w:eastAsia="zh-CN"/>
        </w:rPr>
        <w:t xml:space="preserve">供造价咨询人的营业执照副本彩 </w:t>
      </w:r>
      <w:r>
        <w:rPr>
          <w:rFonts w:hint="eastAsia" w:ascii="宋体" w:hAnsi="宋体" w:eastAsia="宋体" w:cs="宋体"/>
          <w:color w:val="auto"/>
          <w:spacing w:val="-3"/>
          <w:sz w:val="24"/>
          <w:szCs w:val="24"/>
          <w:highlight w:val="none"/>
          <w:lang w:eastAsia="zh-CN"/>
        </w:rPr>
        <w:t>色扫描件；</w:t>
      </w:r>
    </w:p>
    <w:p w14:paraId="05BC2C53">
      <w:pPr>
        <w:spacing w:before="151" w:line="360" w:lineRule="auto"/>
        <w:ind w:right="21" w:firstLine="49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（4）出现两个或两个以上投标总价的（同一个投标总价大、小写不一致的除外</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投标总价超出</w:t>
      </w:r>
      <w:r>
        <w:rPr>
          <w:rFonts w:hint="eastAsia" w:ascii="宋体" w:hAnsi="宋体" w:eastAsia="宋体" w:cs="宋体"/>
          <w:b/>
          <w:bCs/>
          <w:color w:val="auto"/>
          <w:spacing w:val="-2"/>
          <w:sz w:val="24"/>
          <w:szCs w:val="24"/>
          <w:highlight w:val="none"/>
          <w:lang w:eastAsia="zh-CN"/>
        </w:rPr>
        <w:t>最高投标限价</w:t>
      </w:r>
      <w:r>
        <w:rPr>
          <w:rFonts w:hint="eastAsia" w:ascii="宋体" w:hAnsi="宋体" w:eastAsia="宋体" w:cs="宋体"/>
          <w:color w:val="auto"/>
          <w:spacing w:val="-2"/>
          <w:sz w:val="24"/>
          <w:szCs w:val="24"/>
          <w:highlight w:val="none"/>
          <w:lang w:eastAsia="zh-CN"/>
        </w:rPr>
        <w:t>的；绿色施工安全防护措施费少于规定的；暂列金额、暂估</w:t>
      </w:r>
      <w:r>
        <w:rPr>
          <w:rFonts w:hint="eastAsia" w:ascii="宋体" w:hAnsi="宋体" w:eastAsia="宋体" w:cs="宋体"/>
          <w:color w:val="auto"/>
          <w:spacing w:val="-3"/>
          <w:sz w:val="24"/>
          <w:szCs w:val="24"/>
          <w:highlight w:val="none"/>
          <w:lang w:eastAsia="zh-CN"/>
        </w:rPr>
        <w:t>价未按照招标工程量清单统一报价的；投标总价下浮率超过</w:t>
      </w:r>
      <w:r>
        <w:rPr>
          <w:rFonts w:hint="eastAsia" w:ascii="宋体" w:hAnsi="宋体" w:eastAsia="宋体" w:cs="宋体"/>
          <w:color w:val="auto"/>
          <w:spacing w:val="-2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15%，又未提供相应书面说</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明和佐证材料或提供的书面说明和佐证材料不能令人信服，被评标委员会认定以低于成</w:t>
      </w:r>
      <w:r>
        <w:rPr>
          <w:rFonts w:hint="eastAsia" w:ascii="宋体" w:hAnsi="宋体" w:eastAsia="宋体" w:cs="宋体"/>
          <w:color w:val="auto"/>
          <w:sz w:val="24"/>
          <w:szCs w:val="24"/>
          <w:highlight w:val="none"/>
          <w:lang w:eastAsia="zh-CN"/>
        </w:rPr>
        <w:t>本报价竞标的；擅自修改、增减招标工程量清单</w:t>
      </w:r>
      <w:r>
        <w:rPr>
          <w:rFonts w:hint="eastAsia" w:ascii="宋体" w:hAnsi="宋体" w:eastAsia="宋体" w:cs="宋体"/>
          <w:color w:val="auto"/>
          <w:spacing w:val="-1"/>
          <w:sz w:val="24"/>
          <w:szCs w:val="24"/>
          <w:highlight w:val="none"/>
          <w:lang w:eastAsia="zh-CN"/>
        </w:rPr>
        <w:t>项目（包括措施项目）的；</w:t>
      </w:r>
    </w:p>
    <w:p w14:paraId="62906720">
      <w:pPr>
        <w:spacing w:before="156" w:line="299" w:lineRule="auto"/>
        <w:ind w:right="81" w:firstLine="490"/>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1"/>
          <w:sz w:val="24"/>
          <w:szCs w:val="24"/>
          <w:highlight w:val="none"/>
          <w:lang w:eastAsia="zh-CN"/>
        </w:rPr>
        <w:t>（5）在施工组织设计评审中，评标委员会认定质量、进度保障措施与国家和省市</w:t>
      </w:r>
      <w:r>
        <w:rPr>
          <w:rFonts w:hint="eastAsia" w:ascii="宋体" w:hAnsi="宋体" w:eastAsia="宋体" w:cs="宋体"/>
          <w:color w:val="auto"/>
          <w:spacing w:val="-3"/>
          <w:sz w:val="24"/>
          <w:szCs w:val="24"/>
          <w:highlight w:val="none"/>
          <w:lang w:eastAsia="zh-CN"/>
        </w:rPr>
        <w:t>现行有关规范、规定、标准有重大偏差，</w:t>
      </w:r>
      <w:r>
        <w:rPr>
          <w:rFonts w:hint="eastAsia" w:ascii="宋体" w:hAnsi="宋体" w:eastAsia="宋体" w:cs="宋体"/>
          <w:b/>
          <w:bCs/>
          <w:color w:val="auto"/>
          <w:spacing w:val="-3"/>
          <w:sz w:val="24"/>
          <w:szCs w:val="24"/>
          <w:highlight w:val="none"/>
          <w:lang w:eastAsia="zh-CN"/>
        </w:rPr>
        <w:t>且该种过错将导致工程质量、进度管理目标无</w:t>
      </w:r>
      <w:r>
        <w:rPr>
          <w:rFonts w:hint="eastAsia" w:ascii="宋体" w:hAnsi="宋体" w:eastAsia="宋体" w:cs="宋体"/>
          <w:b/>
          <w:bCs/>
          <w:color w:val="auto"/>
          <w:spacing w:val="-4"/>
          <w:sz w:val="24"/>
          <w:szCs w:val="24"/>
          <w:highlight w:val="none"/>
          <w:lang w:eastAsia="zh-CN"/>
        </w:rPr>
        <w:t>法实现的</w:t>
      </w:r>
      <w:r>
        <w:rPr>
          <w:rFonts w:hint="eastAsia" w:ascii="宋体" w:hAnsi="宋体" w:eastAsia="宋体" w:cs="宋体"/>
          <w:color w:val="auto"/>
          <w:spacing w:val="-4"/>
          <w:sz w:val="24"/>
          <w:szCs w:val="24"/>
          <w:highlight w:val="none"/>
          <w:lang w:eastAsia="zh-CN"/>
        </w:rPr>
        <w:t>。</w:t>
      </w:r>
    </w:p>
    <w:p w14:paraId="07BE7E9B">
      <w:pPr>
        <w:spacing w:before="156" w:line="299" w:lineRule="auto"/>
        <w:ind w:right="81" w:firstLine="490"/>
        <w:rPr>
          <w:rFonts w:ascii="宋体" w:hAnsi="宋体" w:eastAsia="宋体" w:cs="宋体"/>
          <w:b/>
          <w:bCs/>
          <w:color w:val="auto"/>
          <w:spacing w:val="-4"/>
          <w:sz w:val="24"/>
          <w:szCs w:val="24"/>
          <w:highlight w:val="none"/>
          <w:lang w:eastAsia="zh-CN"/>
        </w:rPr>
      </w:pPr>
      <w:r>
        <w:rPr>
          <w:rFonts w:hint="eastAsia" w:ascii="宋体" w:hAnsi="宋体" w:eastAsia="宋体" w:cs="宋体"/>
          <w:b/>
          <w:bCs/>
          <w:color w:val="auto"/>
          <w:spacing w:val="-4"/>
          <w:sz w:val="24"/>
          <w:szCs w:val="24"/>
          <w:highlight w:val="none"/>
          <w:lang w:eastAsia="zh-CN"/>
        </w:rPr>
        <w:t>（6）投标文件中任意一条“ ★”号指标不满足招标文件要求。</w:t>
      </w:r>
    </w:p>
    <w:p w14:paraId="0DBFDD7A">
      <w:pPr>
        <w:spacing w:before="151" w:line="221" w:lineRule="auto"/>
        <w:ind w:left="476"/>
        <w:outlineLvl w:val="2"/>
        <w:rPr>
          <w:rFonts w:ascii="宋体" w:hAnsi="宋体" w:eastAsia="宋体" w:cs="宋体"/>
          <w:color w:val="auto"/>
          <w:sz w:val="24"/>
          <w:szCs w:val="24"/>
          <w:highlight w:val="none"/>
          <w:lang w:eastAsia="zh-CN"/>
        </w:rPr>
      </w:pPr>
      <w:bookmarkStart w:id="159" w:name="_Toc17631"/>
      <w:r>
        <w:rPr>
          <w:rFonts w:hint="eastAsia" w:ascii="宋体" w:hAnsi="宋体" w:eastAsia="宋体" w:cs="宋体"/>
          <w:b/>
          <w:bCs/>
          <w:color w:val="auto"/>
          <w:spacing w:val="-11"/>
          <w:sz w:val="24"/>
          <w:szCs w:val="24"/>
          <w:highlight w:val="none"/>
          <w:lang w:eastAsia="zh-CN"/>
        </w:rPr>
        <w:t>4</w:t>
      </w:r>
      <w:r>
        <w:rPr>
          <w:rFonts w:hint="eastAsia" w:ascii="宋体" w:hAnsi="宋体" w:eastAsia="宋体" w:cs="宋体"/>
          <w:b/>
          <w:bCs/>
          <w:color w:val="auto"/>
          <w:spacing w:val="-29"/>
          <w:sz w:val="24"/>
          <w:szCs w:val="24"/>
          <w:highlight w:val="none"/>
          <w:lang w:eastAsia="zh-CN"/>
        </w:rPr>
        <w:t xml:space="preserve"> </w:t>
      </w:r>
      <w:r>
        <w:rPr>
          <w:rFonts w:hint="eastAsia" w:ascii="宋体" w:hAnsi="宋体" w:eastAsia="宋体" w:cs="宋体"/>
          <w:b/>
          <w:bCs/>
          <w:color w:val="auto"/>
          <w:spacing w:val="-11"/>
          <w:sz w:val="24"/>
          <w:szCs w:val="24"/>
          <w:highlight w:val="none"/>
          <w:lang w:eastAsia="zh-CN"/>
        </w:rPr>
        <w:t>．其他</w:t>
      </w:r>
      <w:bookmarkEnd w:id="159"/>
    </w:p>
    <w:p w14:paraId="1DB8C9BB">
      <w:pPr>
        <w:spacing w:before="153" w:line="326" w:lineRule="auto"/>
        <w:ind w:firstLine="479"/>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在任何评标环节（或阶段</w:t>
      </w:r>
      <w:r>
        <w:rPr>
          <w:rFonts w:hint="eastAsia" w:ascii="宋体" w:hAnsi="宋体" w:eastAsia="宋体" w:cs="宋体"/>
          <w:color w:val="auto"/>
          <w:spacing w:val="-36"/>
          <w:sz w:val="24"/>
          <w:szCs w:val="24"/>
          <w:highlight w:val="none"/>
          <w:lang w:eastAsia="zh-CN"/>
        </w:rPr>
        <w:t>），</w:t>
      </w:r>
      <w:r>
        <w:rPr>
          <w:rFonts w:hint="eastAsia" w:ascii="宋体" w:hAnsi="宋体" w:eastAsia="宋体" w:cs="宋体"/>
          <w:color w:val="auto"/>
          <w:spacing w:val="-4"/>
          <w:sz w:val="24"/>
          <w:szCs w:val="24"/>
          <w:highlight w:val="none"/>
          <w:lang w:eastAsia="zh-CN"/>
        </w:rPr>
        <w:t>投标人有下列情形之一的，评标委员会应否</w:t>
      </w:r>
      <w:r>
        <w:rPr>
          <w:rFonts w:hint="eastAsia" w:ascii="宋体" w:hAnsi="宋体" w:eastAsia="宋体" w:cs="宋体"/>
          <w:color w:val="auto"/>
          <w:spacing w:val="-5"/>
          <w:sz w:val="24"/>
          <w:szCs w:val="24"/>
          <w:highlight w:val="none"/>
          <w:lang w:eastAsia="zh-CN"/>
        </w:rPr>
        <w:t>决其投标。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被否决的投标人，不进入下一环节（或阶段）。</w:t>
      </w:r>
    </w:p>
    <w:p w14:paraId="0CA58726">
      <w:pPr>
        <w:spacing w:before="33" w:line="219" w:lineRule="auto"/>
        <w:ind w:left="49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（1）不按评标委员会要求澄清、说明或补正的；</w:t>
      </w:r>
    </w:p>
    <w:p w14:paraId="0D1C3C0F">
      <w:pPr>
        <w:spacing w:before="154" w:line="219" w:lineRule="auto"/>
        <w:ind w:left="49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（2）有下列情形之一，被评标委员会认定属于串通投标的：</w:t>
      </w:r>
    </w:p>
    <w:p w14:paraId="66C929C2">
      <w:pPr>
        <w:spacing w:before="157" w:line="218" w:lineRule="auto"/>
        <w:ind w:left="47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①不同投标人的投标文件两处以上（含两处）错、漏一致；</w:t>
      </w:r>
    </w:p>
    <w:p w14:paraId="6D5FB77A">
      <w:pPr>
        <w:spacing w:before="156" w:line="278" w:lineRule="auto"/>
        <w:ind w:right="21" w:firstLine="47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②不同投标人的投标总价相近且各分项报价、综合单价分析表内容混乱不能相互对</w:t>
      </w:r>
      <w:r>
        <w:rPr>
          <w:rFonts w:hint="eastAsia" w:ascii="宋体" w:hAnsi="宋体" w:eastAsia="宋体" w:cs="宋体"/>
          <w:color w:val="auto"/>
          <w:spacing w:val="-6"/>
          <w:sz w:val="24"/>
          <w:szCs w:val="24"/>
          <w:highlight w:val="none"/>
          <w:lang w:eastAsia="zh-CN"/>
        </w:rPr>
        <w:t>应、乱调乱压或乱抬的，而在询标时没有合理的解释或者不能提供计算依据和</w:t>
      </w:r>
      <w:r>
        <w:rPr>
          <w:rFonts w:hint="eastAsia" w:ascii="宋体" w:hAnsi="宋体" w:eastAsia="宋体" w:cs="宋体"/>
          <w:color w:val="auto"/>
          <w:spacing w:val="-7"/>
          <w:sz w:val="24"/>
          <w:szCs w:val="24"/>
          <w:highlight w:val="none"/>
          <w:lang w:eastAsia="zh-CN"/>
        </w:rPr>
        <w:t>报价依据；</w:t>
      </w:r>
    </w:p>
    <w:p w14:paraId="22325080">
      <w:pPr>
        <w:spacing w:before="157" w:line="218" w:lineRule="auto"/>
        <w:ind w:left="47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③不同投标人的投标各项报价存在异常一致</w:t>
      </w:r>
      <w:r>
        <w:rPr>
          <w:rFonts w:hint="eastAsia" w:ascii="宋体" w:hAnsi="宋体" w:eastAsia="宋体" w:cs="宋体"/>
          <w:color w:val="auto"/>
          <w:spacing w:val="-1"/>
          <w:sz w:val="24"/>
          <w:szCs w:val="24"/>
          <w:highlight w:val="none"/>
          <w:lang w:eastAsia="zh-CN"/>
        </w:rPr>
        <w:t>或者呈规律性变化；</w:t>
      </w:r>
    </w:p>
    <w:p w14:paraId="36C4CB17">
      <w:pPr>
        <w:spacing w:before="156" w:line="218" w:lineRule="auto"/>
        <w:ind w:left="47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④不同投标人的投标文件由同一单位或者同一个人编制；</w:t>
      </w:r>
    </w:p>
    <w:p w14:paraId="1A519F59">
      <w:pPr>
        <w:spacing w:before="157" w:line="280" w:lineRule="auto"/>
        <w:ind w:left="1" w:right="81" w:firstLine="476"/>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⑤不同投标人的投标文件中投标资料（包括电子资料）相互混装或项目班子成员出</w:t>
      </w:r>
      <w:r>
        <w:rPr>
          <w:rFonts w:hint="eastAsia" w:ascii="宋体" w:hAnsi="宋体" w:eastAsia="宋体" w:cs="宋体"/>
          <w:color w:val="auto"/>
          <w:spacing w:val="-3"/>
          <w:sz w:val="24"/>
          <w:szCs w:val="24"/>
          <w:highlight w:val="none"/>
          <w:lang w:eastAsia="zh-CN"/>
        </w:rPr>
        <w:t>现同一人；</w:t>
      </w:r>
    </w:p>
    <w:p w14:paraId="2D971149">
      <w:pPr>
        <w:spacing w:before="152" w:line="279" w:lineRule="auto"/>
        <w:ind w:left="3" w:right="81" w:firstLine="47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⑥不同投标人的投标文件由同一电脑编制或同一台附属设备打印，或投标报价用同</w:t>
      </w:r>
      <w:r>
        <w:rPr>
          <w:rFonts w:hint="eastAsia" w:ascii="宋体" w:hAnsi="宋体" w:eastAsia="宋体" w:cs="宋体"/>
          <w:color w:val="auto"/>
          <w:spacing w:val="-1"/>
          <w:sz w:val="24"/>
          <w:szCs w:val="24"/>
          <w:highlight w:val="none"/>
          <w:lang w:eastAsia="zh-CN"/>
        </w:rPr>
        <w:t>一个预算编制软件密码锁制作或出自同一电子文档；</w:t>
      </w:r>
    </w:p>
    <w:p w14:paraId="3D4E49BC">
      <w:pPr>
        <w:spacing w:before="155" w:line="218" w:lineRule="auto"/>
        <w:ind w:left="47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⑦不同投标人的投标保证由同一企业或同一账户资金缴纳；</w:t>
      </w:r>
    </w:p>
    <w:p w14:paraId="16BEF131">
      <w:pPr>
        <w:spacing w:before="157" w:line="299" w:lineRule="auto"/>
        <w:ind w:right="81" w:firstLine="477"/>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⑧不同投标人委托同一个人或注册在同一家企业的注册人员或同一家企业为其投</w:t>
      </w:r>
      <w:r>
        <w:rPr>
          <w:rFonts w:hint="eastAsia" w:ascii="宋体" w:hAnsi="宋体" w:eastAsia="宋体" w:cs="宋体"/>
          <w:color w:val="auto"/>
          <w:spacing w:val="-2"/>
          <w:sz w:val="24"/>
          <w:szCs w:val="24"/>
          <w:highlight w:val="none"/>
          <w:lang w:eastAsia="zh-CN"/>
        </w:rPr>
        <w:t>标提供投标咨询、商务报价、技术咨询（招标项目本身要求采用专有技术的除外）等服</w:t>
      </w:r>
      <w:r>
        <w:rPr>
          <w:rFonts w:hint="eastAsia" w:ascii="宋体" w:hAnsi="宋体" w:eastAsia="宋体" w:cs="宋体"/>
          <w:color w:val="auto"/>
          <w:spacing w:val="-6"/>
          <w:sz w:val="24"/>
          <w:szCs w:val="24"/>
          <w:highlight w:val="none"/>
          <w:lang w:eastAsia="zh-CN"/>
        </w:rPr>
        <w:t>务。</w:t>
      </w:r>
    </w:p>
    <w:p w14:paraId="130EB636">
      <w:pPr>
        <w:spacing w:line="299" w:lineRule="auto"/>
        <w:rPr>
          <w:rFonts w:ascii="宋体" w:hAnsi="宋体" w:eastAsia="宋体" w:cs="宋体"/>
          <w:color w:val="auto"/>
          <w:sz w:val="24"/>
          <w:szCs w:val="24"/>
          <w:highlight w:val="none"/>
          <w:lang w:eastAsia="zh-CN"/>
        </w:rPr>
        <w:sectPr>
          <w:footerReference r:id="rId9" w:type="default"/>
          <w:pgSz w:w="11906" w:h="16839"/>
          <w:pgMar w:top="1440" w:right="1080" w:bottom="1440" w:left="1080" w:header="0" w:footer="1023" w:gutter="0"/>
          <w:cols w:space="720" w:num="1"/>
        </w:sectPr>
      </w:pPr>
    </w:p>
    <w:p w14:paraId="5FFFBA50">
      <w:pPr>
        <w:spacing w:before="78" w:line="219" w:lineRule="auto"/>
        <w:ind w:left="3525"/>
        <w:outlineLvl w:val="0"/>
        <w:rPr>
          <w:rFonts w:ascii="宋体" w:hAnsi="宋体" w:eastAsia="宋体" w:cs="宋体"/>
          <w:color w:val="auto"/>
          <w:sz w:val="24"/>
          <w:szCs w:val="24"/>
          <w:highlight w:val="none"/>
          <w:lang w:eastAsia="zh-CN"/>
        </w:rPr>
      </w:pPr>
      <w:bookmarkStart w:id="160" w:name="bookmark57"/>
      <w:bookmarkEnd w:id="160"/>
      <w:bookmarkStart w:id="161" w:name="_Toc29170"/>
      <w:r>
        <w:rPr>
          <w:rFonts w:hint="eastAsia" w:ascii="宋体" w:hAnsi="宋体" w:eastAsia="宋体" w:cs="宋体"/>
          <w:b/>
          <w:bCs/>
          <w:color w:val="auto"/>
          <w:spacing w:val="-7"/>
          <w:sz w:val="24"/>
          <w:szCs w:val="24"/>
          <w:highlight w:val="none"/>
          <w:lang w:eastAsia="zh-CN"/>
        </w:rPr>
        <w:t>第二章</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中标人须知</w:t>
      </w:r>
      <w:bookmarkEnd w:id="161"/>
    </w:p>
    <w:p w14:paraId="3C63E460">
      <w:pPr>
        <w:spacing w:before="78" w:line="219" w:lineRule="auto"/>
        <w:ind w:left="582"/>
        <w:outlineLvl w:val="2"/>
        <w:rPr>
          <w:rFonts w:ascii="宋体" w:hAnsi="宋体" w:eastAsia="宋体" w:cs="宋体"/>
          <w:color w:val="auto"/>
          <w:sz w:val="24"/>
          <w:szCs w:val="24"/>
          <w:highlight w:val="none"/>
          <w:lang w:eastAsia="zh-CN"/>
        </w:rPr>
      </w:pPr>
      <w:bookmarkStart w:id="162" w:name="_Toc8190"/>
      <w:r>
        <w:rPr>
          <w:rFonts w:hint="eastAsia" w:ascii="宋体" w:hAnsi="宋体" w:eastAsia="宋体" w:cs="宋体"/>
          <w:b/>
          <w:bCs/>
          <w:color w:val="auto"/>
          <w:spacing w:val="-9"/>
          <w:sz w:val="24"/>
          <w:szCs w:val="24"/>
          <w:highlight w:val="none"/>
          <w:lang w:eastAsia="zh-CN"/>
        </w:rPr>
        <w:t>1</w:t>
      </w:r>
      <w:r>
        <w:rPr>
          <w:rFonts w:hint="eastAsia" w:ascii="宋体" w:hAnsi="宋体" w:eastAsia="宋体" w:cs="宋体"/>
          <w:b/>
          <w:bCs/>
          <w:color w:val="auto"/>
          <w:spacing w:val="-25"/>
          <w:sz w:val="24"/>
          <w:szCs w:val="24"/>
          <w:highlight w:val="none"/>
          <w:lang w:eastAsia="zh-CN"/>
        </w:rPr>
        <w:t xml:space="preserve"> </w:t>
      </w:r>
      <w:r>
        <w:rPr>
          <w:rFonts w:hint="eastAsia" w:ascii="宋体" w:hAnsi="宋体" w:eastAsia="宋体" w:cs="宋体"/>
          <w:b/>
          <w:bCs/>
          <w:color w:val="auto"/>
          <w:spacing w:val="-9"/>
          <w:sz w:val="24"/>
          <w:szCs w:val="24"/>
          <w:highlight w:val="none"/>
          <w:lang w:eastAsia="zh-CN"/>
        </w:rPr>
        <w:t>．中标通知书</w:t>
      </w:r>
      <w:bookmarkEnd w:id="162"/>
    </w:p>
    <w:p w14:paraId="0D2E755E">
      <w:pPr>
        <w:spacing w:before="152" w:line="332" w:lineRule="auto"/>
        <w:ind w:left="17" w:firstLine="559"/>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招标人确定第一中标候选人为中标人，并在中标人确定之日起</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7日内向中</w:t>
      </w:r>
      <w:r>
        <w:rPr>
          <w:rFonts w:hint="eastAsia" w:ascii="宋体" w:hAnsi="宋体" w:eastAsia="宋体" w:cs="宋体"/>
          <w:color w:val="auto"/>
          <w:sz w:val="24"/>
          <w:szCs w:val="24"/>
          <w:highlight w:val="none"/>
          <w:lang w:eastAsia="zh-CN"/>
        </w:rPr>
        <w:t>标人发</w:t>
      </w:r>
      <w:r>
        <w:rPr>
          <w:rFonts w:hint="eastAsia" w:ascii="宋体" w:hAnsi="宋体" w:eastAsia="宋体" w:cs="宋体"/>
          <w:color w:val="auto"/>
          <w:spacing w:val="-3"/>
          <w:sz w:val="24"/>
          <w:szCs w:val="24"/>
          <w:highlight w:val="none"/>
          <w:lang w:eastAsia="zh-CN"/>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lang w:eastAsia="zh-CN"/>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lang w:eastAsia="zh-CN"/>
        </w:rPr>
        <w:t>结果和中标人放弃中标的，应当承担法律责任。</w:t>
      </w:r>
    </w:p>
    <w:p w14:paraId="33680385">
      <w:pPr>
        <w:pStyle w:val="2"/>
        <w:spacing w:line="394" w:lineRule="auto"/>
        <w:rPr>
          <w:rFonts w:ascii="宋体" w:hAnsi="宋体" w:eastAsia="宋体" w:cs="宋体"/>
          <w:color w:val="auto"/>
          <w:highlight w:val="none"/>
          <w:lang w:eastAsia="zh-CN"/>
        </w:rPr>
      </w:pPr>
    </w:p>
    <w:p w14:paraId="0E2EC4A2">
      <w:pPr>
        <w:spacing w:before="78" w:line="221" w:lineRule="auto"/>
        <w:ind w:left="572"/>
        <w:outlineLvl w:val="2"/>
        <w:rPr>
          <w:rFonts w:ascii="宋体" w:hAnsi="宋体" w:eastAsia="宋体" w:cs="宋体"/>
          <w:color w:val="auto"/>
          <w:sz w:val="24"/>
          <w:szCs w:val="24"/>
          <w:highlight w:val="none"/>
        </w:rPr>
      </w:pPr>
      <w:bookmarkStart w:id="163" w:name="_Toc32319"/>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63"/>
    </w:p>
    <w:p w14:paraId="3734BB52">
      <w:pPr>
        <w:spacing w:before="115" w:line="316" w:lineRule="auto"/>
        <w:ind w:left="2" w:right="203" w:firstLine="595"/>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中标通知书发出后15日内，招标人应将中标结果在广东省招标投标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6D402282">
      <w:pPr>
        <w:pStyle w:val="2"/>
        <w:spacing w:line="475" w:lineRule="auto"/>
        <w:rPr>
          <w:rFonts w:ascii="宋体" w:hAnsi="宋体" w:eastAsia="宋体" w:cs="宋体"/>
          <w:color w:val="auto"/>
          <w:highlight w:val="none"/>
        </w:rPr>
      </w:pPr>
    </w:p>
    <w:p w14:paraId="2C95E54C">
      <w:pPr>
        <w:spacing w:before="79" w:line="221" w:lineRule="auto"/>
        <w:ind w:left="570"/>
        <w:outlineLvl w:val="2"/>
        <w:rPr>
          <w:rFonts w:ascii="宋体" w:hAnsi="宋体" w:eastAsia="宋体" w:cs="宋体"/>
          <w:color w:val="auto"/>
          <w:sz w:val="24"/>
          <w:szCs w:val="24"/>
          <w:highlight w:val="none"/>
          <w:lang w:eastAsia="zh-CN"/>
        </w:rPr>
      </w:pPr>
      <w:bookmarkStart w:id="164" w:name="_Toc20929"/>
      <w:r>
        <w:rPr>
          <w:rFonts w:hint="eastAsia" w:ascii="宋体" w:hAnsi="宋体" w:eastAsia="宋体" w:cs="宋体"/>
          <w:b/>
          <w:bCs/>
          <w:color w:val="auto"/>
          <w:spacing w:val="-8"/>
          <w:sz w:val="24"/>
          <w:szCs w:val="24"/>
          <w:highlight w:val="none"/>
          <w:lang w:eastAsia="zh-CN"/>
        </w:rPr>
        <w:t>3</w:t>
      </w:r>
      <w:r>
        <w:rPr>
          <w:rFonts w:hint="eastAsia" w:ascii="宋体" w:hAnsi="宋体" w:eastAsia="宋体" w:cs="宋体"/>
          <w:b/>
          <w:bCs/>
          <w:color w:val="auto"/>
          <w:spacing w:val="-25"/>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．履约保证</w:t>
      </w:r>
      <w:bookmarkEnd w:id="164"/>
    </w:p>
    <w:p w14:paraId="677C4C26">
      <w:pPr>
        <w:spacing w:before="153" w:line="312" w:lineRule="auto"/>
        <w:ind w:firstLine="470"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3.1</w:t>
      </w:r>
      <w:r>
        <w:rPr>
          <w:rFonts w:hint="eastAsia" w:ascii="宋体" w:hAnsi="宋体" w:eastAsia="宋体" w:cs="宋体"/>
          <w:b/>
          <w:bCs/>
          <w:color w:val="auto"/>
          <w:spacing w:val="1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中标人须在中标通知书发出之日起</w:t>
      </w:r>
      <w:r>
        <w:rPr>
          <w:rFonts w:hint="eastAsia" w:ascii="宋体" w:hAnsi="宋体" w:eastAsia="宋体" w:cs="宋体"/>
          <w:color w:val="auto"/>
          <w:spacing w:val="-3"/>
          <w:sz w:val="24"/>
          <w:szCs w:val="24"/>
          <w:highlight w:val="none"/>
          <w:u w:val="single"/>
          <w:lang w:eastAsia="zh-CN"/>
        </w:rPr>
        <w:t xml:space="preserve"> 15 </w:t>
      </w:r>
      <w:r>
        <w:rPr>
          <w:rFonts w:hint="eastAsia" w:ascii="宋体" w:hAnsi="宋体" w:eastAsia="宋体" w:cs="宋体"/>
          <w:color w:val="auto"/>
          <w:spacing w:val="-3"/>
          <w:sz w:val="24"/>
          <w:szCs w:val="24"/>
          <w:highlight w:val="none"/>
          <w:lang w:eastAsia="zh-CN"/>
        </w:rPr>
        <w:t>日内向招标人提交金额</w:t>
      </w:r>
      <w:r>
        <w:rPr>
          <w:rFonts w:hint="eastAsia" w:ascii="宋体" w:hAnsi="宋体" w:eastAsia="宋体" w:cs="宋体"/>
          <w:color w:val="auto"/>
          <w:spacing w:val="-1"/>
          <w:position w:val="2"/>
          <w:sz w:val="24"/>
          <w:szCs w:val="24"/>
          <w:highlight w:val="none"/>
          <w:lang w:eastAsia="zh-CN"/>
        </w:rPr>
        <w:t>为中标价</w:t>
      </w:r>
      <w:r>
        <w:rPr>
          <w:rFonts w:hint="eastAsia" w:ascii="宋体" w:hAnsi="宋体" w:eastAsia="宋体" w:cs="宋体"/>
          <w:color w:val="auto"/>
          <w:spacing w:val="-1"/>
          <w:position w:val="2"/>
          <w:sz w:val="24"/>
          <w:szCs w:val="24"/>
          <w:highlight w:val="none"/>
          <w:u w:val="single"/>
          <w:lang w:eastAsia="zh-CN"/>
        </w:rPr>
        <w:t xml:space="preserve"> 3%  </w:t>
      </w:r>
      <w:r>
        <w:rPr>
          <w:rFonts w:hint="eastAsia" w:ascii="宋体" w:hAnsi="宋体" w:eastAsia="宋体" w:cs="宋体"/>
          <w:color w:val="auto"/>
          <w:spacing w:val="-1"/>
          <w:position w:val="2"/>
          <w:sz w:val="24"/>
          <w:szCs w:val="24"/>
          <w:highlight w:val="none"/>
          <w:lang w:eastAsia="zh-CN"/>
        </w:rPr>
        <w:t xml:space="preserve">的履约保证。 </w:t>
      </w:r>
    </w:p>
    <w:p w14:paraId="256E9AD1">
      <w:pPr>
        <w:spacing w:before="89" w:line="286" w:lineRule="auto"/>
        <w:ind w:left="12" w:right="108" w:firstLine="473"/>
        <w:rPr>
          <w:rFonts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3.2   </w:t>
      </w:r>
      <w:r>
        <w:rPr>
          <w:rFonts w:hint="eastAsia" w:ascii="宋体" w:hAnsi="宋体" w:eastAsia="宋体" w:cs="宋体"/>
          <w:color w:val="auto"/>
          <w:spacing w:val="1"/>
          <w:sz w:val="24"/>
          <w:szCs w:val="24"/>
          <w:highlight w:val="none"/>
          <w:lang w:eastAsia="zh-CN"/>
        </w:rPr>
        <w:t>履约担保可采用转账或保函的形式提交, 保函由中标人在工程所在地行政区域内开户的银行开具。</w:t>
      </w:r>
      <w:r>
        <w:rPr>
          <w:rFonts w:hint="eastAsia" w:ascii="宋体" w:hAnsi="宋体" w:eastAsia="宋体" w:cs="宋体"/>
          <w:b/>
          <w:color w:val="auto"/>
          <w:spacing w:val="1"/>
          <w:sz w:val="24"/>
          <w:szCs w:val="24"/>
          <w:highlight w:val="none"/>
          <w:lang w:eastAsia="zh-CN"/>
        </w:rPr>
        <w:t>保函必须是无条件、不可撤销、见索即付的等额保函，且保证在项目完工验收合格前一直有效</w:t>
      </w:r>
      <w:r>
        <w:rPr>
          <w:rFonts w:hint="eastAsia" w:ascii="宋体" w:hAnsi="宋体" w:eastAsia="宋体" w:cs="宋体"/>
          <w:color w:val="auto"/>
          <w:spacing w:val="1"/>
          <w:sz w:val="24"/>
          <w:szCs w:val="24"/>
          <w:highlight w:val="none"/>
          <w:lang w:eastAsia="zh-CN"/>
        </w:rPr>
        <w:t>，如保函有效期到期前项目尚未完工验收合格，中标人必须在保函到期前延展有效期。”</w:t>
      </w:r>
    </w:p>
    <w:p w14:paraId="6B73817A">
      <w:pPr>
        <w:spacing w:before="89" w:line="286" w:lineRule="auto"/>
        <w:ind w:left="12" w:right="108" w:firstLine="473"/>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如中标人选择银行转账方式缴交保证金，则在发出中标通知书后15天内且在签订合同前，需向招标人提供《关于保证金缴交方式的声明函》；</w:t>
      </w:r>
    </w:p>
    <w:p w14:paraId="3EF2596E">
      <w:pPr>
        <w:spacing w:before="89" w:line="286" w:lineRule="auto"/>
        <w:ind w:left="12" w:right="108" w:firstLine="473"/>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（1）采用银行转账方式提交的，必须用中标人名称的账号以银行转账方式提交至招标人以下帐户：</w:t>
      </w:r>
    </w:p>
    <w:p w14:paraId="72CD9337">
      <w:pPr>
        <w:spacing w:before="89" w:line="286" w:lineRule="auto"/>
        <w:ind w:left="12" w:right="108" w:firstLine="473"/>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开户名称：广东中烟工业有限责任公司韶关卷烟厂</w:t>
      </w:r>
    </w:p>
    <w:p w14:paraId="598921BB">
      <w:pPr>
        <w:spacing w:before="89" w:line="286" w:lineRule="auto"/>
        <w:ind w:left="12" w:right="108" w:firstLine="473"/>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开户银行：中国工商银行韶关市分行</w:t>
      </w:r>
    </w:p>
    <w:p w14:paraId="40C49076">
      <w:pPr>
        <w:spacing w:before="89" w:line="286" w:lineRule="auto"/>
        <w:ind w:left="12" w:right="108" w:firstLine="473"/>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银行账号：2005022809022122993</w:t>
      </w:r>
    </w:p>
    <w:p w14:paraId="3AFED06A">
      <w:pPr>
        <w:spacing w:before="89" w:line="360" w:lineRule="auto"/>
        <w:ind w:left="11" w:right="108" w:firstLine="471"/>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（2）采用保函、保证保险方式提交的，保函、保证保险必须是无条件、不可撤销、见索即付的金融机构等额保函，该银行保函应由在中国注册的银行开具。且保证</w:t>
      </w:r>
      <w:r>
        <w:rPr>
          <w:rFonts w:hint="eastAsia" w:ascii="宋体" w:hAnsi="宋体" w:eastAsia="宋体" w:cs="宋体"/>
          <w:color w:val="auto"/>
          <w:spacing w:val="-1"/>
          <w:sz w:val="24"/>
          <w:szCs w:val="24"/>
          <w:highlight w:val="none"/>
          <w:lang w:eastAsia="zh-CN"/>
        </w:rPr>
        <w:t>应当自合同生效之日起至项目通过竣工验收之日后</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28 天内</w:t>
      </w:r>
      <w:r>
        <w:rPr>
          <w:rFonts w:ascii="宋体" w:hAnsi="宋体" w:eastAsia="宋体" w:cs="宋体"/>
          <w:color w:val="auto"/>
          <w:spacing w:val="1"/>
          <w:sz w:val="24"/>
          <w:szCs w:val="24"/>
          <w:highlight w:val="none"/>
          <w:lang w:eastAsia="zh-CN"/>
        </w:rPr>
        <w:t>一直有效，如在该期限前保函（保险）有效期到期，中标人必须在保函（保险）到期前延展有效期。</w:t>
      </w:r>
    </w:p>
    <w:p w14:paraId="7B377037">
      <w:pPr>
        <w:spacing w:before="89" w:line="360" w:lineRule="auto"/>
        <w:ind w:left="11" w:right="108" w:firstLine="471"/>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注：建议优先选择银行履约保函；如中标人选择银行转账方式缴交保证金，则在签订合同前需向招标人提供《关于保证金缴交方式的声明函》。</w:t>
      </w:r>
    </w:p>
    <w:p w14:paraId="4D2CA159">
      <w:pPr>
        <w:spacing w:before="89" w:line="360" w:lineRule="auto"/>
        <w:ind w:left="11" w:right="108" w:firstLine="471"/>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w:t>
      </w:r>
      <w:r>
        <w:rPr>
          <w:rFonts w:ascii="宋体" w:hAnsi="宋体" w:eastAsia="宋体" w:cs="宋体"/>
          <w:color w:val="auto"/>
          <w:spacing w:val="1"/>
          <w:sz w:val="24"/>
          <w:szCs w:val="24"/>
          <w:highlight w:val="none"/>
          <w:lang w:eastAsia="zh-CN"/>
        </w:rPr>
        <w:t>以银行转账等现金形式提交保证金的，招标人在退还保证金时将同时退还银行同期存款利息，其中银行同期存款利息按保证金本金×计息天数×活期存款年利率÷365计算。计息天数指实际收到保证金或者应付账款转为保证金次日，至保证金达到退还条件当天计算的天数;活期存款年利率指实际收到保证金或者应付账款转为保证金次日适用的人民银行公布的金融机构人民币（活期）存款基准利率。</w:t>
      </w:r>
    </w:p>
    <w:p w14:paraId="49B5F994">
      <w:pPr>
        <w:spacing w:before="89" w:line="286" w:lineRule="auto"/>
        <w:ind w:left="12" w:right="108" w:firstLine="473"/>
        <w:rPr>
          <w:rFonts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3.2</w:t>
      </w:r>
      <w:r>
        <w:rPr>
          <w:rFonts w:hint="eastAsia" w:ascii="宋体" w:hAnsi="宋体" w:eastAsia="宋体" w:cs="宋体"/>
          <w:b/>
          <w:bCs/>
          <w:color w:val="auto"/>
          <w:spacing w:val="34"/>
          <w:w w:val="101"/>
          <w:sz w:val="24"/>
          <w:szCs w:val="24"/>
          <w:highlight w:val="none"/>
          <w:lang w:eastAsia="zh-CN"/>
        </w:rPr>
        <w:t xml:space="preserve"> </w:t>
      </w:r>
      <w:r>
        <w:rPr>
          <w:rFonts w:hint="eastAsia" w:ascii="宋体" w:hAnsi="宋体" w:eastAsia="宋体" w:cs="宋体"/>
          <w:color w:val="auto"/>
          <w:spacing w:val="-1"/>
          <w:position w:val="2"/>
          <w:sz w:val="24"/>
          <w:szCs w:val="24"/>
          <w:highlight w:val="none"/>
          <w:lang w:eastAsia="zh-CN"/>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lang w:eastAsia="zh-CN"/>
        </w:rPr>
        <w:t>。商业保函、银行保函或保险合同（或保险单）的</w:t>
      </w:r>
      <w:r>
        <w:rPr>
          <w:rFonts w:hint="eastAsia" w:ascii="宋体" w:hAnsi="宋体" w:eastAsia="宋体" w:cs="宋体"/>
          <w:color w:val="auto"/>
          <w:spacing w:val="-1"/>
          <w:sz w:val="24"/>
          <w:szCs w:val="24"/>
          <w:highlight w:val="none"/>
          <w:lang w:eastAsia="zh-CN"/>
        </w:rPr>
        <w:t>有效期应当自合同生效之日起至项目通过竣工验收之日后</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28 天止。</w:t>
      </w:r>
    </w:p>
    <w:p w14:paraId="0431B761">
      <w:pPr>
        <w:wordWrap w:val="0"/>
        <w:spacing w:line="440" w:lineRule="exact"/>
        <w:ind w:firstLine="562"/>
        <w:rPr>
          <w:rFonts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1AD60AEA">
      <w:pPr>
        <w:spacing w:before="145" w:line="319" w:lineRule="auto"/>
        <w:ind w:left="12" w:right="108" w:firstLine="473"/>
        <w:rPr>
          <w:rFonts w:ascii="宋体" w:hAnsi="宋体" w:eastAsia="宋体" w:cs="宋体"/>
          <w:b/>
          <w:bCs/>
          <w:color w:val="auto"/>
          <w:spacing w:val="16"/>
          <w:sz w:val="24"/>
          <w:szCs w:val="24"/>
          <w:highlight w:val="none"/>
          <w:lang w:eastAsia="zh-CN"/>
        </w:rPr>
      </w:pPr>
      <w:r>
        <w:rPr>
          <w:rFonts w:hint="eastAsia" w:ascii="宋体" w:hAnsi="宋体" w:eastAsia="宋体" w:cs="宋体"/>
          <w:b/>
          <w:bCs/>
          <w:color w:val="auto"/>
          <w:spacing w:val="-4"/>
          <w:sz w:val="24"/>
          <w:szCs w:val="24"/>
          <w:highlight w:val="none"/>
          <w:lang w:eastAsia="zh-CN"/>
        </w:rPr>
        <w:t>3.3</w:t>
      </w:r>
      <w:r>
        <w:rPr>
          <w:rFonts w:ascii="宋体" w:hAnsi="宋体" w:eastAsia="宋体" w:cs="宋体"/>
          <w:b/>
          <w:bCs/>
          <w:color w:val="auto"/>
          <w:spacing w:val="16"/>
          <w:sz w:val="24"/>
          <w:szCs w:val="24"/>
          <w:highlight w:val="none"/>
          <w:lang w:eastAsia="zh-CN"/>
        </w:rPr>
        <w:t xml:space="preserve"> </w:t>
      </w:r>
      <w:r>
        <w:rPr>
          <w:rFonts w:hint="eastAsia" w:ascii="宋体" w:hAnsi="宋体" w:cs="宋体"/>
          <w:color w:val="auto"/>
          <w:spacing w:val="-4"/>
          <w:sz w:val="24"/>
          <w:szCs w:val="24"/>
          <w:highlight w:val="none"/>
          <w:lang w:eastAsia="zh-CN"/>
        </w:rPr>
        <w:t>中标人在中标通知书发出之日起</w:t>
      </w:r>
      <w:r>
        <w:rPr>
          <w:rFonts w:hint="eastAsia" w:ascii="宋体" w:hAnsi="宋体" w:cs="宋体"/>
          <w:color w:val="auto"/>
          <w:spacing w:val="-32"/>
          <w:sz w:val="24"/>
          <w:szCs w:val="24"/>
          <w:highlight w:val="none"/>
          <w:lang w:eastAsia="zh-CN"/>
        </w:rPr>
        <w:t xml:space="preserve"> </w:t>
      </w:r>
      <w:r>
        <w:rPr>
          <w:rFonts w:hint="eastAsia" w:ascii="宋体" w:hAnsi="宋体" w:cs="宋体"/>
          <w:color w:val="auto"/>
          <w:spacing w:val="-4"/>
          <w:sz w:val="24"/>
          <w:szCs w:val="24"/>
          <w:highlight w:val="none"/>
          <w:lang w:eastAsia="zh-CN"/>
        </w:rPr>
        <w:t>15</w:t>
      </w:r>
      <w:r>
        <w:rPr>
          <w:rFonts w:hint="eastAsia" w:ascii="宋体" w:hAnsi="宋体" w:cs="宋体"/>
          <w:color w:val="auto"/>
          <w:spacing w:val="-5"/>
          <w:sz w:val="24"/>
          <w:szCs w:val="24"/>
          <w:highlight w:val="none"/>
          <w:lang w:eastAsia="zh-CN"/>
        </w:rPr>
        <w:t>日内仍未提交履约保证</w:t>
      </w:r>
      <w:r>
        <w:rPr>
          <w:rFonts w:hint="eastAsia" w:ascii="宋体" w:hAnsi="宋体" w:eastAsia="宋体" w:cs="宋体"/>
          <w:color w:val="auto"/>
          <w:spacing w:val="-5"/>
          <w:sz w:val="24"/>
          <w:szCs w:val="24"/>
          <w:highlight w:val="none"/>
          <w:lang w:eastAsia="zh-CN"/>
        </w:rPr>
        <w:t>的，</w:t>
      </w:r>
      <w:r>
        <w:rPr>
          <w:rFonts w:hint="eastAsia" w:ascii="宋体" w:hAnsi="宋体" w:cs="宋体"/>
          <w:color w:val="auto"/>
          <w:spacing w:val="-5"/>
          <w:sz w:val="24"/>
          <w:szCs w:val="24"/>
          <w:highlight w:val="none"/>
          <w:lang w:eastAsia="zh-CN"/>
        </w:rPr>
        <w:t>招标人发</w:t>
      </w:r>
      <w:r>
        <w:rPr>
          <w:rFonts w:hint="eastAsia" w:ascii="宋体" w:hAnsi="宋体" w:cs="宋体"/>
          <w:color w:val="auto"/>
          <w:spacing w:val="1"/>
          <w:sz w:val="24"/>
          <w:szCs w:val="24"/>
          <w:highlight w:val="none"/>
          <w:lang w:eastAsia="zh-CN"/>
        </w:rPr>
        <w:t>出提醒函；在中标通知书发出之日起</w:t>
      </w:r>
      <w:r>
        <w:rPr>
          <w:rFonts w:hint="eastAsia" w:ascii="宋体" w:hAnsi="宋体" w:cs="宋体"/>
          <w:color w:val="auto"/>
          <w:spacing w:val="-39"/>
          <w:sz w:val="24"/>
          <w:szCs w:val="24"/>
          <w:highlight w:val="none"/>
          <w:lang w:eastAsia="zh-CN"/>
        </w:rPr>
        <w:t xml:space="preserve"> </w:t>
      </w:r>
      <w:r>
        <w:rPr>
          <w:rFonts w:hint="eastAsia" w:ascii="宋体" w:hAnsi="宋体" w:cs="宋体"/>
          <w:color w:val="auto"/>
          <w:spacing w:val="1"/>
          <w:sz w:val="24"/>
          <w:szCs w:val="24"/>
          <w:highlight w:val="none"/>
          <w:lang w:eastAsia="zh-CN"/>
        </w:rPr>
        <w:t>25日内仍未提交的，</w:t>
      </w:r>
      <w:r>
        <w:rPr>
          <w:rFonts w:hint="eastAsia" w:ascii="宋体" w:hAnsi="宋体" w:cs="宋体" w:eastAsiaTheme="minorEastAsia"/>
          <w:color w:val="auto"/>
          <w:spacing w:val="1"/>
          <w:sz w:val="24"/>
          <w:szCs w:val="24"/>
          <w:highlight w:val="none"/>
          <w:lang w:eastAsia="zh-CN"/>
        </w:rPr>
        <w:t>且</w:t>
      </w:r>
      <w:r>
        <w:rPr>
          <w:rFonts w:ascii="宋体" w:hAnsi="宋体" w:cs="宋体" w:eastAsiaTheme="minorEastAsia"/>
          <w:color w:val="auto"/>
          <w:spacing w:val="1"/>
          <w:sz w:val="24"/>
          <w:szCs w:val="24"/>
          <w:highlight w:val="none"/>
          <w:lang w:eastAsia="zh-CN"/>
        </w:rPr>
        <w:t>无正当理由的，</w:t>
      </w:r>
      <w:r>
        <w:rPr>
          <w:rFonts w:hint="eastAsia" w:ascii="宋体" w:hAnsi="宋体" w:cs="宋体"/>
          <w:color w:val="auto"/>
          <w:spacing w:val="1"/>
          <w:sz w:val="24"/>
          <w:szCs w:val="24"/>
          <w:highlight w:val="none"/>
          <w:lang w:eastAsia="zh-CN"/>
        </w:rPr>
        <w:t>视其放弃中标。并</w:t>
      </w:r>
      <w:r>
        <w:rPr>
          <w:rFonts w:hint="eastAsia" w:ascii="宋体" w:hAnsi="宋体" w:eastAsia="宋体" w:cs="宋体"/>
          <w:color w:val="auto"/>
          <w:spacing w:val="-2"/>
          <w:sz w:val="24"/>
          <w:szCs w:val="24"/>
          <w:highlight w:val="none"/>
          <w:lang w:eastAsia="zh-CN"/>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lang w:eastAsia="zh-CN"/>
        </w:rPr>
        <w:t>保函、银行保函或保险合同。</w:t>
      </w:r>
    </w:p>
    <w:p w14:paraId="439D8102">
      <w:pPr>
        <w:spacing w:before="152" w:line="299" w:lineRule="auto"/>
        <w:ind w:left="12" w:right="108" w:firstLine="474"/>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3.4  </w:t>
      </w:r>
      <w:r>
        <w:rPr>
          <w:rFonts w:hint="eastAsia" w:ascii="宋体" w:hAnsi="宋体" w:eastAsia="宋体" w:cs="宋体"/>
          <w:color w:val="auto"/>
          <w:sz w:val="24"/>
          <w:szCs w:val="24"/>
          <w:highlight w:val="none"/>
          <w:lang w:eastAsia="zh-CN"/>
        </w:rPr>
        <w:t>在工程实施过程中，如果承包人（即招标阶段的中标人，下同）由于自身的资</w:t>
      </w:r>
      <w:r>
        <w:rPr>
          <w:rFonts w:hint="eastAsia" w:ascii="宋体" w:hAnsi="宋体" w:eastAsia="宋体" w:cs="宋体"/>
          <w:color w:val="auto"/>
          <w:spacing w:val="-2"/>
          <w:sz w:val="24"/>
          <w:szCs w:val="24"/>
          <w:highlight w:val="none"/>
          <w:lang w:eastAsia="zh-CN"/>
        </w:rPr>
        <w:t>金、技术、质量、非不可抗力等原因给发包人（即招标阶段的招标人，下同）造成经济</w:t>
      </w:r>
      <w:r>
        <w:rPr>
          <w:rFonts w:hint="eastAsia" w:ascii="宋体" w:hAnsi="宋体" w:eastAsia="宋体" w:cs="宋体"/>
          <w:color w:val="auto"/>
          <w:spacing w:val="-1"/>
          <w:sz w:val="24"/>
          <w:szCs w:val="24"/>
          <w:highlight w:val="none"/>
          <w:lang w:eastAsia="zh-CN"/>
        </w:rPr>
        <w:t>损失，发包人有权扣划相应金额的履约保证。</w:t>
      </w:r>
    </w:p>
    <w:p w14:paraId="6132D08E">
      <w:pPr>
        <w:spacing w:before="154" w:line="220" w:lineRule="auto"/>
        <w:ind w:left="48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3.5  </w:t>
      </w:r>
      <w:r>
        <w:rPr>
          <w:rFonts w:hint="eastAsia" w:ascii="宋体" w:hAnsi="宋体" w:eastAsia="宋体" w:cs="宋体"/>
          <w:color w:val="auto"/>
          <w:sz w:val="24"/>
          <w:szCs w:val="24"/>
          <w:highlight w:val="none"/>
          <w:lang w:eastAsia="zh-CN"/>
        </w:rPr>
        <w:t>项目通过竣工验收之日后</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color w:val="auto"/>
          <w:sz w:val="24"/>
          <w:szCs w:val="24"/>
          <w:highlight w:val="none"/>
          <w:lang w:eastAsia="zh-CN"/>
        </w:rPr>
        <w:t>28 天内，发包人将履</w:t>
      </w:r>
      <w:r>
        <w:rPr>
          <w:rFonts w:hint="eastAsia" w:ascii="宋体" w:hAnsi="宋体" w:eastAsia="宋体" w:cs="宋体"/>
          <w:color w:val="auto"/>
          <w:spacing w:val="-1"/>
          <w:sz w:val="24"/>
          <w:szCs w:val="24"/>
          <w:highlight w:val="none"/>
          <w:lang w:eastAsia="zh-CN"/>
        </w:rPr>
        <w:t>约保证退还给承包人。</w:t>
      </w:r>
    </w:p>
    <w:p w14:paraId="52841E06">
      <w:pPr>
        <w:spacing w:before="78" w:line="222" w:lineRule="auto"/>
        <w:ind w:left="488"/>
        <w:outlineLvl w:val="2"/>
        <w:rPr>
          <w:rFonts w:ascii="宋体" w:hAnsi="宋体" w:eastAsia="宋体" w:cs="宋体"/>
          <w:color w:val="auto"/>
          <w:sz w:val="24"/>
          <w:szCs w:val="24"/>
          <w:highlight w:val="none"/>
          <w:lang w:eastAsia="zh-CN"/>
        </w:rPr>
      </w:pPr>
      <w:bookmarkStart w:id="165" w:name="_Toc22040"/>
      <w:r>
        <w:rPr>
          <w:rFonts w:hint="eastAsia" w:ascii="宋体" w:hAnsi="宋体" w:eastAsia="宋体" w:cs="宋体"/>
          <w:b/>
          <w:bCs/>
          <w:color w:val="auto"/>
          <w:spacing w:val="-8"/>
          <w:sz w:val="24"/>
          <w:szCs w:val="24"/>
          <w:highlight w:val="none"/>
          <w:lang w:eastAsia="zh-CN"/>
        </w:rPr>
        <w:t>4</w:t>
      </w:r>
      <w:r>
        <w:rPr>
          <w:rFonts w:hint="eastAsia" w:ascii="宋体" w:hAnsi="宋体" w:eastAsia="宋体" w:cs="宋体"/>
          <w:b/>
          <w:bCs/>
          <w:color w:val="auto"/>
          <w:spacing w:val="-27"/>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．合同订立</w:t>
      </w:r>
      <w:bookmarkEnd w:id="165"/>
    </w:p>
    <w:p w14:paraId="60A8639F">
      <w:pPr>
        <w:spacing w:before="150" w:line="279" w:lineRule="auto"/>
        <w:ind w:left="13" w:right="108" w:firstLine="474"/>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4.1  </w:t>
      </w:r>
      <w:r>
        <w:rPr>
          <w:rFonts w:hint="eastAsia" w:ascii="宋体" w:hAnsi="宋体" w:eastAsia="宋体" w:cs="宋体"/>
          <w:color w:val="auto"/>
          <w:sz w:val="24"/>
          <w:szCs w:val="24"/>
          <w:highlight w:val="none"/>
          <w:lang w:eastAsia="zh-CN"/>
        </w:rPr>
        <w:t>招标人应当自中标通知书发出之日起</w:t>
      </w:r>
      <w:r>
        <w:rPr>
          <w:rFonts w:hint="eastAsia" w:ascii="宋体" w:hAnsi="宋体" w:eastAsia="宋体" w:cs="宋体"/>
          <w:color w:val="auto"/>
          <w:sz w:val="24"/>
          <w:szCs w:val="24"/>
          <w:highlight w:val="none"/>
          <w:u w:val="single"/>
          <w:lang w:eastAsia="zh-CN"/>
        </w:rPr>
        <w:t xml:space="preserve"> 3</w:t>
      </w:r>
      <w:r>
        <w:rPr>
          <w:rFonts w:ascii="宋体" w:hAnsi="宋体" w:eastAsia="宋体" w:cs="宋体"/>
          <w:color w:val="auto"/>
          <w:sz w:val="24"/>
          <w:szCs w:val="24"/>
          <w:highlight w:val="none"/>
          <w:u w:val="single"/>
          <w:lang w:eastAsia="zh-CN"/>
        </w:rPr>
        <w:t>0</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日内，按照招标文件、中标人的投标</w:t>
      </w:r>
      <w:r>
        <w:rPr>
          <w:rFonts w:hint="eastAsia" w:ascii="宋体" w:hAnsi="宋体" w:eastAsia="宋体" w:cs="宋体"/>
          <w:color w:val="auto"/>
          <w:spacing w:val="-1"/>
          <w:sz w:val="24"/>
          <w:szCs w:val="24"/>
          <w:highlight w:val="none"/>
          <w:lang w:eastAsia="zh-CN"/>
        </w:rPr>
        <w:t>文件与中标人订立书面合同。</w:t>
      </w:r>
    </w:p>
    <w:p w14:paraId="44F9543E">
      <w:pPr>
        <w:spacing w:before="156" w:line="219" w:lineRule="auto"/>
        <w:ind w:left="488"/>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4.2  </w:t>
      </w:r>
      <w:r>
        <w:rPr>
          <w:rFonts w:hint="eastAsia" w:ascii="宋体" w:hAnsi="宋体" w:eastAsia="宋体" w:cs="宋体"/>
          <w:color w:val="auto"/>
          <w:spacing w:val="-1"/>
          <w:sz w:val="24"/>
          <w:szCs w:val="24"/>
          <w:highlight w:val="none"/>
          <w:lang w:eastAsia="zh-CN"/>
        </w:rPr>
        <w:t>不正常报价的梳理和确认</w:t>
      </w:r>
    </w:p>
    <w:p w14:paraId="416E0180">
      <w:pPr>
        <w:spacing w:before="154" w:line="299" w:lineRule="auto"/>
        <w:ind w:left="14" w:right="64" w:firstLine="473"/>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4.2.1 合同订立期间，在不改变中标人的投标总价的前提下，招标人应对中标人的</w:t>
      </w:r>
      <w:r>
        <w:rPr>
          <w:rFonts w:hint="eastAsia" w:ascii="宋体" w:hAnsi="宋体" w:eastAsia="宋体" w:cs="宋体"/>
          <w:b/>
          <w:bCs/>
          <w:color w:val="auto"/>
          <w:spacing w:val="-3"/>
          <w:sz w:val="24"/>
          <w:szCs w:val="24"/>
          <w:highlight w:val="none"/>
          <w:lang w:eastAsia="zh-CN"/>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lang w:eastAsia="zh-CN"/>
        </w:rPr>
        <w:t>招标人不具备</w:t>
      </w:r>
      <w:r>
        <w:rPr>
          <w:rFonts w:hint="eastAsia" w:ascii="宋体" w:hAnsi="宋体" w:eastAsia="宋体" w:cs="宋体"/>
          <w:color w:val="auto"/>
          <w:spacing w:val="-4"/>
          <w:sz w:val="24"/>
          <w:szCs w:val="24"/>
          <w:highlight w:val="none"/>
          <w:lang w:eastAsia="zh-CN"/>
        </w:rPr>
        <w:t>以上能力的，可授</w:t>
      </w:r>
      <w:r>
        <w:rPr>
          <w:rFonts w:hint="eastAsia" w:ascii="宋体" w:hAnsi="宋体" w:eastAsia="宋体" w:cs="宋体"/>
          <w:color w:val="auto"/>
          <w:spacing w:val="-1"/>
          <w:sz w:val="24"/>
          <w:szCs w:val="24"/>
          <w:highlight w:val="none"/>
          <w:lang w:eastAsia="zh-CN"/>
        </w:rPr>
        <w:t>权编制本项目招标控制价的造价咨询单位实施。</w:t>
      </w:r>
    </w:p>
    <w:p w14:paraId="0BF121F6">
      <w:pPr>
        <w:spacing w:before="121" w:line="309" w:lineRule="auto"/>
        <w:ind w:left="14" w:right="65" w:firstLine="473"/>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4.2.2  </w:t>
      </w:r>
      <w:r>
        <w:rPr>
          <w:rFonts w:hint="eastAsia" w:ascii="宋体" w:hAnsi="宋体" w:eastAsia="宋体" w:cs="宋体"/>
          <w:color w:val="auto"/>
          <w:spacing w:val="2"/>
          <w:sz w:val="24"/>
          <w:szCs w:val="24"/>
          <w:highlight w:val="none"/>
          <w:lang w:eastAsia="zh-CN"/>
        </w:rPr>
        <w:t>算术性错误的分析和修正。投标报价汇</w:t>
      </w:r>
      <w:r>
        <w:rPr>
          <w:rFonts w:hint="eastAsia" w:ascii="宋体" w:hAnsi="宋体" w:eastAsia="宋体" w:cs="宋体"/>
          <w:color w:val="auto"/>
          <w:spacing w:val="1"/>
          <w:sz w:val="24"/>
          <w:szCs w:val="24"/>
          <w:highlight w:val="none"/>
          <w:lang w:eastAsia="zh-CN"/>
        </w:rPr>
        <w:t>总表中，投标总价与各分项费用之和</w:t>
      </w:r>
      <w:r>
        <w:rPr>
          <w:rFonts w:hint="eastAsia" w:ascii="宋体" w:hAnsi="宋体" w:eastAsia="宋体" w:cs="宋体"/>
          <w:color w:val="auto"/>
          <w:spacing w:val="-2"/>
          <w:sz w:val="24"/>
          <w:szCs w:val="24"/>
          <w:highlight w:val="none"/>
          <w:lang w:eastAsia="zh-CN"/>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lang w:eastAsia="zh-CN"/>
        </w:rPr>
        <w:t>分项表中总价金额与依据单价计算出的结果不</w:t>
      </w:r>
      <w:r>
        <w:rPr>
          <w:rFonts w:hint="eastAsia" w:ascii="宋体" w:hAnsi="宋体" w:eastAsia="宋体" w:cs="宋体"/>
          <w:color w:val="auto"/>
          <w:spacing w:val="-1"/>
          <w:sz w:val="24"/>
          <w:szCs w:val="24"/>
          <w:highlight w:val="none"/>
          <w:lang w:eastAsia="zh-CN"/>
        </w:rPr>
        <w:t>一致的，以总价为准修正单价。</w:t>
      </w:r>
    </w:p>
    <w:p w14:paraId="0D1041E0">
      <w:pPr>
        <w:spacing w:before="157" w:line="279" w:lineRule="auto"/>
        <w:ind w:left="12" w:right="66" w:firstLine="476"/>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4.2.3  </w:t>
      </w:r>
      <w:r>
        <w:rPr>
          <w:rFonts w:hint="eastAsia" w:ascii="宋体" w:hAnsi="宋体" w:eastAsia="宋体" w:cs="宋体"/>
          <w:color w:val="auto"/>
          <w:spacing w:val="2"/>
          <w:sz w:val="24"/>
          <w:szCs w:val="24"/>
          <w:highlight w:val="none"/>
          <w:lang w:eastAsia="zh-CN"/>
        </w:rPr>
        <w:t>错漏项的认定。中标人已标价工程量清</w:t>
      </w:r>
      <w:r>
        <w:rPr>
          <w:rFonts w:hint="eastAsia" w:ascii="宋体" w:hAnsi="宋体" w:eastAsia="宋体" w:cs="宋体"/>
          <w:color w:val="auto"/>
          <w:spacing w:val="1"/>
          <w:sz w:val="24"/>
          <w:szCs w:val="24"/>
          <w:highlight w:val="none"/>
          <w:lang w:eastAsia="zh-CN"/>
        </w:rPr>
        <w:t>单中，任一清单项目未填报价格或价</w:t>
      </w:r>
      <w:r>
        <w:rPr>
          <w:rFonts w:hint="eastAsia" w:ascii="宋体" w:hAnsi="宋体" w:eastAsia="宋体" w:cs="宋体"/>
          <w:color w:val="auto"/>
          <w:spacing w:val="-1"/>
          <w:sz w:val="24"/>
          <w:szCs w:val="24"/>
          <w:highlight w:val="none"/>
          <w:lang w:eastAsia="zh-CN"/>
        </w:rPr>
        <w:t>格为零的，视为错漏项。</w:t>
      </w:r>
    </w:p>
    <w:p w14:paraId="3A357F91">
      <w:pPr>
        <w:spacing w:before="121" w:line="360" w:lineRule="auto"/>
        <w:ind w:firstLine="490"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4.2.4  </w:t>
      </w:r>
      <w:r>
        <w:rPr>
          <w:rFonts w:hint="eastAsia" w:ascii="宋体" w:hAnsi="宋体" w:eastAsia="宋体" w:cs="宋体"/>
          <w:color w:val="auto"/>
          <w:spacing w:val="2"/>
          <w:sz w:val="24"/>
          <w:szCs w:val="24"/>
          <w:highlight w:val="none"/>
          <w:lang w:eastAsia="zh-CN"/>
        </w:rPr>
        <w:t>不平衡报价的认定。经修正算术性错误后的中标人已标价工程量清单中，</w:t>
      </w:r>
      <w:r>
        <w:rPr>
          <w:rFonts w:hint="eastAsia" w:ascii="宋体" w:hAnsi="宋体" w:eastAsia="宋体" w:cs="宋体"/>
          <w:color w:val="auto"/>
          <w:spacing w:val="2"/>
          <w:sz w:val="24"/>
          <w:szCs w:val="24"/>
          <w:highlight w:val="none"/>
          <w:u w:val="single"/>
          <w:lang w:eastAsia="zh-CN"/>
        </w:rPr>
        <w:t>对于投标报价中综合单价相对招标控制价《分部分项工程和单价措施项目清单与计价表》中对应综合单价的偏差大于±</w:t>
      </w:r>
      <w:r>
        <w:rPr>
          <w:rFonts w:ascii="宋体" w:hAnsi="宋体" w:eastAsia="宋体" w:cs="宋体"/>
          <w:color w:val="auto"/>
          <w:spacing w:val="2"/>
          <w:sz w:val="24"/>
          <w:szCs w:val="24"/>
          <w:highlight w:val="none"/>
          <w:u w:val="single"/>
          <w:lang w:eastAsia="zh-CN"/>
        </w:rPr>
        <w:t>10</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的清</w:t>
      </w:r>
      <w:r>
        <w:rPr>
          <w:rFonts w:hint="eastAsia" w:ascii="宋体" w:hAnsi="宋体" w:eastAsia="宋体" w:cs="宋体"/>
          <w:color w:val="auto"/>
          <w:spacing w:val="-3"/>
          <w:sz w:val="24"/>
          <w:szCs w:val="24"/>
          <w:highlight w:val="none"/>
          <w:lang w:eastAsia="zh-CN"/>
        </w:rPr>
        <w:t>单项目，视为不平衡报价项目。</w:t>
      </w:r>
    </w:p>
    <w:p w14:paraId="59BB732F">
      <w:pPr>
        <w:spacing w:before="146" w:line="330" w:lineRule="auto"/>
        <w:ind w:left="10" w:right="65" w:firstLine="478"/>
        <w:jc w:val="both"/>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 xml:space="preserve">4.2.5 </w:t>
      </w:r>
      <w:r>
        <w:rPr>
          <w:rFonts w:hint="eastAsia" w:ascii="宋体" w:hAnsi="宋体" w:eastAsia="宋体" w:cs="宋体"/>
          <w:color w:val="auto"/>
          <w:spacing w:val="-3"/>
          <w:sz w:val="24"/>
          <w:szCs w:val="24"/>
          <w:highlight w:val="none"/>
          <w:lang w:eastAsia="zh-CN"/>
        </w:rPr>
        <w:t>施工合同签订前，招标人或其授权的造价咨询单位应就发现的以上所有不平衡报价进行修正，形成《不平衡报价修正报告》，并由招标人和中标人共同签章确认，构成施工合同的组成部分。</w:t>
      </w:r>
    </w:p>
    <w:p w14:paraId="1B35F881">
      <w:pPr>
        <w:spacing w:before="34" w:line="326" w:lineRule="auto"/>
        <w:ind w:left="12" w:right="65" w:firstLine="475"/>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4.2.6 合同履行过程中，被认定为错漏项的清单项目，结算时按照第三章“拟签订</w:t>
      </w:r>
      <w:r>
        <w:rPr>
          <w:rFonts w:hint="eastAsia" w:ascii="宋体" w:hAnsi="宋体" w:eastAsia="宋体" w:cs="宋体"/>
          <w:b/>
          <w:bCs/>
          <w:color w:val="auto"/>
          <w:spacing w:val="-6"/>
          <w:sz w:val="24"/>
          <w:szCs w:val="24"/>
          <w:highlight w:val="none"/>
          <w:lang w:eastAsia="zh-CN"/>
        </w:rPr>
        <w:t>合同的主要条款</w:t>
      </w:r>
      <w:r>
        <w:rPr>
          <w:rFonts w:hint="eastAsia" w:ascii="宋体" w:hAnsi="宋体" w:eastAsia="宋体" w:cs="宋体"/>
          <w:color w:val="auto"/>
          <w:spacing w:val="-77"/>
          <w:sz w:val="24"/>
          <w:szCs w:val="24"/>
          <w:highlight w:val="none"/>
          <w:lang w:eastAsia="zh-CN"/>
        </w:rPr>
        <w:t xml:space="preserve"> </w:t>
      </w:r>
      <w:r>
        <w:rPr>
          <w:rFonts w:hint="eastAsia" w:ascii="宋体" w:hAnsi="宋体" w:eastAsia="宋体" w:cs="宋体"/>
          <w:b/>
          <w:bCs/>
          <w:color w:val="auto"/>
          <w:spacing w:val="-6"/>
          <w:sz w:val="24"/>
          <w:szCs w:val="24"/>
          <w:highlight w:val="none"/>
          <w:lang w:eastAsia="zh-CN"/>
        </w:rPr>
        <w:t>”规定处理。</w:t>
      </w:r>
    </w:p>
    <w:p w14:paraId="0A0FE849">
      <w:pPr>
        <w:spacing w:before="33" w:line="317" w:lineRule="auto"/>
        <w:ind w:left="12" w:right="38" w:firstLine="476"/>
        <w:jc w:val="both"/>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4.2.7  合同履行过程中，合同约定的调</w:t>
      </w:r>
      <w:r>
        <w:rPr>
          <w:rFonts w:hint="eastAsia" w:ascii="宋体" w:hAnsi="宋体" w:eastAsia="宋体" w:cs="宋体"/>
          <w:b/>
          <w:bCs/>
          <w:color w:val="auto"/>
          <w:spacing w:val="-1"/>
          <w:sz w:val="24"/>
          <w:szCs w:val="24"/>
          <w:highlight w:val="none"/>
          <w:lang w:eastAsia="zh-CN"/>
        </w:rPr>
        <w:t>整因素（如工程量偏差、工程变更、项目特</w:t>
      </w:r>
      <w:r>
        <w:rPr>
          <w:rFonts w:hint="eastAsia" w:ascii="宋体" w:hAnsi="宋体" w:eastAsia="宋体" w:cs="宋体"/>
          <w:b/>
          <w:bCs/>
          <w:color w:val="auto"/>
          <w:spacing w:val="-4"/>
          <w:sz w:val="24"/>
          <w:szCs w:val="24"/>
          <w:highlight w:val="none"/>
          <w:lang w:eastAsia="zh-CN"/>
        </w:rPr>
        <w:t>征不符、招标工程量清单缺项等）出现时，被认定为不平衡报价的清单项目以及</w:t>
      </w:r>
      <w:r>
        <w:rPr>
          <w:rFonts w:hint="eastAsia" w:ascii="宋体" w:hAnsi="宋体" w:eastAsia="宋体" w:cs="宋体"/>
          <w:b/>
          <w:bCs/>
          <w:color w:val="auto"/>
          <w:spacing w:val="-5"/>
          <w:sz w:val="24"/>
          <w:szCs w:val="24"/>
          <w:highlight w:val="none"/>
          <w:lang w:eastAsia="zh-CN"/>
        </w:rPr>
        <w:t>采用被</w:t>
      </w:r>
      <w:r>
        <w:rPr>
          <w:rFonts w:hint="eastAsia" w:ascii="宋体" w:hAnsi="宋体" w:eastAsia="宋体" w:cs="宋体"/>
          <w:b/>
          <w:bCs/>
          <w:color w:val="auto"/>
          <w:spacing w:val="-3"/>
          <w:sz w:val="24"/>
          <w:szCs w:val="24"/>
          <w:highlight w:val="none"/>
          <w:lang w:eastAsia="zh-CN"/>
        </w:rPr>
        <w:t>认定为不平衡报价的清单项目的价格作为取价（或参照取</w:t>
      </w:r>
      <w:r>
        <w:rPr>
          <w:rFonts w:hint="eastAsia" w:ascii="宋体" w:hAnsi="宋体" w:eastAsia="宋体" w:cs="宋体"/>
          <w:b/>
          <w:bCs/>
          <w:color w:val="auto"/>
          <w:spacing w:val="-4"/>
          <w:sz w:val="24"/>
          <w:szCs w:val="24"/>
          <w:highlight w:val="none"/>
          <w:lang w:eastAsia="zh-CN"/>
        </w:rPr>
        <w:t>价）依据的变更、新增项目，</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按照第三章“拟签订合同的主要条款</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”有关规定调整</w:t>
      </w:r>
      <w:r>
        <w:rPr>
          <w:rFonts w:hint="eastAsia" w:ascii="宋体" w:hAnsi="宋体" w:eastAsia="宋体" w:cs="宋体"/>
          <w:b/>
          <w:bCs/>
          <w:color w:val="auto"/>
          <w:spacing w:val="-4"/>
          <w:sz w:val="24"/>
          <w:szCs w:val="24"/>
          <w:highlight w:val="none"/>
          <w:lang w:eastAsia="zh-CN"/>
        </w:rPr>
        <w:t>合同价款。</w:t>
      </w:r>
    </w:p>
    <w:p w14:paraId="4C2BA967">
      <w:pPr>
        <w:spacing w:before="87" w:line="276" w:lineRule="auto"/>
        <w:ind w:left="487"/>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4.3  </w:t>
      </w:r>
      <w:r>
        <w:rPr>
          <w:rFonts w:hint="eastAsia" w:ascii="宋体" w:hAnsi="宋体" w:eastAsia="宋体" w:cs="宋体"/>
          <w:color w:val="auto"/>
          <w:sz w:val="24"/>
          <w:szCs w:val="24"/>
          <w:highlight w:val="none"/>
          <w:lang w:eastAsia="zh-CN"/>
        </w:rPr>
        <w:t>本招标项目合同计价方式为：</w:t>
      </w:r>
      <w:r>
        <w:rPr>
          <w:rFonts w:hint="eastAsia" w:ascii="宋体" w:hAnsi="宋体" w:eastAsia="宋体" w:cs="宋体"/>
          <w:color w:val="auto"/>
          <w:sz w:val="24"/>
          <w:szCs w:val="24"/>
          <w:highlight w:val="none"/>
          <w:u w:val="single"/>
          <w:lang w:eastAsia="zh-CN"/>
        </w:rPr>
        <w:t xml:space="preserve"> 单价 </w:t>
      </w:r>
      <w:r>
        <w:rPr>
          <w:rFonts w:hint="eastAsia" w:ascii="宋体" w:hAnsi="宋体" w:eastAsia="宋体" w:cs="宋体"/>
          <w:color w:val="auto"/>
          <w:spacing w:val="-1"/>
          <w:sz w:val="24"/>
          <w:szCs w:val="24"/>
          <w:highlight w:val="none"/>
          <w:lang w:eastAsia="zh-CN"/>
        </w:rPr>
        <w:t>合同。</w:t>
      </w:r>
    </w:p>
    <w:p w14:paraId="7AD8D0F4">
      <w:pPr>
        <w:spacing w:before="120" w:line="298" w:lineRule="auto"/>
        <w:ind w:left="11" w:right="28" w:firstLine="476"/>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 xml:space="preserve">4.4  </w:t>
      </w:r>
      <w:r>
        <w:rPr>
          <w:rFonts w:hint="eastAsia" w:ascii="宋体" w:hAnsi="宋体" w:eastAsia="宋体" w:cs="宋体"/>
          <w:color w:val="auto"/>
          <w:spacing w:val="-4"/>
          <w:sz w:val="24"/>
          <w:szCs w:val="24"/>
          <w:highlight w:val="none"/>
          <w:lang w:eastAsia="zh-CN"/>
        </w:rPr>
        <w:t>合同的标的、质量、履行期限条款和合同的价款、单</w:t>
      </w:r>
      <w:r>
        <w:rPr>
          <w:rFonts w:hint="eastAsia" w:ascii="宋体" w:hAnsi="宋体" w:eastAsia="宋体" w:cs="宋体"/>
          <w:color w:val="auto"/>
          <w:spacing w:val="-5"/>
          <w:sz w:val="24"/>
          <w:szCs w:val="24"/>
          <w:highlight w:val="none"/>
          <w:lang w:eastAsia="zh-CN"/>
        </w:rPr>
        <w:t>价、比例条款等主要条款，</w:t>
      </w:r>
      <w:r>
        <w:rPr>
          <w:rFonts w:hint="eastAsia" w:ascii="宋体" w:hAnsi="宋体" w:eastAsia="宋体" w:cs="宋体"/>
          <w:color w:val="auto"/>
          <w:spacing w:val="-2"/>
          <w:sz w:val="24"/>
          <w:szCs w:val="24"/>
          <w:highlight w:val="none"/>
          <w:lang w:eastAsia="zh-CN"/>
        </w:rPr>
        <w:t>应当与招标文件、中标人的投标文件的内容一致。中标人在签订合同时不得向招标人提出附加条件。</w:t>
      </w:r>
    </w:p>
    <w:p w14:paraId="77C16957">
      <w:pPr>
        <w:spacing w:before="158" w:line="298" w:lineRule="auto"/>
        <w:ind w:left="12" w:right="91" w:firstLine="474"/>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 xml:space="preserve">4.5  </w:t>
      </w:r>
      <w:r>
        <w:rPr>
          <w:rFonts w:hint="eastAsia" w:ascii="宋体" w:hAnsi="宋体" w:eastAsia="宋体" w:cs="宋体"/>
          <w:color w:val="auto"/>
          <w:spacing w:val="-3"/>
          <w:sz w:val="24"/>
          <w:szCs w:val="24"/>
          <w:highlight w:val="none"/>
          <w:lang w:eastAsia="zh-CN"/>
        </w:rPr>
        <w:t>若中标人在中标通知书发出之日起</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25天内仍未签订合同，招标人发出提</w:t>
      </w:r>
      <w:r>
        <w:rPr>
          <w:rFonts w:hint="eastAsia" w:ascii="宋体" w:hAnsi="宋体" w:eastAsia="宋体" w:cs="宋体"/>
          <w:color w:val="auto"/>
          <w:spacing w:val="1"/>
          <w:sz w:val="24"/>
          <w:szCs w:val="24"/>
          <w:highlight w:val="none"/>
          <w:lang w:eastAsia="zh-CN"/>
        </w:rPr>
        <w:t>醒函；在</w:t>
      </w:r>
      <w:r>
        <w:rPr>
          <w:rFonts w:hint="eastAsia" w:ascii="宋体" w:hAnsi="宋体" w:eastAsia="宋体" w:cs="宋体"/>
          <w:color w:val="auto"/>
          <w:spacing w:val="-1"/>
          <w:sz w:val="24"/>
          <w:szCs w:val="24"/>
          <w:highlight w:val="none"/>
          <w:lang w:eastAsia="zh-CN"/>
        </w:rPr>
        <w:t>中标通知书发出之日起</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30天内仍未签订，视其放弃中标。</w:t>
      </w:r>
    </w:p>
    <w:p w14:paraId="3235BDE2">
      <w:pPr>
        <w:spacing w:before="155" w:line="299" w:lineRule="auto"/>
        <w:ind w:left="12" w:right="82" w:firstLine="474"/>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4.6  </w:t>
      </w:r>
      <w:r>
        <w:rPr>
          <w:rFonts w:hint="eastAsia" w:ascii="宋体" w:hAnsi="宋体" w:eastAsia="宋体" w:cs="宋体"/>
          <w:color w:val="auto"/>
          <w:sz w:val="24"/>
          <w:szCs w:val="24"/>
          <w:highlight w:val="none"/>
          <w:lang w:eastAsia="zh-CN"/>
        </w:rPr>
        <w:t>在书面合同订立之日起</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color w:val="auto"/>
          <w:sz w:val="24"/>
          <w:szCs w:val="24"/>
          <w:highlight w:val="none"/>
          <w:lang w:eastAsia="zh-CN"/>
        </w:rPr>
        <w:t>2个工作日内，由中标人或招标代理机构将合同上传至</w:t>
      </w:r>
      <w:r>
        <w:rPr>
          <w:rFonts w:hint="eastAsia" w:ascii="宋体" w:hAnsi="宋体" w:eastAsia="宋体" w:cs="宋体"/>
          <w:color w:val="auto"/>
          <w:spacing w:val="-2"/>
          <w:sz w:val="24"/>
          <w:szCs w:val="24"/>
          <w:highlight w:val="none"/>
          <w:lang w:eastAsia="zh-CN"/>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3个工作日内，将投标保证金（或银行保函）退还给中标人和其他中标候选人。</w:t>
      </w:r>
    </w:p>
    <w:p w14:paraId="1D51752E">
      <w:pPr>
        <w:spacing w:before="78" w:line="220" w:lineRule="auto"/>
        <w:ind w:left="489"/>
        <w:outlineLvl w:val="2"/>
        <w:rPr>
          <w:rFonts w:ascii="宋体" w:hAnsi="宋体" w:eastAsia="宋体" w:cs="宋体"/>
          <w:color w:val="auto"/>
          <w:sz w:val="24"/>
          <w:szCs w:val="24"/>
          <w:highlight w:val="none"/>
          <w:lang w:eastAsia="zh-CN"/>
        </w:rPr>
      </w:pPr>
      <w:bookmarkStart w:id="166" w:name="_Toc12143"/>
      <w:r>
        <w:rPr>
          <w:rFonts w:hint="eastAsia" w:ascii="宋体" w:hAnsi="宋体" w:eastAsia="宋体" w:cs="宋体"/>
          <w:b/>
          <w:bCs/>
          <w:color w:val="auto"/>
          <w:spacing w:val="-6"/>
          <w:sz w:val="24"/>
          <w:szCs w:val="24"/>
          <w:highlight w:val="none"/>
          <w:lang w:eastAsia="zh-CN"/>
        </w:rPr>
        <w:t>5</w:t>
      </w:r>
      <w:r>
        <w:rPr>
          <w:rFonts w:hint="eastAsia" w:ascii="宋体" w:hAnsi="宋体" w:eastAsia="宋体" w:cs="宋体"/>
          <w:b/>
          <w:bCs/>
          <w:color w:val="auto"/>
          <w:spacing w:val="-29"/>
          <w:sz w:val="24"/>
          <w:szCs w:val="24"/>
          <w:highlight w:val="none"/>
          <w:lang w:eastAsia="zh-CN"/>
        </w:rPr>
        <w:t xml:space="preserve"> </w:t>
      </w:r>
      <w:r>
        <w:rPr>
          <w:rFonts w:hint="eastAsia" w:ascii="宋体" w:hAnsi="宋体" w:eastAsia="宋体" w:cs="宋体"/>
          <w:b/>
          <w:bCs/>
          <w:color w:val="auto"/>
          <w:spacing w:val="-6"/>
          <w:sz w:val="24"/>
          <w:szCs w:val="24"/>
          <w:highlight w:val="none"/>
          <w:lang w:eastAsia="zh-CN"/>
        </w:rPr>
        <w:t>．放弃中标的处理</w:t>
      </w:r>
      <w:bookmarkEnd w:id="166"/>
    </w:p>
    <w:p w14:paraId="18C72D34">
      <w:pPr>
        <w:spacing w:before="150" w:line="319" w:lineRule="auto"/>
        <w:ind w:left="12" w:right="91" w:firstLine="477"/>
        <w:rPr>
          <w:rFonts w:ascii="宋体" w:hAnsi="宋体" w:eastAsia="宋体" w:cs="宋体"/>
          <w:color w:val="auto"/>
          <w:highlight w:val="none"/>
          <w:lang w:eastAsia="zh-CN"/>
        </w:rPr>
      </w:pPr>
      <w:r>
        <w:rPr>
          <w:rFonts w:hint="eastAsia" w:ascii="宋体" w:hAnsi="宋体" w:eastAsia="宋体" w:cs="宋体"/>
          <w:b/>
          <w:bCs/>
          <w:color w:val="auto"/>
          <w:spacing w:val="-1"/>
          <w:sz w:val="24"/>
          <w:szCs w:val="24"/>
          <w:highlight w:val="none"/>
          <w:lang w:eastAsia="zh-CN"/>
        </w:rPr>
        <w:t>5.1</w:t>
      </w:r>
      <w:r>
        <w:rPr>
          <w:rFonts w:hint="eastAsia" w:ascii="宋体" w:hAnsi="宋体" w:eastAsia="宋体" w:cs="宋体"/>
          <w:b/>
          <w:bCs/>
          <w:color w:val="auto"/>
          <w:spacing w:val="19"/>
          <w:w w:val="10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中标人无正当理由放弃中标的，取消其中标资格，其投标保证不予退还，给招</w:t>
      </w:r>
      <w:r>
        <w:rPr>
          <w:rFonts w:hint="eastAsia" w:ascii="宋体" w:hAnsi="宋体" w:eastAsia="宋体" w:cs="宋体"/>
          <w:color w:val="auto"/>
          <w:spacing w:val="-2"/>
          <w:sz w:val="24"/>
          <w:szCs w:val="24"/>
          <w:highlight w:val="none"/>
          <w:lang w:eastAsia="zh-CN"/>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招标人重新招标的，招标人可不接受该弃标人再次投标。同时，</w:t>
      </w:r>
      <w:r>
        <w:rPr>
          <w:rFonts w:hint="eastAsia" w:ascii="宋体" w:hAnsi="宋体" w:eastAsia="宋体" w:cs="宋体"/>
          <w:b/>
          <w:bCs/>
          <w:color w:val="auto"/>
          <w:spacing w:val="-2"/>
          <w:sz w:val="24"/>
          <w:szCs w:val="24"/>
          <w:highlight w:val="none"/>
          <w:lang w:eastAsia="zh-CN"/>
        </w:rPr>
        <w:t>招</w:t>
      </w:r>
      <w:r>
        <w:rPr>
          <w:rFonts w:hint="eastAsia" w:ascii="宋体" w:hAnsi="宋体" w:eastAsia="宋体" w:cs="宋体"/>
          <w:b/>
          <w:bCs/>
          <w:color w:val="auto"/>
          <w:spacing w:val="-3"/>
          <w:sz w:val="24"/>
          <w:szCs w:val="24"/>
          <w:highlight w:val="none"/>
          <w:lang w:eastAsia="zh-CN"/>
        </w:rPr>
        <w:t>标人应将该弃标人的失信行为向行政监督部门报告。</w:t>
      </w:r>
    </w:p>
    <w:p w14:paraId="0C97F14D">
      <w:pPr>
        <w:spacing w:before="79" w:line="298" w:lineRule="auto"/>
        <w:ind w:left="10" w:right="91" w:firstLine="479"/>
        <w:rPr>
          <w:rFonts w:ascii="宋体" w:hAnsi="宋体" w:eastAsia="宋体" w:cs="宋体"/>
          <w:color w:val="auto"/>
          <w:spacing w:val="-1"/>
          <w:sz w:val="24"/>
          <w:szCs w:val="24"/>
          <w:highlight w:val="none"/>
          <w:lang w:eastAsia="zh-CN"/>
        </w:rPr>
      </w:pPr>
      <w:r>
        <w:rPr>
          <w:rFonts w:hint="eastAsia" w:ascii="宋体" w:hAnsi="宋体" w:eastAsia="宋体" w:cs="宋体"/>
          <w:b/>
          <w:bCs/>
          <w:color w:val="auto"/>
          <w:spacing w:val="-5"/>
          <w:sz w:val="24"/>
          <w:szCs w:val="24"/>
          <w:highlight w:val="none"/>
          <w:lang w:eastAsia="zh-CN"/>
        </w:rPr>
        <w:t>5.2</w:t>
      </w:r>
      <w:r>
        <w:rPr>
          <w:rFonts w:hint="eastAsia" w:ascii="宋体" w:hAnsi="宋体" w:eastAsia="宋体" w:cs="宋体"/>
          <w:b/>
          <w:bCs/>
          <w:color w:val="auto"/>
          <w:spacing w:val="16"/>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中标人因不可抗力提出不能履行合同的，须在领取中标通知书之日起</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10</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天</w:t>
      </w:r>
      <w:r>
        <w:rPr>
          <w:rFonts w:hint="eastAsia" w:ascii="宋体" w:hAnsi="宋体" w:eastAsia="宋体" w:cs="宋体"/>
          <w:color w:val="auto"/>
          <w:spacing w:val="-6"/>
          <w:sz w:val="24"/>
          <w:szCs w:val="24"/>
          <w:highlight w:val="none"/>
          <w:lang w:eastAsia="zh-CN"/>
        </w:rPr>
        <w:t>内提</w:t>
      </w:r>
      <w:r>
        <w:rPr>
          <w:rFonts w:hint="eastAsia" w:ascii="宋体" w:hAnsi="宋体" w:eastAsia="宋体" w:cs="宋体"/>
          <w:color w:val="auto"/>
          <w:spacing w:val="-2"/>
          <w:sz w:val="24"/>
          <w:szCs w:val="24"/>
          <w:highlight w:val="none"/>
          <w:lang w:eastAsia="zh-CN"/>
        </w:rPr>
        <w:t>供有关证明文件或资料，其投标保证予以退还，招标人可按照评标委员会提出的中标候选人名单排序依次确定其他中标候选人为中标人。如果招标人认为其他中标候选人的条</w:t>
      </w:r>
      <w:bookmarkStart w:id="167" w:name="bookmark84"/>
      <w:bookmarkEnd w:id="167"/>
      <w:r>
        <w:rPr>
          <w:rFonts w:hint="eastAsia" w:ascii="宋体" w:hAnsi="宋体" w:eastAsia="宋体" w:cs="宋体"/>
          <w:color w:val="auto"/>
          <w:spacing w:val="-2"/>
          <w:sz w:val="24"/>
          <w:szCs w:val="24"/>
          <w:highlight w:val="none"/>
          <w:lang w:eastAsia="zh-CN"/>
        </w:rPr>
        <w:t>件明显不利于招标人的，也可以重新招标</w:t>
      </w:r>
      <w:r>
        <w:rPr>
          <w:rFonts w:hint="eastAsia" w:ascii="宋体" w:hAnsi="宋体" w:eastAsia="宋体" w:cs="宋体"/>
          <w:color w:val="auto"/>
          <w:spacing w:val="-1"/>
          <w:sz w:val="24"/>
          <w:szCs w:val="24"/>
          <w:highlight w:val="none"/>
          <w:lang w:eastAsia="zh-CN"/>
        </w:rPr>
        <w:t>。</w:t>
      </w:r>
    </w:p>
    <w:p w14:paraId="3D33C245">
      <w:pPr>
        <w:spacing w:before="79" w:line="298" w:lineRule="auto"/>
        <w:ind w:left="10" w:right="91" w:firstLine="479"/>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6.</w:t>
      </w:r>
      <w:r>
        <w:rPr>
          <w:rFonts w:ascii="宋体" w:hAnsi="宋体" w:eastAsia="宋体" w:cs="宋体"/>
          <w:b/>
          <w:color w:val="auto"/>
          <w:sz w:val="24"/>
          <w:szCs w:val="24"/>
          <w:highlight w:val="none"/>
          <w:lang w:eastAsia="zh-CN"/>
        </w:rPr>
        <w:t>招标代理服务费</w:t>
      </w:r>
    </w:p>
    <w:p w14:paraId="05B0A9EF">
      <w:pPr>
        <w:spacing w:before="79" w:line="298" w:lineRule="auto"/>
        <w:ind w:left="10" w:right="91" w:firstLine="479"/>
        <w:rPr>
          <w:rFonts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本项目的招标代理服务费</w:t>
      </w:r>
      <w:r>
        <w:rPr>
          <w:rFonts w:hint="eastAsia" w:ascii="宋体" w:hAnsi="宋体" w:eastAsia="宋体" w:cs="宋体"/>
          <w:bCs/>
          <w:color w:val="auto"/>
          <w:sz w:val="24"/>
          <w:szCs w:val="24"/>
          <w:highlight w:val="none"/>
          <w:lang w:eastAsia="zh-CN"/>
        </w:rPr>
        <w:t>在领取《中标通知书》前</w:t>
      </w:r>
      <w:r>
        <w:rPr>
          <w:rFonts w:ascii="宋体" w:hAnsi="宋体" w:eastAsia="宋体" w:cs="宋体"/>
          <w:bCs/>
          <w:color w:val="auto"/>
          <w:sz w:val="24"/>
          <w:szCs w:val="24"/>
          <w:highlight w:val="none"/>
          <w:lang w:eastAsia="zh-CN"/>
        </w:rPr>
        <w:t>由</w:t>
      </w:r>
      <w:r>
        <w:rPr>
          <w:rFonts w:hint="eastAsia" w:ascii="宋体" w:hAnsi="宋体" w:eastAsia="宋体" w:cs="宋体"/>
          <w:bCs/>
          <w:color w:val="auto"/>
          <w:sz w:val="24"/>
          <w:szCs w:val="24"/>
          <w:highlight w:val="none"/>
          <w:lang w:eastAsia="zh-CN"/>
        </w:rPr>
        <w:t>中标人</w:t>
      </w:r>
      <w:r>
        <w:rPr>
          <w:rFonts w:ascii="宋体" w:hAnsi="宋体" w:eastAsia="宋体" w:cs="宋体"/>
          <w:bCs/>
          <w:color w:val="auto"/>
          <w:sz w:val="24"/>
          <w:szCs w:val="24"/>
          <w:highlight w:val="none"/>
          <w:lang w:eastAsia="zh-CN"/>
        </w:rPr>
        <w:t>向招标代理机构一次性交纳招标代理服务费。招标代理服务费按下表</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lang w:eastAsia="zh-CN"/>
        </w:rPr>
        <w:t>工程类</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lang w:eastAsia="zh-CN"/>
        </w:rPr>
        <w:t>招标代理服务费收费标准</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lang w:eastAsia="zh-CN"/>
        </w:rPr>
        <w:t>按差额定率累进法进行计算：</w:t>
      </w:r>
    </w:p>
    <w:tbl>
      <w:tblPr>
        <w:tblStyle w:val="19"/>
        <w:tblW w:w="0" w:type="auto"/>
        <w:tblInd w:w="1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3"/>
        <w:gridCol w:w="3076"/>
      </w:tblGrid>
      <w:tr w14:paraId="0A7D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23" w:type="dxa"/>
            <w:vAlign w:val="center"/>
          </w:tcPr>
          <w:p w14:paraId="6573F9A2">
            <w:pPr>
              <w:spacing w:before="79" w:line="298" w:lineRule="auto"/>
              <w:ind w:left="10" w:right="91" w:firstLine="479"/>
              <w:rPr>
                <w:rFonts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含税中标金额</w:t>
            </w:r>
          </w:p>
        </w:tc>
        <w:tc>
          <w:tcPr>
            <w:tcW w:w="3076" w:type="dxa"/>
            <w:vAlign w:val="center"/>
          </w:tcPr>
          <w:p w14:paraId="2D3CA474">
            <w:pPr>
              <w:spacing w:before="79" w:line="298" w:lineRule="auto"/>
              <w:ind w:left="10" w:right="91" w:firstLine="479"/>
              <w:rPr>
                <w:rFonts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费率</w:t>
            </w:r>
          </w:p>
        </w:tc>
      </w:tr>
      <w:tr w14:paraId="2F6A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723" w:type="dxa"/>
            <w:vAlign w:val="center"/>
          </w:tcPr>
          <w:p w14:paraId="15283E4F">
            <w:pPr>
              <w:spacing w:before="79" w:line="298" w:lineRule="auto"/>
              <w:ind w:left="10" w:right="91" w:firstLine="479"/>
              <w:rPr>
                <w:rFonts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100万元以下</w:t>
            </w:r>
          </w:p>
        </w:tc>
        <w:tc>
          <w:tcPr>
            <w:tcW w:w="3076" w:type="dxa"/>
            <w:vAlign w:val="center"/>
          </w:tcPr>
          <w:p w14:paraId="43EB2801">
            <w:pPr>
              <w:spacing w:before="79" w:line="298" w:lineRule="auto"/>
              <w:ind w:left="10" w:right="91" w:firstLine="479"/>
              <w:rPr>
                <w:rFonts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0.8%</w:t>
            </w:r>
          </w:p>
        </w:tc>
      </w:tr>
      <w:tr w14:paraId="36AA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723" w:type="dxa"/>
            <w:vAlign w:val="center"/>
          </w:tcPr>
          <w:p w14:paraId="22600270">
            <w:pPr>
              <w:spacing w:before="79" w:line="298" w:lineRule="auto"/>
              <w:ind w:left="10" w:right="91" w:firstLine="479"/>
              <w:rPr>
                <w:rFonts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100～500万元</w:t>
            </w:r>
          </w:p>
        </w:tc>
        <w:tc>
          <w:tcPr>
            <w:tcW w:w="3076" w:type="dxa"/>
            <w:vAlign w:val="center"/>
          </w:tcPr>
          <w:p w14:paraId="584A54F5">
            <w:pPr>
              <w:spacing w:before="79" w:line="298" w:lineRule="auto"/>
              <w:ind w:left="10" w:right="91" w:firstLine="479"/>
              <w:rPr>
                <w:rFonts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0.56%</w:t>
            </w:r>
          </w:p>
        </w:tc>
      </w:tr>
    </w:tbl>
    <w:p w14:paraId="387816EA">
      <w:pPr>
        <w:spacing w:before="79" w:line="298" w:lineRule="auto"/>
        <w:ind w:left="10" w:right="91" w:firstLine="479"/>
        <w:rPr>
          <w:rFonts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具体计算公式如下：</w:t>
      </w:r>
    </w:p>
    <w:p w14:paraId="62E7844D">
      <w:pPr>
        <w:spacing w:before="79" w:line="298" w:lineRule="auto"/>
        <w:ind w:left="10" w:right="91" w:firstLine="479"/>
        <w:rPr>
          <w:rFonts w:ascii="宋体" w:hAnsi="宋体" w:eastAsia="宋体" w:cs="宋体"/>
          <w:color w:val="auto"/>
          <w:sz w:val="24"/>
          <w:szCs w:val="24"/>
          <w:highlight w:val="none"/>
          <w:lang w:eastAsia="zh-CN"/>
        </w:rPr>
      </w:pPr>
      <w:r>
        <w:rPr>
          <w:rFonts w:ascii="宋体" w:hAnsi="宋体" w:eastAsia="宋体" w:cs="宋体"/>
          <w:bCs/>
          <w:color w:val="auto"/>
          <w:sz w:val="24"/>
          <w:szCs w:val="24"/>
          <w:highlight w:val="none"/>
          <w:lang w:eastAsia="zh-CN"/>
        </w:rPr>
        <w:t>(1)</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Cs/>
          <w:color w:val="auto"/>
          <w:sz w:val="24"/>
          <w:szCs w:val="24"/>
          <w:highlight w:val="none"/>
          <w:lang w:eastAsia="zh-CN"/>
        </w:rPr>
        <w:t>如中标金额在500万元（含500万元）以下的，则招标代理服务费=100万元*0.8%+（中标金额-100万元）*0.56%</w:t>
      </w:r>
      <w:r>
        <w:rPr>
          <w:rFonts w:ascii="宋体" w:hAnsi="宋体" w:eastAsia="宋体" w:cs="宋体"/>
          <w:bCs/>
          <w:color w:val="auto"/>
          <w:sz w:val="24"/>
          <w:szCs w:val="24"/>
          <w:highlight w:val="none"/>
          <w:lang w:eastAsia="zh-CN"/>
        </w:rPr>
        <w:t>。</w:t>
      </w:r>
    </w:p>
    <w:p w14:paraId="66CB67EB">
      <w:pPr>
        <w:spacing w:before="79" w:line="298" w:lineRule="auto"/>
        <w:ind w:left="10" w:right="91" w:firstLine="479"/>
        <w:rPr>
          <w:rFonts w:ascii="宋体" w:hAnsi="宋体" w:eastAsia="宋体" w:cs="宋体"/>
          <w:color w:val="auto"/>
          <w:sz w:val="24"/>
          <w:szCs w:val="24"/>
          <w:highlight w:val="none"/>
          <w:lang w:eastAsia="zh-CN"/>
        </w:rPr>
      </w:pPr>
    </w:p>
    <w:p w14:paraId="54A22C13">
      <w:pPr>
        <w:pStyle w:val="18"/>
        <w:ind w:firstLine="200"/>
        <w:rPr>
          <w:rFonts w:ascii="宋体" w:hAnsi="宋体" w:eastAsia="宋体" w:cs="宋体"/>
          <w:color w:val="auto"/>
          <w:highlight w:val="none"/>
          <w:lang w:eastAsia="zh-CN"/>
        </w:rPr>
        <w:sectPr>
          <w:footerReference r:id="rId10" w:type="default"/>
          <w:pgSz w:w="11906" w:h="16839"/>
          <w:pgMar w:top="1440" w:right="1080" w:bottom="1440" w:left="1080" w:header="0" w:footer="1023" w:gutter="0"/>
          <w:cols w:space="720" w:num="1"/>
        </w:sectPr>
      </w:pPr>
    </w:p>
    <w:p w14:paraId="3622B001">
      <w:pPr>
        <w:spacing w:before="78" w:line="219" w:lineRule="auto"/>
        <w:ind w:left="2923"/>
        <w:outlineLvl w:val="0"/>
        <w:rPr>
          <w:rFonts w:ascii="宋体" w:hAnsi="宋体" w:eastAsia="宋体" w:cs="宋体"/>
          <w:color w:val="auto"/>
          <w:sz w:val="24"/>
          <w:szCs w:val="24"/>
          <w:highlight w:val="none"/>
          <w:lang w:eastAsia="zh-CN"/>
        </w:rPr>
      </w:pPr>
      <w:bookmarkStart w:id="168" w:name="bookmark86"/>
      <w:bookmarkEnd w:id="168"/>
      <w:bookmarkStart w:id="169" w:name="_Toc1925"/>
      <w:r>
        <w:rPr>
          <w:rFonts w:hint="eastAsia" w:ascii="宋体" w:hAnsi="宋体" w:eastAsia="宋体" w:cs="宋体"/>
          <w:b/>
          <w:bCs/>
          <w:color w:val="auto"/>
          <w:spacing w:val="-3"/>
          <w:sz w:val="24"/>
          <w:szCs w:val="24"/>
          <w:highlight w:val="none"/>
          <w:lang w:eastAsia="zh-CN"/>
        </w:rPr>
        <w:t>第三章</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拟签订合同的主要条款</w:t>
      </w:r>
      <w:bookmarkEnd w:id="169"/>
    </w:p>
    <w:p w14:paraId="0B04D162">
      <w:pPr>
        <w:pStyle w:val="2"/>
        <w:spacing w:line="257" w:lineRule="auto"/>
        <w:rPr>
          <w:rFonts w:ascii="宋体" w:hAnsi="宋体" w:eastAsia="宋体" w:cs="宋体"/>
          <w:color w:val="auto"/>
          <w:highlight w:val="none"/>
          <w:lang w:eastAsia="zh-CN"/>
        </w:rPr>
      </w:pPr>
    </w:p>
    <w:p w14:paraId="0B370127">
      <w:pPr>
        <w:pStyle w:val="2"/>
        <w:spacing w:line="257" w:lineRule="auto"/>
        <w:rPr>
          <w:rFonts w:ascii="宋体" w:hAnsi="宋体" w:eastAsia="宋体" w:cs="宋体"/>
          <w:color w:val="auto"/>
          <w:highlight w:val="none"/>
          <w:lang w:eastAsia="zh-CN"/>
        </w:rPr>
      </w:pPr>
    </w:p>
    <w:p w14:paraId="068A40A8">
      <w:pPr>
        <w:pStyle w:val="18"/>
        <w:ind w:firstLine="24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详见《</w:t>
      </w:r>
      <w:r>
        <w:rPr>
          <w:rFonts w:hint="eastAsia" w:asciiTheme="minorEastAsia" w:hAnsiTheme="minorEastAsia" w:eastAsiaTheme="minorEastAsia" w:cstheme="minorEastAsia"/>
          <w:color w:val="auto"/>
          <w:sz w:val="24"/>
          <w:szCs w:val="24"/>
          <w:highlight w:val="none"/>
          <w:lang w:eastAsia="zh-CN"/>
        </w:rPr>
        <w:t>韶关卷烟厂原制丝小线及CO2膨胀烟丝线工房适应性改造项目—施工总承包</w:t>
      </w:r>
      <w:r>
        <w:rPr>
          <w:rFonts w:hint="eastAsia" w:ascii="宋体" w:hAnsi="宋体" w:eastAsia="宋体" w:cs="宋体"/>
          <w:color w:val="auto"/>
          <w:sz w:val="24"/>
          <w:szCs w:val="24"/>
          <w:highlight w:val="none"/>
          <w:lang w:eastAsia="zh-CN"/>
        </w:rPr>
        <w:t>》合同内容</w:t>
      </w:r>
    </w:p>
    <w:p w14:paraId="37335483">
      <w:pPr>
        <w:pStyle w:val="18"/>
        <w:ind w:firstLine="240"/>
        <w:rPr>
          <w:rFonts w:ascii="宋体" w:hAnsi="宋体" w:eastAsia="宋体" w:cs="宋体"/>
          <w:color w:val="auto"/>
          <w:sz w:val="24"/>
          <w:szCs w:val="24"/>
          <w:highlight w:val="none"/>
          <w:lang w:eastAsia="zh-CN"/>
        </w:rPr>
      </w:pPr>
    </w:p>
    <w:p w14:paraId="6D7E65C3">
      <w:pPr>
        <w:pStyle w:val="18"/>
        <w:ind w:firstLine="240"/>
        <w:rPr>
          <w:rFonts w:ascii="宋体" w:hAnsi="宋体" w:eastAsia="宋体" w:cs="宋体"/>
          <w:color w:val="auto"/>
          <w:sz w:val="24"/>
          <w:szCs w:val="24"/>
          <w:highlight w:val="none"/>
          <w:lang w:eastAsia="zh-CN"/>
        </w:rPr>
      </w:pPr>
    </w:p>
    <w:p w14:paraId="17AEC35A">
      <w:pPr>
        <w:pStyle w:val="18"/>
        <w:ind w:firstLine="240"/>
        <w:rPr>
          <w:rFonts w:ascii="宋体" w:hAnsi="宋体" w:eastAsia="宋体" w:cs="宋体"/>
          <w:color w:val="auto"/>
          <w:sz w:val="24"/>
          <w:szCs w:val="24"/>
          <w:highlight w:val="none"/>
          <w:lang w:eastAsia="zh-CN"/>
        </w:rPr>
      </w:pPr>
    </w:p>
    <w:p w14:paraId="714D9B3A">
      <w:pPr>
        <w:pStyle w:val="18"/>
        <w:ind w:firstLine="240"/>
        <w:rPr>
          <w:rFonts w:ascii="宋体" w:hAnsi="宋体" w:eastAsia="宋体" w:cs="宋体"/>
          <w:color w:val="auto"/>
          <w:sz w:val="24"/>
          <w:szCs w:val="24"/>
          <w:highlight w:val="none"/>
          <w:lang w:eastAsia="zh-CN"/>
        </w:rPr>
      </w:pPr>
    </w:p>
    <w:p w14:paraId="4524808D">
      <w:pPr>
        <w:pStyle w:val="18"/>
        <w:ind w:firstLine="240"/>
        <w:rPr>
          <w:rFonts w:ascii="宋体" w:hAnsi="宋体" w:eastAsia="宋体" w:cs="宋体"/>
          <w:color w:val="auto"/>
          <w:sz w:val="24"/>
          <w:szCs w:val="24"/>
          <w:highlight w:val="none"/>
          <w:lang w:eastAsia="zh-CN"/>
        </w:rPr>
      </w:pPr>
    </w:p>
    <w:p w14:paraId="12FDDB9F">
      <w:pPr>
        <w:pStyle w:val="18"/>
        <w:ind w:firstLine="240"/>
        <w:rPr>
          <w:rFonts w:ascii="宋体" w:hAnsi="宋体" w:eastAsia="宋体" w:cs="宋体"/>
          <w:color w:val="auto"/>
          <w:sz w:val="24"/>
          <w:szCs w:val="24"/>
          <w:highlight w:val="none"/>
          <w:lang w:eastAsia="zh-CN"/>
        </w:rPr>
      </w:pPr>
    </w:p>
    <w:p w14:paraId="77B3633F">
      <w:pPr>
        <w:pStyle w:val="18"/>
        <w:ind w:firstLine="240"/>
        <w:rPr>
          <w:rFonts w:ascii="宋体" w:hAnsi="宋体" w:eastAsia="宋体" w:cs="宋体"/>
          <w:color w:val="auto"/>
          <w:sz w:val="24"/>
          <w:szCs w:val="24"/>
          <w:highlight w:val="none"/>
          <w:lang w:eastAsia="zh-CN"/>
        </w:rPr>
      </w:pPr>
    </w:p>
    <w:p w14:paraId="5F155A85">
      <w:pPr>
        <w:spacing w:before="78" w:line="219" w:lineRule="auto"/>
        <w:rPr>
          <w:rFonts w:ascii="宋体" w:hAnsi="宋体" w:eastAsia="宋体" w:cs="宋体"/>
          <w:b/>
          <w:bCs/>
          <w:color w:val="auto"/>
          <w:spacing w:val="-3"/>
          <w:sz w:val="24"/>
          <w:szCs w:val="24"/>
          <w:highlight w:val="none"/>
          <w:lang w:eastAsia="zh-CN"/>
        </w:rPr>
      </w:pPr>
      <w:bookmarkStart w:id="170" w:name="bookmark96"/>
      <w:bookmarkEnd w:id="170"/>
    </w:p>
    <w:p w14:paraId="50DD402C">
      <w:pPr>
        <w:spacing w:before="78" w:line="219" w:lineRule="auto"/>
        <w:rPr>
          <w:rFonts w:ascii="宋体" w:hAnsi="宋体" w:eastAsia="宋体" w:cs="宋体"/>
          <w:b/>
          <w:bCs/>
          <w:color w:val="auto"/>
          <w:spacing w:val="-3"/>
          <w:sz w:val="24"/>
          <w:szCs w:val="24"/>
          <w:highlight w:val="none"/>
          <w:lang w:eastAsia="zh-CN"/>
        </w:rPr>
      </w:pPr>
    </w:p>
    <w:p w14:paraId="05FFE0E6">
      <w:pPr>
        <w:spacing w:before="78" w:line="219" w:lineRule="auto"/>
        <w:rPr>
          <w:rFonts w:ascii="宋体" w:hAnsi="宋体" w:eastAsia="宋体" w:cs="宋体"/>
          <w:b/>
          <w:bCs/>
          <w:color w:val="auto"/>
          <w:spacing w:val="-3"/>
          <w:sz w:val="24"/>
          <w:szCs w:val="24"/>
          <w:highlight w:val="none"/>
          <w:lang w:eastAsia="zh-CN"/>
        </w:rPr>
      </w:pPr>
    </w:p>
    <w:p w14:paraId="1FB61AD9">
      <w:pPr>
        <w:spacing w:before="78" w:line="219" w:lineRule="auto"/>
        <w:rPr>
          <w:rFonts w:ascii="宋体" w:hAnsi="宋体" w:eastAsia="宋体" w:cs="宋体"/>
          <w:b/>
          <w:bCs/>
          <w:color w:val="auto"/>
          <w:spacing w:val="-3"/>
          <w:sz w:val="24"/>
          <w:szCs w:val="24"/>
          <w:highlight w:val="none"/>
          <w:lang w:eastAsia="zh-CN"/>
        </w:rPr>
      </w:pPr>
    </w:p>
    <w:p w14:paraId="4BCEC95D">
      <w:pPr>
        <w:rPr>
          <w:rFonts w:ascii="宋体" w:hAnsi="宋体" w:eastAsia="宋体" w:cs="宋体"/>
          <w:b/>
          <w:bCs/>
          <w:color w:val="auto"/>
          <w:spacing w:val="-3"/>
          <w:sz w:val="24"/>
          <w:szCs w:val="24"/>
          <w:highlight w:val="none"/>
          <w:lang w:eastAsia="zh-CN"/>
        </w:rPr>
      </w:pPr>
    </w:p>
    <w:p w14:paraId="76EB4980">
      <w:pPr>
        <w:rPr>
          <w:rFonts w:ascii="宋体" w:hAnsi="宋体" w:eastAsia="宋体" w:cs="宋体"/>
          <w:b/>
          <w:bCs/>
          <w:color w:val="auto"/>
          <w:spacing w:val="-3"/>
          <w:sz w:val="24"/>
          <w:szCs w:val="24"/>
          <w:highlight w:val="none"/>
          <w:lang w:eastAsia="zh-CN"/>
        </w:rPr>
      </w:pPr>
    </w:p>
    <w:p w14:paraId="76E3D22A">
      <w:pPr>
        <w:rPr>
          <w:rFonts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br w:type="page"/>
      </w:r>
    </w:p>
    <w:p w14:paraId="592C9070">
      <w:pPr>
        <w:spacing w:before="78" w:line="219" w:lineRule="auto"/>
        <w:ind w:left="3273"/>
        <w:outlineLvl w:val="0"/>
        <w:rPr>
          <w:rFonts w:ascii="宋体" w:hAnsi="宋体" w:eastAsia="宋体" w:cs="宋体"/>
          <w:color w:val="auto"/>
          <w:highlight w:val="none"/>
        </w:rPr>
      </w:pPr>
      <w:bookmarkStart w:id="171" w:name="_Toc19807"/>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71"/>
    </w:p>
    <w:p w14:paraId="3E6A87FB">
      <w:pPr>
        <w:pStyle w:val="2"/>
        <w:spacing w:line="257" w:lineRule="auto"/>
        <w:rPr>
          <w:rFonts w:ascii="宋体" w:hAnsi="宋体" w:eastAsia="宋体" w:cs="宋体"/>
          <w:color w:val="auto"/>
          <w:highlight w:val="none"/>
        </w:rPr>
      </w:pPr>
    </w:p>
    <w:p w14:paraId="1105BD9C">
      <w:pPr>
        <w:rPr>
          <w:color w:val="auto"/>
          <w:highlight w:val="none"/>
        </w:rPr>
      </w:pPr>
      <w:bookmarkStart w:id="172" w:name="bookmark146"/>
      <w:bookmarkEnd w:id="172"/>
      <w:bookmarkStart w:id="173" w:name="bookmark100"/>
      <w:bookmarkEnd w:id="173"/>
    </w:p>
    <w:p w14:paraId="35EF0A1F">
      <w:pPr>
        <w:pStyle w:val="2"/>
        <w:numPr>
          <w:ilvl w:val="0"/>
          <w:numId w:val="3"/>
        </w:numPr>
        <w:spacing w:line="360" w:lineRule="auto"/>
        <w:outlineLvl w:val="1"/>
        <w:rPr>
          <w:b/>
          <w:color w:val="auto"/>
          <w:sz w:val="24"/>
          <w:szCs w:val="24"/>
          <w:highlight w:val="none"/>
          <w:lang w:eastAsia="zh-CN"/>
        </w:rPr>
      </w:pPr>
      <w:bookmarkStart w:id="174" w:name="_Toc25132"/>
      <w:bookmarkStart w:id="175" w:name="_Toc8569"/>
      <w:bookmarkStart w:id="176" w:name="_Toc2268"/>
      <w:r>
        <w:rPr>
          <w:rFonts w:hint="eastAsia" w:cs="宋体"/>
          <w:b/>
          <w:color w:val="auto"/>
          <w:sz w:val="24"/>
          <w:szCs w:val="24"/>
          <w:highlight w:val="none"/>
          <w:lang w:eastAsia="zh-CN"/>
        </w:rPr>
        <w:t>本工程</w:t>
      </w:r>
      <w:r>
        <w:rPr>
          <w:rFonts w:hint="eastAsia"/>
          <w:b/>
          <w:color w:val="auto"/>
          <w:sz w:val="24"/>
          <w:szCs w:val="24"/>
          <w:highlight w:val="none"/>
          <w:lang w:eastAsia="zh-CN"/>
        </w:rPr>
        <w:t>项目承包范围及相关说明</w:t>
      </w:r>
      <w:bookmarkEnd w:id="174"/>
      <w:bookmarkEnd w:id="175"/>
      <w:bookmarkEnd w:id="176"/>
    </w:p>
    <w:p w14:paraId="7EDC0DF9">
      <w:pPr>
        <w:spacing w:line="360" w:lineRule="auto"/>
        <w:rPr>
          <w:bCs/>
          <w:color w:val="auto"/>
          <w:sz w:val="24"/>
          <w:szCs w:val="24"/>
          <w:highlight w:val="none"/>
          <w:lang w:eastAsia="zh-CN"/>
        </w:rPr>
      </w:pPr>
      <w:r>
        <w:rPr>
          <w:rFonts w:hint="eastAsia"/>
          <w:bCs/>
          <w:color w:val="auto"/>
          <w:sz w:val="24"/>
          <w:szCs w:val="24"/>
          <w:highlight w:val="none"/>
          <w:lang w:eastAsia="zh-CN"/>
        </w:rPr>
        <w:t>说明：</w:t>
      </w:r>
      <w:r>
        <w:rPr>
          <w:rFonts w:hint="eastAsia" w:eastAsia="宋体"/>
          <w:bCs/>
          <w:color w:val="auto"/>
          <w:sz w:val="24"/>
          <w:szCs w:val="24"/>
          <w:highlight w:val="none"/>
          <w:lang w:eastAsia="zh-CN"/>
        </w:rPr>
        <w:t>1.</w:t>
      </w:r>
      <w:r>
        <w:rPr>
          <w:rFonts w:hint="eastAsia"/>
          <w:bCs/>
          <w:color w:val="auto"/>
          <w:sz w:val="24"/>
          <w:szCs w:val="24"/>
          <w:highlight w:val="none"/>
          <w:lang w:eastAsia="zh-CN"/>
        </w:rPr>
        <w:t>投标人须对本项目为单位的工程进行整体投标，任何只对标段内其中一部分内容进行的投标都被视为无效投标。</w:t>
      </w:r>
    </w:p>
    <w:p w14:paraId="3E61CBD6">
      <w:pPr>
        <w:spacing w:line="360" w:lineRule="auto"/>
        <w:rPr>
          <w:bCs/>
          <w:color w:val="auto"/>
          <w:sz w:val="24"/>
          <w:szCs w:val="24"/>
          <w:highlight w:val="none"/>
          <w:lang w:eastAsia="zh-CN"/>
        </w:rPr>
      </w:pPr>
      <w:r>
        <w:rPr>
          <w:rFonts w:hint="eastAsia" w:eastAsia="宋体"/>
          <w:bCs/>
          <w:color w:val="auto"/>
          <w:sz w:val="24"/>
          <w:szCs w:val="24"/>
          <w:highlight w:val="none"/>
          <w:lang w:eastAsia="zh-CN"/>
        </w:rPr>
        <w:t>2.</w:t>
      </w:r>
      <w:r>
        <w:rPr>
          <w:rFonts w:hint="eastAsia"/>
          <w:b/>
          <w:bCs/>
          <w:color w:val="auto"/>
          <w:sz w:val="24"/>
          <w:szCs w:val="24"/>
          <w:highlight w:val="none"/>
          <w:lang w:eastAsia="zh-CN"/>
        </w:rPr>
        <w:t>用户需求书中打</w:t>
      </w:r>
      <w:r>
        <w:rPr>
          <w:b/>
          <w:bCs/>
          <w:color w:val="auto"/>
          <w:sz w:val="24"/>
          <w:szCs w:val="24"/>
          <w:highlight w:val="none"/>
          <w:lang w:eastAsia="zh-CN"/>
        </w:rPr>
        <w:t>“</w:t>
      </w:r>
      <w:r>
        <w:rPr>
          <w:rFonts w:hint="eastAsia"/>
          <w:b/>
          <w:bCs/>
          <w:color w:val="auto"/>
          <w:sz w:val="24"/>
          <w:szCs w:val="24"/>
          <w:highlight w:val="none"/>
          <w:lang w:eastAsia="zh-CN"/>
        </w:rPr>
        <w:t>★</w:t>
      </w:r>
      <w:r>
        <w:rPr>
          <w:b/>
          <w:bCs/>
          <w:color w:val="auto"/>
          <w:sz w:val="24"/>
          <w:szCs w:val="24"/>
          <w:highlight w:val="none"/>
          <w:lang w:eastAsia="zh-CN"/>
        </w:rPr>
        <w:t>”</w:t>
      </w:r>
      <w:r>
        <w:rPr>
          <w:rFonts w:hint="eastAsia"/>
          <w:b/>
          <w:bCs/>
          <w:color w:val="auto"/>
          <w:sz w:val="24"/>
          <w:szCs w:val="24"/>
          <w:highlight w:val="none"/>
          <w:lang w:eastAsia="zh-CN"/>
        </w:rPr>
        <w:t>号条款为实质性条款，投标人如有任何一条负偏离则导致投标无效。</w:t>
      </w:r>
    </w:p>
    <w:p w14:paraId="28629A4B">
      <w:pPr>
        <w:pStyle w:val="2"/>
        <w:spacing w:line="360" w:lineRule="auto"/>
        <w:rPr>
          <w:color w:val="auto"/>
          <w:sz w:val="24"/>
          <w:szCs w:val="24"/>
          <w:highlight w:val="none"/>
        </w:rPr>
      </w:pPr>
      <w:r>
        <w:rPr>
          <w:rFonts w:hint="eastAsia" w:eastAsia="宋体"/>
          <w:color w:val="auto"/>
          <w:sz w:val="24"/>
          <w:szCs w:val="24"/>
          <w:highlight w:val="none"/>
          <w:lang w:eastAsia="zh-CN"/>
        </w:rPr>
        <w:t>3.</w:t>
      </w:r>
      <w:r>
        <w:rPr>
          <w:rFonts w:hint="eastAsia"/>
          <w:color w:val="auto"/>
          <w:sz w:val="24"/>
          <w:szCs w:val="24"/>
          <w:highlight w:val="none"/>
        </w:rPr>
        <w:t>建设内容划分范围：</w:t>
      </w:r>
    </w:p>
    <w:tbl>
      <w:tblPr>
        <w:tblStyle w:val="19"/>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2014"/>
        <w:gridCol w:w="3838"/>
        <w:gridCol w:w="1550"/>
      </w:tblGrid>
      <w:tr w14:paraId="49D5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656" w:type="dxa"/>
            <w:noWrap/>
            <w:vAlign w:val="center"/>
          </w:tcPr>
          <w:p w14:paraId="7F88AB75">
            <w:pPr>
              <w:spacing w:line="360" w:lineRule="auto"/>
              <w:jc w:val="center"/>
              <w:rPr>
                <w:rFonts w:hAnsi="宋体"/>
                <w:color w:val="auto"/>
                <w:sz w:val="24"/>
                <w:szCs w:val="24"/>
                <w:highlight w:val="none"/>
              </w:rPr>
            </w:pPr>
            <w:r>
              <w:rPr>
                <w:rFonts w:hint="eastAsia" w:hAnsi="宋体"/>
                <w:color w:val="auto"/>
                <w:sz w:val="24"/>
                <w:szCs w:val="24"/>
                <w:highlight w:val="none"/>
              </w:rPr>
              <w:t>划分部分</w:t>
            </w:r>
          </w:p>
        </w:tc>
        <w:tc>
          <w:tcPr>
            <w:tcW w:w="2014" w:type="dxa"/>
            <w:vAlign w:val="center"/>
          </w:tcPr>
          <w:p w14:paraId="13AFC547">
            <w:pPr>
              <w:spacing w:line="360" w:lineRule="auto"/>
              <w:jc w:val="center"/>
              <w:rPr>
                <w:rFonts w:hAnsi="宋体"/>
                <w:color w:val="auto"/>
                <w:sz w:val="24"/>
                <w:szCs w:val="24"/>
                <w:highlight w:val="none"/>
              </w:rPr>
            </w:pPr>
            <w:r>
              <w:rPr>
                <w:rFonts w:hint="eastAsia" w:hAnsi="宋体"/>
                <w:color w:val="auto"/>
                <w:sz w:val="24"/>
                <w:szCs w:val="24"/>
                <w:highlight w:val="none"/>
              </w:rPr>
              <w:t>建筑物/区域</w:t>
            </w:r>
          </w:p>
        </w:tc>
        <w:tc>
          <w:tcPr>
            <w:tcW w:w="3838" w:type="dxa"/>
            <w:vAlign w:val="center"/>
          </w:tcPr>
          <w:p w14:paraId="5211A350">
            <w:pPr>
              <w:spacing w:line="360" w:lineRule="auto"/>
              <w:jc w:val="center"/>
              <w:rPr>
                <w:rFonts w:hAnsi="宋体"/>
                <w:color w:val="auto"/>
                <w:sz w:val="24"/>
                <w:szCs w:val="24"/>
                <w:highlight w:val="none"/>
              </w:rPr>
            </w:pPr>
            <w:r>
              <w:rPr>
                <w:rFonts w:hint="eastAsia" w:hAnsi="宋体"/>
                <w:color w:val="auto"/>
                <w:sz w:val="24"/>
                <w:szCs w:val="24"/>
                <w:highlight w:val="none"/>
              </w:rPr>
              <w:t>实施范围</w:t>
            </w:r>
          </w:p>
        </w:tc>
        <w:tc>
          <w:tcPr>
            <w:tcW w:w="1550" w:type="dxa"/>
            <w:vAlign w:val="center"/>
          </w:tcPr>
          <w:p w14:paraId="30DDA7F1">
            <w:pPr>
              <w:spacing w:line="360" w:lineRule="auto"/>
              <w:jc w:val="center"/>
              <w:rPr>
                <w:rFonts w:hAnsi="宋体"/>
                <w:color w:val="auto"/>
                <w:sz w:val="24"/>
                <w:szCs w:val="24"/>
                <w:highlight w:val="none"/>
                <w:lang w:eastAsia="zh-CN"/>
              </w:rPr>
            </w:pPr>
            <w:r>
              <w:rPr>
                <w:rFonts w:hint="eastAsia" w:hAnsi="宋体"/>
                <w:color w:val="auto"/>
                <w:sz w:val="24"/>
                <w:szCs w:val="24"/>
                <w:highlight w:val="none"/>
                <w:lang w:eastAsia="zh-CN"/>
              </w:rPr>
              <w:t>图纸编号（包含不局限于）</w:t>
            </w:r>
          </w:p>
        </w:tc>
      </w:tr>
      <w:tr w14:paraId="7142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56" w:type="dxa"/>
            <w:vMerge w:val="restart"/>
            <w:noWrap/>
            <w:vAlign w:val="center"/>
          </w:tcPr>
          <w:p w14:paraId="2FC33312">
            <w:pPr>
              <w:spacing w:line="360" w:lineRule="auto"/>
              <w:jc w:val="center"/>
              <w:rPr>
                <w:rFonts w:hAnsi="宋体"/>
                <w:color w:val="auto"/>
                <w:sz w:val="24"/>
                <w:szCs w:val="24"/>
                <w:highlight w:val="none"/>
              </w:rPr>
            </w:pPr>
            <w:r>
              <w:rPr>
                <w:rFonts w:hint="eastAsia" w:hAnsi="宋体"/>
                <w:color w:val="auto"/>
                <w:sz w:val="24"/>
                <w:szCs w:val="24"/>
                <w:highlight w:val="none"/>
              </w:rPr>
              <w:t>电气系统</w:t>
            </w:r>
          </w:p>
        </w:tc>
        <w:tc>
          <w:tcPr>
            <w:tcW w:w="2014" w:type="dxa"/>
            <w:vAlign w:val="center"/>
          </w:tcPr>
          <w:p w14:paraId="143DED62">
            <w:pPr>
              <w:spacing w:line="360" w:lineRule="auto"/>
              <w:rPr>
                <w:rFonts w:hAnsi="宋体"/>
                <w:color w:val="auto"/>
                <w:sz w:val="24"/>
                <w:szCs w:val="24"/>
                <w:highlight w:val="none"/>
                <w:lang w:eastAsia="zh-CN"/>
              </w:rPr>
            </w:pPr>
            <w:r>
              <w:rPr>
                <w:rFonts w:hint="eastAsia" w:hAnsi="宋体"/>
                <w:color w:val="auto"/>
                <w:sz w:val="24"/>
                <w:szCs w:val="24"/>
                <w:highlight w:val="none"/>
                <w:lang w:eastAsia="zh-CN"/>
              </w:rPr>
              <w:t>原制丝小线工房、原CO2膨胀烟丝线工房</w:t>
            </w:r>
          </w:p>
        </w:tc>
        <w:tc>
          <w:tcPr>
            <w:tcW w:w="3838" w:type="dxa"/>
            <w:vAlign w:val="center"/>
          </w:tcPr>
          <w:p w14:paraId="5C5AC0F2">
            <w:pPr>
              <w:pStyle w:val="45"/>
              <w:numPr>
                <w:ilvl w:val="0"/>
                <w:numId w:val="4"/>
              </w:numPr>
              <w:spacing w:line="360" w:lineRule="auto"/>
              <w:ind w:firstLineChars="0"/>
              <w:rPr>
                <w:rFonts w:hAnsi="宋体" w:cs="宋体"/>
                <w:color w:val="auto"/>
                <w:sz w:val="24"/>
                <w:szCs w:val="24"/>
                <w:highlight w:val="none"/>
                <w:lang w:eastAsia="zh-CN"/>
              </w:rPr>
            </w:pPr>
            <w:r>
              <w:rPr>
                <w:rFonts w:hint="eastAsia" w:hAnsi="宋体" w:cs="宋体"/>
                <w:color w:val="auto"/>
                <w:sz w:val="24"/>
                <w:szCs w:val="24"/>
                <w:highlight w:val="none"/>
                <w:lang w:eastAsia="zh-CN"/>
              </w:rPr>
              <w:t>配电箱（柜）、控制箱（柜）、检修箱、插座、电力电缆（配电间低压配电柜出线至各个终端）、控制电缆、开关、照明、桥架、线管、智能照明系统、应急照明系统和消防报警系统等属于本项目招标范围。</w:t>
            </w:r>
          </w:p>
          <w:p w14:paraId="045DBC63">
            <w:pPr>
              <w:pStyle w:val="45"/>
              <w:numPr>
                <w:ilvl w:val="0"/>
                <w:numId w:val="4"/>
              </w:numPr>
              <w:spacing w:line="360" w:lineRule="auto"/>
              <w:ind w:firstLineChars="0"/>
              <w:rPr>
                <w:rFonts w:hAnsi="宋体" w:cs="宋体"/>
                <w:color w:val="auto"/>
                <w:sz w:val="24"/>
                <w:szCs w:val="24"/>
                <w:highlight w:val="none"/>
                <w:lang w:eastAsia="zh-CN"/>
              </w:rPr>
            </w:pPr>
            <w:r>
              <w:rPr>
                <w:rFonts w:hint="eastAsia" w:hAnsi="宋体" w:cs="宋体"/>
                <w:color w:val="auto"/>
                <w:sz w:val="24"/>
                <w:szCs w:val="24"/>
                <w:highlight w:val="none"/>
                <w:lang w:eastAsia="zh-CN"/>
              </w:rPr>
              <w:t>监控、广播、网络、综合布线等属于本项目的招标范围。</w:t>
            </w:r>
          </w:p>
          <w:p w14:paraId="3278137B">
            <w:pPr>
              <w:pStyle w:val="45"/>
              <w:numPr>
                <w:ilvl w:val="0"/>
                <w:numId w:val="4"/>
              </w:numPr>
              <w:spacing w:line="360" w:lineRule="auto"/>
              <w:ind w:firstLineChars="0"/>
              <w:rPr>
                <w:rFonts w:hAnsi="宋体" w:cs="宋体"/>
                <w:color w:val="auto"/>
                <w:sz w:val="24"/>
                <w:szCs w:val="24"/>
                <w:highlight w:val="none"/>
              </w:rPr>
            </w:pPr>
            <w:r>
              <w:rPr>
                <w:rFonts w:hint="eastAsia" w:hAnsi="宋体" w:cs="宋体"/>
                <w:color w:val="auto"/>
                <w:sz w:val="24"/>
                <w:szCs w:val="24"/>
                <w:highlight w:val="none"/>
              </w:rPr>
              <w:t>详见图纸和清单。</w:t>
            </w:r>
          </w:p>
        </w:tc>
        <w:tc>
          <w:tcPr>
            <w:tcW w:w="1550" w:type="dxa"/>
            <w:vAlign w:val="center"/>
          </w:tcPr>
          <w:p w14:paraId="5DB6F6DD">
            <w:pPr>
              <w:spacing w:line="360" w:lineRule="auto"/>
              <w:rPr>
                <w:color w:val="auto"/>
                <w:sz w:val="24"/>
                <w:szCs w:val="24"/>
                <w:highlight w:val="none"/>
              </w:rPr>
            </w:pPr>
            <w:bookmarkStart w:id="177" w:name="OLE_LINK4"/>
            <w:bookmarkStart w:id="178" w:name="OLE_LINK3"/>
            <w:r>
              <w:rPr>
                <w:rFonts w:hint="eastAsia" w:hAnsi="宋体"/>
                <w:color w:val="auto"/>
                <w:sz w:val="24"/>
                <w:szCs w:val="24"/>
                <w:highlight w:val="none"/>
              </w:rPr>
              <w:t>QT2502-SD-02-01</w:t>
            </w:r>
            <w:r>
              <w:rPr>
                <w:rFonts w:hAnsi="宋体"/>
                <w:color w:val="auto"/>
                <w:sz w:val="24"/>
                <w:szCs w:val="24"/>
                <w:highlight w:val="none"/>
              </w:rPr>
              <w:t>~</w:t>
            </w:r>
            <w:bookmarkEnd w:id="177"/>
            <w:bookmarkEnd w:id="178"/>
            <w:r>
              <w:rPr>
                <w:rFonts w:hAnsi="宋体"/>
                <w:color w:val="auto"/>
                <w:sz w:val="24"/>
                <w:szCs w:val="24"/>
                <w:highlight w:val="none"/>
              </w:rPr>
              <w:t>18,20</w:t>
            </w:r>
          </w:p>
          <w:p w14:paraId="6DB1F466">
            <w:pPr>
              <w:pStyle w:val="2"/>
              <w:spacing w:line="360" w:lineRule="auto"/>
              <w:rPr>
                <w:color w:val="auto"/>
                <w:sz w:val="24"/>
                <w:szCs w:val="24"/>
                <w:highlight w:val="none"/>
              </w:rPr>
            </w:pPr>
          </w:p>
        </w:tc>
      </w:tr>
      <w:tr w14:paraId="65A9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56" w:type="dxa"/>
            <w:vMerge w:val="continue"/>
            <w:noWrap/>
            <w:vAlign w:val="center"/>
          </w:tcPr>
          <w:p w14:paraId="3A38C949">
            <w:pPr>
              <w:spacing w:line="360" w:lineRule="auto"/>
              <w:jc w:val="center"/>
              <w:rPr>
                <w:rFonts w:hAnsi="宋体"/>
                <w:color w:val="auto"/>
                <w:sz w:val="24"/>
                <w:szCs w:val="24"/>
                <w:highlight w:val="none"/>
              </w:rPr>
            </w:pPr>
          </w:p>
        </w:tc>
        <w:tc>
          <w:tcPr>
            <w:tcW w:w="2014" w:type="dxa"/>
            <w:vAlign w:val="center"/>
          </w:tcPr>
          <w:p w14:paraId="70366908">
            <w:pPr>
              <w:spacing w:line="360" w:lineRule="auto"/>
              <w:rPr>
                <w:rFonts w:hAnsi="宋体"/>
                <w:color w:val="auto"/>
                <w:sz w:val="24"/>
                <w:szCs w:val="24"/>
                <w:highlight w:val="none"/>
              </w:rPr>
            </w:pPr>
            <w:r>
              <w:rPr>
                <w:rFonts w:hint="eastAsia" w:hAnsi="宋体"/>
                <w:color w:val="auto"/>
                <w:sz w:val="24"/>
                <w:szCs w:val="24"/>
                <w:highlight w:val="none"/>
              </w:rPr>
              <w:t>室外工程</w:t>
            </w:r>
          </w:p>
          <w:p w14:paraId="17E58FA0">
            <w:pPr>
              <w:spacing w:line="360" w:lineRule="auto"/>
              <w:rPr>
                <w:rFonts w:hAnsi="宋体"/>
                <w:color w:val="auto"/>
                <w:sz w:val="24"/>
                <w:szCs w:val="24"/>
                <w:highlight w:val="none"/>
              </w:rPr>
            </w:pPr>
          </w:p>
        </w:tc>
        <w:tc>
          <w:tcPr>
            <w:tcW w:w="3838" w:type="dxa"/>
            <w:vAlign w:val="center"/>
          </w:tcPr>
          <w:p w14:paraId="2F92B332">
            <w:pPr>
              <w:spacing w:line="360" w:lineRule="auto"/>
              <w:rPr>
                <w:rFonts w:hAnsi="宋体"/>
                <w:color w:val="auto"/>
                <w:sz w:val="24"/>
                <w:szCs w:val="24"/>
                <w:highlight w:val="none"/>
                <w:lang w:eastAsia="zh-CN"/>
              </w:rPr>
            </w:pPr>
            <w:r>
              <w:rPr>
                <w:rFonts w:hint="eastAsia" w:hAnsi="宋体"/>
                <w:color w:val="auto"/>
                <w:sz w:val="24"/>
                <w:szCs w:val="24"/>
                <w:highlight w:val="none"/>
                <w:lang w:eastAsia="zh-CN"/>
              </w:rPr>
              <w:t>室外电井、电气埋管和套管、电气线缆和套管等，详见室外电气部分描述。</w:t>
            </w:r>
          </w:p>
        </w:tc>
        <w:tc>
          <w:tcPr>
            <w:tcW w:w="1550" w:type="dxa"/>
            <w:vAlign w:val="center"/>
          </w:tcPr>
          <w:p w14:paraId="39D0C341">
            <w:pPr>
              <w:spacing w:line="360" w:lineRule="auto"/>
              <w:rPr>
                <w:rFonts w:hAnsi="宋体"/>
                <w:color w:val="auto"/>
                <w:sz w:val="24"/>
                <w:szCs w:val="24"/>
                <w:highlight w:val="none"/>
              </w:rPr>
            </w:pPr>
            <w:r>
              <w:rPr>
                <w:rFonts w:hint="eastAsia" w:hAnsi="宋体"/>
                <w:color w:val="auto"/>
                <w:sz w:val="24"/>
                <w:szCs w:val="24"/>
                <w:highlight w:val="none"/>
              </w:rPr>
              <w:t>QT2502-SD-02-01</w:t>
            </w:r>
            <w:bookmarkStart w:id="179" w:name="OLE_LINK6"/>
            <w:bookmarkStart w:id="180" w:name="OLE_LINK5"/>
            <w:r>
              <w:rPr>
                <w:rFonts w:hAnsi="宋体"/>
                <w:color w:val="auto"/>
                <w:sz w:val="24"/>
                <w:szCs w:val="24"/>
                <w:highlight w:val="none"/>
              </w:rPr>
              <w:t>~</w:t>
            </w:r>
            <w:bookmarkEnd w:id="179"/>
            <w:bookmarkEnd w:id="180"/>
            <w:r>
              <w:rPr>
                <w:rFonts w:hAnsi="宋体"/>
                <w:color w:val="auto"/>
                <w:sz w:val="24"/>
                <w:szCs w:val="24"/>
                <w:highlight w:val="none"/>
              </w:rPr>
              <w:t>04,19~20</w:t>
            </w:r>
          </w:p>
        </w:tc>
      </w:tr>
      <w:tr w14:paraId="1491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56" w:type="dxa"/>
            <w:noWrap/>
            <w:vAlign w:val="center"/>
          </w:tcPr>
          <w:p w14:paraId="64161D05">
            <w:pPr>
              <w:spacing w:line="360" w:lineRule="auto"/>
              <w:jc w:val="center"/>
              <w:rPr>
                <w:rFonts w:hAnsi="宋体"/>
                <w:color w:val="auto"/>
                <w:sz w:val="24"/>
                <w:szCs w:val="24"/>
                <w:highlight w:val="none"/>
              </w:rPr>
            </w:pPr>
            <w:r>
              <w:rPr>
                <w:rFonts w:hint="eastAsia" w:hAnsi="宋体"/>
                <w:color w:val="auto"/>
                <w:sz w:val="24"/>
                <w:szCs w:val="24"/>
                <w:highlight w:val="none"/>
              </w:rPr>
              <w:t>电气系统</w:t>
            </w:r>
          </w:p>
        </w:tc>
        <w:tc>
          <w:tcPr>
            <w:tcW w:w="7402" w:type="dxa"/>
            <w:gridSpan w:val="3"/>
            <w:vAlign w:val="center"/>
          </w:tcPr>
          <w:p w14:paraId="20F69F79">
            <w:pPr>
              <w:pStyle w:val="2"/>
              <w:spacing w:line="360" w:lineRule="auto"/>
              <w:outlineLvl w:val="1"/>
              <w:rPr>
                <w:rFonts w:hAnsi="宋体" w:cs="宋体"/>
                <w:b/>
                <w:bCs/>
                <w:color w:val="auto"/>
                <w:sz w:val="24"/>
                <w:szCs w:val="24"/>
                <w:highlight w:val="none"/>
                <w:lang w:eastAsia="zh-CN"/>
              </w:rPr>
            </w:pPr>
            <w:bookmarkStart w:id="181" w:name="_Toc16038"/>
            <w:bookmarkStart w:id="182" w:name="_Toc12891"/>
            <w:bookmarkStart w:id="183" w:name="_Toc29540"/>
            <w:r>
              <w:rPr>
                <w:rFonts w:hint="eastAsia" w:hAnsi="宋体" w:cs="宋体"/>
                <w:b/>
                <w:bCs/>
                <w:color w:val="auto"/>
                <w:sz w:val="24"/>
                <w:szCs w:val="24"/>
                <w:highlight w:val="none"/>
                <w:lang w:eastAsia="zh-CN"/>
              </w:rPr>
              <w:t>1.低压供配电系统</w:t>
            </w:r>
            <w:bookmarkEnd w:id="181"/>
            <w:bookmarkEnd w:id="182"/>
            <w:bookmarkEnd w:id="183"/>
          </w:p>
          <w:p w14:paraId="04DAC94E">
            <w:pPr>
              <w:pStyle w:val="2"/>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rPr>
              <w:t>1.1</w:t>
            </w:r>
            <w:r>
              <w:rPr>
                <w:rFonts w:hint="eastAsia" w:hAnsi="宋体"/>
                <w:color w:val="auto"/>
                <w:sz w:val="24"/>
                <w:szCs w:val="24"/>
                <w:highlight w:val="none"/>
                <w:lang w:eastAsia="zh-CN"/>
              </w:rPr>
              <w:t>原CO2膨胀烟丝线工房</w:t>
            </w:r>
            <w:r>
              <w:rPr>
                <w:rFonts w:hint="eastAsia" w:hAnsi="宋体" w:cs="宋体"/>
                <w:color w:val="auto"/>
                <w:sz w:val="24"/>
                <w:szCs w:val="24"/>
                <w:highlight w:val="none"/>
                <w:lang w:eastAsia="zh-CN"/>
              </w:rPr>
              <w:t>现状低压配电柜至新增配电箱系统的电缆（含套管、桥架等）等的采购与安装。</w:t>
            </w:r>
          </w:p>
          <w:p w14:paraId="4F5DA4A0">
            <w:pPr>
              <w:pStyle w:val="2"/>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rPr>
              <w:t>1</w:t>
            </w:r>
            <w:r>
              <w:rPr>
                <w:rFonts w:hAnsi="宋体" w:cs="宋体"/>
                <w:color w:val="auto"/>
                <w:sz w:val="24"/>
                <w:szCs w:val="24"/>
                <w:highlight w:val="none"/>
                <w:lang w:eastAsia="zh-CN"/>
              </w:rPr>
              <w:t>.2 制丝车间新工房配电间至</w:t>
            </w:r>
            <w:r>
              <w:rPr>
                <w:rFonts w:hint="eastAsia" w:hAnsi="宋体"/>
                <w:color w:val="auto"/>
                <w:sz w:val="24"/>
                <w:szCs w:val="24"/>
                <w:highlight w:val="none"/>
                <w:lang w:eastAsia="zh-CN"/>
              </w:rPr>
              <w:t>原CO2膨胀烟丝线工房</w:t>
            </w:r>
            <w:r>
              <w:rPr>
                <w:rFonts w:hint="eastAsia" w:hAnsi="宋体" w:cs="宋体"/>
                <w:color w:val="auto"/>
                <w:sz w:val="24"/>
                <w:szCs w:val="24"/>
                <w:highlight w:val="none"/>
                <w:lang w:eastAsia="zh-CN"/>
              </w:rPr>
              <w:t>新增配电箱系统的电缆（含套管、桥架等）等的采购与安装。</w:t>
            </w:r>
          </w:p>
          <w:p w14:paraId="0290C5AC">
            <w:pPr>
              <w:pStyle w:val="2"/>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rPr>
              <w:t>1</w:t>
            </w:r>
            <w:r>
              <w:rPr>
                <w:rFonts w:hAnsi="宋体" w:cs="宋体"/>
                <w:color w:val="auto"/>
                <w:sz w:val="24"/>
                <w:szCs w:val="24"/>
                <w:highlight w:val="none"/>
                <w:lang w:eastAsia="zh-CN"/>
              </w:rPr>
              <w:t>.3</w:t>
            </w:r>
            <w:r>
              <w:rPr>
                <w:rFonts w:hint="eastAsia" w:hAnsi="宋体" w:cs="宋体"/>
                <w:color w:val="auto"/>
                <w:sz w:val="24"/>
                <w:szCs w:val="24"/>
                <w:highlight w:val="none"/>
                <w:lang w:eastAsia="zh-CN"/>
              </w:rPr>
              <w:t>原CO2膨胀烟丝线工房和原制丝小线工房从配电间低压电箱出线端至各用电设备末端的低压供配电系统的桥架、线管、配电箱（柜）、控制箱（柜）、电缆、检修箱、应急照明系统、普通照明系统、火灾报警系统和综合布线系统等的采购与安装。</w:t>
            </w:r>
          </w:p>
          <w:p w14:paraId="419F1D65">
            <w:pPr>
              <w:pStyle w:val="2"/>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rPr>
              <w:t>1.</w:t>
            </w:r>
            <w:r>
              <w:rPr>
                <w:rFonts w:hAnsi="宋体" w:cs="宋体"/>
                <w:color w:val="auto"/>
                <w:sz w:val="24"/>
                <w:szCs w:val="24"/>
                <w:highlight w:val="none"/>
                <w:lang w:eastAsia="zh-CN"/>
              </w:rPr>
              <w:t>3</w:t>
            </w:r>
            <w:r>
              <w:rPr>
                <w:rFonts w:hint="eastAsia" w:hAnsi="宋体" w:cs="宋体"/>
                <w:color w:val="auto"/>
                <w:sz w:val="24"/>
                <w:szCs w:val="24"/>
                <w:highlight w:val="none"/>
                <w:lang w:eastAsia="zh-CN"/>
              </w:rPr>
              <w:t>.</w:t>
            </w:r>
            <w:r>
              <w:rPr>
                <w:rFonts w:hAnsi="宋体" w:cs="宋体"/>
                <w:color w:val="auto"/>
                <w:sz w:val="24"/>
                <w:szCs w:val="24"/>
                <w:highlight w:val="none"/>
                <w:lang w:eastAsia="zh-CN"/>
              </w:rPr>
              <w:t>1</w:t>
            </w:r>
            <w:r>
              <w:rPr>
                <w:rFonts w:hint="eastAsia" w:hAnsi="宋体" w:cs="宋体"/>
                <w:color w:val="auto"/>
                <w:sz w:val="24"/>
                <w:szCs w:val="24"/>
                <w:highlight w:val="none"/>
                <w:lang w:eastAsia="zh-CN"/>
              </w:rPr>
              <w:t>原CO2膨胀烟丝线工房和原制丝小线工房插座箱、照明配电箱、应急照明配电箱等出线的电线电缆、桥架、线管及开关面板、插座、智能控制模块、普通照明灯具等的采购和安装；消防专业的灯具（如：疏散指示灯、应急照明灯等）和配管配线等在本次招标范围内。</w:t>
            </w:r>
          </w:p>
          <w:p w14:paraId="5C470BBA">
            <w:pPr>
              <w:pStyle w:val="2"/>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rPr>
              <w:t>1.</w:t>
            </w:r>
            <w:r>
              <w:rPr>
                <w:rFonts w:hAnsi="宋体" w:cs="宋体"/>
                <w:color w:val="auto"/>
                <w:sz w:val="24"/>
                <w:szCs w:val="24"/>
                <w:highlight w:val="none"/>
                <w:lang w:eastAsia="zh-CN"/>
              </w:rPr>
              <w:t>3</w:t>
            </w:r>
            <w:r>
              <w:rPr>
                <w:rFonts w:hint="eastAsia" w:hAnsi="宋体" w:cs="宋体"/>
                <w:color w:val="auto"/>
                <w:sz w:val="24"/>
                <w:szCs w:val="24"/>
                <w:highlight w:val="none"/>
                <w:lang w:eastAsia="zh-CN"/>
              </w:rPr>
              <w:t>.</w:t>
            </w:r>
            <w:r>
              <w:rPr>
                <w:rFonts w:hAnsi="宋体" w:cs="宋体"/>
                <w:color w:val="auto"/>
                <w:sz w:val="24"/>
                <w:szCs w:val="24"/>
                <w:highlight w:val="none"/>
                <w:lang w:eastAsia="zh-CN"/>
              </w:rPr>
              <w:t>2</w:t>
            </w:r>
            <w:r>
              <w:rPr>
                <w:rFonts w:hint="eastAsia" w:hAnsi="宋体" w:cs="宋体"/>
                <w:color w:val="auto"/>
                <w:sz w:val="24"/>
                <w:szCs w:val="24"/>
                <w:highlight w:val="none"/>
                <w:lang w:eastAsia="zh-CN"/>
              </w:rPr>
              <w:t>原CO2膨胀烟丝线工房和原制丝小线工房从配电间至电梯电源主开关的主电源进线、桥架、线管采购、安装在本次招标范围内。</w:t>
            </w:r>
          </w:p>
          <w:p w14:paraId="0B393F91">
            <w:pPr>
              <w:pStyle w:val="2"/>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rPr>
              <w:t>1.</w:t>
            </w:r>
            <w:r>
              <w:rPr>
                <w:rFonts w:hAnsi="宋体" w:cs="宋体"/>
                <w:color w:val="auto"/>
                <w:sz w:val="24"/>
                <w:szCs w:val="24"/>
                <w:highlight w:val="none"/>
                <w:lang w:eastAsia="zh-CN"/>
              </w:rPr>
              <w:t>3</w:t>
            </w:r>
            <w:r>
              <w:rPr>
                <w:rFonts w:hint="eastAsia" w:hAnsi="宋体" w:cs="宋体"/>
                <w:color w:val="auto"/>
                <w:sz w:val="24"/>
                <w:szCs w:val="24"/>
                <w:highlight w:val="none"/>
                <w:lang w:eastAsia="zh-CN"/>
              </w:rPr>
              <w:t>.</w:t>
            </w:r>
            <w:r>
              <w:rPr>
                <w:rFonts w:hAnsi="宋体" w:cs="宋体"/>
                <w:color w:val="auto"/>
                <w:sz w:val="24"/>
                <w:szCs w:val="24"/>
                <w:highlight w:val="none"/>
                <w:lang w:eastAsia="zh-CN"/>
              </w:rPr>
              <w:t>3</w:t>
            </w:r>
            <w:r>
              <w:rPr>
                <w:rFonts w:hint="eastAsia" w:hAnsi="宋体" w:cs="宋体"/>
                <w:color w:val="auto"/>
                <w:sz w:val="24"/>
                <w:szCs w:val="24"/>
                <w:highlight w:val="none"/>
                <w:lang w:eastAsia="zh-CN"/>
              </w:rPr>
              <w:t>原CO2膨胀烟丝线工房和原制丝小线工房从配电间至原制丝小线二楼岗位送风设备的主电源进线、桥架、线管采购、安装在本次招标范围内。</w:t>
            </w:r>
          </w:p>
          <w:p w14:paraId="569E1E27">
            <w:pPr>
              <w:pStyle w:val="2"/>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rPr>
              <w:t>1.</w:t>
            </w:r>
            <w:r>
              <w:rPr>
                <w:rFonts w:hAnsi="宋体" w:cs="宋体"/>
                <w:color w:val="auto"/>
                <w:sz w:val="24"/>
                <w:szCs w:val="24"/>
                <w:highlight w:val="none"/>
                <w:lang w:eastAsia="zh-CN"/>
              </w:rPr>
              <w:t>3</w:t>
            </w:r>
            <w:r>
              <w:rPr>
                <w:rFonts w:hint="eastAsia" w:hAnsi="宋体" w:cs="宋体"/>
                <w:color w:val="auto"/>
                <w:sz w:val="24"/>
                <w:szCs w:val="24"/>
                <w:highlight w:val="none"/>
                <w:lang w:eastAsia="zh-CN"/>
              </w:rPr>
              <w:t>.</w:t>
            </w:r>
            <w:r>
              <w:rPr>
                <w:rFonts w:hAnsi="宋体" w:cs="宋体"/>
                <w:color w:val="auto"/>
                <w:sz w:val="24"/>
                <w:szCs w:val="24"/>
                <w:highlight w:val="none"/>
                <w:lang w:eastAsia="zh-CN"/>
              </w:rPr>
              <w:t>4</w:t>
            </w:r>
            <w:r>
              <w:rPr>
                <w:rFonts w:hint="eastAsia" w:hAnsi="宋体" w:cs="宋体"/>
                <w:color w:val="auto"/>
                <w:sz w:val="24"/>
                <w:szCs w:val="24"/>
                <w:highlight w:val="none"/>
                <w:lang w:eastAsia="zh-CN"/>
              </w:rPr>
              <w:t>原CO2膨胀烟丝线工房动力配电箱、插座箱、照明配电箱及应急照明配电箱等的连接及安装（含电箱购置）。</w:t>
            </w:r>
          </w:p>
          <w:p w14:paraId="3BB05852">
            <w:pPr>
              <w:pStyle w:val="2"/>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rPr>
              <w:t>1.</w:t>
            </w:r>
            <w:r>
              <w:rPr>
                <w:rFonts w:hAnsi="宋体" w:cs="宋体"/>
                <w:color w:val="auto"/>
                <w:sz w:val="24"/>
                <w:szCs w:val="24"/>
                <w:highlight w:val="none"/>
                <w:lang w:eastAsia="zh-CN"/>
              </w:rPr>
              <w:t>3</w:t>
            </w:r>
            <w:r>
              <w:rPr>
                <w:rFonts w:hint="eastAsia" w:hAnsi="宋体" w:cs="宋体"/>
                <w:color w:val="auto"/>
                <w:sz w:val="24"/>
                <w:szCs w:val="24"/>
                <w:highlight w:val="none"/>
                <w:lang w:eastAsia="zh-CN"/>
              </w:rPr>
              <w:t>.</w:t>
            </w:r>
            <w:r>
              <w:rPr>
                <w:rFonts w:hAnsi="宋体" w:cs="宋体"/>
                <w:color w:val="auto"/>
                <w:sz w:val="24"/>
                <w:szCs w:val="24"/>
                <w:highlight w:val="none"/>
                <w:lang w:eastAsia="zh-CN"/>
              </w:rPr>
              <w:t>5</w:t>
            </w:r>
            <w:r>
              <w:rPr>
                <w:rFonts w:hint="eastAsia" w:hAnsi="宋体" w:cs="宋体"/>
                <w:color w:val="auto"/>
                <w:sz w:val="24"/>
                <w:szCs w:val="24"/>
                <w:highlight w:val="none"/>
                <w:lang w:eastAsia="zh-CN"/>
              </w:rPr>
              <w:t>原CO2膨胀烟丝线工房和原制丝小线工房低压供配电系统的防火封堵材料采购和安装；电线、电缆现场等的第三方抽检在本次招标范围内。</w:t>
            </w:r>
          </w:p>
          <w:p w14:paraId="0C93F9B6">
            <w:pPr>
              <w:pStyle w:val="2"/>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rPr>
              <w:t>1.</w:t>
            </w:r>
            <w:r>
              <w:rPr>
                <w:rFonts w:hAnsi="宋体" w:cs="宋体"/>
                <w:color w:val="auto"/>
                <w:sz w:val="24"/>
                <w:szCs w:val="24"/>
                <w:highlight w:val="none"/>
                <w:lang w:eastAsia="zh-CN"/>
              </w:rPr>
              <w:t>3</w:t>
            </w:r>
            <w:r>
              <w:rPr>
                <w:rFonts w:hint="eastAsia" w:hAnsi="宋体" w:cs="宋体"/>
                <w:color w:val="auto"/>
                <w:sz w:val="24"/>
                <w:szCs w:val="24"/>
                <w:highlight w:val="none"/>
                <w:lang w:eastAsia="zh-CN"/>
              </w:rPr>
              <w:t>.6智能照明控制系统的采购和安装在本次招标范围内。</w:t>
            </w:r>
          </w:p>
          <w:p w14:paraId="431264A1">
            <w:pPr>
              <w:pStyle w:val="2"/>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rPr>
              <w:t>1</w:t>
            </w:r>
            <w:r>
              <w:rPr>
                <w:rFonts w:hAnsi="宋体" w:cs="宋体"/>
                <w:color w:val="auto"/>
                <w:sz w:val="24"/>
                <w:szCs w:val="24"/>
                <w:highlight w:val="none"/>
                <w:lang w:eastAsia="zh-CN"/>
              </w:rPr>
              <w:t>.3.7室外工程系统对应的</w:t>
            </w:r>
            <w:r>
              <w:rPr>
                <w:rFonts w:hint="eastAsia" w:hAnsi="宋体" w:cs="宋体"/>
                <w:color w:val="auto"/>
                <w:sz w:val="24"/>
                <w:szCs w:val="24"/>
                <w:highlight w:val="none"/>
                <w:lang w:eastAsia="zh-CN"/>
              </w:rPr>
              <w:t>防火封堵材料和抗震支吊架等的采购和安装等在本次招标范围之内。</w:t>
            </w:r>
          </w:p>
          <w:p w14:paraId="5BE4EC34">
            <w:pPr>
              <w:pStyle w:val="2"/>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rPr>
              <w:t>1</w:t>
            </w:r>
            <w:r>
              <w:rPr>
                <w:rFonts w:hAnsi="宋体" w:cs="宋体"/>
                <w:color w:val="auto"/>
                <w:sz w:val="24"/>
                <w:szCs w:val="24"/>
                <w:highlight w:val="none"/>
                <w:lang w:eastAsia="zh-CN"/>
              </w:rPr>
              <w:t>.3.8</w:t>
            </w:r>
            <w:r>
              <w:rPr>
                <w:rFonts w:hint="eastAsia" w:hAnsi="宋体" w:cs="宋体"/>
                <w:color w:val="auto"/>
                <w:sz w:val="24"/>
                <w:szCs w:val="24"/>
                <w:highlight w:val="none"/>
                <w:lang w:eastAsia="zh-CN"/>
              </w:rPr>
              <w:t>原CO2膨胀烟丝线工房和原制丝小线火灾报警系统引至厂消防控制室之间的线路线缆，套管、桥架等以及与现有消防报警系统适配对接所需的配件等在本次招标的范围之内。</w:t>
            </w:r>
          </w:p>
          <w:p w14:paraId="2D231365">
            <w:pPr>
              <w:pStyle w:val="2"/>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rPr>
              <w:t>1</w:t>
            </w:r>
            <w:r>
              <w:rPr>
                <w:rFonts w:hAnsi="宋体" w:cs="宋体"/>
                <w:color w:val="auto"/>
                <w:sz w:val="24"/>
                <w:szCs w:val="24"/>
                <w:highlight w:val="none"/>
                <w:lang w:eastAsia="zh-CN"/>
              </w:rPr>
              <w:t xml:space="preserve">.3.9 </w:t>
            </w:r>
            <w:r>
              <w:rPr>
                <w:rFonts w:hint="eastAsia" w:hAnsi="宋体" w:cs="宋体"/>
                <w:color w:val="auto"/>
                <w:sz w:val="24"/>
                <w:szCs w:val="24"/>
                <w:highlight w:val="none"/>
                <w:lang w:eastAsia="zh-CN"/>
              </w:rPr>
              <w:t>原CO2膨胀烟丝线工房和原制丝小线安防系统，包括摄像头、配线、交换机、接线箱等在本次招标的范围之内。</w:t>
            </w:r>
          </w:p>
        </w:tc>
      </w:tr>
      <w:tr w14:paraId="14A0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56" w:type="dxa"/>
            <w:noWrap/>
            <w:vAlign w:val="center"/>
          </w:tcPr>
          <w:p w14:paraId="02A4E9E2">
            <w:pPr>
              <w:spacing w:line="360" w:lineRule="auto"/>
              <w:jc w:val="center"/>
              <w:rPr>
                <w:rFonts w:hAnsi="宋体"/>
                <w:color w:val="auto"/>
                <w:sz w:val="24"/>
                <w:szCs w:val="24"/>
                <w:highlight w:val="none"/>
              </w:rPr>
            </w:pPr>
            <w:r>
              <w:rPr>
                <w:rFonts w:hint="eastAsia" w:hAnsi="宋体"/>
                <w:color w:val="auto"/>
                <w:sz w:val="24"/>
                <w:szCs w:val="24"/>
                <w:highlight w:val="none"/>
              </w:rPr>
              <w:t>建筑与结构系统</w:t>
            </w:r>
          </w:p>
        </w:tc>
        <w:tc>
          <w:tcPr>
            <w:tcW w:w="2014" w:type="dxa"/>
            <w:vAlign w:val="center"/>
          </w:tcPr>
          <w:p w14:paraId="7F0DC338">
            <w:pPr>
              <w:spacing w:line="360" w:lineRule="auto"/>
              <w:jc w:val="center"/>
              <w:rPr>
                <w:rFonts w:hAnsi="宋体"/>
                <w:color w:val="auto"/>
                <w:sz w:val="24"/>
                <w:szCs w:val="24"/>
                <w:highlight w:val="none"/>
                <w:lang w:eastAsia="zh-CN"/>
              </w:rPr>
            </w:pPr>
            <w:r>
              <w:rPr>
                <w:rFonts w:hint="eastAsia" w:hAnsi="宋体"/>
                <w:color w:val="auto"/>
                <w:sz w:val="24"/>
                <w:szCs w:val="24"/>
                <w:highlight w:val="none"/>
                <w:lang w:eastAsia="zh-CN"/>
              </w:rPr>
              <w:t>原制丝小线工房、原CO2膨胀烟丝线工房建筑</w:t>
            </w:r>
          </w:p>
        </w:tc>
        <w:tc>
          <w:tcPr>
            <w:tcW w:w="3838" w:type="dxa"/>
            <w:vAlign w:val="center"/>
          </w:tcPr>
          <w:p w14:paraId="22EBE3B7">
            <w:pPr>
              <w:pStyle w:val="2"/>
              <w:numPr>
                <w:ilvl w:val="0"/>
                <w:numId w:val="5"/>
              </w:numPr>
              <w:spacing w:line="360" w:lineRule="auto"/>
              <w:rPr>
                <w:color w:val="auto"/>
                <w:sz w:val="24"/>
                <w:szCs w:val="24"/>
                <w:highlight w:val="none"/>
                <w:lang w:eastAsia="zh-CN"/>
              </w:rPr>
            </w:pPr>
            <w:r>
              <w:rPr>
                <w:rFonts w:hint="eastAsia"/>
                <w:color w:val="auto"/>
                <w:sz w:val="24"/>
                <w:szCs w:val="24"/>
                <w:highlight w:val="none"/>
                <w:lang w:eastAsia="zh-CN"/>
              </w:rPr>
              <w:t>原CO2膨胀烟丝线工房和原制丝小线工房砌墙、墙柱顶面翻新、辅房及走廊部分原地面同材质修补等属于本项目招标范围。</w:t>
            </w:r>
          </w:p>
          <w:p w14:paraId="2A451917">
            <w:pPr>
              <w:pStyle w:val="2"/>
              <w:numPr>
                <w:ilvl w:val="0"/>
                <w:numId w:val="5"/>
              </w:numPr>
              <w:spacing w:line="360" w:lineRule="auto"/>
              <w:rPr>
                <w:color w:val="auto"/>
                <w:sz w:val="24"/>
                <w:szCs w:val="24"/>
                <w:highlight w:val="none"/>
                <w:lang w:eastAsia="zh-CN"/>
              </w:rPr>
            </w:pPr>
            <w:r>
              <w:rPr>
                <w:rFonts w:hint="eastAsia"/>
                <w:color w:val="auto"/>
                <w:sz w:val="24"/>
                <w:szCs w:val="24"/>
                <w:highlight w:val="none"/>
                <w:lang w:eastAsia="zh-CN"/>
              </w:rPr>
              <w:t>原CO2膨胀烟丝线工房和原制丝小线工房原踢脚同材质修补属于本项目招标范围。</w:t>
            </w:r>
          </w:p>
          <w:p w14:paraId="5865E378">
            <w:pPr>
              <w:pStyle w:val="2"/>
              <w:numPr>
                <w:ilvl w:val="0"/>
                <w:numId w:val="5"/>
              </w:numPr>
              <w:spacing w:line="360" w:lineRule="auto"/>
              <w:rPr>
                <w:color w:val="auto"/>
                <w:sz w:val="24"/>
                <w:szCs w:val="24"/>
                <w:highlight w:val="none"/>
                <w:lang w:eastAsia="zh-CN"/>
              </w:rPr>
            </w:pPr>
            <w:r>
              <w:rPr>
                <w:rFonts w:hint="eastAsia"/>
                <w:color w:val="auto"/>
                <w:sz w:val="24"/>
                <w:szCs w:val="24"/>
                <w:highlight w:val="none"/>
                <w:lang w:eastAsia="zh-CN"/>
              </w:rPr>
              <w:t>原CO2膨胀烟丝线工房和原制丝小线工房</w:t>
            </w:r>
            <w:r>
              <w:rPr>
                <w:color w:val="auto"/>
                <w:sz w:val="24"/>
                <w:szCs w:val="24"/>
                <w:highlight w:val="none"/>
                <w:lang w:eastAsia="zh-CN"/>
              </w:rPr>
              <w:t>生产区域超耐磨聚氨酯地坪和铺设钢板地坪等</w:t>
            </w:r>
            <w:r>
              <w:rPr>
                <w:rFonts w:hint="eastAsia"/>
                <w:color w:val="auto"/>
                <w:sz w:val="24"/>
                <w:szCs w:val="24"/>
                <w:highlight w:val="none"/>
                <w:lang w:eastAsia="zh-CN"/>
              </w:rPr>
              <w:t>属于本项目招标范围。</w:t>
            </w:r>
          </w:p>
          <w:p w14:paraId="7ADC0362">
            <w:pPr>
              <w:pStyle w:val="2"/>
              <w:numPr>
                <w:ilvl w:val="0"/>
                <w:numId w:val="5"/>
              </w:numPr>
              <w:spacing w:line="360" w:lineRule="auto"/>
              <w:rPr>
                <w:color w:val="auto"/>
                <w:sz w:val="24"/>
                <w:szCs w:val="24"/>
                <w:highlight w:val="none"/>
                <w:lang w:eastAsia="zh-CN"/>
              </w:rPr>
            </w:pPr>
            <w:r>
              <w:rPr>
                <w:color w:val="auto"/>
                <w:sz w:val="24"/>
                <w:szCs w:val="24"/>
                <w:highlight w:val="none"/>
                <w:lang w:eastAsia="zh-CN"/>
              </w:rPr>
              <w:t>原</w:t>
            </w:r>
            <w:r>
              <w:rPr>
                <w:rFonts w:hint="eastAsia"/>
                <w:color w:val="auto"/>
                <w:sz w:val="24"/>
                <w:szCs w:val="24"/>
                <w:highlight w:val="none"/>
                <w:lang w:eastAsia="zh-CN"/>
              </w:rPr>
              <w:t>CO2膨胀烟丝线工房二层膨后区域铝扣天花吊顶和上方送风管升高、送风管风口重做以及配套所需的支吊架等属于本项目招标范围。</w:t>
            </w:r>
          </w:p>
          <w:p w14:paraId="51F5EF9D">
            <w:pPr>
              <w:pStyle w:val="2"/>
              <w:numPr>
                <w:ilvl w:val="0"/>
                <w:numId w:val="5"/>
              </w:numPr>
              <w:spacing w:line="360" w:lineRule="auto"/>
              <w:rPr>
                <w:color w:val="auto"/>
                <w:sz w:val="24"/>
                <w:szCs w:val="24"/>
                <w:highlight w:val="none"/>
                <w:lang w:eastAsia="zh-CN"/>
              </w:rPr>
            </w:pPr>
            <w:r>
              <w:rPr>
                <w:rFonts w:hint="eastAsia"/>
                <w:color w:val="auto"/>
                <w:sz w:val="24"/>
                <w:szCs w:val="24"/>
                <w:highlight w:val="none"/>
                <w:lang w:eastAsia="zh-CN"/>
              </w:rPr>
              <w:t>配合各系统所开的孔洞及封堵等属于本项目的招标范围。</w:t>
            </w:r>
          </w:p>
          <w:p w14:paraId="407A43FC">
            <w:pPr>
              <w:pStyle w:val="2"/>
              <w:numPr>
                <w:ilvl w:val="0"/>
                <w:numId w:val="5"/>
              </w:numPr>
              <w:spacing w:line="360" w:lineRule="auto"/>
              <w:rPr>
                <w:color w:val="auto"/>
                <w:sz w:val="24"/>
                <w:szCs w:val="24"/>
                <w:highlight w:val="none"/>
                <w:lang w:eastAsia="zh-CN"/>
              </w:rPr>
            </w:pPr>
            <w:r>
              <w:rPr>
                <w:rFonts w:hint="eastAsia"/>
                <w:color w:val="auto"/>
                <w:sz w:val="24"/>
                <w:szCs w:val="24"/>
                <w:highlight w:val="none"/>
                <w:lang w:eastAsia="zh-CN"/>
              </w:rPr>
              <w:t>门（套）、窗（套）、玻璃、玻璃贴膜以及部分现有管道改管等属于本项目的招标范围，详见图纸。</w:t>
            </w:r>
          </w:p>
          <w:p w14:paraId="20ABB79A">
            <w:pPr>
              <w:pStyle w:val="2"/>
              <w:numPr>
                <w:ilvl w:val="0"/>
                <w:numId w:val="5"/>
              </w:numPr>
              <w:spacing w:line="360" w:lineRule="auto"/>
              <w:rPr>
                <w:color w:val="auto"/>
                <w:sz w:val="24"/>
                <w:szCs w:val="24"/>
                <w:highlight w:val="none"/>
                <w:lang w:eastAsia="zh-CN"/>
              </w:rPr>
            </w:pPr>
            <w:r>
              <w:rPr>
                <w:rFonts w:hint="eastAsia"/>
                <w:color w:val="auto"/>
                <w:sz w:val="24"/>
                <w:szCs w:val="24"/>
                <w:highlight w:val="none"/>
                <w:lang w:eastAsia="zh-CN"/>
              </w:rPr>
              <w:t>新增疏散钢梯结构、砼以及附属的结构加固、预埋件、连接以及配套的基础施工等属于本项目招标范围。</w:t>
            </w:r>
          </w:p>
        </w:tc>
        <w:tc>
          <w:tcPr>
            <w:tcW w:w="1550" w:type="dxa"/>
            <w:vAlign w:val="center"/>
          </w:tcPr>
          <w:p w14:paraId="75F1FD64">
            <w:pPr>
              <w:spacing w:line="360" w:lineRule="auto"/>
              <w:rPr>
                <w:rFonts w:hAnsi="宋体"/>
                <w:color w:val="auto"/>
                <w:sz w:val="24"/>
                <w:szCs w:val="24"/>
                <w:highlight w:val="none"/>
              </w:rPr>
            </w:pPr>
            <w:r>
              <w:rPr>
                <w:rFonts w:hAnsi="宋体"/>
                <w:color w:val="auto"/>
                <w:sz w:val="24"/>
                <w:szCs w:val="24"/>
                <w:highlight w:val="none"/>
              </w:rPr>
              <w:t>QT2502-SA-02-01~10</w:t>
            </w:r>
          </w:p>
          <w:p w14:paraId="65FD5E6D">
            <w:pPr>
              <w:pStyle w:val="2"/>
              <w:spacing w:line="360" w:lineRule="auto"/>
              <w:rPr>
                <w:color w:val="auto"/>
                <w:sz w:val="24"/>
                <w:szCs w:val="24"/>
                <w:highlight w:val="none"/>
              </w:rPr>
            </w:pPr>
            <w:r>
              <w:rPr>
                <w:color w:val="auto"/>
                <w:sz w:val="24"/>
                <w:szCs w:val="24"/>
                <w:highlight w:val="none"/>
              </w:rPr>
              <w:t>QT2502-SC-02-00~03</w:t>
            </w:r>
          </w:p>
          <w:p w14:paraId="6BF866EE">
            <w:pPr>
              <w:spacing w:line="360" w:lineRule="auto"/>
              <w:rPr>
                <w:rFonts w:hAnsi="宋体"/>
                <w:color w:val="auto"/>
                <w:sz w:val="24"/>
                <w:szCs w:val="24"/>
                <w:highlight w:val="none"/>
              </w:rPr>
            </w:pPr>
          </w:p>
        </w:tc>
      </w:tr>
      <w:tr w14:paraId="0426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56" w:type="dxa"/>
            <w:noWrap/>
            <w:vAlign w:val="center"/>
          </w:tcPr>
          <w:p w14:paraId="0E0B100F">
            <w:pPr>
              <w:spacing w:line="360" w:lineRule="auto"/>
              <w:jc w:val="center"/>
              <w:rPr>
                <w:rFonts w:hAnsi="宋体"/>
                <w:color w:val="auto"/>
                <w:sz w:val="24"/>
                <w:szCs w:val="24"/>
                <w:highlight w:val="none"/>
              </w:rPr>
            </w:pPr>
            <w:r>
              <w:rPr>
                <w:rFonts w:hint="eastAsia" w:hAnsi="宋体"/>
                <w:color w:val="auto"/>
                <w:sz w:val="24"/>
                <w:szCs w:val="24"/>
                <w:highlight w:val="none"/>
              </w:rPr>
              <w:t>通风排烟系统</w:t>
            </w:r>
          </w:p>
        </w:tc>
        <w:tc>
          <w:tcPr>
            <w:tcW w:w="2014" w:type="dxa"/>
            <w:vAlign w:val="center"/>
          </w:tcPr>
          <w:p w14:paraId="1565FD74">
            <w:pPr>
              <w:spacing w:line="360" w:lineRule="auto"/>
              <w:jc w:val="center"/>
              <w:rPr>
                <w:rFonts w:hAnsi="宋体"/>
                <w:color w:val="auto"/>
                <w:sz w:val="24"/>
                <w:szCs w:val="24"/>
                <w:highlight w:val="none"/>
                <w:lang w:eastAsia="zh-CN"/>
              </w:rPr>
            </w:pPr>
            <w:r>
              <w:rPr>
                <w:rFonts w:hint="eastAsia" w:hAnsi="宋体"/>
                <w:color w:val="auto"/>
                <w:sz w:val="24"/>
                <w:szCs w:val="24"/>
                <w:highlight w:val="none"/>
                <w:lang w:eastAsia="zh-CN"/>
              </w:rPr>
              <w:t>原制丝小线工房、原CO2膨胀烟丝线工房一层、三层</w:t>
            </w:r>
          </w:p>
        </w:tc>
        <w:tc>
          <w:tcPr>
            <w:tcW w:w="3838" w:type="dxa"/>
          </w:tcPr>
          <w:p w14:paraId="27C44E39">
            <w:pPr>
              <w:pStyle w:val="45"/>
              <w:numPr>
                <w:ilvl w:val="0"/>
                <w:numId w:val="6"/>
              </w:numPr>
              <w:spacing w:line="360" w:lineRule="auto"/>
              <w:ind w:firstLineChars="0"/>
              <w:rPr>
                <w:rFonts w:hAnsi="宋体" w:cs="宋体"/>
                <w:color w:val="auto"/>
                <w:sz w:val="24"/>
                <w:szCs w:val="24"/>
                <w:highlight w:val="none"/>
                <w:lang w:eastAsia="zh-CN"/>
              </w:rPr>
            </w:pPr>
            <w:r>
              <w:rPr>
                <w:rFonts w:hint="eastAsia" w:hAnsi="宋体" w:cs="宋体"/>
                <w:color w:val="auto"/>
                <w:sz w:val="24"/>
                <w:szCs w:val="24"/>
                <w:highlight w:val="none"/>
                <w:lang w:eastAsia="zh-CN"/>
              </w:rPr>
              <w:t>通风工程、排烟工程属于本项目招标范围。</w:t>
            </w:r>
          </w:p>
          <w:p w14:paraId="0029C45B">
            <w:pPr>
              <w:pStyle w:val="45"/>
              <w:numPr>
                <w:ilvl w:val="0"/>
                <w:numId w:val="6"/>
              </w:numPr>
              <w:spacing w:line="360" w:lineRule="auto"/>
              <w:ind w:firstLineChars="0"/>
              <w:rPr>
                <w:rFonts w:hAnsi="宋体" w:cs="宋体"/>
                <w:color w:val="auto"/>
                <w:sz w:val="24"/>
                <w:szCs w:val="24"/>
                <w:highlight w:val="none"/>
                <w:lang w:eastAsia="zh-CN"/>
              </w:rPr>
            </w:pPr>
            <w:r>
              <w:rPr>
                <w:rFonts w:hint="eastAsia" w:hAnsi="宋体" w:cs="宋体"/>
                <w:color w:val="auto"/>
                <w:sz w:val="24"/>
                <w:szCs w:val="24"/>
                <w:highlight w:val="none"/>
                <w:lang w:eastAsia="zh-CN"/>
              </w:rPr>
              <w:t>所有与通风工程、排烟工程相关的风机、补风口相关、阀门、风管系统、管道绝热、散流器、风口接口、百叶、支架等属于</w:t>
            </w:r>
            <w:r>
              <w:rPr>
                <w:rFonts w:hint="eastAsia" w:hAnsi="宋体"/>
                <w:color w:val="auto"/>
                <w:sz w:val="24"/>
                <w:szCs w:val="24"/>
                <w:highlight w:val="none"/>
                <w:lang w:eastAsia="zh-CN"/>
              </w:rPr>
              <w:t>本项目招标范围。</w:t>
            </w:r>
          </w:p>
        </w:tc>
        <w:tc>
          <w:tcPr>
            <w:tcW w:w="1550" w:type="dxa"/>
            <w:vAlign w:val="center"/>
          </w:tcPr>
          <w:p w14:paraId="236442F0">
            <w:pPr>
              <w:spacing w:line="360" w:lineRule="auto"/>
              <w:rPr>
                <w:rFonts w:hAnsi="宋体"/>
                <w:color w:val="auto"/>
                <w:sz w:val="24"/>
                <w:szCs w:val="24"/>
                <w:highlight w:val="none"/>
              </w:rPr>
            </w:pPr>
            <w:r>
              <w:rPr>
                <w:rFonts w:hAnsi="宋体"/>
                <w:color w:val="auto"/>
                <w:sz w:val="24"/>
                <w:szCs w:val="24"/>
                <w:highlight w:val="none"/>
              </w:rPr>
              <w:t>QT2502-SN-02-01</w:t>
            </w:r>
            <w:r>
              <w:rPr>
                <w:rFonts w:hint="eastAsia" w:hAnsi="宋体"/>
                <w:color w:val="auto"/>
                <w:sz w:val="24"/>
                <w:szCs w:val="24"/>
                <w:highlight w:val="none"/>
              </w:rPr>
              <w:t>~</w:t>
            </w:r>
            <w:r>
              <w:rPr>
                <w:rFonts w:hAnsi="宋体"/>
                <w:color w:val="auto"/>
                <w:sz w:val="24"/>
                <w:szCs w:val="24"/>
                <w:highlight w:val="none"/>
              </w:rPr>
              <w:t>10</w:t>
            </w:r>
          </w:p>
          <w:p w14:paraId="212C5D30">
            <w:pPr>
              <w:spacing w:line="360" w:lineRule="auto"/>
              <w:rPr>
                <w:rFonts w:hAnsi="宋体"/>
                <w:color w:val="auto"/>
                <w:sz w:val="24"/>
                <w:szCs w:val="24"/>
                <w:highlight w:val="none"/>
              </w:rPr>
            </w:pPr>
          </w:p>
        </w:tc>
      </w:tr>
      <w:tr w14:paraId="743A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56" w:type="dxa"/>
            <w:noWrap/>
            <w:vAlign w:val="center"/>
          </w:tcPr>
          <w:p w14:paraId="2F9FFD60">
            <w:pPr>
              <w:spacing w:line="360" w:lineRule="auto"/>
              <w:jc w:val="center"/>
              <w:rPr>
                <w:rFonts w:hAnsi="宋体"/>
                <w:color w:val="auto"/>
                <w:sz w:val="24"/>
                <w:szCs w:val="24"/>
                <w:highlight w:val="none"/>
              </w:rPr>
            </w:pPr>
            <w:r>
              <w:rPr>
                <w:rFonts w:hint="eastAsia" w:hAnsi="宋体"/>
                <w:color w:val="auto"/>
                <w:sz w:val="24"/>
                <w:szCs w:val="24"/>
                <w:highlight w:val="none"/>
              </w:rPr>
              <w:t>给排水系统</w:t>
            </w:r>
          </w:p>
        </w:tc>
        <w:tc>
          <w:tcPr>
            <w:tcW w:w="2014" w:type="dxa"/>
          </w:tcPr>
          <w:p w14:paraId="15FED055">
            <w:pPr>
              <w:spacing w:line="360" w:lineRule="auto"/>
              <w:rPr>
                <w:rFonts w:hAnsi="宋体"/>
                <w:color w:val="auto"/>
                <w:sz w:val="24"/>
                <w:szCs w:val="24"/>
                <w:highlight w:val="none"/>
                <w:lang w:eastAsia="zh-CN"/>
              </w:rPr>
            </w:pPr>
            <w:r>
              <w:rPr>
                <w:rFonts w:hint="eastAsia" w:hAnsi="宋体"/>
                <w:color w:val="auto"/>
                <w:sz w:val="24"/>
                <w:szCs w:val="24"/>
                <w:highlight w:val="none"/>
                <w:lang w:eastAsia="zh-CN"/>
              </w:rPr>
              <w:t>原制丝小线工房、原CO2膨胀烟丝线工房</w:t>
            </w:r>
          </w:p>
        </w:tc>
        <w:tc>
          <w:tcPr>
            <w:tcW w:w="3838" w:type="dxa"/>
            <w:vAlign w:val="center"/>
          </w:tcPr>
          <w:p w14:paraId="2622B632">
            <w:pPr>
              <w:pStyle w:val="45"/>
              <w:numPr>
                <w:ilvl w:val="0"/>
                <w:numId w:val="7"/>
              </w:numPr>
              <w:spacing w:line="360" w:lineRule="auto"/>
              <w:ind w:firstLineChars="0"/>
              <w:rPr>
                <w:rFonts w:hAnsi="宋体"/>
                <w:color w:val="auto"/>
                <w:sz w:val="24"/>
                <w:szCs w:val="24"/>
                <w:highlight w:val="none"/>
                <w:lang w:eastAsia="zh-CN"/>
              </w:rPr>
            </w:pPr>
            <w:r>
              <w:rPr>
                <w:rFonts w:hint="eastAsia" w:hAnsi="宋体" w:cs="宋体"/>
                <w:color w:val="auto"/>
                <w:sz w:val="24"/>
                <w:szCs w:val="24"/>
                <w:highlight w:val="none"/>
                <w:lang w:eastAsia="zh-CN"/>
              </w:rPr>
              <w:t>室内消火栓系统系统属于本项目的招标范围</w:t>
            </w:r>
            <w:r>
              <w:rPr>
                <w:rFonts w:hint="eastAsia" w:hAnsi="宋体"/>
                <w:color w:val="auto"/>
                <w:sz w:val="24"/>
                <w:szCs w:val="24"/>
                <w:highlight w:val="none"/>
                <w:lang w:eastAsia="zh-CN"/>
              </w:rPr>
              <w:t>。</w:t>
            </w:r>
          </w:p>
          <w:p w14:paraId="4059DCAA">
            <w:pPr>
              <w:pStyle w:val="45"/>
              <w:numPr>
                <w:ilvl w:val="0"/>
                <w:numId w:val="7"/>
              </w:numPr>
              <w:spacing w:line="360" w:lineRule="auto"/>
              <w:ind w:firstLineChars="0"/>
              <w:rPr>
                <w:rFonts w:hAnsi="宋体" w:cs="宋体"/>
                <w:color w:val="auto"/>
                <w:sz w:val="24"/>
                <w:szCs w:val="24"/>
                <w:highlight w:val="none"/>
                <w:lang w:eastAsia="zh-CN"/>
              </w:rPr>
            </w:pPr>
            <w:r>
              <w:rPr>
                <w:rFonts w:hint="eastAsia" w:hAnsi="宋体" w:cs="宋体"/>
                <w:color w:val="auto"/>
                <w:sz w:val="24"/>
                <w:szCs w:val="24"/>
                <w:highlight w:val="none"/>
                <w:lang w:eastAsia="zh-CN"/>
              </w:rPr>
              <w:t>上述系统包含的管道、阀门、消火栓箱及其内部配件（包括但不限于消防水带、灭火器等）、仪器仪表等属于</w:t>
            </w:r>
            <w:r>
              <w:rPr>
                <w:rFonts w:hint="eastAsia" w:hAnsi="宋体"/>
                <w:color w:val="auto"/>
                <w:sz w:val="24"/>
                <w:szCs w:val="24"/>
                <w:highlight w:val="none"/>
                <w:lang w:eastAsia="zh-CN"/>
              </w:rPr>
              <w:t>本项目招标范围。</w:t>
            </w:r>
          </w:p>
          <w:p w14:paraId="1319DCCC">
            <w:pPr>
              <w:pStyle w:val="45"/>
              <w:numPr>
                <w:ilvl w:val="0"/>
                <w:numId w:val="7"/>
              </w:numPr>
              <w:spacing w:line="360" w:lineRule="auto"/>
              <w:ind w:firstLineChars="0"/>
              <w:rPr>
                <w:rFonts w:hAnsi="宋体" w:cs="宋体"/>
                <w:color w:val="auto"/>
                <w:sz w:val="24"/>
                <w:szCs w:val="24"/>
                <w:highlight w:val="none"/>
                <w:lang w:eastAsia="zh-CN"/>
              </w:rPr>
            </w:pPr>
            <w:r>
              <w:rPr>
                <w:rFonts w:hint="eastAsia" w:hAnsi="宋体" w:cs="宋体"/>
                <w:color w:val="auto"/>
                <w:sz w:val="24"/>
                <w:szCs w:val="24"/>
                <w:highlight w:val="none"/>
                <w:lang w:eastAsia="zh-CN"/>
              </w:rPr>
              <w:t>从现有消防水管的接驳处至所有末端涉及到的全部采购、安装、保温、防锈防腐、水压试验、材料送检、室外开挖及检查井砌筑（如需）、支吊架、穿墙封堵等属于本项目的招标范围。</w:t>
            </w:r>
          </w:p>
        </w:tc>
        <w:tc>
          <w:tcPr>
            <w:tcW w:w="1550" w:type="dxa"/>
            <w:vAlign w:val="center"/>
          </w:tcPr>
          <w:p w14:paraId="050536E3">
            <w:pPr>
              <w:spacing w:line="360" w:lineRule="auto"/>
              <w:rPr>
                <w:rFonts w:hAnsi="宋体"/>
                <w:color w:val="auto"/>
                <w:sz w:val="24"/>
                <w:szCs w:val="24"/>
                <w:highlight w:val="none"/>
              </w:rPr>
            </w:pPr>
            <w:r>
              <w:rPr>
                <w:rFonts w:hAnsi="宋体"/>
                <w:color w:val="auto"/>
                <w:sz w:val="24"/>
                <w:szCs w:val="24"/>
                <w:highlight w:val="none"/>
              </w:rPr>
              <w:t>QT252-SW-02-01</w:t>
            </w:r>
            <w:r>
              <w:rPr>
                <w:rFonts w:hint="eastAsia" w:hAnsi="宋体"/>
                <w:color w:val="auto"/>
                <w:sz w:val="24"/>
                <w:szCs w:val="24"/>
                <w:highlight w:val="none"/>
              </w:rPr>
              <w:t>~</w:t>
            </w:r>
            <w:r>
              <w:rPr>
                <w:rFonts w:hAnsi="宋体"/>
                <w:color w:val="auto"/>
                <w:sz w:val="24"/>
                <w:szCs w:val="24"/>
                <w:highlight w:val="none"/>
              </w:rPr>
              <w:t>06</w:t>
            </w:r>
          </w:p>
        </w:tc>
      </w:tr>
      <w:tr w14:paraId="2744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56" w:type="dxa"/>
            <w:noWrap/>
            <w:vAlign w:val="center"/>
          </w:tcPr>
          <w:p w14:paraId="1E05B9C4">
            <w:pPr>
              <w:spacing w:line="360" w:lineRule="auto"/>
              <w:jc w:val="center"/>
              <w:rPr>
                <w:rFonts w:hAnsi="宋体"/>
                <w:color w:val="auto"/>
                <w:sz w:val="24"/>
                <w:szCs w:val="24"/>
                <w:highlight w:val="none"/>
              </w:rPr>
            </w:pPr>
            <w:r>
              <w:rPr>
                <w:rFonts w:hint="eastAsia" w:hAnsi="宋体"/>
                <w:color w:val="auto"/>
                <w:sz w:val="24"/>
                <w:szCs w:val="24"/>
                <w:highlight w:val="none"/>
              </w:rPr>
              <w:t>其他</w:t>
            </w:r>
          </w:p>
        </w:tc>
        <w:tc>
          <w:tcPr>
            <w:tcW w:w="7402" w:type="dxa"/>
            <w:gridSpan w:val="3"/>
            <w:vAlign w:val="center"/>
          </w:tcPr>
          <w:p w14:paraId="74F3F9B7">
            <w:pPr>
              <w:pStyle w:val="2"/>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rPr>
              <w:t>1.</w:t>
            </w:r>
            <w:r>
              <w:rPr>
                <w:rFonts w:hAnsi="宋体"/>
                <w:color w:val="auto"/>
                <w:sz w:val="24"/>
                <w:szCs w:val="24"/>
                <w:highlight w:val="none"/>
                <w:lang w:eastAsia="zh-CN"/>
              </w:rPr>
              <w:t xml:space="preserve"> 在施工图上已明确的穿墙、穿楼板的孔洞预留、套管制作安装及收边工作由其他预留，施工图上所有</w:t>
            </w:r>
            <w:r>
              <w:rPr>
                <w:rFonts w:hint="eastAsia" w:hAnsi="宋体"/>
                <w:color w:val="auto"/>
                <w:sz w:val="24"/>
                <w:szCs w:val="24"/>
                <w:highlight w:val="none"/>
                <w:lang w:eastAsia="zh-CN"/>
              </w:rPr>
              <w:t>属于本项目所需</w:t>
            </w:r>
            <w:r>
              <w:rPr>
                <w:rFonts w:hAnsi="宋体"/>
                <w:color w:val="auto"/>
                <w:sz w:val="24"/>
                <w:szCs w:val="24"/>
                <w:highlight w:val="none"/>
                <w:lang w:eastAsia="zh-CN"/>
              </w:rPr>
              <w:t>未明确的穿墙、穿楼板的打洞、套管制作安装及收边工作在报价中自行考虑。</w:t>
            </w:r>
          </w:p>
          <w:p w14:paraId="78A5F9C5">
            <w:pPr>
              <w:pStyle w:val="2"/>
              <w:spacing w:line="360" w:lineRule="auto"/>
              <w:outlineLvl w:val="1"/>
              <w:rPr>
                <w:rFonts w:hAnsi="宋体" w:cs="宋体"/>
                <w:color w:val="auto"/>
                <w:sz w:val="24"/>
                <w:szCs w:val="24"/>
                <w:highlight w:val="none"/>
                <w:lang w:eastAsia="zh-CN"/>
              </w:rPr>
            </w:pPr>
            <w:bookmarkStart w:id="184" w:name="_Toc11977"/>
            <w:bookmarkStart w:id="185" w:name="_Toc13439"/>
            <w:bookmarkStart w:id="186" w:name="_Toc15557"/>
            <w:r>
              <w:rPr>
                <w:rFonts w:hint="eastAsia" w:hAnsi="宋体" w:cs="宋体"/>
                <w:color w:val="auto"/>
                <w:sz w:val="24"/>
                <w:szCs w:val="24"/>
                <w:highlight w:val="none"/>
                <w:lang w:eastAsia="zh-CN"/>
              </w:rPr>
              <w:t>2.属于本项目采购安装的特种设备、压力容器、压力管道的报装报备及检测包含在本次招标范围内。</w:t>
            </w:r>
            <w:bookmarkEnd w:id="184"/>
            <w:bookmarkEnd w:id="185"/>
            <w:bookmarkEnd w:id="186"/>
          </w:p>
          <w:p w14:paraId="325099BC">
            <w:pPr>
              <w:pStyle w:val="2"/>
              <w:spacing w:line="360" w:lineRule="auto"/>
              <w:outlineLvl w:val="1"/>
              <w:rPr>
                <w:rFonts w:hAnsi="宋体" w:cs="宋体"/>
                <w:color w:val="auto"/>
                <w:sz w:val="24"/>
                <w:szCs w:val="24"/>
                <w:highlight w:val="none"/>
                <w:lang w:eastAsia="zh-CN"/>
              </w:rPr>
            </w:pPr>
            <w:bookmarkStart w:id="187" w:name="_Toc638"/>
            <w:bookmarkStart w:id="188" w:name="_Toc21752"/>
            <w:bookmarkStart w:id="189" w:name="_Toc2844"/>
            <w:r>
              <w:rPr>
                <w:rFonts w:hint="eastAsia" w:hAnsi="宋体" w:cs="宋体"/>
                <w:color w:val="auto"/>
                <w:sz w:val="24"/>
                <w:szCs w:val="24"/>
                <w:highlight w:val="none"/>
                <w:lang w:eastAsia="zh-CN"/>
              </w:rPr>
              <w:t>★3. 属于本项目的仪器仪表等包含送市级或省级法定计量检定校准机构并出具有效检定证书，并承担送检费用。</w:t>
            </w:r>
            <w:bookmarkEnd w:id="187"/>
            <w:bookmarkEnd w:id="188"/>
            <w:bookmarkEnd w:id="189"/>
          </w:p>
          <w:p w14:paraId="1509B4D3">
            <w:pPr>
              <w:pStyle w:val="2"/>
              <w:spacing w:line="360" w:lineRule="auto"/>
              <w:outlineLvl w:val="1"/>
              <w:rPr>
                <w:rFonts w:hAnsi="宋体" w:cs="宋体"/>
                <w:color w:val="auto"/>
                <w:sz w:val="24"/>
                <w:szCs w:val="24"/>
                <w:highlight w:val="none"/>
                <w:lang w:eastAsia="zh-CN"/>
              </w:rPr>
            </w:pPr>
            <w:bookmarkStart w:id="190" w:name="_Toc30618"/>
            <w:bookmarkStart w:id="191" w:name="_Toc11384"/>
            <w:bookmarkStart w:id="192" w:name="_Toc24387"/>
            <w:r>
              <w:rPr>
                <w:rFonts w:hint="eastAsia" w:hAnsi="宋体" w:cs="宋体"/>
                <w:color w:val="auto"/>
                <w:sz w:val="24"/>
                <w:szCs w:val="24"/>
                <w:highlight w:val="none"/>
                <w:lang w:eastAsia="zh-CN"/>
              </w:rPr>
              <w:t>4.报价综合考虑工程检测、试验等费用。</w:t>
            </w:r>
            <w:bookmarkEnd w:id="190"/>
            <w:bookmarkEnd w:id="191"/>
            <w:bookmarkEnd w:id="192"/>
          </w:p>
          <w:p w14:paraId="0BE1A7BF">
            <w:pPr>
              <w:pStyle w:val="2"/>
              <w:spacing w:line="360" w:lineRule="auto"/>
              <w:outlineLvl w:val="1"/>
              <w:rPr>
                <w:rFonts w:hAnsi="宋体" w:cs="宋体"/>
                <w:color w:val="auto"/>
                <w:sz w:val="24"/>
                <w:szCs w:val="24"/>
                <w:highlight w:val="none"/>
                <w:lang w:eastAsia="zh-CN"/>
              </w:rPr>
            </w:pPr>
            <w:bookmarkStart w:id="193" w:name="_Toc22192"/>
            <w:r>
              <w:rPr>
                <w:rFonts w:hint="eastAsia" w:hAnsi="宋体" w:cs="宋体"/>
                <w:color w:val="auto"/>
                <w:sz w:val="24"/>
                <w:szCs w:val="24"/>
                <w:highlight w:val="none"/>
                <w:lang w:eastAsia="zh-CN"/>
              </w:rPr>
              <w:t>5</w:t>
            </w:r>
            <w:r>
              <w:rPr>
                <w:rFonts w:hAnsi="宋体" w:cs="宋体"/>
                <w:color w:val="auto"/>
                <w:sz w:val="24"/>
                <w:szCs w:val="24"/>
                <w:highlight w:val="none"/>
                <w:lang w:eastAsia="zh-CN"/>
              </w:rPr>
              <w:t>.所有管道、防火门、阀门等均需按照规范和招标人内部管理要求做好标识，所需费用均包含在投标报价之内。</w:t>
            </w:r>
            <w:bookmarkEnd w:id="193"/>
          </w:p>
          <w:p w14:paraId="57432587">
            <w:pPr>
              <w:pStyle w:val="2"/>
              <w:spacing w:line="360" w:lineRule="auto"/>
              <w:outlineLvl w:val="1"/>
              <w:rPr>
                <w:rFonts w:hAnsi="宋体" w:cs="宋体"/>
                <w:color w:val="auto"/>
                <w:sz w:val="24"/>
                <w:szCs w:val="24"/>
                <w:highlight w:val="none"/>
                <w:lang w:eastAsia="zh-CN"/>
              </w:rPr>
            </w:pPr>
            <w:bookmarkStart w:id="194" w:name="_Toc4336"/>
            <w:r>
              <w:rPr>
                <w:rFonts w:hint="eastAsia" w:hAnsi="宋体" w:cs="宋体"/>
                <w:color w:val="auto"/>
                <w:sz w:val="24"/>
                <w:szCs w:val="24"/>
                <w:highlight w:val="none"/>
                <w:lang w:eastAsia="zh-CN"/>
              </w:rPr>
              <w:t>6</w:t>
            </w:r>
            <w:r>
              <w:rPr>
                <w:rFonts w:hAnsi="宋体" w:cs="宋体"/>
                <w:color w:val="auto"/>
                <w:sz w:val="24"/>
                <w:szCs w:val="24"/>
                <w:highlight w:val="none"/>
                <w:lang w:eastAsia="zh-CN"/>
              </w:rPr>
              <w:t>.项目竣工验收前必须提交仪器仪表台账</w:t>
            </w:r>
            <w:r>
              <w:rPr>
                <w:rFonts w:hint="eastAsia" w:hAnsi="宋体" w:cs="宋体"/>
                <w:color w:val="auto"/>
                <w:sz w:val="24"/>
                <w:szCs w:val="24"/>
                <w:highlight w:val="none"/>
                <w:lang w:eastAsia="zh-CN"/>
              </w:rPr>
              <w:t>（按照甲方提供的样表格式），配合甲方完成仪器仪表的登记工作。</w:t>
            </w:r>
            <w:bookmarkEnd w:id="194"/>
          </w:p>
          <w:p w14:paraId="11EDDE59">
            <w:pPr>
              <w:pStyle w:val="2"/>
              <w:spacing w:line="360" w:lineRule="auto"/>
              <w:outlineLvl w:val="1"/>
              <w:rPr>
                <w:rFonts w:hAnsi="宋体" w:cs="宋体"/>
                <w:color w:val="auto"/>
                <w:sz w:val="24"/>
                <w:szCs w:val="24"/>
                <w:highlight w:val="none"/>
                <w:lang w:eastAsia="zh-CN"/>
              </w:rPr>
            </w:pPr>
            <w:bookmarkStart w:id="195" w:name="_Toc19484"/>
            <w:r>
              <w:rPr>
                <w:rFonts w:hint="eastAsia" w:hAnsi="宋体" w:cs="宋体"/>
                <w:color w:val="auto"/>
                <w:sz w:val="24"/>
                <w:szCs w:val="24"/>
                <w:highlight w:val="none"/>
                <w:lang w:eastAsia="zh-CN"/>
              </w:rPr>
              <w:t>7</w:t>
            </w:r>
            <w:r>
              <w:rPr>
                <w:rFonts w:hAnsi="宋体" w:cs="宋体"/>
                <w:color w:val="auto"/>
                <w:sz w:val="24"/>
                <w:szCs w:val="24"/>
                <w:highlight w:val="none"/>
                <w:lang w:eastAsia="zh-CN"/>
              </w:rPr>
              <w:t>. 所有管道线路均应有相应的标识说明。</w:t>
            </w:r>
            <w:bookmarkEnd w:id="195"/>
          </w:p>
          <w:p w14:paraId="090FA950">
            <w:pPr>
              <w:pStyle w:val="2"/>
              <w:spacing w:line="360" w:lineRule="auto"/>
              <w:outlineLvl w:val="1"/>
              <w:rPr>
                <w:rFonts w:hAnsi="宋体" w:cs="宋体"/>
                <w:color w:val="auto"/>
                <w:sz w:val="24"/>
                <w:szCs w:val="24"/>
                <w:highlight w:val="none"/>
                <w:lang w:eastAsia="zh-CN"/>
              </w:rPr>
            </w:pPr>
            <w:bookmarkStart w:id="196" w:name="_Toc19331"/>
            <w:r>
              <w:rPr>
                <w:rFonts w:hint="eastAsia" w:hAnsi="宋体" w:cs="宋体"/>
                <w:color w:val="auto"/>
                <w:sz w:val="24"/>
                <w:szCs w:val="24"/>
                <w:highlight w:val="none"/>
                <w:lang w:eastAsia="zh-CN"/>
              </w:rPr>
              <w:t>★8</w:t>
            </w:r>
            <w:r>
              <w:rPr>
                <w:rFonts w:hAnsi="宋体" w:cs="宋体"/>
                <w:color w:val="auto"/>
                <w:sz w:val="24"/>
                <w:szCs w:val="24"/>
                <w:highlight w:val="none"/>
                <w:lang w:eastAsia="zh-CN"/>
              </w:rPr>
              <w:t>.本项目消安防均需接入厂消防控制室的消安防系统，现状消防应急广播主机型号为</w:t>
            </w:r>
            <w:r>
              <w:rPr>
                <w:rFonts w:hint="eastAsia" w:hAnsi="宋体" w:cs="宋体"/>
                <w:color w:val="auto"/>
                <w:sz w:val="24"/>
                <w:szCs w:val="24"/>
                <w:highlight w:val="none"/>
                <w:lang w:eastAsia="zh-CN"/>
              </w:rPr>
              <w:t>豪沃尔|HGM2101-40，现状消防火灾报警系统型号为西门子|JB-TGZL-FC720W，必须选用和现有品牌兼容的消安防产品，且投标人负责将现有消安防终端接入厂消防控制室所需的终端、线缆、配件、安装调试、测试等所有相关内容（招标人可提供现状情况咨询）。</w:t>
            </w:r>
            <w:bookmarkEnd w:id="196"/>
          </w:p>
          <w:p w14:paraId="02B17A0C">
            <w:pPr>
              <w:pStyle w:val="2"/>
              <w:spacing w:line="360" w:lineRule="auto"/>
              <w:outlineLvl w:val="1"/>
              <w:rPr>
                <w:rFonts w:hAnsi="宋体" w:cs="宋体"/>
                <w:color w:val="auto"/>
                <w:sz w:val="24"/>
                <w:szCs w:val="24"/>
                <w:highlight w:val="none"/>
                <w:lang w:eastAsia="zh-CN"/>
              </w:rPr>
            </w:pPr>
            <w:bookmarkStart w:id="197" w:name="_Toc11898"/>
            <w:r>
              <w:rPr>
                <w:rFonts w:hint="eastAsia" w:hAnsi="宋体" w:cs="宋体"/>
                <w:color w:val="auto"/>
                <w:sz w:val="24"/>
                <w:szCs w:val="24"/>
                <w:highlight w:val="none"/>
                <w:lang w:eastAsia="zh-CN"/>
              </w:rPr>
              <w:t>9</w:t>
            </w:r>
            <w:r>
              <w:rPr>
                <w:rFonts w:hAnsi="宋体" w:cs="宋体"/>
                <w:color w:val="auto"/>
                <w:sz w:val="24"/>
                <w:szCs w:val="24"/>
                <w:highlight w:val="none"/>
                <w:lang w:eastAsia="zh-CN"/>
              </w:rPr>
              <w:t>.招标人提供水电的现场接驳点，投标人通过申请程序接入水电点，需配置经第三方检定机构检定的计量仪表。水电费用先有招标人代缴，结算过程中根据仪表计量值和单价按照甲方财务制度单独缴纳。</w:t>
            </w:r>
            <w:bookmarkEnd w:id="197"/>
          </w:p>
        </w:tc>
      </w:tr>
    </w:tbl>
    <w:p w14:paraId="0F399882">
      <w:pPr>
        <w:pStyle w:val="2"/>
        <w:spacing w:line="360" w:lineRule="auto"/>
        <w:ind w:firstLine="480" w:firstLineChars="200"/>
        <w:rPr>
          <w:rFonts w:cs="宋体"/>
          <w:color w:val="auto"/>
          <w:sz w:val="24"/>
          <w:szCs w:val="24"/>
          <w:highlight w:val="none"/>
          <w:lang w:eastAsia="zh-CN"/>
        </w:rPr>
      </w:pPr>
      <w:bookmarkStart w:id="198" w:name="_Toc2393"/>
      <w:bookmarkStart w:id="199" w:name="_Toc11751"/>
      <w:r>
        <w:rPr>
          <w:rFonts w:hint="eastAsia" w:eastAsia="宋体" w:cs="宋体"/>
          <w:color w:val="auto"/>
          <w:sz w:val="24"/>
          <w:szCs w:val="24"/>
          <w:highlight w:val="none"/>
          <w:lang w:eastAsia="zh-CN"/>
        </w:rPr>
        <w:t>4.</w:t>
      </w:r>
      <w:r>
        <w:rPr>
          <w:rFonts w:hint="eastAsia" w:cs="宋体"/>
          <w:color w:val="auto"/>
          <w:sz w:val="24"/>
          <w:szCs w:val="24"/>
          <w:highlight w:val="none"/>
          <w:lang w:eastAsia="zh-CN"/>
        </w:rPr>
        <w:t>本项目采用综合单价包干，工程量按实结算的方式。中标人应在工期内完成标的内设备（配件）采购、文明施工、安装及调试等全部工作。</w:t>
      </w:r>
      <w:bookmarkEnd w:id="198"/>
      <w:bookmarkEnd w:id="199"/>
    </w:p>
    <w:p w14:paraId="537F3B74">
      <w:pPr>
        <w:pStyle w:val="2"/>
        <w:spacing w:line="360" w:lineRule="auto"/>
        <w:ind w:firstLine="480" w:firstLineChars="200"/>
        <w:rPr>
          <w:rFonts w:cs="宋体"/>
          <w:color w:val="auto"/>
          <w:sz w:val="24"/>
          <w:szCs w:val="24"/>
          <w:highlight w:val="none"/>
          <w:lang w:eastAsia="zh-CN"/>
        </w:rPr>
      </w:pPr>
      <w:r>
        <w:rPr>
          <w:rFonts w:hint="eastAsia" w:eastAsia="宋体" w:cs="宋体"/>
          <w:color w:val="auto"/>
          <w:sz w:val="24"/>
          <w:szCs w:val="24"/>
          <w:highlight w:val="none"/>
          <w:lang w:eastAsia="zh-CN"/>
        </w:rPr>
        <w:t>5.</w:t>
      </w:r>
      <w:r>
        <w:rPr>
          <w:rFonts w:cs="宋体"/>
          <w:color w:val="auto"/>
          <w:sz w:val="24"/>
          <w:szCs w:val="24"/>
          <w:highlight w:val="none"/>
          <w:lang w:eastAsia="zh-CN"/>
        </w:rPr>
        <w:t>中标人的施工进度控制措施应具备可操作性强、对项目的服务内容针对性强的特点。</w:t>
      </w:r>
    </w:p>
    <w:p w14:paraId="03FD085E">
      <w:pPr>
        <w:pStyle w:val="2"/>
        <w:spacing w:line="360" w:lineRule="auto"/>
        <w:ind w:firstLine="480" w:firstLineChars="200"/>
        <w:rPr>
          <w:rFonts w:cs="宋体"/>
          <w:color w:val="auto"/>
          <w:sz w:val="24"/>
          <w:szCs w:val="24"/>
          <w:highlight w:val="none"/>
          <w:lang w:eastAsia="zh-CN"/>
        </w:rPr>
      </w:pPr>
      <w:bookmarkStart w:id="200" w:name="_Toc24122"/>
      <w:bookmarkStart w:id="201" w:name="_Toc1758"/>
      <w:r>
        <w:rPr>
          <w:rFonts w:hint="eastAsia" w:eastAsia="宋体" w:cs="宋体"/>
          <w:color w:val="auto"/>
          <w:sz w:val="24"/>
          <w:szCs w:val="24"/>
          <w:highlight w:val="none"/>
          <w:lang w:eastAsia="zh-CN"/>
        </w:rPr>
        <w:t>6.</w:t>
      </w:r>
      <w:r>
        <w:rPr>
          <w:rFonts w:hint="eastAsia" w:cs="宋体"/>
          <w:color w:val="auto"/>
          <w:sz w:val="24"/>
          <w:szCs w:val="24"/>
          <w:highlight w:val="none"/>
          <w:lang w:eastAsia="zh-CN"/>
        </w:rPr>
        <w:t>用户需求书内所出现的工艺、材料或品牌/生产厂家仅为方便描述而没有限制性，所描述的货物参数及相关要求为最基本的要求，投标人可选用优于或等于用户需求书要求的货物进行报价</w:t>
      </w:r>
      <w:r>
        <w:rPr>
          <w:rFonts w:hint="eastAsia" w:cs="宋体"/>
          <w:b/>
          <w:color w:val="auto"/>
          <w:sz w:val="24"/>
          <w:szCs w:val="24"/>
          <w:highlight w:val="none"/>
          <w:lang w:eastAsia="zh-CN"/>
        </w:rPr>
        <w:t>（必须附比较说明和第三方证明材料）</w:t>
      </w:r>
      <w:r>
        <w:rPr>
          <w:rFonts w:hint="eastAsia" w:cs="宋体"/>
          <w:color w:val="auto"/>
          <w:sz w:val="24"/>
          <w:szCs w:val="24"/>
          <w:highlight w:val="none"/>
          <w:lang w:eastAsia="zh-CN"/>
        </w:rPr>
        <w:t>。</w:t>
      </w:r>
      <w:bookmarkEnd w:id="200"/>
      <w:bookmarkEnd w:id="201"/>
    </w:p>
    <w:p w14:paraId="211DC060">
      <w:pPr>
        <w:pStyle w:val="2"/>
        <w:spacing w:line="360" w:lineRule="auto"/>
        <w:ind w:firstLine="480" w:firstLineChars="200"/>
        <w:rPr>
          <w:rFonts w:cs="宋体"/>
          <w:color w:val="auto"/>
          <w:sz w:val="24"/>
          <w:szCs w:val="24"/>
          <w:highlight w:val="none"/>
          <w:lang w:eastAsia="zh-CN"/>
        </w:rPr>
      </w:pPr>
      <w:r>
        <w:rPr>
          <w:rFonts w:hint="eastAsia" w:eastAsia="宋体" w:cs="宋体"/>
          <w:color w:val="auto"/>
          <w:sz w:val="24"/>
          <w:szCs w:val="24"/>
          <w:highlight w:val="none"/>
          <w:lang w:eastAsia="zh-CN"/>
        </w:rPr>
        <w:t>7.</w:t>
      </w:r>
      <w:r>
        <w:rPr>
          <w:rFonts w:hint="eastAsia" w:cs="宋体"/>
          <w:color w:val="auto"/>
          <w:sz w:val="24"/>
          <w:szCs w:val="24"/>
          <w:highlight w:val="none"/>
          <w:lang w:eastAsia="zh-CN"/>
        </w:rPr>
        <w:t>依据设计文件要求，本招标工程项目的材料、设备、施工必须达到下列现行中华人民共和国及省、市、行业的一切有关工程建设标准、法规、规范的要求。</w:t>
      </w:r>
    </w:p>
    <w:p w14:paraId="1F12BA58">
      <w:pPr>
        <w:pStyle w:val="2"/>
        <w:spacing w:line="360" w:lineRule="auto"/>
        <w:ind w:firstLine="480" w:firstLineChars="200"/>
        <w:rPr>
          <w:rFonts w:cs="宋体"/>
          <w:color w:val="auto"/>
          <w:sz w:val="24"/>
          <w:szCs w:val="24"/>
          <w:highlight w:val="none"/>
          <w:lang w:eastAsia="zh-CN"/>
        </w:rPr>
      </w:pPr>
      <w:r>
        <w:rPr>
          <w:rFonts w:hint="eastAsia" w:eastAsia="宋体" w:cs="宋体"/>
          <w:color w:val="auto"/>
          <w:sz w:val="24"/>
          <w:szCs w:val="24"/>
          <w:highlight w:val="none"/>
          <w:lang w:eastAsia="zh-CN"/>
        </w:rPr>
        <w:t>8.</w:t>
      </w:r>
      <w:r>
        <w:rPr>
          <w:rFonts w:hint="eastAsia" w:cs="宋体"/>
          <w:color w:val="auto"/>
          <w:sz w:val="24"/>
          <w:szCs w:val="24"/>
          <w:highlight w:val="none"/>
          <w:lang w:eastAsia="zh-CN"/>
        </w:rPr>
        <w:t>承包人在执行本合同时，对于所有材料、设备和施工工艺，都应遵照国家和主管部门颁发的所有现行技术规范和本招标文件的技术要求执行。若国家或部颁标准和规范作出修改时，则以修改后的新标准和规范为准，本合同必须遵照执行的现行技术规范主要有（包括但不限于）：</w:t>
      </w:r>
    </w:p>
    <w:p w14:paraId="000C86E8">
      <w:pPr>
        <w:pStyle w:val="2"/>
        <w:spacing w:line="360" w:lineRule="auto"/>
        <w:rPr>
          <w:rFonts w:cs="宋体"/>
          <w:color w:val="auto"/>
          <w:sz w:val="24"/>
          <w:szCs w:val="24"/>
          <w:highlight w:val="none"/>
          <w:lang w:eastAsia="zh-CN"/>
        </w:rPr>
      </w:pPr>
      <w:r>
        <w:rPr>
          <w:rFonts w:hint="eastAsia" w:eastAsia="宋体" w:cs="宋体"/>
          <w:color w:val="auto"/>
          <w:sz w:val="24"/>
          <w:szCs w:val="24"/>
          <w:highlight w:val="none"/>
          <w:lang w:eastAsia="zh-CN"/>
        </w:rPr>
        <w:t>8</w:t>
      </w:r>
      <w:r>
        <w:rPr>
          <w:rFonts w:hint="eastAsia" w:cs="宋体"/>
          <w:color w:val="auto"/>
          <w:sz w:val="24"/>
          <w:szCs w:val="24"/>
          <w:highlight w:val="none"/>
          <w:lang w:eastAsia="zh-CN"/>
        </w:rPr>
        <w:t>.1公共部分</w:t>
      </w:r>
    </w:p>
    <w:p w14:paraId="5426F891">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 xml:space="preserve"> </w:t>
      </w:r>
      <w:r>
        <w:rPr>
          <w:rFonts w:cs="宋体"/>
          <w:color w:val="auto"/>
          <w:sz w:val="24"/>
          <w:szCs w:val="24"/>
          <w:highlight w:val="none"/>
          <w:lang w:eastAsia="zh-CN"/>
        </w:rPr>
        <w:t xml:space="preserve">   </w:t>
      </w:r>
      <w:r>
        <w:rPr>
          <w:rFonts w:hint="eastAsia" w:cs="宋体"/>
          <w:color w:val="auto"/>
          <w:sz w:val="24"/>
          <w:szCs w:val="24"/>
          <w:highlight w:val="none"/>
          <w:lang w:eastAsia="zh-CN"/>
        </w:rPr>
        <w:t>《建筑设计防火规范》（</w:t>
      </w:r>
      <w:r>
        <w:rPr>
          <w:rFonts w:cs="宋体"/>
          <w:color w:val="auto"/>
          <w:sz w:val="24"/>
          <w:szCs w:val="24"/>
          <w:highlight w:val="none"/>
          <w:lang w:eastAsia="zh-CN"/>
        </w:rPr>
        <w:t>GB 50016-2014</w:t>
      </w:r>
      <w:r>
        <w:rPr>
          <w:rFonts w:hint="eastAsia" w:cs="宋体"/>
          <w:color w:val="auto"/>
          <w:sz w:val="24"/>
          <w:szCs w:val="24"/>
          <w:highlight w:val="none"/>
          <w:lang w:eastAsia="zh-CN"/>
        </w:rPr>
        <w:t>（</w:t>
      </w:r>
      <w:r>
        <w:rPr>
          <w:rFonts w:cs="宋体"/>
          <w:color w:val="auto"/>
          <w:sz w:val="24"/>
          <w:szCs w:val="24"/>
          <w:highlight w:val="none"/>
          <w:lang w:eastAsia="zh-CN"/>
        </w:rPr>
        <w:t>2018</w:t>
      </w:r>
      <w:r>
        <w:rPr>
          <w:rFonts w:hint="eastAsia" w:cs="宋体"/>
          <w:color w:val="auto"/>
          <w:sz w:val="24"/>
          <w:szCs w:val="24"/>
          <w:highlight w:val="none"/>
          <w:lang w:eastAsia="zh-CN"/>
        </w:rPr>
        <w:t>年版））</w:t>
      </w:r>
    </w:p>
    <w:p w14:paraId="4F4511B9">
      <w:pPr>
        <w:pStyle w:val="2"/>
        <w:spacing w:line="360" w:lineRule="auto"/>
        <w:ind w:left="372" w:leftChars="177" w:firstLine="21" w:firstLineChars="9"/>
        <w:rPr>
          <w:rFonts w:cs="宋体"/>
          <w:color w:val="auto"/>
          <w:sz w:val="24"/>
          <w:szCs w:val="24"/>
          <w:highlight w:val="none"/>
          <w:lang w:eastAsia="zh-CN"/>
        </w:rPr>
      </w:pPr>
      <w:r>
        <w:rPr>
          <w:rFonts w:hint="eastAsia" w:cs="宋体"/>
          <w:color w:val="auto"/>
          <w:sz w:val="24"/>
          <w:szCs w:val="24"/>
          <w:highlight w:val="none"/>
          <w:lang w:eastAsia="zh-CN"/>
        </w:rPr>
        <w:t>《建筑防火通用规范》（</w:t>
      </w:r>
      <w:r>
        <w:rPr>
          <w:rFonts w:cs="宋体"/>
          <w:color w:val="auto"/>
          <w:sz w:val="24"/>
          <w:szCs w:val="24"/>
          <w:highlight w:val="none"/>
          <w:lang w:eastAsia="zh-CN"/>
        </w:rPr>
        <w:t>GB 55037-2022</w:t>
      </w:r>
      <w:r>
        <w:rPr>
          <w:rFonts w:hint="eastAsia" w:cs="宋体"/>
          <w:color w:val="auto"/>
          <w:sz w:val="24"/>
          <w:szCs w:val="24"/>
          <w:highlight w:val="none"/>
          <w:lang w:eastAsia="zh-CN"/>
        </w:rPr>
        <w:t>）</w:t>
      </w:r>
    </w:p>
    <w:p w14:paraId="2559B128">
      <w:pPr>
        <w:pStyle w:val="2"/>
        <w:spacing w:line="360" w:lineRule="auto"/>
        <w:ind w:left="372" w:leftChars="177" w:firstLine="21" w:firstLineChars="9"/>
        <w:rPr>
          <w:rFonts w:cs="宋体"/>
          <w:color w:val="auto"/>
          <w:sz w:val="24"/>
          <w:szCs w:val="24"/>
          <w:highlight w:val="none"/>
          <w:lang w:eastAsia="zh-CN"/>
        </w:rPr>
      </w:pPr>
      <w:r>
        <w:rPr>
          <w:rFonts w:hint="eastAsia" w:cs="宋体"/>
          <w:color w:val="auto"/>
          <w:sz w:val="24"/>
          <w:szCs w:val="24"/>
          <w:highlight w:val="none"/>
          <w:lang w:eastAsia="zh-CN"/>
        </w:rPr>
        <w:t>《既有建筑维护与改造通用规范》（</w:t>
      </w:r>
      <w:r>
        <w:rPr>
          <w:rFonts w:cs="宋体"/>
          <w:color w:val="auto"/>
          <w:sz w:val="24"/>
          <w:szCs w:val="24"/>
          <w:highlight w:val="none"/>
          <w:lang w:eastAsia="zh-CN"/>
        </w:rPr>
        <w:t>GB 55022-2021</w:t>
      </w:r>
      <w:r>
        <w:rPr>
          <w:rFonts w:hint="eastAsia" w:cs="宋体"/>
          <w:color w:val="auto"/>
          <w:sz w:val="24"/>
          <w:szCs w:val="24"/>
          <w:highlight w:val="none"/>
          <w:lang w:eastAsia="zh-CN"/>
        </w:rPr>
        <w:t>）</w:t>
      </w:r>
    </w:p>
    <w:p w14:paraId="44D7C8C5">
      <w:pPr>
        <w:pStyle w:val="2"/>
        <w:spacing w:line="360" w:lineRule="auto"/>
        <w:ind w:left="372" w:leftChars="177" w:firstLine="21" w:firstLineChars="9"/>
        <w:rPr>
          <w:rFonts w:cs="宋体"/>
          <w:color w:val="auto"/>
          <w:sz w:val="24"/>
          <w:szCs w:val="24"/>
          <w:highlight w:val="none"/>
          <w:lang w:eastAsia="zh-CN"/>
        </w:rPr>
      </w:pPr>
      <w:r>
        <w:rPr>
          <w:rFonts w:hint="eastAsia" w:cs="宋体"/>
          <w:color w:val="auto"/>
          <w:sz w:val="24"/>
          <w:szCs w:val="24"/>
          <w:highlight w:val="none"/>
          <w:lang w:eastAsia="zh-CN"/>
        </w:rPr>
        <w:t>《建筑与市政防水通用规范》（</w:t>
      </w:r>
      <w:r>
        <w:rPr>
          <w:rFonts w:cs="宋体"/>
          <w:color w:val="auto"/>
          <w:sz w:val="24"/>
          <w:szCs w:val="24"/>
          <w:highlight w:val="none"/>
          <w:lang w:eastAsia="zh-CN"/>
        </w:rPr>
        <w:t>GB 55030-2022</w:t>
      </w:r>
      <w:r>
        <w:rPr>
          <w:rFonts w:hint="eastAsia" w:cs="宋体"/>
          <w:color w:val="auto"/>
          <w:sz w:val="24"/>
          <w:szCs w:val="24"/>
          <w:highlight w:val="none"/>
          <w:lang w:eastAsia="zh-CN"/>
        </w:rPr>
        <w:t>）</w:t>
      </w:r>
    </w:p>
    <w:p w14:paraId="59CB637F">
      <w:pPr>
        <w:pStyle w:val="2"/>
        <w:spacing w:line="360" w:lineRule="auto"/>
        <w:ind w:left="372" w:leftChars="177" w:firstLine="21" w:firstLineChars="9"/>
        <w:rPr>
          <w:rFonts w:cs="宋体"/>
          <w:color w:val="auto"/>
          <w:sz w:val="24"/>
          <w:szCs w:val="24"/>
          <w:highlight w:val="none"/>
          <w:lang w:eastAsia="zh-CN"/>
        </w:rPr>
      </w:pPr>
      <w:r>
        <w:rPr>
          <w:rFonts w:hint="eastAsia" w:cs="宋体"/>
          <w:color w:val="auto"/>
          <w:sz w:val="24"/>
          <w:szCs w:val="24"/>
          <w:highlight w:val="none"/>
          <w:lang w:eastAsia="zh-CN"/>
        </w:rPr>
        <w:t>《建筑环境通用规范》（</w:t>
      </w:r>
      <w:r>
        <w:rPr>
          <w:rFonts w:cs="宋体"/>
          <w:color w:val="auto"/>
          <w:sz w:val="24"/>
          <w:szCs w:val="24"/>
          <w:highlight w:val="none"/>
          <w:lang w:eastAsia="zh-CN"/>
        </w:rPr>
        <w:t>GB 55016-2021</w:t>
      </w:r>
      <w:r>
        <w:rPr>
          <w:rFonts w:hint="eastAsia" w:cs="宋体"/>
          <w:color w:val="auto"/>
          <w:sz w:val="24"/>
          <w:szCs w:val="24"/>
          <w:highlight w:val="none"/>
          <w:lang w:eastAsia="zh-CN"/>
        </w:rPr>
        <w:t>）</w:t>
      </w:r>
    </w:p>
    <w:p w14:paraId="2E035713">
      <w:pPr>
        <w:pStyle w:val="2"/>
        <w:spacing w:line="360" w:lineRule="auto"/>
        <w:ind w:left="372" w:leftChars="177" w:firstLine="21" w:firstLineChars="9"/>
        <w:rPr>
          <w:rFonts w:cs="宋体"/>
          <w:color w:val="auto"/>
          <w:sz w:val="24"/>
          <w:szCs w:val="24"/>
          <w:highlight w:val="none"/>
          <w:lang w:eastAsia="zh-CN"/>
        </w:rPr>
      </w:pPr>
      <w:r>
        <w:rPr>
          <w:rFonts w:hint="eastAsia" w:cs="宋体"/>
          <w:color w:val="auto"/>
          <w:sz w:val="24"/>
          <w:szCs w:val="24"/>
          <w:highlight w:val="none"/>
          <w:lang w:eastAsia="zh-CN"/>
        </w:rPr>
        <w:t>《民用建筑通用规范》（</w:t>
      </w:r>
      <w:r>
        <w:rPr>
          <w:rFonts w:cs="宋体"/>
          <w:color w:val="auto"/>
          <w:sz w:val="24"/>
          <w:szCs w:val="24"/>
          <w:highlight w:val="none"/>
          <w:lang w:eastAsia="zh-CN"/>
        </w:rPr>
        <w:t>GB 55031-2022</w:t>
      </w:r>
      <w:r>
        <w:rPr>
          <w:rFonts w:hint="eastAsia" w:cs="宋体"/>
          <w:color w:val="auto"/>
          <w:sz w:val="24"/>
          <w:szCs w:val="24"/>
          <w:highlight w:val="none"/>
          <w:lang w:eastAsia="zh-CN"/>
        </w:rPr>
        <w:t>）</w:t>
      </w:r>
    </w:p>
    <w:p w14:paraId="48DF67ED">
      <w:pPr>
        <w:pStyle w:val="2"/>
        <w:spacing w:line="360" w:lineRule="auto"/>
        <w:ind w:left="372" w:leftChars="177" w:firstLine="21" w:firstLineChars="9"/>
        <w:rPr>
          <w:rFonts w:cs="宋体"/>
          <w:color w:val="auto"/>
          <w:sz w:val="24"/>
          <w:szCs w:val="24"/>
          <w:highlight w:val="none"/>
          <w:lang w:eastAsia="zh-CN"/>
        </w:rPr>
      </w:pPr>
      <w:r>
        <w:rPr>
          <w:rFonts w:hint="eastAsia" w:cs="宋体"/>
          <w:color w:val="auto"/>
          <w:sz w:val="24"/>
          <w:szCs w:val="24"/>
          <w:highlight w:val="none"/>
          <w:lang w:eastAsia="zh-CN"/>
        </w:rPr>
        <w:t>《民用建筑设计统一标准》（</w:t>
      </w:r>
      <w:r>
        <w:rPr>
          <w:rFonts w:cs="宋体"/>
          <w:color w:val="auto"/>
          <w:sz w:val="24"/>
          <w:szCs w:val="24"/>
          <w:highlight w:val="none"/>
          <w:lang w:eastAsia="zh-CN"/>
        </w:rPr>
        <w:t>GB 50352-2019</w:t>
      </w:r>
      <w:r>
        <w:rPr>
          <w:rFonts w:hint="eastAsia" w:cs="宋体"/>
          <w:color w:val="auto"/>
          <w:sz w:val="24"/>
          <w:szCs w:val="24"/>
          <w:highlight w:val="none"/>
          <w:lang w:eastAsia="zh-CN"/>
        </w:rPr>
        <w:t>）</w:t>
      </w:r>
    </w:p>
    <w:p w14:paraId="0E696630">
      <w:pPr>
        <w:pStyle w:val="2"/>
        <w:spacing w:line="360" w:lineRule="auto"/>
        <w:ind w:left="372" w:leftChars="177" w:firstLine="21" w:firstLineChars="9"/>
        <w:rPr>
          <w:rFonts w:cs="宋体"/>
          <w:color w:val="auto"/>
          <w:sz w:val="24"/>
          <w:szCs w:val="24"/>
          <w:highlight w:val="none"/>
          <w:lang w:eastAsia="zh-CN"/>
        </w:rPr>
      </w:pPr>
      <w:r>
        <w:rPr>
          <w:rFonts w:hint="eastAsia" w:cs="宋体"/>
          <w:color w:val="auto"/>
          <w:sz w:val="24"/>
          <w:szCs w:val="24"/>
          <w:highlight w:val="none"/>
          <w:lang w:eastAsia="zh-CN"/>
        </w:rPr>
        <w:t>《档案馆建筑设计规范》（</w:t>
      </w:r>
      <w:r>
        <w:rPr>
          <w:rFonts w:cs="宋体"/>
          <w:color w:val="auto"/>
          <w:sz w:val="24"/>
          <w:szCs w:val="24"/>
          <w:highlight w:val="none"/>
          <w:lang w:eastAsia="zh-CN"/>
        </w:rPr>
        <w:t>JGJ25-2010</w:t>
      </w:r>
      <w:r>
        <w:rPr>
          <w:rFonts w:hint="eastAsia" w:cs="宋体"/>
          <w:color w:val="auto"/>
          <w:sz w:val="24"/>
          <w:szCs w:val="24"/>
          <w:highlight w:val="none"/>
          <w:lang w:eastAsia="zh-CN"/>
        </w:rPr>
        <w:t>）</w:t>
      </w:r>
    </w:p>
    <w:p w14:paraId="4111DF5C">
      <w:pPr>
        <w:pStyle w:val="2"/>
        <w:spacing w:line="360" w:lineRule="auto"/>
        <w:ind w:left="372" w:leftChars="177" w:firstLine="21" w:firstLineChars="9"/>
        <w:rPr>
          <w:rFonts w:cs="宋体"/>
          <w:color w:val="auto"/>
          <w:sz w:val="24"/>
          <w:szCs w:val="24"/>
          <w:highlight w:val="none"/>
          <w:lang w:eastAsia="zh-CN"/>
        </w:rPr>
      </w:pPr>
      <w:r>
        <w:rPr>
          <w:rFonts w:hint="eastAsia" w:cs="宋体"/>
          <w:color w:val="auto"/>
          <w:sz w:val="24"/>
          <w:szCs w:val="24"/>
          <w:highlight w:val="none"/>
          <w:lang w:eastAsia="zh-CN"/>
        </w:rPr>
        <w:t>《建筑内部装修设计防火规范》（</w:t>
      </w:r>
      <w:r>
        <w:rPr>
          <w:rFonts w:cs="宋体"/>
          <w:color w:val="auto"/>
          <w:sz w:val="24"/>
          <w:szCs w:val="24"/>
          <w:highlight w:val="none"/>
          <w:lang w:eastAsia="zh-CN"/>
        </w:rPr>
        <w:t>GB 50222-2017</w:t>
      </w:r>
      <w:r>
        <w:rPr>
          <w:rFonts w:hint="eastAsia" w:cs="宋体"/>
          <w:color w:val="auto"/>
          <w:sz w:val="24"/>
          <w:szCs w:val="24"/>
          <w:highlight w:val="none"/>
          <w:lang w:eastAsia="zh-CN"/>
        </w:rPr>
        <w:t>）</w:t>
      </w:r>
    </w:p>
    <w:p w14:paraId="718DD8FD">
      <w:pPr>
        <w:pStyle w:val="2"/>
        <w:spacing w:line="360" w:lineRule="auto"/>
        <w:ind w:left="372" w:leftChars="177" w:firstLine="21" w:firstLineChars="9"/>
        <w:rPr>
          <w:rFonts w:cs="宋体"/>
          <w:color w:val="auto"/>
          <w:sz w:val="24"/>
          <w:szCs w:val="24"/>
          <w:highlight w:val="none"/>
          <w:lang w:eastAsia="zh-CN"/>
        </w:rPr>
      </w:pPr>
      <w:r>
        <w:rPr>
          <w:rFonts w:hint="eastAsia" w:cs="宋体"/>
          <w:color w:val="auto"/>
          <w:sz w:val="24"/>
          <w:szCs w:val="24"/>
          <w:highlight w:val="none"/>
          <w:lang w:eastAsia="zh-CN"/>
        </w:rPr>
        <w:t>《建筑防烟排烟系统技术标准》（</w:t>
      </w:r>
      <w:r>
        <w:rPr>
          <w:rFonts w:cs="宋体"/>
          <w:color w:val="auto"/>
          <w:sz w:val="24"/>
          <w:szCs w:val="24"/>
          <w:highlight w:val="none"/>
          <w:lang w:eastAsia="zh-CN"/>
        </w:rPr>
        <w:t>GB 51251-2017</w:t>
      </w:r>
      <w:r>
        <w:rPr>
          <w:rFonts w:hint="eastAsia" w:cs="宋体"/>
          <w:color w:val="auto"/>
          <w:sz w:val="24"/>
          <w:szCs w:val="24"/>
          <w:highlight w:val="none"/>
          <w:lang w:eastAsia="zh-CN"/>
        </w:rPr>
        <w:t>）</w:t>
      </w:r>
    </w:p>
    <w:p w14:paraId="2965A75F">
      <w:pPr>
        <w:pStyle w:val="2"/>
        <w:spacing w:line="360" w:lineRule="auto"/>
        <w:ind w:left="372" w:leftChars="177" w:firstLine="21" w:firstLineChars="9"/>
        <w:rPr>
          <w:rFonts w:cs="宋体"/>
          <w:color w:val="auto"/>
          <w:sz w:val="24"/>
          <w:szCs w:val="24"/>
          <w:highlight w:val="none"/>
          <w:lang w:eastAsia="zh-CN"/>
        </w:rPr>
      </w:pPr>
      <w:r>
        <w:rPr>
          <w:rFonts w:hint="eastAsia" w:cs="宋体"/>
          <w:color w:val="auto"/>
          <w:sz w:val="24"/>
          <w:szCs w:val="24"/>
          <w:highlight w:val="none"/>
          <w:lang w:eastAsia="zh-CN"/>
        </w:rPr>
        <w:t>《建筑地面设计规范》（</w:t>
      </w:r>
      <w:r>
        <w:rPr>
          <w:rFonts w:cs="宋体"/>
          <w:color w:val="auto"/>
          <w:sz w:val="24"/>
          <w:szCs w:val="24"/>
          <w:highlight w:val="none"/>
          <w:lang w:eastAsia="zh-CN"/>
        </w:rPr>
        <w:t>GB 50037-2013</w:t>
      </w:r>
      <w:r>
        <w:rPr>
          <w:rFonts w:hint="eastAsia" w:cs="宋体"/>
          <w:color w:val="auto"/>
          <w:sz w:val="24"/>
          <w:szCs w:val="24"/>
          <w:highlight w:val="none"/>
          <w:lang w:eastAsia="zh-CN"/>
        </w:rPr>
        <w:t>）</w:t>
      </w:r>
    </w:p>
    <w:p w14:paraId="3E4C7072">
      <w:pPr>
        <w:pStyle w:val="2"/>
        <w:spacing w:line="360" w:lineRule="auto"/>
        <w:ind w:left="372" w:leftChars="177" w:firstLine="21" w:firstLineChars="9"/>
        <w:rPr>
          <w:rFonts w:cs="宋体"/>
          <w:color w:val="auto"/>
          <w:sz w:val="24"/>
          <w:szCs w:val="24"/>
          <w:highlight w:val="none"/>
          <w:lang w:eastAsia="zh-CN"/>
        </w:rPr>
      </w:pPr>
      <w:r>
        <w:rPr>
          <w:rFonts w:hint="eastAsia" w:cs="宋体"/>
          <w:color w:val="auto"/>
          <w:sz w:val="24"/>
          <w:szCs w:val="24"/>
          <w:highlight w:val="none"/>
          <w:lang w:eastAsia="zh-CN"/>
        </w:rPr>
        <w:t>《建筑工程设计文件编制深度规定》（</w:t>
      </w:r>
      <w:r>
        <w:rPr>
          <w:rFonts w:cs="宋体"/>
          <w:color w:val="auto"/>
          <w:sz w:val="24"/>
          <w:szCs w:val="24"/>
          <w:highlight w:val="none"/>
          <w:lang w:eastAsia="zh-CN"/>
        </w:rPr>
        <w:t>2016</w:t>
      </w:r>
      <w:r>
        <w:rPr>
          <w:rFonts w:hint="eastAsia" w:cs="宋体"/>
          <w:color w:val="auto"/>
          <w:sz w:val="24"/>
          <w:szCs w:val="24"/>
          <w:highlight w:val="none"/>
          <w:lang w:eastAsia="zh-CN"/>
        </w:rPr>
        <w:t>年</w:t>
      </w:r>
      <w:r>
        <w:rPr>
          <w:rFonts w:cs="宋体"/>
          <w:color w:val="auto"/>
          <w:sz w:val="24"/>
          <w:szCs w:val="24"/>
          <w:highlight w:val="none"/>
          <w:lang w:eastAsia="zh-CN"/>
        </w:rPr>
        <w:t>11</w:t>
      </w:r>
      <w:r>
        <w:rPr>
          <w:rFonts w:hint="eastAsia" w:cs="宋体"/>
          <w:color w:val="auto"/>
          <w:sz w:val="24"/>
          <w:szCs w:val="24"/>
          <w:highlight w:val="none"/>
          <w:lang w:eastAsia="zh-CN"/>
        </w:rPr>
        <w:t>月）</w:t>
      </w:r>
    </w:p>
    <w:p w14:paraId="76EF821F">
      <w:pPr>
        <w:pStyle w:val="2"/>
        <w:spacing w:line="360" w:lineRule="auto"/>
        <w:ind w:left="372" w:leftChars="177" w:firstLine="21" w:firstLineChars="9"/>
        <w:rPr>
          <w:rFonts w:cs="宋体"/>
          <w:color w:val="auto"/>
          <w:sz w:val="24"/>
          <w:szCs w:val="24"/>
          <w:highlight w:val="none"/>
          <w:lang w:eastAsia="zh-CN"/>
        </w:rPr>
      </w:pPr>
      <w:r>
        <w:rPr>
          <w:rFonts w:hint="eastAsia" w:cs="宋体"/>
          <w:color w:val="auto"/>
          <w:sz w:val="24"/>
          <w:szCs w:val="24"/>
          <w:highlight w:val="none"/>
          <w:lang w:eastAsia="zh-CN"/>
        </w:rPr>
        <w:t>《建筑玻璃应用技术规程》（</w:t>
      </w:r>
      <w:r>
        <w:rPr>
          <w:rFonts w:cs="宋体"/>
          <w:color w:val="auto"/>
          <w:sz w:val="24"/>
          <w:szCs w:val="24"/>
          <w:highlight w:val="none"/>
          <w:lang w:eastAsia="zh-CN"/>
        </w:rPr>
        <w:t>JGJ 113-2015</w:t>
      </w:r>
      <w:r>
        <w:rPr>
          <w:rFonts w:hint="eastAsia" w:cs="宋体"/>
          <w:color w:val="auto"/>
          <w:sz w:val="24"/>
          <w:szCs w:val="24"/>
          <w:highlight w:val="none"/>
          <w:lang w:eastAsia="zh-CN"/>
        </w:rPr>
        <w:t>）</w:t>
      </w:r>
    </w:p>
    <w:p w14:paraId="25419BE4">
      <w:pPr>
        <w:pStyle w:val="2"/>
        <w:spacing w:line="360" w:lineRule="auto"/>
        <w:ind w:left="372" w:leftChars="177" w:firstLine="21" w:firstLineChars="9"/>
        <w:rPr>
          <w:rFonts w:cs="宋体"/>
          <w:color w:val="auto"/>
          <w:sz w:val="24"/>
          <w:szCs w:val="24"/>
          <w:highlight w:val="none"/>
          <w:lang w:eastAsia="zh-CN"/>
        </w:rPr>
      </w:pPr>
      <w:r>
        <w:rPr>
          <w:rFonts w:hint="eastAsia" w:cs="宋体"/>
          <w:color w:val="auto"/>
          <w:sz w:val="24"/>
          <w:szCs w:val="24"/>
          <w:highlight w:val="none"/>
          <w:lang w:eastAsia="zh-CN"/>
        </w:rPr>
        <w:t>《建筑安全玻璃管理规定》（发改运行</w:t>
      </w:r>
      <w:r>
        <w:rPr>
          <w:rFonts w:cs="宋体"/>
          <w:color w:val="auto"/>
          <w:sz w:val="24"/>
          <w:szCs w:val="24"/>
          <w:highlight w:val="none"/>
          <w:lang w:eastAsia="zh-CN"/>
        </w:rPr>
        <w:t>[2003]2116</w:t>
      </w:r>
      <w:r>
        <w:rPr>
          <w:rFonts w:hint="eastAsia" w:cs="宋体"/>
          <w:color w:val="auto"/>
          <w:sz w:val="24"/>
          <w:szCs w:val="24"/>
          <w:highlight w:val="none"/>
          <w:lang w:eastAsia="zh-CN"/>
        </w:rPr>
        <w:t>号）</w:t>
      </w:r>
    </w:p>
    <w:p w14:paraId="71CC6402">
      <w:pPr>
        <w:pStyle w:val="2"/>
        <w:spacing w:line="360" w:lineRule="auto"/>
        <w:ind w:left="372" w:leftChars="177" w:firstLine="21" w:firstLineChars="9"/>
        <w:rPr>
          <w:rFonts w:cs="宋体"/>
          <w:color w:val="auto"/>
          <w:sz w:val="24"/>
          <w:szCs w:val="24"/>
          <w:highlight w:val="none"/>
          <w:lang w:eastAsia="zh-CN"/>
        </w:rPr>
      </w:pPr>
      <w:r>
        <w:rPr>
          <w:rFonts w:hint="eastAsia" w:cs="宋体"/>
          <w:color w:val="auto"/>
          <w:sz w:val="24"/>
          <w:szCs w:val="24"/>
          <w:highlight w:val="none"/>
          <w:lang w:eastAsia="zh-CN"/>
        </w:rPr>
        <w:t>《民用建筑工程室内环境污染控制标准》（</w:t>
      </w:r>
      <w:r>
        <w:rPr>
          <w:rFonts w:cs="宋体"/>
          <w:color w:val="auto"/>
          <w:sz w:val="24"/>
          <w:szCs w:val="24"/>
          <w:highlight w:val="none"/>
          <w:lang w:eastAsia="zh-CN"/>
        </w:rPr>
        <w:t>GB 50325-2020</w:t>
      </w:r>
      <w:r>
        <w:rPr>
          <w:rFonts w:hint="eastAsia" w:cs="宋体"/>
          <w:color w:val="auto"/>
          <w:sz w:val="24"/>
          <w:szCs w:val="24"/>
          <w:highlight w:val="none"/>
          <w:lang w:eastAsia="zh-CN"/>
        </w:rPr>
        <w:t>）</w:t>
      </w:r>
    </w:p>
    <w:p w14:paraId="71EE82A0">
      <w:pPr>
        <w:pStyle w:val="2"/>
        <w:spacing w:line="360" w:lineRule="auto"/>
        <w:ind w:left="372" w:leftChars="177" w:firstLine="1"/>
        <w:rPr>
          <w:rFonts w:cs="宋体"/>
          <w:color w:val="auto"/>
          <w:sz w:val="24"/>
          <w:szCs w:val="24"/>
          <w:highlight w:val="none"/>
          <w:lang w:eastAsia="zh-CN"/>
        </w:rPr>
      </w:pPr>
      <w:r>
        <w:rPr>
          <w:rFonts w:hint="eastAsia" w:cs="宋体"/>
          <w:color w:val="auto"/>
          <w:sz w:val="24"/>
          <w:szCs w:val="24"/>
          <w:highlight w:val="none"/>
          <w:lang w:eastAsia="zh-CN"/>
        </w:rPr>
        <w:t>《建筑结构可掌性设计统一标准》(GB 50068-2018)</w:t>
      </w:r>
    </w:p>
    <w:p w14:paraId="0FEF0522">
      <w:pPr>
        <w:pStyle w:val="2"/>
        <w:spacing w:line="360" w:lineRule="auto"/>
        <w:ind w:left="372" w:leftChars="177" w:firstLine="1"/>
        <w:rPr>
          <w:rFonts w:cs="宋体"/>
          <w:color w:val="auto"/>
          <w:sz w:val="24"/>
          <w:szCs w:val="24"/>
          <w:highlight w:val="none"/>
          <w:lang w:eastAsia="zh-CN"/>
        </w:rPr>
      </w:pPr>
      <w:r>
        <w:rPr>
          <w:rFonts w:hint="eastAsia" w:cs="宋体"/>
          <w:color w:val="auto"/>
          <w:sz w:val="24"/>
          <w:szCs w:val="24"/>
          <w:highlight w:val="none"/>
          <w:lang w:eastAsia="zh-CN"/>
        </w:rPr>
        <w:t>《建筑工程抗震设防分类标准》(GB 50223-2008)</w:t>
      </w:r>
    </w:p>
    <w:p w14:paraId="071702BC">
      <w:pPr>
        <w:pStyle w:val="2"/>
        <w:spacing w:line="360" w:lineRule="auto"/>
        <w:ind w:left="372" w:leftChars="177" w:firstLine="1"/>
        <w:rPr>
          <w:rFonts w:cs="宋体"/>
          <w:color w:val="auto"/>
          <w:sz w:val="24"/>
          <w:szCs w:val="24"/>
          <w:highlight w:val="none"/>
          <w:lang w:eastAsia="zh-CN"/>
        </w:rPr>
      </w:pPr>
      <w:r>
        <w:rPr>
          <w:rFonts w:hint="eastAsia" w:cs="宋体"/>
          <w:color w:val="auto"/>
          <w:sz w:val="24"/>
          <w:szCs w:val="24"/>
          <w:highlight w:val="none"/>
          <w:lang w:eastAsia="zh-CN"/>
        </w:rPr>
        <w:t>《建筑抗震设计规范》(2016版)(GE50011-2010)</w:t>
      </w:r>
    </w:p>
    <w:p w14:paraId="2FCC2649">
      <w:pPr>
        <w:pStyle w:val="2"/>
        <w:spacing w:line="360" w:lineRule="auto"/>
        <w:ind w:left="372" w:leftChars="177" w:firstLine="1"/>
        <w:rPr>
          <w:rFonts w:cs="宋体"/>
          <w:color w:val="auto"/>
          <w:sz w:val="24"/>
          <w:szCs w:val="24"/>
          <w:highlight w:val="none"/>
          <w:lang w:eastAsia="zh-CN"/>
        </w:rPr>
      </w:pPr>
      <w:r>
        <w:rPr>
          <w:rFonts w:hint="eastAsia" w:cs="宋体"/>
          <w:color w:val="auto"/>
          <w:sz w:val="24"/>
          <w:szCs w:val="24"/>
          <w:highlight w:val="none"/>
          <w:lang w:eastAsia="zh-CN"/>
        </w:rPr>
        <w:t>《建筑结构荷载规范》(GB 50009-2012)</w:t>
      </w:r>
    </w:p>
    <w:p w14:paraId="341A4727">
      <w:pPr>
        <w:pStyle w:val="2"/>
        <w:spacing w:line="360" w:lineRule="auto"/>
        <w:ind w:left="372" w:leftChars="177" w:firstLine="1"/>
        <w:rPr>
          <w:rFonts w:cs="宋体"/>
          <w:color w:val="auto"/>
          <w:sz w:val="24"/>
          <w:szCs w:val="24"/>
          <w:highlight w:val="none"/>
          <w:lang w:eastAsia="zh-CN"/>
        </w:rPr>
      </w:pPr>
      <w:r>
        <w:rPr>
          <w:rFonts w:hint="eastAsia" w:cs="宋体"/>
          <w:color w:val="auto"/>
          <w:sz w:val="24"/>
          <w:szCs w:val="24"/>
          <w:highlight w:val="none"/>
          <w:lang w:eastAsia="zh-CN"/>
        </w:rPr>
        <w:t>《混凝士结构设计规范》(2015年版)(GB50010-2010)</w:t>
      </w:r>
    </w:p>
    <w:p w14:paraId="3B591B50">
      <w:pPr>
        <w:pStyle w:val="2"/>
        <w:spacing w:line="360" w:lineRule="auto"/>
        <w:ind w:left="372" w:leftChars="177" w:firstLine="1"/>
        <w:rPr>
          <w:rFonts w:cs="宋体"/>
          <w:color w:val="auto"/>
          <w:sz w:val="24"/>
          <w:szCs w:val="24"/>
          <w:highlight w:val="none"/>
          <w:lang w:eastAsia="zh-CN"/>
        </w:rPr>
      </w:pPr>
      <w:r>
        <w:rPr>
          <w:rFonts w:hint="eastAsia" w:cs="宋体"/>
          <w:color w:val="auto"/>
          <w:sz w:val="24"/>
          <w:szCs w:val="24"/>
          <w:highlight w:val="none"/>
          <w:lang w:eastAsia="zh-CN"/>
        </w:rPr>
        <w:t>《砌体结构设计规范》(GB 50003-2011)</w:t>
      </w:r>
    </w:p>
    <w:p w14:paraId="5F625810">
      <w:pPr>
        <w:pStyle w:val="2"/>
        <w:spacing w:line="360" w:lineRule="auto"/>
        <w:ind w:left="372" w:leftChars="177" w:firstLine="1"/>
        <w:rPr>
          <w:rFonts w:cs="宋体"/>
          <w:color w:val="auto"/>
          <w:sz w:val="24"/>
          <w:szCs w:val="24"/>
          <w:highlight w:val="none"/>
          <w:lang w:eastAsia="zh-CN"/>
        </w:rPr>
      </w:pPr>
      <w:r>
        <w:rPr>
          <w:rFonts w:hint="eastAsia" w:cs="宋体"/>
          <w:color w:val="auto"/>
          <w:sz w:val="24"/>
          <w:szCs w:val="24"/>
          <w:highlight w:val="none"/>
          <w:lang w:eastAsia="zh-CN"/>
        </w:rPr>
        <w:t>《建筑地基基础设计规范》(GB50007-2011)</w:t>
      </w:r>
    </w:p>
    <w:p w14:paraId="6F4D5A0F">
      <w:pPr>
        <w:pStyle w:val="2"/>
        <w:spacing w:line="360" w:lineRule="auto"/>
        <w:ind w:left="372" w:leftChars="177" w:firstLine="1"/>
        <w:rPr>
          <w:rFonts w:cs="宋体"/>
          <w:color w:val="auto"/>
          <w:sz w:val="24"/>
          <w:szCs w:val="24"/>
          <w:highlight w:val="none"/>
          <w:lang w:eastAsia="zh-CN"/>
        </w:rPr>
      </w:pPr>
      <w:r>
        <w:rPr>
          <w:rFonts w:hint="eastAsia" w:cs="宋体"/>
          <w:color w:val="auto"/>
          <w:sz w:val="24"/>
          <w:szCs w:val="24"/>
          <w:highlight w:val="none"/>
          <w:lang w:eastAsia="zh-CN"/>
        </w:rPr>
        <w:t>《钢结构设计标准》(GB50017-2017)</w:t>
      </w:r>
    </w:p>
    <w:p w14:paraId="7A303C7F">
      <w:pPr>
        <w:pStyle w:val="2"/>
        <w:spacing w:line="360" w:lineRule="auto"/>
        <w:ind w:left="372" w:leftChars="177" w:firstLine="1"/>
        <w:rPr>
          <w:rFonts w:cs="宋体"/>
          <w:color w:val="auto"/>
          <w:sz w:val="24"/>
          <w:szCs w:val="24"/>
          <w:highlight w:val="none"/>
          <w:lang w:eastAsia="zh-CN"/>
        </w:rPr>
      </w:pPr>
      <w:r>
        <w:rPr>
          <w:rFonts w:hint="eastAsia" w:cs="宋体"/>
          <w:color w:val="auto"/>
          <w:sz w:val="24"/>
          <w:szCs w:val="24"/>
          <w:highlight w:val="none"/>
          <w:lang w:eastAsia="zh-CN"/>
        </w:rPr>
        <w:t>《冷弯舜壁型钢结构技术规范》(GB 50018-2002)</w:t>
      </w:r>
    </w:p>
    <w:p w14:paraId="1941FB84">
      <w:pPr>
        <w:pStyle w:val="2"/>
        <w:spacing w:line="360" w:lineRule="auto"/>
        <w:ind w:left="372" w:leftChars="177" w:firstLine="1"/>
        <w:rPr>
          <w:rFonts w:cs="宋体"/>
          <w:color w:val="auto"/>
          <w:sz w:val="24"/>
          <w:szCs w:val="24"/>
          <w:highlight w:val="none"/>
          <w:lang w:eastAsia="zh-CN"/>
        </w:rPr>
      </w:pPr>
      <w:r>
        <w:rPr>
          <w:rFonts w:hint="eastAsia" w:cs="宋体"/>
          <w:color w:val="auto"/>
          <w:sz w:val="24"/>
          <w:szCs w:val="24"/>
          <w:highlight w:val="none"/>
          <w:lang w:eastAsia="zh-CN"/>
        </w:rPr>
        <w:t>《钢结构焊接规范》(GB50661-2011)</w:t>
      </w:r>
    </w:p>
    <w:p w14:paraId="7D0DB4CD">
      <w:pPr>
        <w:pStyle w:val="2"/>
        <w:spacing w:line="360" w:lineRule="auto"/>
        <w:ind w:left="372" w:leftChars="177" w:firstLine="1"/>
        <w:rPr>
          <w:rFonts w:cs="宋体"/>
          <w:color w:val="auto"/>
          <w:sz w:val="24"/>
          <w:szCs w:val="24"/>
          <w:highlight w:val="none"/>
          <w:lang w:eastAsia="zh-CN"/>
        </w:rPr>
      </w:pPr>
      <w:r>
        <w:rPr>
          <w:rFonts w:hint="eastAsia" w:cs="宋体"/>
          <w:color w:val="auto"/>
          <w:sz w:val="24"/>
          <w:szCs w:val="24"/>
          <w:highlight w:val="none"/>
          <w:lang w:eastAsia="zh-CN"/>
        </w:rPr>
        <w:t>《钢结构高强度虽度螺栓连接技术规程》(JGJ82-2011)</w:t>
      </w:r>
    </w:p>
    <w:p w14:paraId="379BDBFF">
      <w:pPr>
        <w:pStyle w:val="2"/>
        <w:spacing w:line="360" w:lineRule="auto"/>
        <w:ind w:left="372" w:leftChars="177" w:firstLine="1"/>
        <w:rPr>
          <w:rFonts w:cs="宋体"/>
          <w:color w:val="auto"/>
          <w:sz w:val="24"/>
          <w:szCs w:val="24"/>
          <w:highlight w:val="none"/>
          <w:lang w:eastAsia="zh-CN"/>
        </w:rPr>
      </w:pPr>
      <w:r>
        <w:rPr>
          <w:rFonts w:hint="eastAsia" w:cs="宋体"/>
          <w:color w:val="auto"/>
          <w:sz w:val="24"/>
          <w:szCs w:val="24"/>
          <w:highlight w:val="none"/>
          <w:lang w:eastAsia="zh-CN"/>
        </w:rPr>
        <w:t>《钢结构工程施工质量验收设计规范》(GB50205-2020)</w:t>
      </w:r>
    </w:p>
    <w:p w14:paraId="06F646F6">
      <w:pPr>
        <w:pStyle w:val="2"/>
        <w:spacing w:line="360" w:lineRule="auto"/>
        <w:ind w:left="372" w:leftChars="177" w:firstLine="1"/>
        <w:rPr>
          <w:rFonts w:cs="宋体"/>
          <w:color w:val="auto"/>
          <w:sz w:val="24"/>
          <w:szCs w:val="24"/>
          <w:highlight w:val="none"/>
          <w:lang w:eastAsia="zh-CN"/>
        </w:rPr>
      </w:pPr>
      <w:r>
        <w:rPr>
          <w:rFonts w:hint="eastAsia" w:cs="宋体"/>
          <w:color w:val="auto"/>
          <w:sz w:val="24"/>
          <w:szCs w:val="24"/>
          <w:highlight w:val="none"/>
          <w:lang w:eastAsia="zh-CN"/>
        </w:rPr>
        <w:t>《混凝土结构工程施工质量验收规范》(GB50204-2015)</w:t>
      </w:r>
    </w:p>
    <w:p w14:paraId="1798A6F7">
      <w:pPr>
        <w:pStyle w:val="2"/>
        <w:spacing w:line="360" w:lineRule="auto"/>
        <w:ind w:left="372" w:leftChars="177" w:firstLine="1"/>
        <w:rPr>
          <w:rFonts w:cs="宋体"/>
          <w:color w:val="auto"/>
          <w:sz w:val="24"/>
          <w:szCs w:val="24"/>
          <w:highlight w:val="none"/>
          <w:lang w:eastAsia="zh-CN"/>
        </w:rPr>
      </w:pPr>
      <w:r>
        <w:rPr>
          <w:rFonts w:hint="eastAsia" w:cs="宋体"/>
          <w:color w:val="auto"/>
          <w:sz w:val="24"/>
          <w:szCs w:val="24"/>
          <w:highlight w:val="none"/>
          <w:lang w:eastAsia="zh-CN"/>
        </w:rPr>
        <w:t>《钢筋焊接及验收规程》(JGJ18-2012)</w:t>
      </w:r>
    </w:p>
    <w:p w14:paraId="790E0C10">
      <w:pPr>
        <w:pStyle w:val="2"/>
        <w:spacing w:line="360" w:lineRule="auto"/>
        <w:ind w:left="372" w:leftChars="177" w:firstLine="1"/>
        <w:rPr>
          <w:rFonts w:cs="宋体"/>
          <w:color w:val="auto"/>
          <w:sz w:val="24"/>
          <w:szCs w:val="24"/>
          <w:highlight w:val="none"/>
          <w:lang w:eastAsia="zh-CN"/>
        </w:rPr>
      </w:pPr>
      <w:r>
        <w:rPr>
          <w:rFonts w:hint="eastAsia" w:cs="宋体"/>
          <w:color w:val="auto"/>
          <w:sz w:val="24"/>
          <w:szCs w:val="24"/>
          <w:highlight w:val="none"/>
          <w:lang w:eastAsia="zh-CN"/>
        </w:rPr>
        <w:t>《钢筋机械连接通用技术规程》(JGJ107-2016)</w:t>
      </w:r>
    </w:p>
    <w:p w14:paraId="52F685DC">
      <w:pPr>
        <w:pStyle w:val="2"/>
        <w:spacing w:line="360" w:lineRule="auto"/>
        <w:ind w:left="372" w:leftChars="177" w:firstLine="1"/>
        <w:rPr>
          <w:rFonts w:cs="宋体"/>
          <w:color w:val="auto"/>
          <w:sz w:val="24"/>
          <w:szCs w:val="24"/>
          <w:highlight w:val="none"/>
          <w:lang w:eastAsia="zh-CN"/>
        </w:rPr>
      </w:pPr>
      <w:r>
        <w:rPr>
          <w:rFonts w:hint="eastAsia" w:cs="宋体"/>
          <w:color w:val="auto"/>
          <w:sz w:val="24"/>
          <w:szCs w:val="24"/>
          <w:highlight w:val="none"/>
          <w:lang w:eastAsia="zh-CN"/>
        </w:rPr>
        <w:t>《工程结构通用规范》(GB 55001-2021)</w:t>
      </w:r>
    </w:p>
    <w:p w14:paraId="5DF44266">
      <w:pPr>
        <w:pStyle w:val="2"/>
        <w:spacing w:line="360" w:lineRule="auto"/>
        <w:ind w:left="372" w:leftChars="177" w:firstLine="1"/>
        <w:rPr>
          <w:rFonts w:cs="宋体"/>
          <w:color w:val="auto"/>
          <w:sz w:val="24"/>
          <w:szCs w:val="24"/>
          <w:highlight w:val="none"/>
          <w:lang w:eastAsia="zh-CN"/>
        </w:rPr>
      </w:pPr>
      <w:r>
        <w:rPr>
          <w:rFonts w:hint="eastAsia" w:cs="宋体"/>
          <w:color w:val="auto"/>
          <w:sz w:val="24"/>
          <w:szCs w:val="24"/>
          <w:highlight w:val="none"/>
          <w:lang w:eastAsia="zh-CN"/>
        </w:rPr>
        <w:t>《建筑与市政工程抗震通用规范》(GB55002-2021)</w:t>
      </w:r>
    </w:p>
    <w:p w14:paraId="2F2ACD30">
      <w:pPr>
        <w:pStyle w:val="2"/>
        <w:spacing w:line="360" w:lineRule="auto"/>
        <w:ind w:left="372" w:leftChars="177" w:firstLine="1"/>
        <w:rPr>
          <w:rFonts w:cs="宋体"/>
          <w:color w:val="auto"/>
          <w:sz w:val="24"/>
          <w:szCs w:val="24"/>
          <w:highlight w:val="none"/>
          <w:lang w:eastAsia="zh-CN"/>
        </w:rPr>
      </w:pPr>
      <w:r>
        <w:rPr>
          <w:rFonts w:hint="eastAsia" w:cs="宋体"/>
          <w:color w:val="auto"/>
          <w:sz w:val="24"/>
          <w:szCs w:val="24"/>
          <w:highlight w:val="none"/>
          <w:lang w:eastAsia="zh-CN"/>
        </w:rPr>
        <w:t>《建筑与市政地基基础通用规范》(GB 55003-2021)</w:t>
      </w:r>
    </w:p>
    <w:p w14:paraId="28CDB4F3">
      <w:pPr>
        <w:pStyle w:val="2"/>
        <w:spacing w:line="360" w:lineRule="auto"/>
        <w:ind w:left="372" w:leftChars="177" w:firstLine="1"/>
        <w:rPr>
          <w:rFonts w:cs="宋体"/>
          <w:color w:val="auto"/>
          <w:sz w:val="24"/>
          <w:szCs w:val="24"/>
          <w:highlight w:val="none"/>
          <w:lang w:eastAsia="zh-CN"/>
        </w:rPr>
      </w:pPr>
      <w:r>
        <w:rPr>
          <w:rFonts w:hint="eastAsia" w:cs="宋体"/>
          <w:color w:val="auto"/>
          <w:sz w:val="24"/>
          <w:szCs w:val="24"/>
          <w:highlight w:val="none"/>
          <w:lang w:eastAsia="zh-CN"/>
        </w:rPr>
        <w:t>《砌体结构通用规范》(GB 55007-2021)</w:t>
      </w:r>
    </w:p>
    <w:p w14:paraId="1065A0AF">
      <w:pPr>
        <w:pStyle w:val="2"/>
        <w:spacing w:line="360" w:lineRule="auto"/>
        <w:ind w:left="372" w:leftChars="177" w:firstLine="1"/>
        <w:rPr>
          <w:rFonts w:cs="宋体"/>
          <w:color w:val="auto"/>
          <w:sz w:val="24"/>
          <w:szCs w:val="24"/>
          <w:highlight w:val="none"/>
          <w:lang w:eastAsia="zh-CN"/>
        </w:rPr>
      </w:pPr>
      <w:r>
        <w:rPr>
          <w:rFonts w:hint="eastAsia" w:cs="宋体"/>
          <w:color w:val="auto"/>
          <w:sz w:val="24"/>
          <w:szCs w:val="24"/>
          <w:highlight w:val="none"/>
          <w:lang w:eastAsia="zh-CN"/>
        </w:rPr>
        <w:t>《钢结构通用规范》(CB 55006-2021)</w:t>
      </w:r>
    </w:p>
    <w:p w14:paraId="318929DC">
      <w:pPr>
        <w:pStyle w:val="2"/>
        <w:spacing w:line="360" w:lineRule="auto"/>
        <w:ind w:firstLine="1"/>
        <w:rPr>
          <w:rFonts w:cs="宋体"/>
          <w:color w:val="auto"/>
          <w:sz w:val="24"/>
          <w:szCs w:val="24"/>
          <w:highlight w:val="none"/>
          <w:lang w:eastAsia="zh-CN"/>
        </w:rPr>
      </w:pPr>
      <w:r>
        <w:rPr>
          <w:rFonts w:hint="eastAsia" w:cs="宋体"/>
          <w:color w:val="auto"/>
          <w:sz w:val="24"/>
          <w:szCs w:val="24"/>
          <w:highlight w:val="none"/>
          <w:lang w:eastAsia="zh-CN"/>
        </w:rPr>
        <w:t xml:space="preserve"> </w:t>
      </w:r>
      <w:r>
        <w:rPr>
          <w:rFonts w:cs="宋体"/>
          <w:color w:val="auto"/>
          <w:sz w:val="24"/>
          <w:szCs w:val="24"/>
          <w:highlight w:val="none"/>
          <w:lang w:eastAsia="zh-CN"/>
        </w:rPr>
        <w:t xml:space="preserve">   </w:t>
      </w:r>
      <w:r>
        <w:rPr>
          <w:rFonts w:hint="eastAsia" w:cs="宋体"/>
          <w:color w:val="auto"/>
          <w:sz w:val="24"/>
          <w:szCs w:val="24"/>
          <w:highlight w:val="none"/>
          <w:lang w:eastAsia="zh-CN"/>
        </w:rPr>
        <w:t>《混凝士结构通用规范》(GB 55008-2021)</w:t>
      </w:r>
    </w:p>
    <w:p w14:paraId="5327E469">
      <w:pPr>
        <w:pStyle w:val="2"/>
        <w:spacing w:line="360" w:lineRule="auto"/>
        <w:ind w:firstLine="426"/>
        <w:rPr>
          <w:rFonts w:cs="宋体"/>
          <w:color w:val="auto"/>
          <w:sz w:val="24"/>
          <w:szCs w:val="24"/>
          <w:highlight w:val="none"/>
          <w:lang w:eastAsia="zh-CN"/>
        </w:rPr>
      </w:pPr>
      <w:r>
        <w:rPr>
          <w:rFonts w:hint="eastAsia" w:cs="宋体"/>
          <w:color w:val="auto"/>
          <w:sz w:val="24"/>
          <w:szCs w:val="24"/>
          <w:highlight w:val="none"/>
          <w:lang w:eastAsia="zh-CN"/>
        </w:rPr>
        <w:t>《既有建筑鉴定与加固通用规范》(GB55021-2021)</w:t>
      </w:r>
    </w:p>
    <w:p w14:paraId="5F79A2CE">
      <w:pPr>
        <w:pStyle w:val="2"/>
        <w:spacing w:line="360" w:lineRule="auto"/>
        <w:ind w:firstLine="426"/>
        <w:rPr>
          <w:rFonts w:cs="宋体"/>
          <w:color w:val="auto"/>
          <w:sz w:val="24"/>
          <w:szCs w:val="24"/>
          <w:highlight w:val="none"/>
          <w:lang w:eastAsia="zh-CN"/>
        </w:rPr>
      </w:pPr>
      <w:r>
        <w:rPr>
          <w:rFonts w:hint="eastAsia" w:cs="宋体"/>
          <w:color w:val="auto"/>
          <w:sz w:val="24"/>
          <w:szCs w:val="24"/>
          <w:highlight w:val="none"/>
          <w:lang w:eastAsia="zh-CN"/>
        </w:rPr>
        <w:t>《既有建筑维护与改造通用规范》(GB55022-2021)</w:t>
      </w:r>
    </w:p>
    <w:p w14:paraId="065FBB55">
      <w:pPr>
        <w:pStyle w:val="2"/>
        <w:spacing w:line="360" w:lineRule="auto"/>
        <w:ind w:firstLine="426"/>
        <w:rPr>
          <w:rFonts w:cs="宋体"/>
          <w:color w:val="auto"/>
          <w:sz w:val="24"/>
          <w:szCs w:val="24"/>
          <w:highlight w:val="none"/>
          <w:lang w:eastAsia="zh-CN"/>
        </w:rPr>
      </w:pPr>
      <w:r>
        <w:rPr>
          <w:rFonts w:hint="eastAsia" w:cs="宋体"/>
          <w:color w:val="auto"/>
          <w:sz w:val="24"/>
          <w:szCs w:val="24"/>
          <w:highlight w:val="none"/>
          <w:lang w:eastAsia="zh-CN"/>
        </w:rPr>
        <w:t>《建筑与市政工程防水通用规范》(GB55030-2022)</w:t>
      </w:r>
    </w:p>
    <w:p w14:paraId="2B2F4BD0">
      <w:pPr>
        <w:pStyle w:val="2"/>
        <w:spacing w:line="360" w:lineRule="auto"/>
        <w:ind w:firstLine="426"/>
        <w:rPr>
          <w:rFonts w:cs="宋体"/>
          <w:color w:val="auto"/>
          <w:sz w:val="24"/>
          <w:szCs w:val="24"/>
          <w:highlight w:val="none"/>
          <w:lang w:eastAsia="zh-CN"/>
        </w:rPr>
      </w:pPr>
      <w:r>
        <w:rPr>
          <w:rFonts w:hint="eastAsia" w:cs="宋体"/>
          <w:color w:val="auto"/>
          <w:sz w:val="24"/>
          <w:szCs w:val="24"/>
          <w:highlight w:val="none"/>
          <w:lang w:eastAsia="zh-CN"/>
        </w:rPr>
        <w:t>《建筑防火通用规范》(GB55037-2022</w:t>
      </w:r>
    </w:p>
    <w:p w14:paraId="4DE67C46">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广东省《建筑结构荷载规范》(DBJ/T 15-101-2022)</w:t>
      </w:r>
    </w:p>
    <w:p w14:paraId="7440C5B2">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广东省《既有建筑改造技术管理规范》(DBJ/T15-178-2020)</w:t>
      </w:r>
    </w:p>
    <w:p w14:paraId="4566B31C">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广东省《既有建筑混凝土结构改造设计规范》(DB/T15-182-2020)其他现行国家规范、规程和广东省地方标准</w:t>
      </w:r>
    </w:p>
    <w:p w14:paraId="066E2F87">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《建设工程质量管理条例》2019年第二次修订</w:t>
      </w:r>
    </w:p>
    <w:p w14:paraId="36DBFC73">
      <w:pPr>
        <w:pStyle w:val="2"/>
        <w:spacing w:line="360" w:lineRule="auto"/>
        <w:rPr>
          <w:rFonts w:cs="宋体"/>
          <w:color w:val="auto"/>
          <w:sz w:val="24"/>
          <w:szCs w:val="24"/>
          <w:highlight w:val="none"/>
          <w:lang w:eastAsia="zh-CN"/>
        </w:rPr>
      </w:pPr>
      <w:r>
        <w:rPr>
          <w:rFonts w:hint="eastAsia" w:eastAsia="宋体" w:cs="宋体"/>
          <w:color w:val="auto"/>
          <w:sz w:val="24"/>
          <w:szCs w:val="24"/>
          <w:highlight w:val="none"/>
          <w:lang w:eastAsia="zh-CN"/>
        </w:rPr>
        <w:t>8</w:t>
      </w:r>
      <w:r>
        <w:rPr>
          <w:rFonts w:hint="eastAsia" w:cs="宋体"/>
          <w:color w:val="auto"/>
          <w:sz w:val="24"/>
          <w:szCs w:val="24"/>
          <w:highlight w:val="none"/>
          <w:lang w:eastAsia="zh-CN"/>
        </w:rPr>
        <w:t>.2设备及管道、电气、暖通部分</w:t>
      </w:r>
    </w:p>
    <w:p w14:paraId="2FB336DB">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《供配电系统设计规范》GB50052-2009</w:t>
      </w:r>
    </w:p>
    <w:p w14:paraId="654DF435">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《低压配电设计规范》GB 50054-2011</w:t>
      </w:r>
    </w:p>
    <w:p w14:paraId="317B2C94">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《电力工程电缆设计标准》GB 50217-2018</w:t>
      </w:r>
    </w:p>
    <w:p w14:paraId="531FECAC">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《交流电气装置的接地设计规范》GB 50065-2011</w:t>
      </w:r>
    </w:p>
    <w:p w14:paraId="0835687E">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《建筑设计防火规范》CB 50016-2014(2018年版)</w:t>
      </w:r>
    </w:p>
    <w:p w14:paraId="174D23B1">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《卷烟厂设计规范》YC/T 9-2015</w:t>
      </w:r>
    </w:p>
    <w:p w14:paraId="65DC0456">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《建筑机电工程抗震设计规范》GB 50981-2014</w:t>
      </w:r>
    </w:p>
    <w:p w14:paraId="6400DD71">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《火灾自动报警系统设计规范》GB 50116-2013</w:t>
      </w:r>
    </w:p>
    <w:p w14:paraId="03F40EA4">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《爆炸危险环境电力装置设计规范》GB50058-2014</w:t>
      </w:r>
    </w:p>
    <w:p w14:paraId="71E6F1A2">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《消防设施通用规范》 GB55036-2022</w:t>
      </w:r>
    </w:p>
    <w:p w14:paraId="0D306A3D">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《建筑电气与智能化迈用规范》 GB55024-2022</w:t>
      </w:r>
    </w:p>
    <w:p w14:paraId="7723FAA3">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《建筑照明设计标准》 GB50034-2024</w:t>
      </w:r>
    </w:p>
    <w:p w14:paraId="2EE01EE3">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《民用建筑电线电缆防火技术规程》DB、/T15-226-2021</w:t>
      </w:r>
    </w:p>
    <w:p w14:paraId="21FC7977">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《建筑环境通用规范》GE55016-2021</w:t>
      </w:r>
    </w:p>
    <w:p w14:paraId="7E7EB30B">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《建筑与市政工程防水通用规范》GB55030-2022</w:t>
      </w:r>
    </w:p>
    <w:p w14:paraId="33EDCE83">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《建筑防火通用规范》GB55037-2022</w:t>
      </w:r>
    </w:p>
    <w:p w14:paraId="1345A778">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《建筑节能与可再生能源利用通用规范》GB55015-2021</w:t>
      </w:r>
    </w:p>
    <w:p w14:paraId="3F3695C2">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《民用建筑电气设计标准》GB51348-2019</w:t>
      </w:r>
    </w:p>
    <w:p w14:paraId="60B103DA">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w:t>
      </w:r>
      <w:bookmarkStart w:id="202" w:name="OLE_LINK1"/>
      <w:r>
        <w:rPr>
          <w:rFonts w:cs="宋体"/>
          <w:color w:val="auto"/>
          <w:sz w:val="24"/>
          <w:szCs w:val="24"/>
          <w:highlight w:val="none"/>
          <w:lang w:eastAsia="zh-CN"/>
        </w:rPr>
        <w:t>消防应急照明和疏散指示系统技术标准</w:t>
      </w:r>
      <w:bookmarkEnd w:id="202"/>
      <w:r>
        <w:rPr>
          <w:rFonts w:hint="eastAsia" w:cs="宋体"/>
          <w:color w:val="auto"/>
          <w:sz w:val="24"/>
          <w:szCs w:val="24"/>
          <w:highlight w:val="none"/>
          <w:lang w:eastAsia="zh-CN"/>
        </w:rPr>
        <w:t>》</w:t>
      </w:r>
      <w:r>
        <w:rPr>
          <w:color w:val="auto"/>
          <w:highlight w:val="none"/>
        </w:rPr>
        <w:fldChar w:fldCharType="begin"/>
      </w:r>
      <w:r>
        <w:rPr>
          <w:color w:val="auto"/>
          <w:highlight w:val="none"/>
        </w:rPr>
        <w:instrText xml:space="preserve"> HYPERLINK "https://pan.baidu.com/s/1lJcv4gJjv8lNaTBFMNdRaw?pwd=t2uf" </w:instrText>
      </w:r>
      <w:r>
        <w:rPr>
          <w:color w:val="auto"/>
          <w:highlight w:val="none"/>
        </w:rPr>
        <w:fldChar w:fldCharType="separate"/>
      </w:r>
      <w:r>
        <w:rPr>
          <w:rFonts w:cs="宋体"/>
          <w:color w:val="auto"/>
          <w:sz w:val="24"/>
          <w:szCs w:val="24"/>
          <w:highlight w:val="none"/>
          <w:lang w:eastAsia="zh-CN"/>
        </w:rPr>
        <w:t>GB_51309-2018</w:t>
      </w:r>
      <w:r>
        <w:rPr>
          <w:rFonts w:cs="宋体"/>
          <w:color w:val="auto"/>
          <w:sz w:val="24"/>
          <w:szCs w:val="24"/>
          <w:highlight w:val="none"/>
          <w:lang w:eastAsia="zh-CN"/>
        </w:rPr>
        <w:fldChar w:fldCharType="end"/>
      </w:r>
    </w:p>
    <w:p w14:paraId="2755A4AD">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《工业建筑供暖通风与空气调节设计规范》(GB50019-2015)</w:t>
      </w:r>
    </w:p>
    <w:p w14:paraId="75EE4BF6">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《卷烟厂设计规范》(YC/T9-2015)</w:t>
      </w:r>
    </w:p>
    <w:p w14:paraId="26AEC14E">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《建筑设计防火规范》(GB50016-2014)(2018版)</w:t>
      </w:r>
    </w:p>
    <w:p w14:paraId="4DCDB54C">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《建筑防烟排烟系统技术标准》(GB51251-2017)</w:t>
      </w:r>
    </w:p>
    <w:p w14:paraId="6D4018BF">
      <w:pPr>
        <w:pStyle w:val="2"/>
        <w:spacing w:line="360" w:lineRule="auto"/>
        <w:ind w:left="420" w:leftChars="200"/>
        <w:rPr>
          <w:rFonts w:cs="宋体"/>
          <w:color w:val="auto"/>
          <w:sz w:val="24"/>
          <w:szCs w:val="24"/>
          <w:highlight w:val="none"/>
          <w:lang w:eastAsia="zh-CN"/>
        </w:rPr>
      </w:pPr>
      <w:r>
        <w:rPr>
          <w:rFonts w:hint="eastAsia" w:cs="宋体"/>
          <w:color w:val="auto"/>
          <w:sz w:val="24"/>
          <w:szCs w:val="24"/>
          <w:highlight w:val="none"/>
          <w:lang w:eastAsia="zh-CN"/>
        </w:rPr>
        <w:t>广东省工程勘察设计行业协会关于印发《建筑防,烟排烟系统技术标准》问题释疑的通知《烟草及烟草制品仓库设计规范》(YC/T205-2017)</w:t>
      </w:r>
    </w:p>
    <w:p w14:paraId="5826220B">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《工业企业设计卫生标准》(GBZ1-2010)</w:t>
      </w:r>
    </w:p>
    <w:p w14:paraId="4A82A27A">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《公共建筑节能设计标准》(GB50189-2015</w:t>
      </w:r>
    </w:p>
    <w:p w14:paraId="02605837">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《工作场所有害因素职业接触限值》(GBZ2.112.2-2019)</w:t>
      </w:r>
    </w:p>
    <w:p w14:paraId="14318C89">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《工业企业厂界环境噪声排放标准》( GB12348-2008)</w:t>
      </w:r>
    </w:p>
    <w:p w14:paraId="2DA9E6D6">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《环境空气质量标准》(GB3095-2012)</w:t>
      </w:r>
    </w:p>
    <w:p w14:paraId="52621DE6">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《城市区域环境噪声标准》(GB3096-93)中的2 类标准的要求</w:t>
      </w:r>
    </w:p>
    <w:p w14:paraId="7211B08C">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《通风与空调工程施工质量验收规范》(GB50243-2016</w:t>
      </w:r>
    </w:p>
    <w:p w14:paraId="36905078">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《通风管道技术规程》(JGJ/T141-2017)</w:t>
      </w:r>
    </w:p>
    <w:p w14:paraId="6877CEA3">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《烟草企业安全生产标准化规范》(YC/T3B4-2018)</w:t>
      </w:r>
    </w:p>
    <w:p w14:paraId="1DFC009A">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《消防设施通用规范》GE55036-2022</w:t>
      </w:r>
    </w:p>
    <w:p w14:paraId="5E067D0E">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《建筑防火通用规范》GB55037-2022</w:t>
      </w:r>
    </w:p>
    <w:p w14:paraId="03BEB345">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《建筑机电工程抗震设计规范》 GB50981-2014</w:t>
      </w:r>
    </w:p>
    <w:p w14:paraId="21DDA4C1">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《建筑与市政工程抗震通用规范》GB55002-2021</w:t>
      </w:r>
    </w:p>
    <w:p w14:paraId="76BCDE02">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《建筑防火封堵应用技术标准》GB 51410-2020</w:t>
      </w:r>
    </w:p>
    <w:p w14:paraId="51764BCD">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《建筑给水排水设计标准》GB50015-2019</w:t>
      </w:r>
    </w:p>
    <w:p w14:paraId="1A52C9DE">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《建筑设计防火规范》GB50016-2014(2018年版)</w:t>
      </w:r>
    </w:p>
    <w:p w14:paraId="7CCA7DB5">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《消防给水及消火栓系统技术规范》GB50974-2014</w:t>
      </w:r>
    </w:p>
    <w:p w14:paraId="153CDC75">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《建筑灭火器配置设计规范》GB50140-2005</w:t>
      </w:r>
    </w:p>
    <w:p w14:paraId="6A7D4EE9">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《建筑给水排水与节水通用规范》GB55020-2021</w:t>
      </w:r>
    </w:p>
    <w:p w14:paraId="1BCD218B">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《消防设施通用规范》CB55036-2022</w:t>
      </w:r>
    </w:p>
    <w:p w14:paraId="46ABDEE5">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《建筑防火通用规范》GB55037-2022</w:t>
      </w:r>
    </w:p>
    <w:p w14:paraId="04F3ECD0">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《建筑机电工程抗震设计规范》GB50981-2014</w:t>
      </w:r>
    </w:p>
    <w:p w14:paraId="1083E884">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《风机、压缩机、泵安装工程施工及验收规范》GB50275-2010</w:t>
      </w:r>
    </w:p>
    <w:p w14:paraId="2FED98EF">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包含但不限于上述施工规范和标准、标准图集等。如上述标准及规范要求有出入则以较严格者为准，且自动按照标准的最新版要求执行。</w:t>
      </w:r>
    </w:p>
    <w:p w14:paraId="630CA22D">
      <w:pPr>
        <w:pStyle w:val="2"/>
        <w:spacing w:line="360" w:lineRule="auto"/>
        <w:rPr>
          <w:rFonts w:eastAsia="宋体" w:cs="宋体"/>
          <w:color w:val="auto"/>
          <w:sz w:val="24"/>
          <w:szCs w:val="24"/>
          <w:highlight w:val="none"/>
          <w:lang w:eastAsia="zh-CN"/>
        </w:rPr>
      </w:pPr>
      <w:r>
        <w:rPr>
          <w:rFonts w:hint="eastAsia" w:eastAsia="宋体" w:cs="宋体"/>
          <w:color w:val="auto"/>
          <w:sz w:val="24"/>
          <w:szCs w:val="24"/>
          <w:highlight w:val="none"/>
          <w:lang w:eastAsia="zh-CN"/>
        </w:rPr>
        <w:t>8</w:t>
      </w:r>
      <w:r>
        <w:rPr>
          <w:rFonts w:hint="eastAsia" w:cs="宋体"/>
          <w:color w:val="auto"/>
          <w:sz w:val="24"/>
          <w:szCs w:val="24"/>
          <w:highlight w:val="none"/>
          <w:lang w:eastAsia="zh-CN"/>
        </w:rPr>
        <w:t>.3设计图纸</w:t>
      </w:r>
      <w:r>
        <w:rPr>
          <w:rFonts w:hint="eastAsia" w:eastAsia="宋体" w:cs="宋体"/>
          <w:color w:val="auto"/>
          <w:sz w:val="24"/>
          <w:szCs w:val="24"/>
          <w:highlight w:val="none"/>
          <w:lang w:eastAsia="zh-CN"/>
        </w:rPr>
        <w:t>（另册）</w:t>
      </w:r>
    </w:p>
    <w:p w14:paraId="0A1F1D74">
      <w:pPr>
        <w:spacing w:line="360" w:lineRule="auto"/>
        <w:rPr>
          <w:color w:val="auto"/>
          <w:sz w:val="24"/>
          <w:szCs w:val="24"/>
          <w:highlight w:val="none"/>
          <w:lang w:eastAsia="zh-CN" w:bidi="en-US"/>
        </w:rPr>
      </w:pPr>
      <w:r>
        <w:rPr>
          <w:rFonts w:hint="eastAsia" w:eastAsia="宋体"/>
          <w:color w:val="auto"/>
          <w:sz w:val="24"/>
          <w:szCs w:val="24"/>
          <w:highlight w:val="none"/>
          <w:lang w:eastAsia="zh-CN" w:bidi="en-US"/>
        </w:rPr>
        <w:t>8</w:t>
      </w:r>
      <w:r>
        <w:rPr>
          <w:rFonts w:hint="eastAsia"/>
          <w:color w:val="auto"/>
          <w:sz w:val="24"/>
          <w:szCs w:val="24"/>
          <w:highlight w:val="none"/>
          <w:lang w:eastAsia="zh-CN" w:bidi="en-US"/>
        </w:rPr>
        <w:t>.4本次公开招标施工总体要求</w:t>
      </w:r>
    </w:p>
    <w:p w14:paraId="29095A18">
      <w:pPr>
        <w:spacing w:line="360" w:lineRule="auto"/>
        <w:ind w:left="426" w:hanging="426"/>
        <w:rPr>
          <w:color w:val="auto"/>
          <w:sz w:val="24"/>
          <w:szCs w:val="24"/>
          <w:highlight w:val="none"/>
          <w:lang w:eastAsia="zh-CN" w:bidi="en-US"/>
        </w:rPr>
      </w:pPr>
      <w:r>
        <w:rPr>
          <w:rFonts w:hint="eastAsia" w:eastAsia="宋体"/>
          <w:color w:val="auto"/>
          <w:sz w:val="24"/>
          <w:szCs w:val="24"/>
          <w:highlight w:val="none"/>
          <w:lang w:eastAsia="zh-CN" w:bidi="en-US"/>
        </w:rPr>
        <w:t>8</w:t>
      </w:r>
      <w:r>
        <w:rPr>
          <w:rFonts w:hint="eastAsia"/>
          <w:color w:val="auto"/>
          <w:sz w:val="24"/>
          <w:szCs w:val="24"/>
          <w:highlight w:val="none"/>
          <w:lang w:eastAsia="zh-CN" w:bidi="en-US"/>
        </w:rPr>
        <w:t>.4.1由于本工程存在专业分工多，作业面重叠，工期较紧等情况，施工现场存在专业工程搭接、工作面搭接和不同工艺搭接、设备和材料的平面运输距离长、垂直吊装高、施工难度较大等工程特点，投标人应充分考虑各专业施工队伍之间、各作业面之间、各工作之间的衔接和配合、协作问题，并由此所发生的时间和费用，招标人对此类事项只作中间联络、协调，投标人不得据此而向招标人提出工期和费用的索赔。</w:t>
      </w:r>
    </w:p>
    <w:p w14:paraId="1F229A87">
      <w:pPr>
        <w:spacing w:line="360" w:lineRule="auto"/>
        <w:ind w:left="426" w:hanging="426"/>
        <w:rPr>
          <w:color w:val="auto"/>
          <w:sz w:val="24"/>
          <w:szCs w:val="24"/>
          <w:highlight w:val="none"/>
          <w:lang w:eastAsia="zh-CN" w:bidi="en-US"/>
        </w:rPr>
      </w:pPr>
      <w:r>
        <w:rPr>
          <w:rFonts w:hint="eastAsia" w:eastAsia="宋体"/>
          <w:color w:val="auto"/>
          <w:sz w:val="24"/>
          <w:szCs w:val="24"/>
          <w:highlight w:val="none"/>
          <w:lang w:eastAsia="zh-CN" w:bidi="en-US"/>
        </w:rPr>
        <w:t>8</w:t>
      </w:r>
      <w:r>
        <w:rPr>
          <w:rFonts w:hint="eastAsia"/>
          <w:color w:val="auto"/>
          <w:sz w:val="24"/>
          <w:szCs w:val="24"/>
          <w:highlight w:val="none"/>
          <w:lang w:eastAsia="zh-CN" w:bidi="en-US"/>
        </w:rPr>
        <w:t>.4.2本项目组织协调工作难度大，投标人必须服从业主和监理单位的宏观管理、组织协调；必须对自身的工作内容及各专业工程交叉作业进行统一协调管理；必须与在场施工单位进行沟通协调。</w:t>
      </w:r>
    </w:p>
    <w:p w14:paraId="0BCE62B2">
      <w:pPr>
        <w:spacing w:line="360" w:lineRule="auto"/>
        <w:ind w:left="426" w:hanging="426"/>
        <w:rPr>
          <w:color w:val="auto"/>
          <w:sz w:val="24"/>
          <w:szCs w:val="24"/>
          <w:highlight w:val="none"/>
          <w:lang w:eastAsia="zh-CN" w:bidi="en-US"/>
        </w:rPr>
      </w:pPr>
      <w:r>
        <w:rPr>
          <w:rFonts w:hint="eastAsia" w:eastAsia="宋体"/>
          <w:color w:val="auto"/>
          <w:sz w:val="24"/>
          <w:szCs w:val="24"/>
          <w:highlight w:val="none"/>
          <w:lang w:eastAsia="zh-CN" w:bidi="en-US"/>
        </w:rPr>
        <w:t>8</w:t>
      </w:r>
      <w:r>
        <w:rPr>
          <w:rFonts w:hint="eastAsia"/>
          <w:color w:val="auto"/>
          <w:sz w:val="24"/>
          <w:szCs w:val="24"/>
          <w:highlight w:val="none"/>
          <w:lang w:eastAsia="zh-CN" w:bidi="en-US"/>
        </w:rPr>
        <w:t>.4.3施工方案：采用的施工方案应根据本次公开招标项目的目标计划和工期要求，结合工程施工特点来制定，必须对本项目具有针对性，能够满足本项目质量、进度的要求。各关键工序所采用的施工方案、施工方法和工艺应具有针对性、先进性和独创性。并对进场施工后保证实施上述施工方案、施工方法和工艺进行承诺。</w:t>
      </w:r>
    </w:p>
    <w:p w14:paraId="169A2ED8">
      <w:pPr>
        <w:spacing w:line="360" w:lineRule="auto"/>
        <w:rPr>
          <w:color w:val="auto"/>
          <w:sz w:val="24"/>
          <w:szCs w:val="24"/>
          <w:highlight w:val="none"/>
          <w:lang w:eastAsia="zh-CN" w:bidi="en-US"/>
        </w:rPr>
      </w:pPr>
      <w:r>
        <w:rPr>
          <w:rFonts w:hint="eastAsia" w:eastAsia="宋体"/>
          <w:color w:val="auto"/>
          <w:sz w:val="24"/>
          <w:szCs w:val="24"/>
          <w:highlight w:val="none"/>
          <w:lang w:eastAsia="zh-CN" w:bidi="en-US"/>
        </w:rPr>
        <w:t>8</w:t>
      </w:r>
      <w:r>
        <w:rPr>
          <w:rFonts w:hint="eastAsia"/>
          <w:color w:val="auto"/>
          <w:sz w:val="24"/>
          <w:szCs w:val="24"/>
          <w:highlight w:val="none"/>
          <w:lang w:eastAsia="zh-CN" w:bidi="en-US"/>
        </w:rPr>
        <w:t>.4.4组织机构：对投标人的项目经理部、各专业机电项目组、施工队伍的要求：</w:t>
      </w:r>
    </w:p>
    <w:p w14:paraId="4E3FBEE8">
      <w:pPr>
        <w:spacing w:line="360" w:lineRule="auto"/>
        <w:ind w:left="105" w:leftChars="50" w:firstLine="480" w:firstLineChars="200"/>
        <w:rPr>
          <w:color w:val="auto"/>
          <w:sz w:val="24"/>
          <w:szCs w:val="24"/>
          <w:highlight w:val="none"/>
          <w:lang w:eastAsia="zh-CN" w:bidi="en-US"/>
        </w:rPr>
      </w:pPr>
      <w:r>
        <w:rPr>
          <w:rFonts w:hint="eastAsia"/>
          <w:color w:val="auto"/>
          <w:sz w:val="24"/>
          <w:szCs w:val="24"/>
          <w:highlight w:val="none"/>
          <w:lang w:eastAsia="zh-CN" w:bidi="en-US"/>
        </w:rPr>
        <w:t>项目经理部至少应配备技术总工一名，专职安全管理员一名。项目经理部必须满足本次公开招标项目施工管理的要求，并具有对各专业工序的施工、组织设备材料的供应、施工设备的调配、制定各项施工计划、与外界各方联系等良好的管理和协调能力</w:t>
      </w:r>
      <w:r>
        <w:rPr>
          <w:rFonts w:hint="eastAsia"/>
          <w:b/>
          <w:color w:val="auto"/>
          <w:sz w:val="24"/>
          <w:szCs w:val="24"/>
          <w:highlight w:val="none"/>
          <w:lang w:eastAsia="zh-CN" w:bidi="en-US"/>
        </w:rPr>
        <w:t>（以表格的形式明确人数和资格证等级）</w:t>
      </w:r>
      <w:r>
        <w:rPr>
          <w:rFonts w:hint="eastAsia"/>
          <w:color w:val="auto"/>
          <w:sz w:val="24"/>
          <w:szCs w:val="24"/>
          <w:highlight w:val="none"/>
          <w:lang w:eastAsia="zh-CN" w:bidi="en-US"/>
        </w:rPr>
        <w:t>。</w:t>
      </w:r>
    </w:p>
    <w:p w14:paraId="7418C5C2">
      <w:pPr>
        <w:spacing w:line="360" w:lineRule="auto"/>
        <w:ind w:left="426" w:hanging="426"/>
        <w:rPr>
          <w:color w:val="auto"/>
          <w:sz w:val="24"/>
          <w:szCs w:val="24"/>
          <w:highlight w:val="none"/>
          <w:lang w:eastAsia="zh-CN" w:bidi="en-US"/>
        </w:rPr>
      </w:pPr>
      <w:r>
        <w:rPr>
          <w:rFonts w:hint="eastAsia" w:eastAsia="宋体"/>
          <w:color w:val="auto"/>
          <w:sz w:val="24"/>
          <w:szCs w:val="24"/>
          <w:highlight w:val="none"/>
          <w:lang w:eastAsia="zh-CN" w:bidi="en-US"/>
        </w:rPr>
        <w:t>8</w:t>
      </w:r>
      <w:r>
        <w:rPr>
          <w:rFonts w:hint="eastAsia"/>
          <w:color w:val="auto"/>
          <w:sz w:val="24"/>
          <w:szCs w:val="24"/>
          <w:highlight w:val="none"/>
          <w:lang w:eastAsia="zh-CN" w:bidi="en-US"/>
        </w:rPr>
        <w:t>.4.5施工设备：要求按照各专业工程的进度、质量要求配置足够的、先进的、完好的、齐全的施工设备。</w:t>
      </w:r>
    </w:p>
    <w:p w14:paraId="1753132F">
      <w:pPr>
        <w:spacing w:line="360" w:lineRule="auto"/>
        <w:rPr>
          <w:color w:val="auto"/>
          <w:sz w:val="24"/>
          <w:szCs w:val="24"/>
          <w:highlight w:val="none"/>
          <w:lang w:eastAsia="zh-CN" w:bidi="en-US"/>
        </w:rPr>
      </w:pPr>
      <w:r>
        <w:rPr>
          <w:rFonts w:hint="eastAsia" w:eastAsia="宋体"/>
          <w:color w:val="auto"/>
          <w:sz w:val="24"/>
          <w:szCs w:val="24"/>
          <w:highlight w:val="none"/>
          <w:lang w:eastAsia="zh-CN" w:bidi="en-US"/>
        </w:rPr>
        <w:t>8</w:t>
      </w:r>
      <w:r>
        <w:rPr>
          <w:rFonts w:hint="eastAsia"/>
          <w:color w:val="auto"/>
          <w:sz w:val="24"/>
          <w:szCs w:val="24"/>
          <w:highlight w:val="none"/>
          <w:lang w:eastAsia="zh-CN" w:bidi="en-US"/>
        </w:rPr>
        <w:t>.4.6安装、单机调试及联合调试：要求按照各专业的特点，制订全面、系统、切实可行的安装、单机调试及联合调试方案，及相关风险防范措施，保证工程按时、按质完成。</w:t>
      </w:r>
    </w:p>
    <w:p w14:paraId="6951F11C">
      <w:pPr>
        <w:spacing w:line="360" w:lineRule="auto"/>
        <w:rPr>
          <w:strike/>
          <w:color w:val="auto"/>
          <w:sz w:val="24"/>
          <w:szCs w:val="24"/>
          <w:highlight w:val="none"/>
          <w:lang w:eastAsia="zh-CN" w:bidi="en-US"/>
        </w:rPr>
      </w:pPr>
      <w:r>
        <w:rPr>
          <w:rFonts w:hint="eastAsia"/>
          <w:strike/>
          <w:color w:val="auto"/>
          <w:sz w:val="24"/>
          <w:szCs w:val="24"/>
          <w:highlight w:val="none"/>
          <w:lang w:eastAsia="zh-CN"/>
        </w:rPr>
        <w:t>★</w:t>
      </w:r>
      <w:r>
        <w:rPr>
          <w:rFonts w:hint="eastAsia"/>
          <w:strike/>
          <w:color w:val="auto"/>
          <w:sz w:val="24"/>
          <w:szCs w:val="24"/>
          <w:highlight w:val="none"/>
          <w:lang w:eastAsia="zh-CN" w:bidi="en-US"/>
        </w:rPr>
        <w:t>8.4.7负责压力容器、压力管道安装项目的报检、报装、验收和办理使用证等工作。</w:t>
      </w:r>
    </w:p>
    <w:p w14:paraId="4BE174B7">
      <w:pPr>
        <w:spacing w:line="360" w:lineRule="auto"/>
        <w:rPr>
          <w:color w:val="auto"/>
          <w:sz w:val="24"/>
          <w:szCs w:val="24"/>
          <w:highlight w:val="none"/>
          <w:lang w:eastAsia="zh-CN" w:bidi="en-US"/>
        </w:rPr>
      </w:pPr>
      <w:r>
        <w:rPr>
          <w:rFonts w:hint="eastAsia" w:eastAsia="宋体"/>
          <w:color w:val="auto"/>
          <w:sz w:val="24"/>
          <w:szCs w:val="24"/>
          <w:highlight w:val="none"/>
          <w:lang w:eastAsia="zh-CN" w:bidi="en-US"/>
        </w:rPr>
        <w:t>8</w:t>
      </w:r>
      <w:r>
        <w:rPr>
          <w:rFonts w:hint="eastAsia"/>
          <w:color w:val="auto"/>
          <w:sz w:val="24"/>
          <w:szCs w:val="24"/>
          <w:highlight w:val="none"/>
          <w:lang w:eastAsia="zh-CN" w:bidi="en-US"/>
        </w:rPr>
        <w:t>.4.</w:t>
      </w:r>
      <w:r>
        <w:rPr>
          <w:color w:val="auto"/>
          <w:sz w:val="24"/>
          <w:szCs w:val="24"/>
          <w:highlight w:val="none"/>
          <w:lang w:eastAsia="zh-CN" w:bidi="en-US"/>
        </w:rPr>
        <w:t>7</w:t>
      </w:r>
      <w:r>
        <w:rPr>
          <w:rFonts w:hint="eastAsia"/>
          <w:color w:val="auto"/>
          <w:sz w:val="24"/>
          <w:szCs w:val="24"/>
          <w:highlight w:val="none"/>
          <w:lang w:eastAsia="zh-CN" w:bidi="en-US"/>
        </w:rPr>
        <w:t>文明施工管理：必须遵守当地城市管理部门所制定的各项管理规定。施工区域要求按工作面围蔽管理。对进场施工人员进行严格的文明施工教育，行为举止要符合韶关市文明市民的规范，规范管理。进出施工现场的施工设备、车辆等要严格按照规定的线路行驶，对噪声、粉尘等污染源要严格控制在国家及地方的规定之内，并要制订详细的管理及保证措施。</w:t>
      </w:r>
    </w:p>
    <w:p w14:paraId="61CEAA04">
      <w:pPr>
        <w:spacing w:line="360" w:lineRule="auto"/>
        <w:ind w:left="426" w:hanging="426"/>
        <w:rPr>
          <w:color w:val="auto"/>
          <w:sz w:val="24"/>
          <w:szCs w:val="24"/>
          <w:highlight w:val="none"/>
          <w:lang w:eastAsia="zh-CN" w:bidi="en-US"/>
        </w:rPr>
      </w:pPr>
      <w:r>
        <w:rPr>
          <w:rFonts w:hint="eastAsia" w:eastAsia="宋体"/>
          <w:color w:val="auto"/>
          <w:sz w:val="24"/>
          <w:szCs w:val="24"/>
          <w:highlight w:val="none"/>
          <w:lang w:eastAsia="zh-CN" w:bidi="en-US"/>
        </w:rPr>
        <w:t>8</w:t>
      </w:r>
      <w:r>
        <w:rPr>
          <w:rFonts w:hint="eastAsia"/>
          <w:color w:val="auto"/>
          <w:sz w:val="24"/>
          <w:szCs w:val="24"/>
          <w:highlight w:val="none"/>
          <w:lang w:eastAsia="zh-CN" w:bidi="en-US"/>
        </w:rPr>
        <w:t>.4.</w:t>
      </w:r>
      <w:r>
        <w:rPr>
          <w:color w:val="auto"/>
          <w:sz w:val="24"/>
          <w:szCs w:val="24"/>
          <w:highlight w:val="none"/>
          <w:lang w:eastAsia="zh-CN" w:bidi="en-US"/>
        </w:rPr>
        <w:t>8</w:t>
      </w:r>
      <w:r>
        <w:rPr>
          <w:rFonts w:hint="eastAsia"/>
          <w:color w:val="auto"/>
          <w:sz w:val="24"/>
          <w:szCs w:val="24"/>
          <w:highlight w:val="none"/>
          <w:lang w:eastAsia="zh-CN" w:bidi="en-US"/>
        </w:rPr>
        <w:t>培训服务为使本工程能正常安装、调试、运行、维护及检修</w:t>
      </w:r>
      <w:r>
        <w:rPr>
          <w:color w:val="auto"/>
          <w:sz w:val="24"/>
          <w:szCs w:val="24"/>
          <w:highlight w:val="none"/>
          <w:lang w:eastAsia="zh-CN" w:bidi="en-US"/>
        </w:rPr>
        <w:t>，</w:t>
      </w:r>
      <w:r>
        <w:rPr>
          <w:rFonts w:hint="eastAsia"/>
          <w:color w:val="auto"/>
          <w:sz w:val="24"/>
          <w:szCs w:val="24"/>
          <w:highlight w:val="none"/>
          <w:lang w:eastAsia="zh-CN" w:bidi="en-US"/>
        </w:rPr>
        <w:t>卖方有责任免费提供相应的现场技术培训。培训内容和时间应与工程进度相一致。培训计划和内容应在投标文件中列出，培训的时间、人数、地点等具体内容由双方商定。</w:t>
      </w:r>
    </w:p>
    <w:p w14:paraId="6EA949AE">
      <w:pPr>
        <w:pStyle w:val="26"/>
        <w:wordWrap w:val="0"/>
        <w:adjustRightInd w:val="0"/>
        <w:snapToGrid w:val="0"/>
        <w:spacing w:line="360" w:lineRule="auto"/>
        <w:jc w:val="left"/>
        <w:rPr>
          <w:rFonts w:ascii="宋体"/>
          <w:color w:val="auto"/>
          <w:sz w:val="24"/>
          <w:highlight w:val="none"/>
          <w:lang w:bidi="en-US"/>
        </w:rPr>
      </w:pPr>
      <w:r>
        <w:rPr>
          <w:rFonts w:hint="eastAsia"/>
          <w:color w:val="auto"/>
          <w:sz w:val="24"/>
          <w:highlight w:val="none"/>
          <w:lang w:bidi="en-US"/>
        </w:rPr>
        <w:t>8.4.</w:t>
      </w:r>
      <w:r>
        <w:rPr>
          <w:color w:val="auto"/>
          <w:sz w:val="24"/>
          <w:highlight w:val="none"/>
          <w:lang w:bidi="en-US"/>
        </w:rPr>
        <w:t>9</w:t>
      </w:r>
      <w:r>
        <w:rPr>
          <w:rFonts w:hint="eastAsia" w:ascii="宋体"/>
          <w:color w:val="auto"/>
          <w:sz w:val="24"/>
          <w:highlight w:val="none"/>
          <w:lang w:bidi="en-US"/>
        </w:rPr>
        <w:t>投标人需派有资质的预算员、资料员，按招标人需求驻场，对项目的进度款、签证变更、过程资料等及时申报并收集整理。</w:t>
      </w:r>
    </w:p>
    <w:p w14:paraId="5C8F6F3A">
      <w:pPr>
        <w:pStyle w:val="2"/>
        <w:spacing w:line="360" w:lineRule="auto"/>
        <w:outlineLvl w:val="1"/>
        <w:rPr>
          <w:rFonts w:cs="宋体"/>
          <w:b/>
          <w:color w:val="auto"/>
          <w:sz w:val="24"/>
          <w:szCs w:val="24"/>
          <w:highlight w:val="none"/>
          <w:lang w:eastAsia="zh-CN"/>
        </w:rPr>
      </w:pPr>
      <w:bookmarkStart w:id="203" w:name="_Toc17988"/>
      <w:bookmarkStart w:id="204" w:name="_Toc17666"/>
      <w:bookmarkStart w:id="205" w:name="_Toc26937"/>
      <w:r>
        <w:rPr>
          <w:rFonts w:hint="eastAsia" w:cs="宋体"/>
          <w:b/>
          <w:color w:val="auto"/>
          <w:sz w:val="24"/>
          <w:szCs w:val="24"/>
          <w:highlight w:val="none"/>
          <w:lang w:eastAsia="zh-CN"/>
        </w:rPr>
        <w:t>二、安装施工要求</w:t>
      </w:r>
      <w:bookmarkEnd w:id="203"/>
      <w:bookmarkEnd w:id="204"/>
      <w:bookmarkEnd w:id="205"/>
    </w:p>
    <w:p w14:paraId="675DC122">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2.1所有设备的基础尺寸及支架、各接管管口的平面位置、管径及标高等均应待设备到货并与实物核实无误后方可施工。</w:t>
      </w:r>
    </w:p>
    <w:p w14:paraId="5BD66DDE">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2.2设备安装前，应根据设备厂家提供的设备图及工艺安装图核对安装位置、设备基础、关口方位及标高，无误后，方可进行安装。</w:t>
      </w:r>
    </w:p>
    <w:p w14:paraId="6EE89317">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2.3主机及附联设备的外形尺寸及安装尺寸以招标后确定的最终生产厂家的设计图纸为准。</w:t>
      </w:r>
    </w:p>
    <w:p w14:paraId="2F214615">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2.4设备、管道及绝热保护层涂色按〖GB7231-2003〗工业管道的基本识别色、识别符号和安全标识的规定执行，且应统一。</w:t>
      </w:r>
    </w:p>
    <w:p w14:paraId="47DA317A">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2.5凡与设备有关的压缩空气、蒸汽、凝结水等管道，应待工艺设备安装完毕后进行接口部位安装。</w:t>
      </w:r>
    </w:p>
    <w:p w14:paraId="242D4CB2">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2.6管道安装前，应检查土建专业的施工情况，核对预埋件及预留孔尺寸、数量和位置是否符合管道安装要求，同时参照自控专业设计图纸的要求，安排控制测量元件和执行机构的安装位置，互相配合施工。</w:t>
      </w:r>
    </w:p>
    <w:p w14:paraId="7B63F0BD">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2.7管道安装完毕后，应进行管道的压力试验和气密性试验。</w:t>
      </w:r>
    </w:p>
    <w:p w14:paraId="1BDA7791">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2.8与工艺设备配套连接的水、电、气、汽管线及供电线路的敷设及安装要求，详见有关专业的设计，并应符合国家规定的有关施工及验收规范。</w:t>
      </w:r>
    </w:p>
    <w:p w14:paraId="7FF3F23D">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2.9线槽应根据格实际情况优化敷设，详见电气专业图纸。</w:t>
      </w:r>
    </w:p>
    <w:p w14:paraId="43E11F5E">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2.10所有带电的工艺设备需接地，接地要求详见电气专业图纸。</w:t>
      </w:r>
    </w:p>
    <w:p w14:paraId="5BD34CE8">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2.11本工程承包人施工安装应严格按照国家现行的技术规程、规范、标准及工艺设备厂家提供的具体要求进行。</w:t>
      </w:r>
    </w:p>
    <w:p w14:paraId="1C35E232">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2.12由中标人负责采购的所有材料、产品须满足设计和招标文件的要求及国家有关部门的要求并取得有关使用的许可证或质量检测合格证。中标人采购材料前需按招标人要求向招标人报送供应商资料，其中包括设备、管材、阀门样本、规格、型号、产地、价格、联系方式、各种质量证明和其它有关资料，由中标人提出清单，经招标人审核、确认后方可采购，货到经核实无误后，方可施工。若中标人原因存在的问题影响验收，必须由中标人无条件整改直至符合要求为止，一切损失及所产生的费用由中标人负责。</w:t>
      </w:r>
    </w:p>
    <w:p w14:paraId="6247B257">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2.13凡由中标人提供的产品、材料等，要说明所采用的技术规范，其技术规范应符合国内或国际通用并公认的各类标准，提供制造厂出具的产品质量合格证。</w:t>
      </w:r>
    </w:p>
    <w:p w14:paraId="11AA5D46">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2.14中标人提供的设备、主要材料的规格型号和生产厂家，采购前必须经招标人认可。</w:t>
      </w:r>
    </w:p>
    <w:p w14:paraId="2DD68D5C">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2.15减压阀、安全阀等重要阀门需提供原厂相关测试证明和选型计算表，安全阀、减压阀需取得质量技术监督部门出具的证书。</w:t>
      </w:r>
    </w:p>
    <w:p w14:paraId="5EBB7926">
      <w:pPr>
        <w:pStyle w:val="2"/>
        <w:spacing w:line="360" w:lineRule="auto"/>
        <w:rPr>
          <w:color w:val="auto"/>
          <w:sz w:val="24"/>
          <w:szCs w:val="24"/>
          <w:highlight w:val="none"/>
          <w:lang w:eastAsia="zh-CN"/>
        </w:rPr>
      </w:pPr>
      <w:r>
        <w:rPr>
          <w:rFonts w:hint="eastAsia" w:cs="宋体"/>
          <w:color w:val="auto"/>
          <w:sz w:val="24"/>
          <w:szCs w:val="24"/>
          <w:highlight w:val="none"/>
          <w:lang w:eastAsia="zh-CN"/>
        </w:rPr>
        <w:t>2.16</w:t>
      </w:r>
      <w:r>
        <w:rPr>
          <w:color w:val="auto"/>
          <w:sz w:val="24"/>
          <w:szCs w:val="24"/>
          <w:highlight w:val="none"/>
          <w:lang w:eastAsia="zh-CN"/>
        </w:rPr>
        <w:t>防烟、排烟系统应满足控制建设</w:t>
      </w:r>
      <w:r>
        <w:rPr>
          <w:rFonts w:hint="eastAsia"/>
          <w:color w:val="auto"/>
          <w:sz w:val="24"/>
          <w:szCs w:val="24"/>
          <w:highlight w:val="none"/>
          <w:lang w:eastAsia="zh-CN"/>
        </w:rPr>
        <w:t>工</w:t>
      </w:r>
      <w:r>
        <w:rPr>
          <w:color w:val="auto"/>
          <w:sz w:val="24"/>
          <w:szCs w:val="24"/>
          <w:highlight w:val="none"/>
          <w:lang w:eastAsia="zh-CN"/>
        </w:rPr>
        <w:t>程内火灾烟气的蔓延、 保障人员安全疏散、有利于消防救援的要求。</w:t>
      </w:r>
    </w:p>
    <w:p w14:paraId="255914E4">
      <w:pPr>
        <w:pStyle w:val="2"/>
        <w:spacing w:line="360" w:lineRule="auto"/>
        <w:rPr>
          <w:rFonts w:cs="宋体"/>
          <w:color w:val="auto"/>
          <w:sz w:val="24"/>
          <w:szCs w:val="24"/>
          <w:highlight w:val="none"/>
          <w:lang w:eastAsia="zh-CN"/>
        </w:rPr>
      </w:pPr>
      <w:r>
        <w:rPr>
          <w:rFonts w:hint="eastAsia"/>
          <w:color w:val="auto"/>
          <w:sz w:val="24"/>
          <w:szCs w:val="24"/>
          <w:highlight w:val="none"/>
          <w:lang w:eastAsia="zh-CN"/>
        </w:rPr>
        <w:t>2.17</w:t>
      </w:r>
      <w:r>
        <w:rPr>
          <w:color w:val="auto"/>
          <w:sz w:val="24"/>
          <w:szCs w:val="24"/>
          <w:highlight w:val="none"/>
          <w:lang w:eastAsia="zh-CN"/>
        </w:rPr>
        <w:t>防烟、排烟系统应具有保证系统</w:t>
      </w:r>
      <w:r>
        <w:rPr>
          <w:rFonts w:hint="eastAsia"/>
          <w:color w:val="auto"/>
          <w:sz w:val="24"/>
          <w:szCs w:val="24"/>
          <w:highlight w:val="none"/>
          <w:lang w:eastAsia="zh-CN"/>
        </w:rPr>
        <w:t>正</w:t>
      </w:r>
      <w:r>
        <w:rPr>
          <w:color w:val="auto"/>
          <w:sz w:val="24"/>
          <w:szCs w:val="24"/>
          <w:highlight w:val="none"/>
          <w:lang w:eastAsia="zh-CN"/>
        </w:rPr>
        <w:t>常工作的技术措施，系 统中的管道、门和组件的性能应满足其在加压送风或排烟过程 中正常使用的要求。</w:t>
      </w:r>
      <w:r>
        <w:rPr>
          <w:color w:val="auto"/>
          <w:sz w:val="24"/>
          <w:szCs w:val="24"/>
          <w:highlight w:val="none"/>
          <w:lang w:eastAsia="zh-CN"/>
        </w:rPr>
        <w:br w:type="textWrapping"/>
      </w:r>
      <w:r>
        <w:rPr>
          <w:rFonts w:hint="eastAsia"/>
          <w:color w:val="auto"/>
          <w:sz w:val="24"/>
          <w:szCs w:val="24"/>
          <w:highlight w:val="none"/>
          <w:lang w:eastAsia="zh-CN"/>
        </w:rPr>
        <w:t>2.18</w:t>
      </w:r>
      <w:r>
        <w:rPr>
          <w:color w:val="auto"/>
          <w:sz w:val="24"/>
          <w:szCs w:val="24"/>
          <w:highlight w:val="none"/>
          <w:lang w:eastAsia="zh-CN"/>
        </w:rPr>
        <w:t>机械加压送风管道和机械排烟管道均应采用不燃性材料，且管道的内表面应光滑，管道的密闭性能应满足火灾时加压送 风或排烟的要求</w:t>
      </w:r>
    </w:p>
    <w:p w14:paraId="45CC4BBD">
      <w:pPr>
        <w:pStyle w:val="2"/>
        <w:spacing w:line="360" w:lineRule="auto"/>
        <w:outlineLvl w:val="1"/>
        <w:rPr>
          <w:rFonts w:cs="宋体"/>
          <w:b/>
          <w:color w:val="auto"/>
          <w:sz w:val="24"/>
          <w:szCs w:val="24"/>
          <w:highlight w:val="none"/>
          <w:lang w:eastAsia="zh-CN"/>
        </w:rPr>
      </w:pPr>
      <w:bookmarkStart w:id="206" w:name="_Toc10347"/>
      <w:bookmarkStart w:id="207" w:name="_Toc1739"/>
      <w:bookmarkStart w:id="208" w:name="_Toc20556"/>
      <w:r>
        <w:rPr>
          <w:rFonts w:hint="eastAsia" w:cs="宋体"/>
          <w:b/>
          <w:color w:val="auto"/>
          <w:sz w:val="24"/>
          <w:szCs w:val="24"/>
          <w:highlight w:val="none"/>
          <w:lang w:eastAsia="zh-CN"/>
        </w:rPr>
        <w:t>三、建筑与结构系统</w:t>
      </w:r>
      <w:bookmarkEnd w:id="206"/>
      <w:bookmarkEnd w:id="207"/>
      <w:bookmarkEnd w:id="208"/>
    </w:p>
    <w:p w14:paraId="4A5533FC">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3.1建筑与结构系统设计概况</w:t>
      </w:r>
    </w:p>
    <w:p w14:paraId="03211984">
      <w:pPr>
        <w:pStyle w:val="2"/>
        <w:spacing w:line="360" w:lineRule="auto"/>
        <w:ind w:firstLine="480" w:firstLineChars="200"/>
        <w:rPr>
          <w:rFonts w:cs="宋体"/>
          <w:color w:val="auto"/>
          <w:sz w:val="24"/>
          <w:szCs w:val="24"/>
          <w:highlight w:val="none"/>
          <w:lang w:eastAsia="zh-CN"/>
        </w:rPr>
      </w:pPr>
      <w:r>
        <w:rPr>
          <w:rFonts w:hint="eastAsia" w:hAnsi="宋体"/>
          <w:color w:val="auto"/>
          <w:sz w:val="24"/>
          <w:szCs w:val="24"/>
          <w:highlight w:val="none"/>
          <w:lang w:eastAsia="zh-CN"/>
        </w:rPr>
        <w:t>原制丝小线工房电气、原CO2膨胀烟丝线工房</w:t>
      </w:r>
      <w:r>
        <w:rPr>
          <w:rFonts w:hint="eastAsia"/>
          <w:color w:val="auto"/>
          <w:sz w:val="24"/>
          <w:szCs w:val="24"/>
          <w:highlight w:val="none"/>
          <w:lang w:eastAsia="zh-CN"/>
        </w:rPr>
        <w:t>砌墙、墙柱顶面翻新、辅房及走廊部分原地面同材质修补、原踢脚同材质修补、拆除部分设备基础和砌墙、拆除原管道及电气线路、</w:t>
      </w:r>
      <w:r>
        <w:rPr>
          <w:color w:val="auto"/>
          <w:sz w:val="24"/>
          <w:szCs w:val="24"/>
          <w:highlight w:val="none"/>
          <w:lang w:eastAsia="zh-CN"/>
        </w:rPr>
        <w:t>生产区域超耐磨聚氨酯地坪和铺设钢板地坪、</w:t>
      </w:r>
      <w:r>
        <w:rPr>
          <w:rFonts w:hint="eastAsia"/>
          <w:color w:val="auto"/>
          <w:sz w:val="24"/>
          <w:szCs w:val="24"/>
          <w:highlight w:val="none"/>
          <w:lang w:eastAsia="zh-CN"/>
        </w:rPr>
        <w:t>各系统所开的孔洞及封堵、铝扣天花吊顶和上方送风管升高及送风管风口重做、门（套）、窗（套）、玻璃、玻璃贴膜以及部分现有管道改管、新建疏散钢梯等。</w:t>
      </w:r>
    </w:p>
    <w:p w14:paraId="28C877B8">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3.2材料和技术要求</w:t>
      </w:r>
    </w:p>
    <w:p w14:paraId="716E8956">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3.2.1中标人使用的全部设备及材料必须按设计要求选用符合国家相关制造标准的国家优质产品，并及时报验，在监理、建设方共同检验合格后才能使用。中标人需按要求向招标人、监理报送供应商资料，包括产品说明（中文）、样本、合格证、规格型号、样品、各种质量证明和厂家出库证明资料及其它有关资料。中标人提供的设备、主要材料的规格型号和生产厂家，采购前必须经招标人认可。</w:t>
      </w:r>
    </w:p>
    <w:p w14:paraId="457CD441">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3.2.2招标人不能按时到场验收，但事后发现材料、设备不符合规范和设计要求，仍由中标人修复或拆除并且重新采购，并承担发生的费用，赔偿给招标人造成的损失。由此延误的工期不予顺延。</w:t>
      </w:r>
    </w:p>
    <w:p w14:paraId="7A0072FC">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3.2.3压力管道安装必须有韶关市特种设备检验中心的监检和验收，由承包人办理特种设备使用证并负责相关各项费用。</w:t>
      </w:r>
    </w:p>
    <w:p w14:paraId="31610356">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3</w:t>
      </w:r>
      <w:r>
        <w:rPr>
          <w:rFonts w:cs="宋体"/>
          <w:color w:val="auto"/>
          <w:sz w:val="24"/>
          <w:szCs w:val="24"/>
          <w:highlight w:val="none"/>
          <w:lang w:eastAsia="zh-CN"/>
        </w:rPr>
        <w:t xml:space="preserve">.2.4 </w:t>
      </w:r>
      <w:r>
        <w:rPr>
          <w:rFonts w:hint="eastAsia" w:cs="宋体"/>
          <w:color w:val="auto"/>
          <w:sz w:val="24"/>
          <w:szCs w:val="24"/>
          <w:highlight w:val="none"/>
          <w:lang w:eastAsia="zh-CN"/>
        </w:rPr>
        <w:t>蒸压加气混凝土砌块,千密度级别不小于B05,强度等级不低于A3.5,含水率&lt;30%，耐火极限:100厚&gt;2h,200厚&gt;3 h:200厚蒸压加气混凝土砌块墙(双面抹灰)的空气隔声值&gt;50 dB。砌块的砂浆采用专用聚合物砂浆。</w:t>
      </w:r>
    </w:p>
    <w:p w14:paraId="61780394">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3</w:t>
      </w:r>
      <w:r>
        <w:rPr>
          <w:rFonts w:cs="宋体"/>
          <w:color w:val="auto"/>
          <w:sz w:val="24"/>
          <w:szCs w:val="24"/>
          <w:highlight w:val="none"/>
          <w:lang w:eastAsia="zh-CN"/>
        </w:rPr>
        <w:t>.2.5 超耐磨聚氨酯地坪做法</w:t>
      </w:r>
      <w:r>
        <w:rPr>
          <w:rFonts w:hint="eastAsia" w:cs="宋体"/>
          <w:color w:val="auto"/>
          <w:sz w:val="24"/>
          <w:szCs w:val="24"/>
          <w:highlight w:val="none"/>
          <w:lang w:eastAsia="zh-CN"/>
        </w:rPr>
        <w:t>（以下实际施工做法供参考,实际应以产品手册为准）</w:t>
      </w:r>
    </w:p>
    <w:p w14:paraId="306D6F2A">
      <w:pPr>
        <w:pStyle w:val="2"/>
        <w:spacing w:line="360" w:lineRule="auto"/>
        <w:ind w:firstLine="480"/>
        <w:rPr>
          <w:rFonts w:cs="宋体"/>
          <w:color w:val="auto"/>
          <w:sz w:val="24"/>
          <w:szCs w:val="24"/>
          <w:highlight w:val="none"/>
          <w:lang w:eastAsia="zh-CN"/>
        </w:rPr>
      </w:pPr>
      <w:r>
        <w:rPr>
          <w:rFonts w:hint="eastAsia" w:cs="宋体"/>
          <w:color w:val="auto"/>
          <w:sz w:val="24"/>
          <w:szCs w:val="24"/>
          <w:highlight w:val="none"/>
          <w:lang w:eastAsia="zh-CN"/>
        </w:rPr>
        <w:t>0.2mm厚超对磨聚氨酯耐磨层(罩面涂层)</w:t>
      </w:r>
    </w:p>
    <w:p w14:paraId="0DA1B13B">
      <w:pPr>
        <w:pStyle w:val="2"/>
        <w:spacing w:line="360" w:lineRule="auto"/>
        <w:ind w:firstLine="960" w:firstLineChars="400"/>
        <w:rPr>
          <w:rFonts w:cs="宋体"/>
          <w:color w:val="auto"/>
          <w:sz w:val="24"/>
          <w:szCs w:val="24"/>
          <w:highlight w:val="none"/>
          <w:lang w:eastAsia="zh-CN"/>
        </w:rPr>
      </w:pPr>
      <w:r>
        <w:rPr>
          <w:rFonts w:hint="eastAsia" w:cs="宋体"/>
          <w:color w:val="auto"/>
          <w:sz w:val="24"/>
          <w:szCs w:val="24"/>
          <w:highlight w:val="none"/>
          <w:lang w:eastAsia="zh-CN"/>
        </w:rPr>
        <w:t>具体施工做法:</w:t>
      </w:r>
    </w:p>
    <w:p w14:paraId="0B7990F8">
      <w:pPr>
        <w:pStyle w:val="2"/>
        <w:spacing w:line="360" w:lineRule="auto"/>
        <w:ind w:firstLine="960" w:firstLineChars="400"/>
        <w:rPr>
          <w:rFonts w:cs="宋体"/>
          <w:color w:val="auto"/>
          <w:sz w:val="24"/>
          <w:szCs w:val="24"/>
          <w:highlight w:val="none"/>
          <w:lang w:eastAsia="zh-CN"/>
        </w:rPr>
      </w:pPr>
      <w:r>
        <w:rPr>
          <w:rFonts w:hint="eastAsia" w:cs="宋体"/>
          <w:color w:val="auto"/>
          <w:sz w:val="24"/>
          <w:szCs w:val="24"/>
          <w:highlight w:val="none"/>
          <w:lang w:eastAsia="zh-CN"/>
        </w:rPr>
        <w:t>a.超耐磨聚氨醋按比例混合搅拌均匀:</w:t>
      </w:r>
    </w:p>
    <w:p w14:paraId="2A756BE7">
      <w:pPr>
        <w:pStyle w:val="2"/>
        <w:spacing w:line="360" w:lineRule="auto"/>
        <w:ind w:firstLine="960" w:firstLineChars="400"/>
        <w:rPr>
          <w:rFonts w:cs="宋体"/>
          <w:color w:val="auto"/>
          <w:sz w:val="24"/>
          <w:szCs w:val="24"/>
          <w:highlight w:val="none"/>
          <w:lang w:eastAsia="zh-CN"/>
        </w:rPr>
      </w:pPr>
      <w:r>
        <w:rPr>
          <w:rFonts w:hint="eastAsia" w:cs="宋体"/>
          <w:color w:val="auto"/>
          <w:sz w:val="24"/>
          <w:szCs w:val="24"/>
          <w:highlight w:val="none"/>
          <w:lang w:eastAsia="zh-CN"/>
        </w:rPr>
        <w:t>b.用平刮刀整体满刮1遍之后立即短毛滚筒滚涂将材料收匀。</w:t>
      </w:r>
    </w:p>
    <w:p w14:paraId="4B2E2C45">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1mm厚环氧自流平层(具体施工做法以产品手册为准)</w:t>
      </w:r>
    </w:p>
    <w:p w14:paraId="7EF8CE68">
      <w:pPr>
        <w:pStyle w:val="2"/>
        <w:spacing w:line="360" w:lineRule="auto"/>
        <w:ind w:firstLine="960" w:firstLineChars="400"/>
        <w:rPr>
          <w:rFonts w:cs="宋体"/>
          <w:color w:val="auto"/>
          <w:sz w:val="24"/>
          <w:szCs w:val="24"/>
          <w:highlight w:val="none"/>
          <w:lang w:eastAsia="zh-CN"/>
        </w:rPr>
      </w:pPr>
      <w:r>
        <w:rPr>
          <w:rFonts w:hint="eastAsia" w:cs="宋体"/>
          <w:color w:val="auto"/>
          <w:sz w:val="24"/>
          <w:szCs w:val="24"/>
          <w:highlight w:val="none"/>
          <w:lang w:eastAsia="zh-CN"/>
        </w:rPr>
        <w:t>a.大面积自流平施工可使用泵送设备泵送,需保证可以连续和均匀的流出,使施工更快和更容易.泵送后随后用平板刮刀刮平</w:t>
      </w:r>
    </w:p>
    <w:p w14:paraId="6C078922">
      <w:pPr>
        <w:pStyle w:val="2"/>
        <w:spacing w:line="360" w:lineRule="auto"/>
        <w:ind w:firstLine="960" w:firstLineChars="400"/>
        <w:rPr>
          <w:rFonts w:cs="宋体"/>
          <w:color w:val="auto"/>
          <w:sz w:val="24"/>
          <w:szCs w:val="24"/>
          <w:highlight w:val="none"/>
          <w:lang w:eastAsia="zh-CN"/>
        </w:rPr>
      </w:pPr>
      <w:r>
        <w:rPr>
          <w:rFonts w:hint="eastAsia" w:cs="宋体"/>
          <w:color w:val="auto"/>
          <w:sz w:val="24"/>
          <w:szCs w:val="24"/>
          <w:highlight w:val="none"/>
          <w:lang w:eastAsia="zh-CN"/>
        </w:rPr>
        <w:t>b.用消泡辊涂来回消泡。</w:t>
      </w:r>
    </w:p>
    <w:p w14:paraId="77A3A018">
      <w:pPr>
        <w:pStyle w:val="2"/>
        <w:spacing w:line="360" w:lineRule="auto"/>
        <w:ind w:firstLine="480" w:firstLineChars="200"/>
        <w:rPr>
          <w:rFonts w:cs="宋体"/>
          <w:color w:val="auto"/>
          <w:sz w:val="24"/>
          <w:szCs w:val="24"/>
          <w:highlight w:val="none"/>
          <w:lang w:eastAsia="zh-CN"/>
        </w:rPr>
      </w:pPr>
      <w:r>
        <w:rPr>
          <w:rFonts w:cs="宋体"/>
          <w:color w:val="auto"/>
          <w:sz w:val="24"/>
          <w:szCs w:val="24"/>
          <w:highlight w:val="none"/>
          <w:lang w:eastAsia="zh-CN"/>
        </w:rPr>
        <w:t>0.1mm</w:t>
      </w:r>
      <w:r>
        <w:rPr>
          <w:rFonts w:hint="eastAsia" w:cs="宋体"/>
          <w:color w:val="auto"/>
          <w:sz w:val="24"/>
          <w:szCs w:val="24"/>
          <w:highlight w:val="none"/>
          <w:lang w:eastAsia="zh-CN"/>
        </w:rPr>
        <w:t>厚环氢腻子</w:t>
      </w:r>
    </w:p>
    <w:p w14:paraId="47C44D16">
      <w:pPr>
        <w:pStyle w:val="2"/>
        <w:spacing w:line="360" w:lineRule="auto"/>
        <w:ind w:firstLine="960" w:firstLineChars="400"/>
        <w:rPr>
          <w:rFonts w:cs="宋体"/>
          <w:color w:val="auto"/>
          <w:sz w:val="24"/>
          <w:szCs w:val="24"/>
          <w:highlight w:val="none"/>
          <w:lang w:eastAsia="zh-CN"/>
        </w:rPr>
      </w:pPr>
      <w:r>
        <w:rPr>
          <w:rFonts w:hint="eastAsia" w:cs="宋体"/>
          <w:color w:val="auto"/>
          <w:sz w:val="24"/>
          <w:szCs w:val="24"/>
          <w:highlight w:val="none"/>
          <w:lang w:eastAsia="zh-CN"/>
        </w:rPr>
        <w:t>a.将环氧面涂的组分搅拌均匀,不加入任何其他材料,倒入地面用平板刮刀将搅拌好的材料均习地批刮在处理好的中涂的基面上</w:t>
      </w:r>
    </w:p>
    <w:p w14:paraId="4A65E724">
      <w:pPr>
        <w:pStyle w:val="2"/>
        <w:spacing w:line="360" w:lineRule="auto"/>
        <w:ind w:firstLine="480" w:firstLineChars="200"/>
        <w:rPr>
          <w:rFonts w:cs="宋体"/>
          <w:color w:val="auto"/>
          <w:sz w:val="24"/>
          <w:szCs w:val="24"/>
          <w:highlight w:val="none"/>
          <w:lang w:eastAsia="zh-CN"/>
        </w:rPr>
      </w:pPr>
      <w:r>
        <w:rPr>
          <w:rFonts w:cs="宋体"/>
          <w:color w:val="auto"/>
          <w:sz w:val="24"/>
          <w:szCs w:val="24"/>
          <w:highlight w:val="none"/>
          <w:lang w:eastAsia="zh-CN"/>
        </w:rPr>
        <w:t>0.2mm</w:t>
      </w:r>
      <w:r>
        <w:rPr>
          <w:rFonts w:hint="eastAsia" w:cs="宋体"/>
          <w:color w:val="auto"/>
          <w:sz w:val="24"/>
          <w:szCs w:val="24"/>
          <w:highlight w:val="none"/>
          <w:lang w:eastAsia="zh-CN"/>
        </w:rPr>
        <w:t>厚环氧底涂</w:t>
      </w:r>
    </w:p>
    <w:p w14:paraId="3C25AD79">
      <w:pPr>
        <w:pStyle w:val="2"/>
        <w:spacing w:line="360" w:lineRule="auto"/>
        <w:ind w:firstLine="960" w:firstLineChars="400"/>
        <w:rPr>
          <w:rFonts w:cs="宋体"/>
          <w:color w:val="auto"/>
          <w:sz w:val="24"/>
          <w:szCs w:val="24"/>
          <w:highlight w:val="none"/>
          <w:lang w:eastAsia="zh-CN"/>
        </w:rPr>
      </w:pPr>
      <w:r>
        <w:rPr>
          <w:rFonts w:cs="宋体"/>
          <w:color w:val="auto"/>
          <w:sz w:val="24"/>
          <w:szCs w:val="24"/>
          <w:highlight w:val="none"/>
          <w:lang w:eastAsia="zh-CN"/>
        </w:rPr>
        <w:t>a.</w:t>
      </w:r>
      <w:r>
        <w:rPr>
          <w:rFonts w:hint="eastAsia" w:cs="宋体"/>
          <w:color w:val="auto"/>
          <w:sz w:val="24"/>
          <w:szCs w:val="24"/>
          <w:highlight w:val="none"/>
          <w:lang w:eastAsia="zh-CN"/>
        </w:rPr>
        <w:t>将环氧底涂组分搅拌均匀,之后再加入适量石英砂,然后再悦拌均匀;</w:t>
      </w:r>
    </w:p>
    <w:p w14:paraId="1B2EF021">
      <w:pPr>
        <w:pStyle w:val="2"/>
        <w:spacing w:line="360" w:lineRule="auto"/>
        <w:ind w:firstLine="960" w:firstLineChars="400"/>
        <w:rPr>
          <w:rFonts w:cs="宋体"/>
          <w:color w:val="auto"/>
          <w:sz w:val="24"/>
          <w:szCs w:val="24"/>
          <w:highlight w:val="none"/>
          <w:lang w:eastAsia="zh-CN"/>
        </w:rPr>
      </w:pPr>
      <w:r>
        <w:rPr>
          <w:rFonts w:hint="eastAsia" w:cs="宋体"/>
          <w:color w:val="auto"/>
          <w:sz w:val="24"/>
          <w:szCs w:val="24"/>
          <w:highlight w:val="none"/>
          <w:lang w:eastAsia="zh-CN"/>
        </w:rPr>
        <w:t>b.用平板刮刀将搅拌好的材料均匀滚涂于处理好的基面上。</w:t>
      </w:r>
    </w:p>
    <w:p w14:paraId="217BA3C2">
      <w:pPr>
        <w:pStyle w:val="2"/>
        <w:spacing w:line="360" w:lineRule="auto"/>
        <w:ind w:firstLine="960" w:firstLineChars="400"/>
        <w:rPr>
          <w:rFonts w:cs="宋体"/>
          <w:color w:val="auto"/>
          <w:sz w:val="24"/>
          <w:szCs w:val="24"/>
          <w:highlight w:val="none"/>
          <w:lang w:eastAsia="zh-CN"/>
        </w:rPr>
      </w:pPr>
      <w:r>
        <w:rPr>
          <w:rFonts w:hint="eastAsia" w:cs="宋体"/>
          <w:color w:val="auto"/>
          <w:sz w:val="24"/>
          <w:szCs w:val="24"/>
          <w:highlight w:val="none"/>
          <w:lang w:eastAsia="zh-CN"/>
        </w:rPr>
        <w:t>c.底涂固化后,如果基面有发白区域,需要再次涂刷,环氧底涂,直至表面完全被底涂覆盖</w:t>
      </w:r>
    </w:p>
    <w:p w14:paraId="5EFC1150">
      <w:pPr>
        <w:pStyle w:val="2"/>
        <w:spacing w:line="360" w:lineRule="auto"/>
        <w:ind w:firstLine="960" w:firstLineChars="400"/>
        <w:rPr>
          <w:rFonts w:cs="宋体"/>
          <w:color w:val="auto"/>
          <w:sz w:val="24"/>
          <w:szCs w:val="24"/>
          <w:highlight w:val="none"/>
          <w:lang w:eastAsia="zh-CN"/>
        </w:rPr>
      </w:pPr>
      <w:r>
        <w:rPr>
          <w:rFonts w:hint="eastAsia" w:cs="宋体"/>
          <w:color w:val="auto"/>
          <w:sz w:val="24"/>
          <w:szCs w:val="24"/>
          <w:highlight w:val="none"/>
          <w:lang w:eastAsia="zh-CN"/>
        </w:rPr>
        <w:t>d</w:t>
      </w:r>
      <w:r>
        <w:rPr>
          <w:rFonts w:cs="宋体"/>
          <w:color w:val="auto"/>
          <w:sz w:val="24"/>
          <w:szCs w:val="24"/>
          <w:highlight w:val="none"/>
          <w:lang w:eastAsia="zh-CN"/>
        </w:rPr>
        <w:t>.</w:t>
      </w:r>
      <w:r>
        <w:rPr>
          <w:rFonts w:hint="eastAsia" w:cs="宋体"/>
          <w:color w:val="auto"/>
          <w:sz w:val="24"/>
          <w:szCs w:val="24"/>
          <w:highlight w:val="none"/>
          <w:lang w:eastAsia="zh-CN"/>
        </w:rPr>
        <w:t>在环氧底涂还未固化时满抛20-40目石英砂,第二天清除多余浮砂</w:t>
      </w:r>
    </w:p>
    <w:p w14:paraId="4E820C5B">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打磨基础</w:t>
      </w:r>
    </w:p>
    <w:p w14:paraId="486D6AC7">
      <w:pPr>
        <w:pStyle w:val="2"/>
        <w:spacing w:line="360" w:lineRule="auto"/>
        <w:ind w:firstLine="960" w:firstLineChars="400"/>
        <w:rPr>
          <w:rFonts w:cs="宋体"/>
          <w:color w:val="auto"/>
          <w:sz w:val="24"/>
          <w:szCs w:val="24"/>
          <w:highlight w:val="none"/>
          <w:lang w:eastAsia="zh-CN"/>
        </w:rPr>
      </w:pPr>
      <w:r>
        <w:rPr>
          <w:rFonts w:hint="eastAsia" w:cs="宋体"/>
          <w:color w:val="auto"/>
          <w:sz w:val="24"/>
          <w:szCs w:val="24"/>
          <w:highlight w:val="none"/>
          <w:lang w:eastAsia="zh-CN"/>
        </w:rPr>
        <w:t>a.根据环氧产品要求对修补后的基底彻底清除表面污染后重新打磨平整</w:t>
      </w:r>
    </w:p>
    <w:p w14:paraId="3A99ADFC">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基底修补层(环氧底涂+环氧砂浆)</w:t>
      </w:r>
    </w:p>
    <w:p w14:paraId="07ABA3B5">
      <w:pPr>
        <w:pStyle w:val="2"/>
        <w:spacing w:line="360" w:lineRule="auto"/>
        <w:ind w:firstLine="960"/>
        <w:rPr>
          <w:rFonts w:cs="宋体"/>
          <w:color w:val="auto"/>
          <w:sz w:val="24"/>
          <w:szCs w:val="24"/>
          <w:highlight w:val="none"/>
          <w:lang w:eastAsia="zh-CN"/>
        </w:rPr>
      </w:pPr>
      <w:r>
        <w:rPr>
          <w:rFonts w:hint="eastAsia" w:cs="宋体"/>
          <w:color w:val="auto"/>
          <w:sz w:val="24"/>
          <w:szCs w:val="24"/>
          <w:highlight w:val="none"/>
          <w:lang w:eastAsia="zh-CN"/>
        </w:rPr>
        <w:t>a.采用环氧砂浆对原有建筑地坪基底修补处理:开裂的部分要切成V字形状,铺贴网格布加固,裂缝及铲除后的坑注部分用环氧砂浆修补(遇大面积空鼓、裂缝时需通知设计,单独另案处理)</w:t>
      </w:r>
    </w:p>
    <w:p w14:paraId="3B429116">
      <w:pPr>
        <w:pStyle w:val="2"/>
        <w:spacing w:line="360" w:lineRule="auto"/>
        <w:ind w:firstLine="960"/>
        <w:rPr>
          <w:rFonts w:cs="宋体"/>
          <w:color w:val="auto"/>
          <w:sz w:val="24"/>
          <w:szCs w:val="24"/>
          <w:highlight w:val="none"/>
          <w:lang w:eastAsia="zh-CN"/>
        </w:rPr>
      </w:pPr>
      <w:r>
        <w:rPr>
          <w:rFonts w:hint="eastAsia" w:cs="宋体"/>
          <w:color w:val="auto"/>
          <w:sz w:val="24"/>
          <w:szCs w:val="24"/>
          <w:highlight w:val="none"/>
          <w:lang w:eastAsia="zh-CN"/>
        </w:rPr>
        <w:t>b.处理后做环氧底涂一道</w:t>
      </w:r>
    </w:p>
    <w:p w14:paraId="01714DE7">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3</w:t>
      </w:r>
      <w:r>
        <w:rPr>
          <w:rFonts w:cs="宋体"/>
          <w:color w:val="auto"/>
          <w:sz w:val="24"/>
          <w:szCs w:val="24"/>
          <w:highlight w:val="none"/>
          <w:lang w:eastAsia="zh-CN"/>
        </w:rPr>
        <w:t>.2.6</w:t>
      </w:r>
      <w:r>
        <w:rPr>
          <w:rFonts w:hint="eastAsia" w:cs="宋体"/>
          <w:color w:val="auto"/>
          <w:sz w:val="24"/>
          <w:szCs w:val="24"/>
          <w:highlight w:val="none"/>
          <w:lang w:eastAsia="zh-CN"/>
        </w:rPr>
        <w:t>建筑构件</w:t>
      </w:r>
    </w:p>
    <w:p w14:paraId="2457AAE3">
      <w:pPr>
        <w:pStyle w:val="2"/>
        <w:spacing w:line="360" w:lineRule="auto"/>
        <w:ind w:firstLine="480" w:firstLineChars="200"/>
        <w:rPr>
          <w:rFonts w:cs="宋体"/>
          <w:color w:val="auto"/>
          <w:sz w:val="24"/>
          <w:szCs w:val="24"/>
          <w:highlight w:val="none"/>
          <w:lang w:eastAsia="zh-CN"/>
        </w:rPr>
      </w:pPr>
      <w:r>
        <w:rPr>
          <w:rFonts w:cs="宋体"/>
          <w:color w:val="auto"/>
          <w:sz w:val="24"/>
          <w:szCs w:val="24"/>
          <w:highlight w:val="none"/>
          <w:lang w:eastAsia="zh-CN"/>
        </w:rPr>
        <w:t>3.2.6.1</w:t>
      </w:r>
      <w:r>
        <w:rPr>
          <w:rFonts w:hint="eastAsia" w:cs="宋体"/>
          <w:color w:val="auto"/>
          <w:sz w:val="24"/>
          <w:szCs w:val="24"/>
          <w:highlight w:val="none"/>
          <w:lang w:eastAsia="zh-CN"/>
        </w:rPr>
        <w:t>建筑内的防火隔墙均从楼地面基层隔断至深、楼板或星面板的地面基层。</w:t>
      </w:r>
    </w:p>
    <w:p w14:paraId="396A587D">
      <w:pPr>
        <w:pStyle w:val="2"/>
        <w:spacing w:line="360" w:lineRule="auto"/>
        <w:ind w:firstLine="480" w:firstLineChars="200"/>
        <w:rPr>
          <w:rFonts w:cs="宋体"/>
          <w:color w:val="auto"/>
          <w:sz w:val="24"/>
          <w:szCs w:val="24"/>
          <w:highlight w:val="none"/>
          <w:lang w:eastAsia="zh-CN"/>
        </w:rPr>
      </w:pPr>
      <w:r>
        <w:rPr>
          <w:rFonts w:cs="宋体"/>
          <w:color w:val="auto"/>
          <w:sz w:val="24"/>
          <w:szCs w:val="24"/>
          <w:highlight w:val="none"/>
          <w:lang w:eastAsia="zh-CN"/>
        </w:rPr>
        <w:t>3.2.6.2</w:t>
      </w:r>
      <w:r>
        <w:rPr>
          <w:rFonts w:hint="eastAsia" w:cs="宋体"/>
          <w:color w:val="auto"/>
          <w:sz w:val="24"/>
          <w:szCs w:val="24"/>
          <w:highlight w:val="none"/>
          <w:lang w:eastAsia="zh-CN"/>
        </w:rPr>
        <w:t>建筑外墙上、下层开口之间设置高度不小于1.2m的实体墙:当室内设置自动喷水灭火系统时,上、下层开口之间的实体墙高度不小于0 8m。当外墙为玻璃幕墙时在上述范围内做防火封堵。实体墙或者防火封堵的燃烧性能为不燃性,耐火极限不低于1h。</w:t>
      </w:r>
    </w:p>
    <w:p w14:paraId="6BC41C79">
      <w:pPr>
        <w:pStyle w:val="2"/>
        <w:spacing w:line="360" w:lineRule="auto"/>
        <w:ind w:firstLine="480" w:firstLineChars="200"/>
        <w:rPr>
          <w:rFonts w:cs="宋体"/>
          <w:color w:val="auto"/>
          <w:sz w:val="24"/>
          <w:szCs w:val="24"/>
          <w:highlight w:val="none"/>
          <w:lang w:eastAsia="zh-CN"/>
        </w:rPr>
      </w:pPr>
      <w:r>
        <w:rPr>
          <w:rFonts w:cs="宋体"/>
          <w:color w:val="auto"/>
          <w:sz w:val="24"/>
          <w:szCs w:val="24"/>
          <w:highlight w:val="none"/>
          <w:lang w:eastAsia="zh-CN"/>
        </w:rPr>
        <w:t>3.2.6.3</w:t>
      </w:r>
      <w:r>
        <w:rPr>
          <w:rFonts w:hint="eastAsia" w:cs="宋体"/>
          <w:color w:val="auto"/>
          <w:sz w:val="24"/>
          <w:szCs w:val="24"/>
          <w:highlight w:val="none"/>
          <w:lang w:eastAsia="zh-CN"/>
        </w:rPr>
        <w:t>建筑幕墙在每层楼板处,以及在幕墙与窗槛墙之间空腔的上、下沿处分别采用岩棉填塞且填塞高度均不小于200mm:在</w:t>
      </w:r>
      <w:bookmarkStart w:id="209" w:name="OLE_LINK42"/>
      <w:bookmarkStart w:id="210" w:name="OLE_LINK43"/>
      <w:r>
        <w:rPr>
          <w:rFonts w:hint="eastAsia" w:cs="宋体"/>
          <w:color w:val="auto"/>
          <w:sz w:val="24"/>
          <w:szCs w:val="24"/>
          <w:highlight w:val="none"/>
          <w:lang w:eastAsia="zh-CN"/>
        </w:rPr>
        <w:t>岩棉</w:t>
      </w:r>
      <w:bookmarkEnd w:id="209"/>
      <w:bookmarkEnd w:id="210"/>
      <w:r>
        <w:rPr>
          <w:rFonts w:hint="eastAsia" w:cs="宋体"/>
          <w:color w:val="auto"/>
          <w:sz w:val="24"/>
          <w:szCs w:val="24"/>
          <w:highlight w:val="none"/>
          <w:lang w:eastAsia="zh-CN"/>
        </w:rPr>
        <w:t>的上面应覆盖具有弹性的防火封堵材料,在岩棉下面设置厚度不小于15mm的钢质承托板.</w:t>
      </w:r>
    </w:p>
    <w:p w14:paraId="2BE0C4F8">
      <w:pPr>
        <w:pStyle w:val="2"/>
        <w:spacing w:line="360" w:lineRule="auto"/>
        <w:rPr>
          <w:color w:val="auto"/>
          <w:sz w:val="24"/>
          <w:szCs w:val="24"/>
          <w:highlight w:val="none"/>
          <w:lang w:eastAsia="zh-CN"/>
        </w:rPr>
      </w:pPr>
      <w:r>
        <w:rPr>
          <w:rFonts w:cs="宋体"/>
          <w:color w:val="auto"/>
          <w:sz w:val="24"/>
          <w:szCs w:val="24"/>
          <w:highlight w:val="none"/>
          <w:lang w:eastAsia="zh-CN"/>
        </w:rPr>
        <w:t>3.2.7</w:t>
      </w:r>
      <w:r>
        <w:rPr>
          <w:rFonts w:hint="eastAsia"/>
          <w:color w:val="auto"/>
          <w:sz w:val="24"/>
          <w:szCs w:val="24"/>
          <w:highlight w:val="none"/>
          <w:lang w:eastAsia="zh-CN"/>
        </w:rPr>
        <w:t>建筑封堵</w:t>
      </w:r>
    </w:p>
    <w:p w14:paraId="55D48744">
      <w:pPr>
        <w:pStyle w:val="2"/>
        <w:spacing w:line="360" w:lineRule="auto"/>
        <w:ind w:firstLine="480" w:firstLineChars="200"/>
        <w:rPr>
          <w:color w:val="auto"/>
          <w:sz w:val="24"/>
          <w:szCs w:val="24"/>
          <w:highlight w:val="none"/>
          <w:lang w:eastAsia="zh-CN"/>
        </w:rPr>
      </w:pPr>
      <w:r>
        <w:rPr>
          <w:color w:val="auto"/>
          <w:sz w:val="24"/>
          <w:szCs w:val="24"/>
          <w:highlight w:val="none"/>
          <w:lang w:eastAsia="zh-CN"/>
        </w:rPr>
        <w:t>3.2.7.1</w:t>
      </w:r>
      <w:r>
        <w:rPr>
          <w:rFonts w:hint="eastAsia"/>
          <w:color w:val="auto"/>
          <w:sz w:val="24"/>
          <w:szCs w:val="24"/>
          <w:highlight w:val="none"/>
          <w:lang w:eastAsia="zh-CN"/>
        </w:rPr>
        <w:t>电气线路和各类管道穿过防火墙、防火隔墙、竖井井壁、建筑变形缝处和楼板处的孔隙均采取防火封堵措施。</w:t>
      </w:r>
    </w:p>
    <w:p w14:paraId="752CB0BC">
      <w:pPr>
        <w:pStyle w:val="2"/>
        <w:spacing w:line="360" w:lineRule="auto"/>
        <w:ind w:firstLine="480" w:firstLineChars="200"/>
        <w:rPr>
          <w:color w:val="auto"/>
          <w:sz w:val="24"/>
          <w:szCs w:val="24"/>
          <w:highlight w:val="none"/>
          <w:lang w:eastAsia="zh-CN"/>
        </w:rPr>
      </w:pPr>
      <w:r>
        <w:rPr>
          <w:color w:val="auto"/>
          <w:sz w:val="24"/>
          <w:szCs w:val="24"/>
          <w:highlight w:val="none"/>
          <w:lang w:eastAsia="zh-CN"/>
        </w:rPr>
        <w:t>3.2.7.2</w:t>
      </w:r>
      <w:r>
        <w:rPr>
          <w:rFonts w:hint="eastAsia"/>
          <w:color w:val="auto"/>
          <w:sz w:val="24"/>
          <w:szCs w:val="24"/>
          <w:highlight w:val="none"/>
          <w:lang w:eastAsia="zh-CN"/>
        </w:rPr>
        <w:t>通风和空气调节系统的管道、防烟与排烟系统的管道穿过防火墙、防火隔墙、楼板、建筑变形缝处,建筑内未按防火分区独立设置的通风和空气调节系统中的坚向风管与每层水平风管交接的水平管段处,均采取防止火灾通过管道蔓延至其他防火分隔区域的措施。</w:t>
      </w:r>
    </w:p>
    <w:p w14:paraId="649415DD">
      <w:pPr>
        <w:pStyle w:val="2"/>
        <w:spacing w:line="360" w:lineRule="auto"/>
        <w:ind w:firstLine="480" w:firstLineChars="200"/>
        <w:rPr>
          <w:color w:val="auto"/>
          <w:sz w:val="24"/>
          <w:szCs w:val="24"/>
          <w:highlight w:val="none"/>
          <w:lang w:eastAsia="zh-CN"/>
        </w:rPr>
      </w:pPr>
      <w:r>
        <w:rPr>
          <w:color w:val="auto"/>
          <w:sz w:val="24"/>
          <w:szCs w:val="24"/>
          <w:highlight w:val="none"/>
          <w:lang w:eastAsia="zh-CN"/>
        </w:rPr>
        <w:t>3.2.7.3</w:t>
      </w:r>
      <w:r>
        <w:rPr>
          <w:rFonts w:hint="eastAsia"/>
          <w:color w:val="auto"/>
          <w:sz w:val="24"/>
          <w:szCs w:val="24"/>
          <w:highlight w:val="none"/>
          <w:lang w:eastAsia="zh-CN"/>
        </w:rPr>
        <w:t>风管穿过防火隔墙、楼板和防火墙时,穿越处风管上的防火阔、排烟防火阔两侧名2.0m范围内的风管采用耐火风管或风管外壁应采取防火保护措施,且耐火极限不低于该防火分隔体的耐火极限。</w:t>
      </w:r>
    </w:p>
    <w:p w14:paraId="0F717C15">
      <w:pPr>
        <w:pStyle w:val="2"/>
        <w:spacing w:line="360" w:lineRule="auto"/>
        <w:ind w:firstLine="480" w:firstLineChars="200"/>
        <w:rPr>
          <w:color w:val="auto"/>
          <w:sz w:val="24"/>
          <w:szCs w:val="24"/>
          <w:highlight w:val="none"/>
          <w:lang w:eastAsia="zh-CN"/>
        </w:rPr>
      </w:pPr>
      <w:r>
        <w:rPr>
          <w:color w:val="auto"/>
          <w:sz w:val="24"/>
          <w:szCs w:val="24"/>
          <w:highlight w:val="none"/>
          <w:lang w:eastAsia="zh-CN"/>
        </w:rPr>
        <w:t>3.2.7.4</w:t>
      </w:r>
      <w:r>
        <w:rPr>
          <w:rFonts w:hint="eastAsia"/>
          <w:color w:val="auto"/>
          <w:sz w:val="24"/>
          <w:szCs w:val="24"/>
          <w:highlight w:val="none"/>
          <w:lang w:eastAsia="zh-CN"/>
        </w:rPr>
        <w:t>名类缝隙和孔洞封堵的具体措施和要求,应符合《建筑防火封堵应用技术标准》(GB/T514 10-2020)的要求:所有防火封堵组件的防火、防烟和隔热性能不低于封堵部位建筑构件或结构的防火、防烟和隔热性能要求,在正常使用和火灾条件下,不发生脱落、移位、变形和开裂。</w:t>
      </w:r>
    </w:p>
    <w:p w14:paraId="68EB087C">
      <w:pPr>
        <w:pStyle w:val="2"/>
        <w:spacing w:line="360" w:lineRule="auto"/>
        <w:rPr>
          <w:color w:val="auto"/>
          <w:sz w:val="24"/>
          <w:szCs w:val="24"/>
          <w:highlight w:val="none"/>
          <w:lang w:eastAsia="zh-CN"/>
        </w:rPr>
      </w:pPr>
      <w:r>
        <w:rPr>
          <w:color w:val="auto"/>
          <w:sz w:val="24"/>
          <w:szCs w:val="24"/>
          <w:highlight w:val="none"/>
          <w:lang w:eastAsia="zh-CN"/>
        </w:rPr>
        <w:t>3.2.8</w:t>
      </w:r>
      <w:r>
        <w:rPr>
          <w:rFonts w:hint="eastAsia"/>
          <w:color w:val="auto"/>
          <w:sz w:val="24"/>
          <w:szCs w:val="24"/>
          <w:highlight w:val="none"/>
          <w:lang w:eastAsia="zh-CN"/>
        </w:rPr>
        <w:t>墙面要求</w:t>
      </w:r>
      <w:r>
        <w:rPr>
          <w:color w:val="auto"/>
          <w:sz w:val="24"/>
          <w:szCs w:val="24"/>
          <w:highlight w:val="none"/>
          <w:lang w:eastAsia="zh-CN"/>
        </w:rPr>
        <w:t xml:space="preserve"> </w:t>
      </w:r>
    </w:p>
    <w:p w14:paraId="63BD696F">
      <w:pPr>
        <w:pStyle w:val="2"/>
        <w:spacing w:line="360" w:lineRule="auto"/>
        <w:ind w:firstLine="480" w:firstLineChars="200"/>
        <w:rPr>
          <w:color w:val="auto"/>
          <w:sz w:val="24"/>
          <w:szCs w:val="24"/>
          <w:highlight w:val="none"/>
          <w:lang w:eastAsia="zh-CN"/>
        </w:rPr>
      </w:pPr>
      <w:r>
        <w:rPr>
          <w:color w:val="auto"/>
          <w:sz w:val="24"/>
          <w:szCs w:val="24"/>
          <w:highlight w:val="none"/>
          <w:lang w:eastAsia="zh-CN"/>
        </w:rPr>
        <w:t>3.2.8.1</w:t>
      </w:r>
      <w:r>
        <w:rPr>
          <w:rFonts w:hint="eastAsia"/>
          <w:color w:val="auto"/>
          <w:sz w:val="24"/>
          <w:szCs w:val="24"/>
          <w:highlight w:val="none"/>
          <w:lang w:eastAsia="zh-CN"/>
        </w:rPr>
        <w:t>砌筑墙面应抹灰平整,刮腻子找平交活,再进行装修。凡两种墙体材料的交界处,墙面均应加设防裂缝措施。二次墙体,在不同材料墙体交接处加贴300宽耐碱玻纤网格布,每边搭接长度不小于150mm。</w:t>
      </w:r>
    </w:p>
    <w:p w14:paraId="78450DB0">
      <w:pPr>
        <w:pStyle w:val="2"/>
        <w:spacing w:line="360" w:lineRule="auto"/>
        <w:ind w:firstLine="480" w:firstLineChars="200"/>
        <w:rPr>
          <w:color w:val="auto"/>
          <w:sz w:val="24"/>
          <w:szCs w:val="24"/>
          <w:highlight w:val="none"/>
          <w:lang w:eastAsia="zh-CN"/>
        </w:rPr>
      </w:pPr>
      <w:r>
        <w:rPr>
          <w:color w:val="auto"/>
          <w:sz w:val="24"/>
          <w:szCs w:val="24"/>
          <w:highlight w:val="none"/>
          <w:lang w:eastAsia="zh-CN"/>
        </w:rPr>
        <w:t>3.2.8.2</w:t>
      </w:r>
      <w:r>
        <w:rPr>
          <w:rFonts w:hint="eastAsia"/>
          <w:color w:val="auto"/>
          <w:sz w:val="24"/>
          <w:szCs w:val="24"/>
          <w:highlight w:val="none"/>
          <w:lang w:eastAsia="zh-CN"/>
        </w:rPr>
        <w:t>室内墙面、柱面和门洞口的阳角采用不低于M20水泥砂浆做护角,其高度不低于2m,每侧宽度不小于</w:t>
      </w:r>
      <w:r>
        <w:rPr>
          <w:color w:val="auto"/>
          <w:sz w:val="24"/>
          <w:szCs w:val="24"/>
          <w:highlight w:val="none"/>
          <w:lang w:eastAsia="zh-CN"/>
        </w:rPr>
        <w:t>50mm。</w:t>
      </w:r>
    </w:p>
    <w:p w14:paraId="6917C2B9">
      <w:pPr>
        <w:pStyle w:val="2"/>
        <w:spacing w:line="360" w:lineRule="auto"/>
        <w:rPr>
          <w:color w:val="auto"/>
          <w:sz w:val="24"/>
          <w:szCs w:val="24"/>
          <w:highlight w:val="none"/>
          <w:lang w:eastAsia="zh-CN"/>
        </w:rPr>
      </w:pPr>
      <w:r>
        <w:rPr>
          <w:rFonts w:hint="eastAsia"/>
          <w:color w:val="auto"/>
          <w:sz w:val="24"/>
          <w:szCs w:val="24"/>
          <w:highlight w:val="none"/>
          <w:lang w:eastAsia="zh-CN"/>
        </w:rPr>
        <w:t>3</w:t>
      </w:r>
      <w:r>
        <w:rPr>
          <w:color w:val="auto"/>
          <w:sz w:val="24"/>
          <w:szCs w:val="24"/>
          <w:highlight w:val="none"/>
          <w:lang w:eastAsia="zh-CN"/>
        </w:rPr>
        <w:t>.2.9油漆</w:t>
      </w:r>
    </w:p>
    <w:p w14:paraId="4552DC34">
      <w:pPr>
        <w:pStyle w:val="2"/>
        <w:spacing w:line="360" w:lineRule="auto"/>
        <w:ind w:firstLine="480" w:firstLineChars="200"/>
        <w:rPr>
          <w:rFonts w:cs="宋体"/>
          <w:color w:val="auto"/>
          <w:sz w:val="24"/>
          <w:szCs w:val="24"/>
          <w:highlight w:val="none"/>
          <w:lang w:eastAsia="zh-CN"/>
        </w:rPr>
      </w:pPr>
      <w:r>
        <w:rPr>
          <w:rFonts w:hint="eastAsia"/>
          <w:color w:val="auto"/>
          <w:sz w:val="24"/>
          <w:szCs w:val="24"/>
          <w:highlight w:val="none"/>
          <w:lang w:eastAsia="zh-CN"/>
        </w:rPr>
        <w:t>非露明铁件均需除锈后,红丹打底,刷防锈漆两道。凡金属构件(不锈钢及铝合金除外)均需刷防锈底漆,外喷氟碳金属漆。木材与砌体接触部分均需涂防腐剂。木门扇在工广做油漆前,开启扇与框之间预留适当缝隙,保证完工后对缝严密开关灵活。要求油漆表面颜色一致,无刷纹、 斑迹、返锈、漏刷、透底及流坠等现象对玻璃、五金零件、墙面、楼面等不得有污染。油漆的材料、颜色应经设计院及</w:t>
      </w:r>
      <w:r>
        <w:rPr>
          <w:rFonts w:hint="eastAsia" w:eastAsia="宋体"/>
          <w:color w:val="auto"/>
          <w:sz w:val="24"/>
          <w:szCs w:val="24"/>
          <w:highlight w:val="none"/>
          <w:lang w:eastAsia="zh-CN"/>
        </w:rPr>
        <w:t>招标人</w:t>
      </w:r>
      <w:r>
        <w:rPr>
          <w:rFonts w:hint="eastAsia"/>
          <w:color w:val="auto"/>
          <w:sz w:val="24"/>
          <w:szCs w:val="24"/>
          <w:highlight w:val="none"/>
          <w:lang w:eastAsia="zh-CN"/>
        </w:rPr>
        <w:t>认可。</w:t>
      </w:r>
    </w:p>
    <w:p w14:paraId="1F90912F">
      <w:pPr>
        <w:pStyle w:val="2"/>
        <w:spacing w:line="360" w:lineRule="auto"/>
        <w:outlineLvl w:val="1"/>
        <w:rPr>
          <w:rFonts w:cs="宋体"/>
          <w:b/>
          <w:color w:val="auto"/>
          <w:sz w:val="24"/>
          <w:szCs w:val="24"/>
          <w:highlight w:val="none"/>
          <w:lang w:eastAsia="zh-CN"/>
        </w:rPr>
      </w:pPr>
      <w:bookmarkStart w:id="211" w:name="_Toc17331"/>
      <w:r>
        <w:rPr>
          <w:rFonts w:hint="eastAsia" w:cs="宋体"/>
          <w:b/>
          <w:color w:val="auto"/>
          <w:sz w:val="24"/>
          <w:szCs w:val="24"/>
          <w:highlight w:val="none"/>
          <w:lang w:eastAsia="zh-CN"/>
        </w:rPr>
        <w:t>四、电气系统</w:t>
      </w:r>
      <w:bookmarkEnd w:id="211"/>
    </w:p>
    <w:p w14:paraId="7FEC9533">
      <w:pPr>
        <w:pStyle w:val="2"/>
        <w:spacing w:line="360" w:lineRule="auto"/>
        <w:rPr>
          <w:color w:val="auto"/>
          <w:sz w:val="24"/>
          <w:szCs w:val="24"/>
          <w:highlight w:val="none"/>
          <w:lang w:eastAsia="zh-CN"/>
        </w:rPr>
      </w:pPr>
      <w:r>
        <w:rPr>
          <w:rFonts w:hint="eastAsia"/>
          <w:color w:val="auto"/>
          <w:sz w:val="24"/>
          <w:szCs w:val="24"/>
          <w:highlight w:val="none"/>
          <w:lang w:eastAsia="zh-CN"/>
        </w:rPr>
        <w:t>4</w:t>
      </w:r>
      <w:r>
        <w:rPr>
          <w:color w:val="auto"/>
          <w:sz w:val="24"/>
          <w:szCs w:val="24"/>
          <w:highlight w:val="none"/>
          <w:lang w:eastAsia="zh-CN"/>
        </w:rPr>
        <w:t>.1照明系统</w:t>
      </w:r>
    </w:p>
    <w:p w14:paraId="57DB1506">
      <w:pPr>
        <w:pStyle w:val="2"/>
        <w:spacing w:line="360" w:lineRule="auto"/>
        <w:rPr>
          <w:color w:val="auto"/>
          <w:sz w:val="24"/>
          <w:szCs w:val="24"/>
          <w:highlight w:val="none"/>
          <w:lang w:eastAsia="zh-CN"/>
        </w:rPr>
      </w:pPr>
      <w:r>
        <w:rPr>
          <w:rFonts w:hint="eastAsia"/>
          <w:color w:val="auto"/>
          <w:sz w:val="24"/>
          <w:szCs w:val="24"/>
          <w:highlight w:val="none"/>
          <w:lang w:eastAsia="zh-CN"/>
        </w:rPr>
        <w:t xml:space="preserve"> </w:t>
      </w:r>
      <w:r>
        <w:rPr>
          <w:color w:val="auto"/>
          <w:sz w:val="24"/>
          <w:szCs w:val="24"/>
          <w:highlight w:val="none"/>
          <w:lang w:eastAsia="zh-CN"/>
        </w:rPr>
        <w:t xml:space="preserve">   4.1.1</w:t>
      </w:r>
      <w:r>
        <w:rPr>
          <w:rFonts w:hint="eastAsia"/>
          <w:color w:val="auto"/>
          <w:sz w:val="24"/>
          <w:szCs w:val="24"/>
          <w:highlight w:val="none"/>
          <w:lang w:eastAsia="zh-CN"/>
        </w:rPr>
        <w:t>光源：本项目改造设计区域拆除原有照明、更换相应照明灯具。车间、控制室等室内灯具均采用LED光源；所有灯具均应选用高效节能且符合国家有关规定和要求的产品。</w:t>
      </w:r>
    </w:p>
    <w:p w14:paraId="25180A7E">
      <w:pPr>
        <w:pStyle w:val="2"/>
        <w:spacing w:line="360" w:lineRule="auto"/>
        <w:ind w:firstLine="480" w:firstLineChars="200"/>
        <w:rPr>
          <w:color w:val="auto"/>
          <w:sz w:val="24"/>
          <w:szCs w:val="24"/>
          <w:highlight w:val="none"/>
          <w:lang w:eastAsia="zh-CN"/>
        </w:rPr>
      </w:pPr>
      <w:r>
        <w:rPr>
          <w:color w:val="auto"/>
          <w:sz w:val="24"/>
          <w:szCs w:val="24"/>
          <w:highlight w:val="none"/>
          <w:lang w:eastAsia="zh-CN"/>
        </w:rPr>
        <w:t>4.1.2</w:t>
      </w:r>
      <w:r>
        <w:rPr>
          <w:rFonts w:hint="eastAsia"/>
          <w:color w:val="auto"/>
          <w:sz w:val="24"/>
          <w:szCs w:val="24"/>
          <w:highlight w:val="none"/>
          <w:lang w:eastAsia="zh-CN"/>
        </w:rPr>
        <w:t>当正常照明灯具安装高度在2.5m及以下，且灯具采用交流低压供电时，应设置剩余电流动作保护电器作为附加防护。</w:t>
      </w:r>
    </w:p>
    <w:p w14:paraId="1DBD937F">
      <w:pPr>
        <w:pStyle w:val="2"/>
        <w:spacing w:line="360" w:lineRule="auto"/>
        <w:ind w:firstLine="480" w:firstLineChars="200"/>
        <w:rPr>
          <w:color w:val="auto"/>
          <w:sz w:val="24"/>
          <w:szCs w:val="24"/>
          <w:highlight w:val="none"/>
          <w:lang w:eastAsia="zh-CN"/>
        </w:rPr>
      </w:pPr>
      <w:r>
        <w:rPr>
          <w:color w:val="auto"/>
          <w:sz w:val="24"/>
          <w:szCs w:val="24"/>
          <w:highlight w:val="none"/>
          <w:lang w:eastAsia="zh-CN"/>
        </w:rPr>
        <w:t>4.1.3</w:t>
      </w:r>
      <w:r>
        <w:rPr>
          <w:rFonts w:hint="eastAsia"/>
          <w:color w:val="auto"/>
          <w:sz w:val="24"/>
          <w:szCs w:val="24"/>
          <w:highlight w:val="none"/>
          <w:lang w:eastAsia="zh-CN"/>
        </w:rPr>
        <w:t>主要场所照明照度值及照明功率密度值见下表：</w:t>
      </w:r>
    </w:p>
    <w:p w14:paraId="7D908BE8">
      <w:pPr>
        <w:pStyle w:val="2"/>
        <w:spacing w:line="360" w:lineRule="auto"/>
        <w:rPr>
          <w:color w:val="auto"/>
          <w:sz w:val="24"/>
          <w:szCs w:val="24"/>
          <w:highlight w:val="none"/>
        </w:rPr>
      </w:pPr>
      <w:r>
        <w:rPr>
          <w:rFonts w:hint="eastAsia"/>
          <w:color w:val="auto"/>
          <w:sz w:val="24"/>
          <w:szCs w:val="24"/>
          <w:highlight w:val="none"/>
          <w:lang w:eastAsia="zh-CN"/>
        </w:rPr>
        <w:drawing>
          <wp:inline distT="0" distB="0" distL="0" distR="0">
            <wp:extent cx="5986145" cy="149034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27">
                      <a:extLst>
                        <a:ext uri="{28A0092B-C50C-407E-A947-70E740481C1C}">
                          <a14:useLocalDpi xmlns:a14="http://schemas.microsoft.com/office/drawing/2010/main" val="0"/>
                        </a:ext>
                      </a:extLst>
                    </a:blip>
                    <a:srcRect l="28165" t="55851" r="22213" b="15897"/>
                    <a:stretch>
                      <a:fillRect/>
                    </a:stretch>
                  </pic:blipFill>
                  <pic:spPr>
                    <a:xfrm>
                      <a:off x="0" y="0"/>
                      <a:ext cx="5986145" cy="1490345"/>
                    </a:xfrm>
                    <a:prstGeom prst="rect">
                      <a:avLst/>
                    </a:prstGeom>
                    <a:noFill/>
                    <a:ln>
                      <a:noFill/>
                    </a:ln>
                  </pic:spPr>
                </pic:pic>
              </a:graphicData>
            </a:graphic>
          </wp:inline>
        </w:drawing>
      </w:r>
    </w:p>
    <w:p w14:paraId="683C66FF">
      <w:pPr>
        <w:pStyle w:val="2"/>
        <w:spacing w:line="360" w:lineRule="auto"/>
        <w:rPr>
          <w:color w:val="auto"/>
          <w:sz w:val="24"/>
          <w:szCs w:val="24"/>
          <w:highlight w:val="none"/>
          <w:lang w:eastAsia="zh-CN"/>
        </w:rPr>
      </w:pPr>
      <w:r>
        <w:rPr>
          <w:rFonts w:hint="eastAsia"/>
          <w:color w:val="auto"/>
          <w:sz w:val="24"/>
          <w:szCs w:val="24"/>
          <w:highlight w:val="none"/>
          <w:lang w:eastAsia="zh-CN"/>
        </w:rPr>
        <w:t>4</w:t>
      </w:r>
      <w:r>
        <w:rPr>
          <w:color w:val="auto"/>
          <w:sz w:val="24"/>
          <w:szCs w:val="24"/>
          <w:highlight w:val="none"/>
          <w:lang w:eastAsia="zh-CN"/>
        </w:rPr>
        <w:t>.2接地</w:t>
      </w:r>
    </w:p>
    <w:p w14:paraId="5647964B">
      <w:pPr>
        <w:pStyle w:val="2"/>
        <w:spacing w:line="360" w:lineRule="auto"/>
        <w:ind w:firstLine="480" w:firstLineChars="200"/>
        <w:rPr>
          <w:color w:val="auto"/>
          <w:sz w:val="24"/>
          <w:szCs w:val="24"/>
          <w:highlight w:val="none"/>
          <w:lang w:eastAsia="zh-CN"/>
        </w:rPr>
      </w:pPr>
      <w:r>
        <w:rPr>
          <w:color w:val="auto"/>
          <w:sz w:val="24"/>
          <w:szCs w:val="24"/>
          <w:highlight w:val="none"/>
          <w:lang w:eastAsia="zh-CN"/>
        </w:rPr>
        <w:t>4.2.1</w:t>
      </w:r>
      <w:r>
        <w:rPr>
          <w:rFonts w:hint="eastAsia"/>
          <w:color w:val="auto"/>
          <w:sz w:val="24"/>
          <w:szCs w:val="24"/>
          <w:highlight w:val="none"/>
          <w:lang w:eastAsia="zh-CN"/>
        </w:rPr>
        <w:t>本建筑物内的电气接地安全采用TN-S系统，电气设备及与电气设备有关的金属部件均与接地线可靠连接。本项目室内原有环形接地体，本次强弱电进线处设置MEB及LEB，与原有环形接地体可靠连接，详见D501《等电位联结安装》。</w:t>
      </w:r>
    </w:p>
    <w:p w14:paraId="46E0415A">
      <w:pPr>
        <w:pStyle w:val="2"/>
        <w:spacing w:line="360" w:lineRule="auto"/>
        <w:ind w:firstLine="480" w:firstLineChars="200"/>
        <w:rPr>
          <w:color w:val="auto"/>
          <w:sz w:val="24"/>
          <w:szCs w:val="24"/>
          <w:highlight w:val="none"/>
          <w:lang w:eastAsia="zh-CN"/>
        </w:rPr>
      </w:pPr>
      <w:r>
        <w:rPr>
          <w:color w:val="auto"/>
          <w:sz w:val="24"/>
          <w:szCs w:val="24"/>
          <w:highlight w:val="none"/>
          <w:lang w:eastAsia="zh-CN"/>
        </w:rPr>
        <w:t>4.2.2</w:t>
      </w:r>
      <w:r>
        <w:rPr>
          <w:rFonts w:hint="eastAsia"/>
          <w:color w:val="auto"/>
          <w:sz w:val="24"/>
          <w:szCs w:val="24"/>
          <w:highlight w:val="none"/>
          <w:lang w:eastAsia="zh-CN"/>
        </w:rPr>
        <w:t>本建筑接地系统采用等电位联结，所有进入建筑物的外来导电物，如工艺金属管道、消防水管、电力电缆等，均应在 LPZ0A或 LPZ0B与 LPZ1区的界面处做等电位联结。</w:t>
      </w:r>
    </w:p>
    <w:p w14:paraId="363E8EA4">
      <w:pPr>
        <w:pStyle w:val="2"/>
        <w:spacing w:line="360" w:lineRule="auto"/>
        <w:ind w:firstLine="480" w:firstLineChars="200"/>
        <w:rPr>
          <w:color w:val="auto"/>
          <w:sz w:val="24"/>
          <w:szCs w:val="24"/>
          <w:highlight w:val="none"/>
          <w:lang w:eastAsia="zh-CN"/>
        </w:rPr>
      </w:pPr>
      <w:r>
        <w:rPr>
          <w:color w:val="auto"/>
          <w:sz w:val="24"/>
          <w:szCs w:val="24"/>
          <w:highlight w:val="none"/>
          <w:lang w:eastAsia="zh-CN"/>
        </w:rPr>
        <w:t>4.2.3</w:t>
      </w:r>
      <w:r>
        <w:rPr>
          <w:rFonts w:hint="eastAsia"/>
          <w:color w:val="auto"/>
          <w:sz w:val="24"/>
          <w:szCs w:val="24"/>
          <w:highlight w:val="none"/>
          <w:lang w:eastAsia="zh-CN"/>
        </w:rPr>
        <w:t>本建筑原为二类防雷建筑物，本次改造新建区域不变。</w:t>
      </w:r>
    </w:p>
    <w:p w14:paraId="51DF3AB4">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4</w:t>
      </w:r>
      <w:r>
        <w:rPr>
          <w:rFonts w:cs="宋体"/>
          <w:color w:val="auto"/>
          <w:sz w:val="24"/>
          <w:szCs w:val="24"/>
          <w:highlight w:val="none"/>
          <w:lang w:eastAsia="zh-CN"/>
        </w:rPr>
        <w:t>.3</w:t>
      </w:r>
      <w:r>
        <w:rPr>
          <w:rFonts w:hint="eastAsia" w:cs="宋体"/>
          <w:color w:val="auto"/>
          <w:sz w:val="24"/>
          <w:szCs w:val="24"/>
          <w:highlight w:val="none"/>
          <w:lang w:eastAsia="zh-CN"/>
        </w:rPr>
        <w:t>火灾自动报警系统</w:t>
      </w:r>
      <w:bookmarkStart w:id="212" w:name="_Toc163307178"/>
      <w:bookmarkStart w:id="213" w:name="_Toc163307551"/>
      <w:bookmarkStart w:id="214" w:name="_Toc140246456"/>
      <w:bookmarkStart w:id="215" w:name="_Toc163353999"/>
      <w:bookmarkStart w:id="216" w:name="_Toc140249415"/>
      <w:bookmarkStart w:id="217" w:name="_Toc163354854"/>
    </w:p>
    <w:p w14:paraId="73A7B23E">
      <w:pPr>
        <w:pStyle w:val="2"/>
        <w:spacing w:line="360" w:lineRule="auto"/>
        <w:rPr>
          <w:rFonts w:cs="宋体"/>
          <w:b/>
          <w:color w:val="auto"/>
          <w:sz w:val="24"/>
          <w:szCs w:val="24"/>
          <w:highlight w:val="none"/>
          <w:lang w:eastAsia="zh-CN"/>
        </w:rPr>
      </w:pPr>
      <w:r>
        <w:rPr>
          <w:rFonts w:cs="宋体"/>
          <w:color w:val="auto"/>
          <w:sz w:val="24"/>
          <w:szCs w:val="24"/>
          <w:highlight w:val="none"/>
          <w:lang w:eastAsia="zh-CN"/>
        </w:rPr>
        <w:t>4.3</w:t>
      </w:r>
      <w:r>
        <w:rPr>
          <w:rFonts w:hint="eastAsia" w:cs="宋体"/>
          <w:color w:val="auto"/>
          <w:sz w:val="24"/>
          <w:szCs w:val="24"/>
          <w:highlight w:val="none"/>
          <w:lang w:eastAsia="zh-CN"/>
        </w:rPr>
        <w:t>.1总则</w:t>
      </w:r>
      <w:bookmarkEnd w:id="212"/>
      <w:bookmarkEnd w:id="213"/>
      <w:bookmarkEnd w:id="214"/>
      <w:bookmarkEnd w:id="215"/>
      <w:bookmarkEnd w:id="216"/>
      <w:bookmarkEnd w:id="217"/>
    </w:p>
    <w:p w14:paraId="68D1145C">
      <w:pPr>
        <w:pStyle w:val="2"/>
        <w:spacing w:line="360" w:lineRule="auto"/>
        <w:rPr>
          <w:rFonts w:cs="宋体"/>
          <w:color w:val="auto"/>
          <w:sz w:val="24"/>
          <w:szCs w:val="24"/>
          <w:highlight w:val="none"/>
          <w:lang w:eastAsia="zh-CN"/>
        </w:rPr>
      </w:pPr>
      <w:bookmarkStart w:id="218" w:name="_Toc140246457"/>
      <w:r>
        <w:rPr>
          <w:rFonts w:cs="宋体"/>
          <w:color w:val="auto"/>
          <w:sz w:val="24"/>
          <w:szCs w:val="24"/>
          <w:highlight w:val="none"/>
          <w:lang w:eastAsia="zh-CN"/>
        </w:rPr>
        <w:t>4.3.</w:t>
      </w:r>
      <w:r>
        <w:rPr>
          <w:rFonts w:hint="eastAsia" w:cs="宋体"/>
          <w:color w:val="auto"/>
          <w:sz w:val="24"/>
          <w:szCs w:val="24"/>
          <w:highlight w:val="none"/>
          <w:lang w:eastAsia="zh-CN"/>
        </w:rPr>
        <w:t>1.1设备应是信誉可靠和技术先进的世界知名品牌产品，应已通过国家消防产品检测中心的检测。火灾报警控制器、点型感烟火灾探测器、点型感温火灾探测器、手动火灾报警按钮、消火栓按钮、输入模块、输出模块、线型光束感烟探测器等应已通过我国消防产品的国家强制性认证，并获批准可在中国境内使用。</w:t>
      </w:r>
      <w:bookmarkEnd w:id="218"/>
    </w:p>
    <w:p w14:paraId="0A5B899E">
      <w:pPr>
        <w:pStyle w:val="2"/>
        <w:spacing w:line="360" w:lineRule="auto"/>
        <w:rPr>
          <w:rFonts w:cs="宋体"/>
          <w:color w:val="auto"/>
          <w:sz w:val="24"/>
          <w:szCs w:val="24"/>
          <w:highlight w:val="none"/>
          <w:lang w:eastAsia="zh-CN"/>
        </w:rPr>
      </w:pPr>
      <w:bookmarkStart w:id="219" w:name="_Toc140246458"/>
      <w:r>
        <w:rPr>
          <w:rFonts w:cs="宋体"/>
          <w:color w:val="auto"/>
          <w:sz w:val="24"/>
          <w:szCs w:val="24"/>
          <w:highlight w:val="none"/>
          <w:lang w:eastAsia="zh-CN"/>
        </w:rPr>
        <w:t>4.3.</w:t>
      </w:r>
      <w:r>
        <w:rPr>
          <w:rFonts w:hint="eastAsia" w:cs="宋体"/>
          <w:color w:val="auto"/>
          <w:sz w:val="24"/>
          <w:szCs w:val="24"/>
          <w:highlight w:val="none"/>
          <w:lang w:eastAsia="zh-CN"/>
        </w:rPr>
        <w:t>1.2火灾自动报警系统的施工应按设计要求编写施工方案。施工现场应具有必要的施工技术标准、健全的施工质量管理体系和工程质量检测规程。</w:t>
      </w:r>
      <w:bookmarkEnd w:id="219"/>
    </w:p>
    <w:p w14:paraId="613379EB">
      <w:pPr>
        <w:pStyle w:val="2"/>
        <w:spacing w:line="360" w:lineRule="auto"/>
        <w:rPr>
          <w:rFonts w:cs="宋体"/>
          <w:color w:val="auto"/>
          <w:sz w:val="24"/>
          <w:szCs w:val="24"/>
          <w:highlight w:val="none"/>
          <w:lang w:eastAsia="zh-CN"/>
        </w:rPr>
      </w:pPr>
      <w:bookmarkStart w:id="220" w:name="_Toc140246459"/>
      <w:r>
        <w:rPr>
          <w:rFonts w:hint="eastAsia" w:cs="宋体"/>
          <w:color w:val="auto"/>
          <w:sz w:val="24"/>
          <w:szCs w:val="24"/>
          <w:highlight w:val="none"/>
          <w:lang w:eastAsia="zh-CN"/>
        </w:rPr>
        <w:t>1）火灾自动报警系统的设计图纸应符合国家、地方规范、标准，并按照工程实际情况进行优化设计。</w:t>
      </w:r>
      <w:bookmarkEnd w:id="220"/>
    </w:p>
    <w:p w14:paraId="77EB8C0D">
      <w:pPr>
        <w:pStyle w:val="2"/>
        <w:spacing w:line="360" w:lineRule="auto"/>
        <w:rPr>
          <w:rFonts w:cs="宋体"/>
          <w:color w:val="auto"/>
          <w:sz w:val="24"/>
          <w:szCs w:val="24"/>
          <w:highlight w:val="none"/>
          <w:lang w:eastAsia="zh-CN"/>
        </w:rPr>
      </w:pPr>
      <w:bookmarkStart w:id="221" w:name="_Toc140246460"/>
      <w:r>
        <w:rPr>
          <w:rFonts w:hint="eastAsia" w:cs="宋体"/>
          <w:color w:val="auto"/>
          <w:sz w:val="24"/>
          <w:szCs w:val="24"/>
          <w:highlight w:val="none"/>
          <w:lang w:eastAsia="zh-CN"/>
        </w:rPr>
        <w:t>2）火灾自动报警系统的施工,应按照批准的工程设计文件和施工技术标准进行施工。不得随意更改。</w:t>
      </w:r>
      <w:bookmarkEnd w:id="221"/>
    </w:p>
    <w:p w14:paraId="512D40FC">
      <w:pPr>
        <w:pStyle w:val="2"/>
        <w:spacing w:line="360" w:lineRule="auto"/>
        <w:rPr>
          <w:rFonts w:cs="宋体"/>
          <w:color w:val="auto"/>
          <w:sz w:val="24"/>
          <w:szCs w:val="24"/>
          <w:highlight w:val="none"/>
          <w:lang w:eastAsia="zh-CN"/>
        </w:rPr>
      </w:pPr>
      <w:bookmarkStart w:id="222" w:name="_Toc140246461"/>
      <w:r>
        <w:rPr>
          <w:rFonts w:hint="eastAsia" w:cs="宋体"/>
          <w:color w:val="auto"/>
          <w:sz w:val="24"/>
          <w:szCs w:val="24"/>
          <w:highlight w:val="none"/>
          <w:lang w:eastAsia="zh-CN"/>
        </w:rPr>
        <w:t>3）设备、材料及配件进入施工现场应有清单、使用说明书、质量合格证明文件、国家法定质检机构的检验报告等文件，竣工时，连同竣工图及竣工报告，一并交于建设单位存档。</w:t>
      </w:r>
      <w:bookmarkEnd w:id="222"/>
    </w:p>
    <w:p w14:paraId="7BB92278">
      <w:pPr>
        <w:pStyle w:val="2"/>
        <w:spacing w:line="360" w:lineRule="auto"/>
        <w:rPr>
          <w:rFonts w:cs="宋体"/>
          <w:color w:val="auto"/>
          <w:sz w:val="24"/>
          <w:szCs w:val="24"/>
          <w:highlight w:val="none"/>
          <w:lang w:eastAsia="zh-CN"/>
        </w:rPr>
      </w:pPr>
      <w:bookmarkStart w:id="223" w:name="_Toc140246462"/>
      <w:r>
        <w:rPr>
          <w:rFonts w:cs="宋体"/>
          <w:color w:val="auto"/>
          <w:sz w:val="24"/>
          <w:szCs w:val="24"/>
          <w:highlight w:val="none"/>
          <w:lang w:eastAsia="zh-CN"/>
        </w:rPr>
        <w:t>4.3.</w:t>
      </w:r>
      <w:r>
        <w:rPr>
          <w:rFonts w:hint="eastAsia" w:cs="宋体"/>
          <w:color w:val="auto"/>
          <w:sz w:val="24"/>
          <w:szCs w:val="24"/>
          <w:highlight w:val="none"/>
          <w:lang w:eastAsia="zh-CN"/>
        </w:rPr>
        <w:t>1.3系统的设备、材料、布线方法、安装工艺、调试开通及验收等，均应符合中国国家消防规范及标准。</w:t>
      </w:r>
      <w:bookmarkEnd w:id="223"/>
    </w:p>
    <w:p w14:paraId="3F25E68A">
      <w:pPr>
        <w:pStyle w:val="2"/>
        <w:spacing w:line="360" w:lineRule="auto"/>
        <w:rPr>
          <w:rFonts w:cs="宋体"/>
          <w:color w:val="auto"/>
          <w:sz w:val="24"/>
          <w:szCs w:val="24"/>
          <w:highlight w:val="none"/>
          <w:lang w:eastAsia="zh-CN"/>
        </w:rPr>
      </w:pPr>
      <w:bookmarkStart w:id="224" w:name="_Toc140246463"/>
      <w:r>
        <w:rPr>
          <w:rFonts w:hint="eastAsia" w:cs="宋体"/>
          <w:color w:val="auto"/>
          <w:sz w:val="24"/>
          <w:szCs w:val="24"/>
          <w:highlight w:val="none"/>
          <w:lang w:eastAsia="zh-CN"/>
        </w:rPr>
        <w:t>1）火灾自动报警系统应单独布线，系统内不同电压等级、不同电流类别的线路，不应布在同一管内或线槽的同一槽孔内。</w:t>
      </w:r>
      <w:bookmarkEnd w:id="224"/>
    </w:p>
    <w:p w14:paraId="273C87A0">
      <w:pPr>
        <w:pStyle w:val="2"/>
        <w:spacing w:line="360" w:lineRule="auto"/>
        <w:rPr>
          <w:rFonts w:cs="宋体"/>
          <w:color w:val="auto"/>
          <w:sz w:val="24"/>
          <w:szCs w:val="24"/>
          <w:highlight w:val="none"/>
          <w:lang w:eastAsia="zh-CN"/>
        </w:rPr>
      </w:pPr>
      <w:bookmarkStart w:id="225" w:name="_Toc140246464"/>
      <w:r>
        <w:rPr>
          <w:rFonts w:hint="eastAsia" w:cs="宋体"/>
          <w:color w:val="auto"/>
          <w:sz w:val="24"/>
          <w:szCs w:val="24"/>
          <w:highlight w:val="none"/>
          <w:lang w:eastAsia="zh-CN"/>
        </w:rPr>
        <w:t>2）从接线盒、线槽等处引到探测器底座、控制设备、扬声器的线路，当采用金属软管保护时，其长度不应大于2m，管口和管子连接处，应作密封处理。</w:t>
      </w:r>
      <w:bookmarkEnd w:id="225"/>
    </w:p>
    <w:p w14:paraId="6D7D04E5">
      <w:pPr>
        <w:pStyle w:val="2"/>
        <w:spacing w:line="360" w:lineRule="auto"/>
        <w:rPr>
          <w:rFonts w:cs="宋体"/>
          <w:color w:val="auto"/>
          <w:sz w:val="24"/>
          <w:szCs w:val="24"/>
          <w:highlight w:val="none"/>
          <w:lang w:eastAsia="zh-CN"/>
        </w:rPr>
      </w:pPr>
      <w:bookmarkStart w:id="226" w:name="_Toc140246465"/>
      <w:r>
        <w:rPr>
          <w:rFonts w:cs="宋体"/>
          <w:color w:val="auto"/>
          <w:sz w:val="24"/>
          <w:szCs w:val="24"/>
          <w:highlight w:val="none"/>
          <w:lang w:eastAsia="zh-CN"/>
        </w:rPr>
        <w:t>4.3.</w:t>
      </w:r>
      <w:r>
        <w:rPr>
          <w:rFonts w:hint="eastAsia" w:cs="宋体"/>
          <w:color w:val="auto"/>
          <w:sz w:val="24"/>
          <w:szCs w:val="24"/>
          <w:highlight w:val="none"/>
          <w:lang w:eastAsia="zh-CN"/>
        </w:rPr>
        <w:t>1.4系统的火灾报警控制器、点型感烟火灾探测器、点型感温火灾探测器、手动火灾报警按钮、消火栓按钮、输入模块、输出模块、线型光束感烟探测器等主要设备应为同一系列产品。</w:t>
      </w:r>
      <w:bookmarkEnd w:id="226"/>
    </w:p>
    <w:p w14:paraId="701DCE8D">
      <w:pPr>
        <w:pStyle w:val="2"/>
        <w:spacing w:line="360" w:lineRule="auto"/>
        <w:rPr>
          <w:rFonts w:cs="宋体"/>
          <w:color w:val="auto"/>
          <w:sz w:val="24"/>
          <w:szCs w:val="24"/>
          <w:highlight w:val="none"/>
          <w:lang w:eastAsia="zh-CN"/>
        </w:rPr>
      </w:pPr>
      <w:bookmarkStart w:id="227" w:name="_Toc140246466"/>
      <w:r>
        <w:rPr>
          <w:rFonts w:cs="宋体"/>
          <w:color w:val="auto"/>
          <w:sz w:val="24"/>
          <w:szCs w:val="24"/>
          <w:highlight w:val="none"/>
          <w:lang w:eastAsia="zh-CN"/>
        </w:rPr>
        <w:t>4.3.</w:t>
      </w:r>
      <w:r>
        <w:rPr>
          <w:rFonts w:hint="eastAsia" w:cs="宋体"/>
          <w:color w:val="auto"/>
          <w:sz w:val="24"/>
          <w:szCs w:val="24"/>
          <w:highlight w:val="none"/>
          <w:lang w:eastAsia="zh-CN"/>
        </w:rPr>
        <w:t>1.5本</w:t>
      </w:r>
      <w:r>
        <w:rPr>
          <w:rFonts w:hint="eastAsia" w:eastAsia="宋体" w:cs="宋体"/>
          <w:color w:val="auto"/>
          <w:sz w:val="24"/>
          <w:szCs w:val="24"/>
          <w:highlight w:val="none"/>
          <w:lang w:eastAsia="zh-CN"/>
        </w:rPr>
        <w:t>章</w:t>
      </w:r>
      <w:r>
        <w:rPr>
          <w:rFonts w:hint="eastAsia" w:cs="宋体"/>
          <w:color w:val="auto"/>
          <w:sz w:val="24"/>
          <w:szCs w:val="24"/>
          <w:highlight w:val="none"/>
          <w:lang w:eastAsia="zh-CN"/>
        </w:rPr>
        <w:t>提出的是基本的要求，投标人应提供符合本</w:t>
      </w:r>
      <w:r>
        <w:rPr>
          <w:rFonts w:hint="eastAsia" w:eastAsia="宋体" w:cs="宋体"/>
          <w:color w:val="auto"/>
          <w:sz w:val="24"/>
          <w:szCs w:val="24"/>
          <w:highlight w:val="none"/>
          <w:lang w:eastAsia="zh-CN"/>
        </w:rPr>
        <w:t>章</w:t>
      </w:r>
      <w:r>
        <w:rPr>
          <w:rFonts w:hint="eastAsia" w:cs="宋体"/>
          <w:color w:val="auto"/>
          <w:sz w:val="24"/>
          <w:szCs w:val="24"/>
          <w:highlight w:val="none"/>
          <w:lang w:eastAsia="zh-CN"/>
        </w:rPr>
        <w:t>和工业制造标准的优质、成熟产品。</w:t>
      </w:r>
      <w:bookmarkEnd w:id="227"/>
    </w:p>
    <w:p w14:paraId="1721C1B6">
      <w:pPr>
        <w:pStyle w:val="2"/>
        <w:spacing w:line="360" w:lineRule="auto"/>
        <w:rPr>
          <w:rFonts w:cs="宋体"/>
          <w:color w:val="auto"/>
          <w:sz w:val="24"/>
          <w:szCs w:val="24"/>
          <w:highlight w:val="none"/>
          <w:lang w:eastAsia="zh-CN"/>
        </w:rPr>
      </w:pPr>
      <w:bookmarkStart w:id="228" w:name="_Toc140246467"/>
      <w:bookmarkStart w:id="229" w:name="_Toc64690872"/>
      <w:bookmarkStart w:id="230" w:name="_Toc64691026"/>
      <w:bookmarkStart w:id="231" w:name="_Toc64690450"/>
      <w:bookmarkStart w:id="232" w:name="_Toc64690325"/>
      <w:r>
        <w:rPr>
          <w:rFonts w:cs="宋体"/>
          <w:color w:val="auto"/>
          <w:sz w:val="24"/>
          <w:szCs w:val="24"/>
          <w:highlight w:val="none"/>
          <w:lang w:eastAsia="zh-CN"/>
        </w:rPr>
        <w:t>4.3.</w:t>
      </w:r>
      <w:r>
        <w:rPr>
          <w:rFonts w:hint="eastAsia" w:cs="宋体"/>
          <w:color w:val="auto"/>
          <w:sz w:val="24"/>
          <w:szCs w:val="24"/>
          <w:highlight w:val="none"/>
          <w:lang w:eastAsia="zh-CN"/>
        </w:rPr>
        <w:t>1.6系统总体性能要求可靠、实用、经济。</w:t>
      </w:r>
      <w:bookmarkEnd w:id="228"/>
    </w:p>
    <w:bookmarkEnd w:id="229"/>
    <w:bookmarkEnd w:id="230"/>
    <w:bookmarkEnd w:id="231"/>
    <w:bookmarkEnd w:id="232"/>
    <w:p w14:paraId="398DF126">
      <w:pPr>
        <w:pStyle w:val="2"/>
        <w:spacing w:line="360" w:lineRule="auto"/>
        <w:rPr>
          <w:rFonts w:cs="宋体"/>
          <w:color w:val="auto"/>
          <w:sz w:val="24"/>
          <w:szCs w:val="24"/>
          <w:highlight w:val="none"/>
          <w:lang w:eastAsia="zh-CN"/>
        </w:rPr>
      </w:pPr>
      <w:r>
        <w:rPr>
          <w:rFonts w:cs="宋体"/>
          <w:color w:val="auto"/>
          <w:sz w:val="24"/>
          <w:szCs w:val="24"/>
          <w:highlight w:val="none"/>
          <w:lang w:eastAsia="zh-CN"/>
        </w:rPr>
        <w:t>4.3</w:t>
      </w:r>
      <w:r>
        <w:rPr>
          <w:rFonts w:hint="eastAsia" w:cs="宋体"/>
          <w:color w:val="auto"/>
          <w:sz w:val="24"/>
          <w:szCs w:val="24"/>
          <w:highlight w:val="none"/>
          <w:lang w:eastAsia="zh-CN"/>
        </w:rPr>
        <w:t>.2</w:t>
      </w:r>
      <w:bookmarkStart w:id="233" w:name="_Toc163354890"/>
      <w:bookmarkStart w:id="234" w:name="_Toc163307587"/>
      <w:bookmarkStart w:id="235" w:name="_Toc163354035"/>
      <w:bookmarkStart w:id="236" w:name="_Toc163307214"/>
      <w:r>
        <w:rPr>
          <w:rFonts w:hint="eastAsia" w:cs="宋体"/>
          <w:color w:val="auto"/>
          <w:sz w:val="24"/>
          <w:szCs w:val="24"/>
          <w:highlight w:val="none"/>
          <w:lang w:eastAsia="zh-CN"/>
        </w:rPr>
        <w:t>设备功能及技术指标</w:t>
      </w:r>
      <w:bookmarkEnd w:id="233"/>
      <w:bookmarkEnd w:id="234"/>
      <w:bookmarkEnd w:id="235"/>
      <w:bookmarkEnd w:id="236"/>
    </w:p>
    <w:p w14:paraId="4AD6D6D3">
      <w:pPr>
        <w:pStyle w:val="2"/>
        <w:spacing w:line="360" w:lineRule="auto"/>
        <w:rPr>
          <w:rFonts w:cs="宋体"/>
          <w:color w:val="auto"/>
          <w:sz w:val="24"/>
          <w:szCs w:val="24"/>
          <w:highlight w:val="none"/>
          <w:lang w:eastAsia="zh-CN"/>
        </w:rPr>
      </w:pPr>
      <w:bookmarkStart w:id="237" w:name="_Toc228097904"/>
      <w:bookmarkStart w:id="238" w:name="_Toc215312841"/>
      <w:bookmarkStart w:id="239" w:name="_Toc108058042"/>
      <w:r>
        <w:rPr>
          <w:rFonts w:cs="宋体"/>
          <w:color w:val="auto"/>
          <w:sz w:val="24"/>
          <w:szCs w:val="24"/>
          <w:highlight w:val="none"/>
          <w:lang w:eastAsia="zh-CN"/>
        </w:rPr>
        <w:t>4.3.2</w:t>
      </w:r>
      <w:r>
        <w:rPr>
          <w:rFonts w:hint="eastAsia" w:cs="宋体"/>
          <w:color w:val="auto"/>
          <w:sz w:val="24"/>
          <w:szCs w:val="24"/>
          <w:highlight w:val="none"/>
          <w:lang w:eastAsia="zh-CN"/>
        </w:rPr>
        <w:t>.1火灾自动报警及联动控制器</w:t>
      </w:r>
      <w:bookmarkEnd w:id="237"/>
      <w:bookmarkEnd w:id="238"/>
      <w:bookmarkEnd w:id="239"/>
    </w:p>
    <w:p w14:paraId="713750E6">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1）符合国家标准 GB4717-2005《火灾报警控制器》和 GB16806-2006《消防联动控制系统》。须与招标人现有火灾报警控制器型号（西门子JB-TGZL-FC720R/W）兼容。</w:t>
      </w:r>
    </w:p>
    <w:p w14:paraId="47FEB32D">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 xml:space="preserve">2）全中文 Windows 风格菜单操作，清晰直观。 </w:t>
      </w:r>
    </w:p>
    <w:p w14:paraId="325862C3">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 xml:space="preserve">3）右键弹出菜单列出当前设备/事件可选操作项，操作更加方便快捷。 </w:t>
      </w:r>
    </w:p>
    <w:p w14:paraId="3A2C4F2B">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 xml:space="preserve">4）超大存储空间，最多可记录 10000 条历史记录，运行中发生的各类事件可全部记入历史档案中。 </w:t>
      </w:r>
    </w:p>
    <w:p w14:paraId="6BED699F">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 xml:space="preserve">5）控制器在设定时间内无任何操作发生，同时无任何报警、联动、故障信息时，控制器自动转为屏幕保护状态，延长液晶屏的使用寿命；当有事件/操作发生时，液晶屏自动点亮，控制器自动显示所发生的事件，按照逻辑关系联动相应设备。 </w:t>
      </w:r>
    </w:p>
    <w:p w14:paraId="438F205C">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6）控制器</w:t>
      </w:r>
      <w:r>
        <w:rPr>
          <w:rFonts w:hint="eastAsia" w:eastAsia="宋体" w:cs="宋体"/>
          <w:color w:val="auto"/>
          <w:sz w:val="24"/>
          <w:szCs w:val="24"/>
          <w:highlight w:val="none"/>
          <w:lang w:eastAsia="zh-CN"/>
        </w:rPr>
        <w:t>至少</w:t>
      </w:r>
      <w:r>
        <w:rPr>
          <w:rFonts w:hint="eastAsia" w:cs="宋体"/>
          <w:color w:val="auto"/>
          <w:sz w:val="24"/>
          <w:szCs w:val="24"/>
          <w:highlight w:val="none"/>
          <w:lang w:eastAsia="zh-CN"/>
        </w:rPr>
        <w:t xml:space="preserve">带有 2 路可编程输入/输出（输出：40mA@24VDC，可通过编程设置为总报警和总故障输出；输入：干接点）。 </w:t>
      </w:r>
    </w:p>
    <w:p w14:paraId="682D3270">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7）控制器</w:t>
      </w:r>
      <w:r>
        <w:rPr>
          <w:rFonts w:hint="eastAsia" w:eastAsia="宋体" w:cs="宋体"/>
          <w:color w:val="auto"/>
          <w:sz w:val="24"/>
          <w:szCs w:val="24"/>
          <w:highlight w:val="none"/>
          <w:lang w:eastAsia="zh-CN"/>
        </w:rPr>
        <w:t>至少</w:t>
      </w:r>
      <w:r>
        <w:rPr>
          <w:rFonts w:hint="eastAsia" w:cs="宋体"/>
          <w:color w:val="auto"/>
          <w:sz w:val="24"/>
          <w:szCs w:val="24"/>
          <w:highlight w:val="none"/>
          <w:lang w:eastAsia="zh-CN"/>
        </w:rPr>
        <w:t xml:space="preserve">带有 1 路声光控制电路(0.5A @24VDC)。 </w:t>
      </w:r>
    </w:p>
    <w:p w14:paraId="707C98E8">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8）控制器</w:t>
      </w:r>
      <w:r>
        <w:rPr>
          <w:rFonts w:hint="eastAsia" w:eastAsia="宋体" w:cs="宋体"/>
          <w:color w:val="auto"/>
          <w:sz w:val="24"/>
          <w:szCs w:val="24"/>
          <w:highlight w:val="none"/>
          <w:lang w:eastAsia="zh-CN"/>
        </w:rPr>
        <w:t>至少</w:t>
      </w:r>
      <w:r>
        <w:rPr>
          <w:rFonts w:hint="eastAsia" w:cs="宋体"/>
          <w:color w:val="auto"/>
          <w:sz w:val="24"/>
          <w:szCs w:val="24"/>
          <w:highlight w:val="none"/>
          <w:lang w:eastAsia="zh-CN"/>
        </w:rPr>
        <w:t xml:space="preserve">自带 8 通道联动盘（每通道输出：40mA@24VDC），用于重要设备的自动控制或手动操作。 </w:t>
      </w:r>
    </w:p>
    <w:p w14:paraId="29929986">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9）控制器最多可连接 6 个扩展联动盘，每个扩展联动盘</w:t>
      </w:r>
      <w:r>
        <w:rPr>
          <w:rFonts w:hint="eastAsia" w:eastAsia="宋体" w:cs="宋体"/>
          <w:color w:val="auto"/>
          <w:sz w:val="24"/>
          <w:szCs w:val="24"/>
          <w:highlight w:val="none"/>
          <w:lang w:eastAsia="zh-CN"/>
        </w:rPr>
        <w:t>至少</w:t>
      </w:r>
      <w:r>
        <w:rPr>
          <w:rFonts w:hint="eastAsia" w:cs="宋体"/>
          <w:color w:val="auto"/>
          <w:sz w:val="24"/>
          <w:szCs w:val="24"/>
          <w:highlight w:val="none"/>
          <w:lang w:eastAsia="zh-CN"/>
        </w:rPr>
        <w:t xml:space="preserve">带有 16 通道。 </w:t>
      </w:r>
    </w:p>
    <w:p w14:paraId="6796D7A4">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 xml:space="preserve">10）采用“组”编程方式， 同用途的设备可分配到同一个“组”中进行编程，简化逻辑关系，节省编程时间。 </w:t>
      </w:r>
    </w:p>
    <w:p w14:paraId="53CE883F">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 xml:space="preserve">11）单台控制器最大容量 2016 点。 </w:t>
      </w:r>
    </w:p>
    <w:p w14:paraId="1F2EF39B">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 xml:space="preserve">12）网络总线（C-WEB），采用双绞线传输最远距离 1000 米，采用光纤传输最远距离 40000 米，最多可接64 台控制器。 </w:t>
      </w:r>
    </w:p>
    <w:p w14:paraId="5196B8FA">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 xml:space="preserve">13）火灾显示设备总线（FR18-BUS），最远距离 1000 米，最多可接 32 台火灾显示设备。 </w:t>
      </w:r>
    </w:p>
    <w:p w14:paraId="7638DDA1">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 xml:space="preserve">14）现场部件总线（C-NET）为两总线有极性，建议使用 </w:t>
      </w:r>
      <w:r>
        <w:rPr>
          <w:rFonts w:hint="eastAsia" w:cs="宋体"/>
          <w:color w:val="auto"/>
          <w:sz w:val="24"/>
          <w:szCs w:val="24"/>
          <w:highlight w:val="none"/>
        </w:rPr>
        <w:t>Φ</w:t>
      </w:r>
      <w:r>
        <w:rPr>
          <w:rFonts w:hint="eastAsia" w:cs="宋体"/>
          <w:color w:val="auto"/>
          <w:sz w:val="24"/>
          <w:szCs w:val="24"/>
          <w:highlight w:val="none"/>
          <w:lang w:eastAsia="zh-CN"/>
        </w:rPr>
        <w:t xml:space="preserve">≥1.0 mm2 的阻燃双绞线，传输距离环路可达 2500 米，支路可达 1500 米。（现场部件总线传输距离基于现场部件的数量和类型而确定，请使用《FS18 回路负载因子计算工具》进行计算，以确定总线的传输距离。） </w:t>
      </w:r>
    </w:p>
    <w:p w14:paraId="4E5C7EBE">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 xml:space="preserve">15）控制器拥有三种用户界面，分别为：1 级用户界面、2 级用户界面、3 级用户界面；在不同的用户界面下可进行不同的操作，用户级别由密码保护。 </w:t>
      </w:r>
    </w:p>
    <w:p w14:paraId="72466084">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 xml:space="preserve">16）接线端子均采用可插拔方式，每位端子上均有清晰标识，安装、调试、维修方便，快捷。 </w:t>
      </w:r>
    </w:p>
    <w:p w14:paraId="1F05A64D">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 xml:space="preserve">17）通过 FCA-INT-232 扩展卡，控制器具有 3 个标准端口用于第三方系统集成，支持如标准 232/Modbus 等协议格式。 </w:t>
      </w:r>
    </w:p>
    <w:p w14:paraId="116E57CA">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 xml:space="preserve">18）自动生成探测回路/自动映射设备。 </w:t>
      </w:r>
    </w:p>
    <w:p w14:paraId="79295A64">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 xml:space="preserve">19）可由控制器调整探测灵敏度，自动适应环境变化，使火灾报警可靠性大大提高。 </w:t>
      </w:r>
    </w:p>
    <w:p w14:paraId="42616F36">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 xml:space="preserve">20）既可以在控制器上现场直接编程，也可通过计算机快速编程。 </w:t>
      </w:r>
    </w:p>
    <w:p w14:paraId="709784DF">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21）现场部件标签上自带可撕式编码贴，方便工程调试。</w:t>
      </w:r>
    </w:p>
    <w:p w14:paraId="62571DC3">
      <w:pPr>
        <w:pStyle w:val="2"/>
        <w:spacing w:line="360" w:lineRule="auto"/>
        <w:rPr>
          <w:rFonts w:cs="宋体"/>
          <w:color w:val="auto"/>
          <w:sz w:val="24"/>
          <w:szCs w:val="24"/>
          <w:highlight w:val="none"/>
        </w:rPr>
      </w:pPr>
      <w:r>
        <w:rPr>
          <w:rFonts w:hint="eastAsia" w:cs="宋体"/>
          <w:color w:val="auto"/>
          <w:sz w:val="24"/>
          <w:szCs w:val="24"/>
          <w:highlight w:val="none"/>
        </w:rPr>
        <w:t>22）性能参数建议如下：</w:t>
      </w:r>
    </w:p>
    <w:tbl>
      <w:tblPr>
        <w:tblStyle w:val="19"/>
        <w:tblW w:w="8734" w:type="dxa"/>
        <w:tblInd w:w="98" w:type="dxa"/>
        <w:tblLayout w:type="fixed"/>
        <w:tblCellMar>
          <w:top w:w="0" w:type="dxa"/>
          <w:left w:w="108" w:type="dxa"/>
          <w:bottom w:w="0" w:type="dxa"/>
          <w:right w:w="108" w:type="dxa"/>
        </w:tblCellMar>
      </w:tblPr>
      <w:tblGrid>
        <w:gridCol w:w="4640"/>
        <w:gridCol w:w="4094"/>
      </w:tblGrid>
      <w:tr w14:paraId="0016134D">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2E9E5CE0">
            <w:pPr>
              <w:pStyle w:val="2"/>
              <w:spacing w:line="360" w:lineRule="auto"/>
              <w:rPr>
                <w:rFonts w:cs="宋体"/>
                <w:b/>
                <w:bCs/>
                <w:color w:val="auto"/>
                <w:sz w:val="24"/>
                <w:szCs w:val="24"/>
                <w:highlight w:val="none"/>
              </w:rPr>
            </w:pPr>
            <w:r>
              <w:rPr>
                <w:rFonts w:hint="eastAsia" w:cs="宋体"/>
                <w:b/>
                <w:bCs/>
                <w:color w:val="auto"/>
                <w:sz w:val="24"/>
                <w:szCs w:val="24"/>
                <w:highlight w:val="none"/>
              </w:rPr>
              <w:t>项目</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7A9C5382">
            <w:pPr>
              <w:pStyle w:val="2"/>
              <w:spacing w:line="360" w:lineRule="auto"/>
              <w:rPr>
                <w:rFonts w:cs="宋体"/>
                <w:b/>
                <w:bCs/>
                <w:color w:val="auto"/>
                <w:sz w:val="24"/>
                <w:szCs w:val="24"/>
                <w:highlight w:val="none"/>
              </w:rPr>
            </w:pPr>
            <w:r>
              <w:rPr>
                <w:rFonts w:hint="eastAsia" w:cs="宋体"/>
                <w:b/>
                <w:bCs/>
                <w:color w:val="auto"/>
                <w:sz w:val="24"/>
                <w:szCs w:val="24"/>
                <w:highlight w:val="none"/>
              </w:rPr>
              <w:t>参数</w:t>
            </w:r>
          </w:p>
        </w:tc>
      </w:tr>
      <w:tr w14:paraId="2ED4F38A">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61A91F63">
            <w:pPr>
              <w:pStyle w:val="2"/>
              <w:spacing w:line="360" w:lineRule="auto"/>
              <w:rPr>
                <w:rFonts w:cs="宋体"/>
                <w:color w:val="auto"/>
                <w:sz w:val="24"/>
                <w:szCs w:val="24"/>
                <w:highlight w:val="none"/>
              </w:rPr>
            </w:pPr>
            <w:r>
              <w:rPr>
                <w:rFonts w:hint="eastAsia" w:cs="宋体"/>
                <w:color w:val="auto"/>
                <w:sz w:val="24"/>
                <w:szCs w:val="24"/>
                <w:highlight w:val="none"/>
              </w:rPr>
              <w:t>安装回路卡最大数目</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0558C0E3">
            <w:pPr>
              <w:pStyle w:val="2"/>
              <w:spacing w:line="360" w:lineRule="auto"/>
              <w:rPr>
                <w:rFonts w:cs="宋体"/>
                <w:color w:val="auto"/>
                <w:sz w:val="24"/>
                <w:szCs w:val="24"/>
                <w:highlight w:val="none"/>
              </w:rPr>
            </w:pPr>
            <w:r>
              <w:rPr>
                <w:rFonts w:hint="eastAsia" w:cs="宋体"/>
                <w:color w:val="auto"/>
                <w:sz w:val="24"/>
                <w:szCs w:val="24"/>
                <w:highlight w:val="none"/>
              </w:rPr>
              <w:t>8</w:t>
            </w:r>
          </w:p>
        </w:tc>
      </w:tr>
      <w:tr w14:paraId="5DAE8E5F">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06AA9D7E">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安装现场部件最大数目</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71E8F3EE">
            <w:pPr>
              <w:pStyle w:val="2"/>
              <w:spacing w:line="360" w:lineRule="auto"/>
              <w:rPr>
                <w:rFonts w:cs="宋体"/>
                <w:color w:val="auto"/>
                <w:sz w:val="24"/>
                <w:szCs w:val="24"/>
                <w:highlight w:val="none"/>
              </w:rPr>
            </w:pPr>
            <w:r>
              <w:rPr>
                <w:rFonts w:hint="eastAsia" w:cs="宋体"/>
                <w:color w:val="auto"/>
                <w:sz w:val="24"/>
                <w:szCs w:val="24"/>
                <w:highlight w:val="none"/>
              </w:rPr>
              <w:t>2016</w:t>
            </w:r>
          </w:p>
        </w:tc>
      </w:tr>
      <w:tr w14:paraId="74B65C02">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08CB24AD">
            <w:pPr>
              <w:pStyle w:val="2"/>
              <w:spacing w:line="360" w:lineRule="auto"/>
              <w:rPr>
                <w:rFonts w:cs="宋体"/>
                <w:color w:val="auto"/>
                <w:sz w:val="24"/>
                <w:szCs w:val="24"/>
                <w:highlight w:val="none"/>
              </w:rPr>
            </w:pPr>
            <w:r>
              <w:rPr>
                <w:rFonts w:hint="eastAsia" w:cs="宋体"/>
                <w:color w:val="auto"/>
                <w:sz w:val="24"/>
                <w:szCs w:val="24"/>
                <w:highlight w:val="none"/>
              </w:rPr>
              <w:t>LCD 显示屏</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16AADB38">
            <w:pPr>
              <w:pStyle w:val="2"/>
              <w:spacing w:line="360" w:lineRule="auto"/>
              <w:rPr>
                <w:rFonts w:cs="宋体"/>
                <w:color w:val="auto"/>
                <w:sz w:val="24"/>
                <w:szCs w:val="24"/>
                <w:highlight w:val="none"/>
              </w:rPr>
            </w:pPr>
            <w:r>
              <w:rPr>
                <w:rFonts w:hint="eastAsia" w:eastAsia="宋体" w:cs="宋体"/>
                <w:color w:val="auto"/>
                <w:sz w:val="24"/>
                <w:szCs w:val="24"/>
                <w:highlight w:val="none"/>
                <w:lang w:eastAsia="zh-CN"/>
              </w:rPr>
              <w:t>不低于</w:t>
            </w:r>
            <w:r>
              <w:rPr>
                <w:rFonts w:hint="eastAsia" w:cs="宋体"/>
                <w:color w:val="auto"/>
                <w:sz w:val="24"/>
                <w:szCs w:val="24"/>
                <w:highlight w:val="none"/>
              </w:rPr>
              <w:t>分辨率 320×240，背光式</w:t>
            </w:r>
          </w:p>
        </w:tc>
      </w:tr>
      <w:tr w14:paraId="17D4DA48">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22EC47E6">
            <w:pPr>
              <w:pStyle w:val="2"/>
              <w:spacing w:line="360" w:lineRule="auto"/>
              <w:rPr>
                <w:rFonts w:cs="宋体"/>
                <w:color w:val="auto"/>
                <w:sz w:val="24"/>
                <w:szCs w:val="24"/>
                <w:highlight w:val="none"/>
              </w:rPr>
            </w:pPr>
            <w:r>
              <w:rPr>
                <w:rFonts w:hint="eastAsia" w:cs="宋体"/>
                <w:color w:val="auto"/>
                <w:sz w:val="24"/>
                <w:szCs w:val="24"/>
                <w:highlight w:val="none"/>
              </w:rPr>
              <w:t>主板可编程输入/输出</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0975A8AA">
            <w:pPr>
              <w:pStyle w:val="2"/>
              <w:spacing w:line="360" w:lineRule="auto"/>
              <w:rPr>
                <w:rFonts w:cs="宋体"/>
                <w:color w:val="auto"/>
                <w:sz w:val="24"/>
                <w:szCs w:val="24"/>
                <w:highlight w:val="none"/>
              </w:rPr>
            </w:pPr>
            <w:r>
              <w:rPr>
                <w:color w:val="auto"/>
                <w:sz w:val="24"/>
                <w:szCs w:val="24"/>
                <w:highlight w:val="none"/>
              </w:rPr>
              <w:t>≥</w:t>
            </w:r>
            <w:r>
              <w:rPr>
                <w:rFonts w:hint="eastAsia" w:cs="宋体"/>
                <w:color w:val="auto"/>
                <w:sz w:val="24"/>
                <w:szCs w:val="24"/>
                <w:highlight w:val="none"/>
              </w:rPr>
              <w:t>2 路</w:t>
            </w:r>
          </w:p>
        </w:tc>
      </w:tr>
      <w:tr w14:paraId="1B230DDF">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39F5A376">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联动盘直接手动控制开关最大数量</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0149811B">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104 路(&gt;56 路需增加辅助功能控制柜)</w:t>
            </w:r>
          </w:p>
        </w:tc>
      </w:tr>
      <w:tr w14:paraId="6DCEB99D">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3D2F105A">
            <w:pPr>
              <w:pStyle w:val="2"/>
              <w:spacing w:line="360" w:lineRule="auto"/>
              <w:rPr>
                <w:rFonts w:cs="宋体"/>
                <w:color w:val="auto"/>
                <w:sz w:val="24"/>
                <w:szCs w:val="24"/>
                <w:highlight w:val="none"/>
              </w:rPr>
            </w:pPr>
            <w:r>
              <w:rPr>
                <w:rFonts w:hint="eastAsia" w:cs="宋体"/>
                <w:color w:val="auto"/>
                <w:sz w:val="24"/>
                <w:szCs w:val="24"/>
                <w:highlight w:val="none"/>
              </w:rPr>
              <w:t>声光报警路数(0.5A @24VDC)</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0D0A1990">
            <w:pPr>
              <w:pStyle w:val="2"/>
              <w:spacing w:line="360" w:lineRule="auto"/>
              <w:rPr>
                <w:rFonts w:cs="宋体"/>
                <w:color w:val="auto"/>
                <w:sz w:val="24"/>
                <w:szCs w:val="24"/>
                <w:highlight w:val="none"/>
              </w:rPr>
            </w:pPr>
            <w:r>
              <w:rPr>
                <w:color w:val="auto"/>
                <w:sz w:val="24"/>
                <w:szCs w:val="24"/>
                <w:highlight w:val="none"/>
              </w:rPr>
              <w:t>≥</w:t>
            </w:r>
            <w:r>
              <w:rPr>
                <w:rFonts w:hint="eastAsia" w:cs="宋体"/>
                <w:color w:val="auto"/>
                <w:sz w:val="24"/>
                <w:szCs w:val="24"/>
                <w:highlight w:val="none"/>
              </w:rPr>
              <w:t>1</w:t>
            </w:r>
          </w:p>
        </w:tc>
      </w:tr>
      <w:tr w14:paraId="0D293335">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0C4ECF28">
            <w:pPr>
              <w:pStyle w:val="2"/>
              <w:spacing w:line="360" w:lineRule="auto"/>
              <w:rPr>
                <w:rFonts w:cs="宋体"/>
                <w:color w:val="auto"/>
                <w:sz w:val="24"/>
                <w:szCs w:val="24"/>
                <w:highlight w:val="none"/>
              </w:rPr>
            </w:pPr>
            <w:r>
              <w:rPr>
                <w:rFonts w:hint="eastAsia" w:cs="宋体"/>
                <w:color w:val="auto"/>
                <w:sz w:val="24"/>
                <w:szCs w:val="24"/>
                <w:highlight w:val="none"/>
              </w:rPr>
              <w:t>最大历史记录</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05ABA3B6">
            <w:pPr>
              <w:pStyle w:val="2"/>
              <w:spacing w:line="360" w:lineRule="auto"/>
              <w:rPr>
                <w:rFonts w:cs="宋体"/>
                <w:color w:val="auto"/>
                <w:sz w:val="24"/>
                <w:szCs w:val="24"/>
                <w:highlight w:val="none"/>
              </w:rPr>
            </w:pPr>
            <w:r>
              <w:rPr>
                <w:rFonts w:hint="eastAsia" w:cs="宋体"/>
                <w:color w:val="auto"/>
                <w:sz w:val="24"/>
                <w:szCs w:val="24"/>
                <w:highlight w:val="none"/>
              </w:rPr>
              <w:t>10000 条</w:t>
            </w:r>
          </w:p>
        </w:tc>
      </w:tr>
      <w:tr w14:paraId="23EF8EB5">
        <w:tblPrEx>
          <w:tblCellMar>
            <w:top w:w="0" w:type="dxa"/>
            <w:left w:w="108" w:type="dxa"/>
            <w:bottom w:w="0" w:type="dxa"/>
            <w:right w:w="108" w:type="dxa"/>
          </w:tblCellMar>
        </w:tblPrEx>
        <w:trPr>
          <w:trHeight w:val="6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618C09EE">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控制器组网 C-WEB 最远距离</w:t>
            </w:r>
          </w:p>
        </w:tc>
        <w:tc>
          <w:tcPr>
            <w:tcW w:w="4094" w:type="dxa"/>
            <w:tcBorders>
              <w:top w:val="single" w:color="000000" w:sz="4" w:space="0"/>
              <w:left w:val="single" w:color="000000" w:sz="4" w:space="0"/>
              <w:bottom w:val="single" w:color="000000" w:sz="4" w:space="0"/>
              <w:right w:val="single" w:color="000000" w:sz="4" w:space="0"/>
            </w:tcBorders>
            <w:vAlign w:val="center"/>
          </w:tcPr>
          <w:p w14:paraId="5AD2C062">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双绞线：1000 米；单模光纤：40000 米(建议使用</w:t>
            </w:r>
            <w:r>
              <w:rPr>
                <w:rFonts w:hint="eastAsia" w:cs="宋体"/>
                <w:color w:val="auto"/>
                <w:sz w:val="24"/>
                <w:szCs w:val="24"/>
                <w:highlight w:val="none"/>
              </w:rPr>
              <w:t>Φ</w:t>
            </w:r>
            <w:r>
              <w:rPr>
                <w:rFonts w:hint="eastAsia" w:cs="宋体"/>
                <w:color w:val="auto"/>
                <w:sz w:val="24"/>
                <w:szCs w:val="24"/>
                <w:highlight w:val="none"/>
                <w:lang w:eastAsia="zh-CN"/>
              </w:rPr>
              <w:t>≥1.0 mm2的阻燃双绞线)</w:t>
            </w:r>
          </w:p>
        </w:tc>
      </w:tr>
      <w:tr w14:paraId="22E8542B">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0952C083">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控制器网络最大连接数量</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50AE7BBE">
            <w:pPr>
              <w:pStyle w:val="2"/>
              <w:spacing w:line="360" w:lineRule="auto"/>
              <w:rPr>
                <w:rFonts w:cs="宋体"/>
                <w:color w:val="auto"/>
                <w:sz w:val="24"/>
                <w:szCs w:val="24"/>
                <w:highlight w:val="none"/>
              </w:rPr>
            </w:pPr>
            <w:r>
              <w:rPr>
                <w:rFonts w:hint="eastAsia" w:cs="宋体"/>
                <w:color w:val="auto"/>
                <w:sz w:val="24"/>
                <w:szCs w:val="24"/>
                <w:highlight w:val="none"/>
              </w:rPr>
              <w:t>64 台</w:t>
            </w:r>
          </w:p>
        </w:tc>
      </w:tr>
      <w:tr w14:paraId="213690EF">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479BE3F6">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控制器连接火灾显示设备最远距离</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4D88D06F">
            <w:pPr>
              <w:pStyle w:val="2"/>
              <w:spacing w:line="360" w:lineRule="auto"/>
              <w:rPr>
                <w:rFonts w:cs="宋体"/>
                <w:color w:val="auto"/>
                <w:sz w:val="24"/>
                <w:szCs w:val="24"/>
                <w:highlight w:val="none"/>
              </w:rPr>
            </w:pPr>
            <w:r>
              <w:rPr>
                <w:rFonts w:hint="eastAsia" w:cs="宋体"/>
                <w:color w:val="auto"/>
                <w:sz w:val="24"/>
                <w:szCs w:val="24"/>
                <w:highlight w:val="none"/>
              </w:rPr>
              <w:t>1000 米</w:t>
            </w:r>
          </w:p>
        </w:tc>
      </w:tr>
      <w:tr w14:paraId="45B2057B">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24FD5F92">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每台控制器可连接火灾显示设备最多台数</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0A311673">
            <w:pPr>
              <w:pStyle w:val="2"/>
              <w:spacing w:line="360" w:lineRule="auto"/>
              <w:rPr>
                <w:rFonts w:cs="宋体"/>
                <w:color w:val="auto"/>
                <w:sz w:val="24"/>
                <w:szCs w:val="24"/>
                <w:highlight w:val="none"/>
              </w:rPr>
            </w:pPr>
            <w:r>
              <w:rPr>
                <w:rFonts w:hint="eastAsia" w:cs="宋体"/>
                <w:color w:val="auto"/>
                <w:sz w:val="24"/>
                <w:szCs w:val="24"/>
                <w:highlight w:val="none"/>
              </w:rPr>
              <w:t>32 台</w:t>
            </w:r>
          </w:p>
        </w:tc>
      </w:tr>
      <w:tr w14:paraId="1D046322">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63C1381F">
            <w:pPr>
              <w:pStyle w:val="2"/>
              <w:spacing w:line="360" w:lineRule="auto"/>
              <w:rPr>
                <w:rFonts w:cs="宋体"/>
                <w:color w:val="auto"/>
                <w:sz w:val="24"/>
                <w:szCs w:val="24"/>
                <w:highlight w:val="none"/>
              </w:rPr>
            </w:pPr>
            <w:r>
              <w:rPr>
                <w:rFonts w:hint="eastAsia" w:cs="宋体"/>
                <w:color w:val="auto"/>
                <w:sz w:val="24"/>
                <w:szCs w:val="24"/>
                <w:highlight w:val="none"/>
              </w:rPr>
              <w:t>自动映射功能</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2EBE3D44">
            <w:pPr>
              <w:pStyle w:val="2"/>
              <w:spacing w:line="360" w:lineRule="auto"/>
              <w:rPr>
                <w:rFonts w:cs="宋体"/>
                <w:color w:val="auto"/>
                <w:sz w:val="24"/>
                <w:szCs w:val="24"/>
                <w:highlight w:val="none"/>
              </w:rPr>
            </w:pPr>
            <w:r>
              <w:rPr>
                <w:rFonts w:hint="eastAsia" w:cs="宋体"/>
                <w:color w:val="auto"/>
                <w:sz w:val="24"/>
                <w:szCs w:val="24"/>
                <w:highlight w:val="none"/>
              </w:rPr>
              <w:t>有</w:t>
            </w:r>
          </w:p>
        </w:tc>
      </w:tr>
      <w:tr w14:paraId="1770CFBD">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0312F5F2">
            <w:pPr>
              <w:pStyle w:val="2"/>
              <w:spacing w:line="360" w:lineRule="auto"/>
              <w:rPr>
                <w:rFonts w:cs="宋体"/>
                <w:color w:val="auto"/>
                <w:sz w:val="24"/>
                <w:szCs w:val="24"/>
                <w:highlight w:val="none"/>
              </w:rPr>
            </w:pPr>
            <w:r>
              <w:rPr>
                <w:rFonts w:hint="eastAsia" w:cs="宋体"/>
                <w:color w:val="auto"/>
                <w:sz w:val="24"/>
                <w:szCs w:val="24"/>
                <w:highlight w:val="none"/>
              </w:rPr>
              <w:t>备用电池</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51A9BE1D">
            <w:pPr>
              <w:pStyle w:val="2"/>
              <w:spacing w:line="360" w:lineRule="auto"/>
              <w:rPr>
                <w:rFonts w:cs="宋体"/>
                <w:color w:val="auto"/>
                <w:sz w:val="24"/>
                <w:szCs w:val="24"/>
                <w:highlight w:val="none"/>
              </w:rPr>
            </w:pPr>
            <w:r>
              <w:rPr>
                <w:rFonts w:hint="eastAsia" w:cs="宋体"/>
                <w:color w:val="auto"/>
                <w:sz w:val="24"/>
                <w:szCs w:val="24"/>
                <w:highlight w:val="none"/>
              </w:rPr>
              <w:t>(12 VDC/25 Ah)×2</w:t>
            </w:r>
          </w:p>
        </w:tc>
      </w:tr>
      <w:tr w14:paraId="2CB2989F">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051F9BD2">
            <w:pPr>
              <w:pStyle w:val="2"/>
              <w:spacing w:line="360" w:lineRule="auto"/>
              <w:rPr>
                <w:rFonts w:cs="宋体"/>
                <w:color w:val="auto"/>
                <w:sz w:val="24"/>
                <w:szCs w:val="24"/>
                <w:highlight w:val="none"/>
              </w:rPr>
            </w:pPr>
            <w:r>
              <w:rPr>
                <w:rFonts w:hint="eastAsia" w:cs="宋体"/>
                <w:color w:val="auto"/>
                <w:sz w:val="24"/>
                <w:szCs w:val="24"/>
                <w:highlight w:val="none"/>
              </w:rPr>
              <w:t>通讯接口</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0827ECAF">
            <w:pPr>
              <w:pStyle w:val="2"/>
              <w:spacing w:line="360" w:lineRule="auto"/>
              <w:rPr>
                <w:rFonts w:cs="宋体"/>
                <w:color w:val="auto"/>
                <w:sz w:val="24"/>
                <w:szCs w:val="24"/>
                <w:highlight w:val="none"/>
              </w:rPr>
            </w:pPr>
            <w:r>
              <w:rPr>
                <w:rFonts w:hint="eastAsia" w:cs="宋体"/>
                <w:color w:val="auto"/>
                <w:sz w:val="24"/>
                <w:szCs w:val="24"/>
                <w:highlight w:val="none"/>
              </w:rPr>
              <w:t>专用转换模块</w:t>
            </w:r>
          </w:p>
        </w:tc>
      </w:tr>
      <w:tr w14:paraId="4D5E13DF">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1CD5BF0D">
            <w:pPr>
              <w:pStyle w:val="2"/>
              <w:spacing w:line="360" w:lineRule="auto"/>
              <w:rPr>
                <w:rFonts w:cs="宋体"/>
                <w:color w:val="auto"/>
                <w:sz w:val="24"/>
                <w:szCs w:val="24"/>
                <w:highlight w:val="none"/>
              </w:rPr>
            </w:pPr>
            <w:r>
              <w:rPr>
                <w:rFonts w:hint="eastAsia" w:cs="宋体"/>
                <w:color w:val="auto"/>
                <w:sz w:val="24"/>
                <w:szCs w:val="24"/>
                <w:highlight w:val="none"/>
              </w:rPr>
              <w:t>输入电压</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43A26A86">
            <w:pPr>
              <w:pStyle w:val="2"/>
              <w:spacing w:line="360" w:lineRule="auto"/>
              <w:rPr>
                <w:rFonts w:cs="宋体"/>
                <w:color w:val="auto"/>
                <w:sz w:val="24"/>
                <w:szCs w:val="24"/>
                <w:highlight w:val="none"/>
              </w:rPr>
            </w:pPr>
            <w:r>
              <w:rPr>
                <w:rFonts w:hint="eastAsia" w:cs="宋体"/>
                <w:color w:val="auto"/>
                <w:sz w:val="24"/>
                <w:szCs w:val="24"/>
                <w:highlight w:val="none"/>
              </w:rPr>
              <w:t>220 VAC, 50 Hz</w:t>
            </w:r>
          </w:p>
        </w:tc>
      </w:tr>
      <w:tr w14:paraId="3D036839">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55F2376F">
            <w:pPr>
              <w:pStyle w:val="2"/>
              <w:spacing w:line="360" w:lineRule="auto"/>
              <w:rPr>
                <w:rFonts w:cs="宋体"/>
                <w:color w:val="auto"/>
                <w:sz w:val="24"/>
                <w:szCs w:val="24"/>
                <w:highlight w:val="none"/>
              </w:rPr>
            </w:pPr>
            <w:r>
              <w:rPr>
                <w:rFonts w:hint="eastAsia" w:cs="宋体"/>
                <w:color w:val="auto"/>
                <w:sz w:val="24"/>
                <w:szCs w:val="24"/>
                <w:highlight w:val="none"/>
              </w:rPr>
              <w:t>电源容量</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4DA98709">
            <w:pPr>
              <w:pStyle w:val="2"/>
              <w:spacing w:line="360" w:lineRule="auto"/>
              <w:rPr>
                <w:rFonts w:cs="宋体"/>
                <w:color w:val="auto"/>
                <w:sz w:val="24"/>
                <w:szCs w:val="24"/>
                <w:highlight w:val="none"/>
              </w:rPr>
            </w:pPr>
            <w:r>
              <w:rPr>
                <w:rFonts w:hint="eastAsia" w:cs="宋体"/>
                <w:color w:val="auto"/>
                <w:sz w:val="24"/>
                <w:szCs w:val="24"/>
                <w:highlight w:val="none"/>
              </w:rPr>
              <w:t>10 A@24 VDC</w:t>
            </w:r>
          </w:p>
        </w:tc>
      </w:tr>
      <w:tr w14:paraId="3A974A39">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746C1049">
            <w:pPr>
              <w:pStyle w:val="2"/>
              <w:spacing w:line="360" w:lineRule="auto"/>
              <w:rPr>
                <w:rFonts w:cs="宋体"/>
                <w:color w:val="auto"/>
                <w:sz w:val="24"/>
                <w:szCs w:val="24"/>
                <w:highlight w:val="none"/>
              </w:rPr>
            </w:pPr>
            <w:r>
              <w:rPr>
                <w:rFonts w:hint="eastAsia" w:cs="宋体"/>
                <w:color w:val="auto"/>
                <w:sz w:val="24"/>
                <w:szCs w:val="24"/>
                <w:highlight w:val="none"/>
              </w:rPr>
              <w:t>外部电源输出</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43C8878B">
            <w:pPr>
              <w:pStyle w:val="2"/>
              <w:spacing w:line="360" w:lineRule="auto"/>
              <w:rPr>
                <w:rFonts w:cs="宋体"/>
                <w:color w:val="auto"/>
                <w:sz w:val="24"/>
                <w:szCs w:val="24"/>
                <w:highlight w:val="none"/>
              </w:rPr>
            </w:pPr>
            <w:r>
              <w:rPr>
                <w:rFonts w:hint="eastAsia" w:cs="宋体"/>
                <w:color w:val="auto"/>
                <w:sz w:val="24"/>
                <w:szCs w:val="24"/>
                <w:highlight w:val="none"/>
              </w:rPr>
              <w:t>4A/10A/20A@24 VDC</w:t>
            </w:r>
          </w:p>
        </w:tc>
      </w:tr>
      <w:tr w14:paraId="504501B0">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6437B08B">
            <w:pPr>
              <w:pStyle w:val="2"/>
              <w:spacing w:line="360" w:lineRule="auto"/>
              <w:rPr>
                <w:rFonts w:cs="宋体"/>
                <w:color w:val="auto"/>
                <w:sz w:val="24"/>
                <w:szCs w:val="24"/>
                <w:highlight w:val="none"/>
              </w:rPr>
            </w:pPr>
            <w:r>
              <w:rPr>
                <w:rFonts w:hint="eastAsia" w:cs="宋体"/>
                <w:color w:val="auto"/>
                <w:sz w:val="24"/>
                <w:szCs w:val="24"/>
                <w:highlight w:val="none"/>
              </w:rPr>
              <w:t>电源保险能力</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4490E735">
            <w:pPr>
              <w:pStyle w:val="2"/>
              <w:spacing w:line="360" w:lineRule="auto"/>
              <w:rPr>
                <w:rFonts w:cs="宋体"/>
                <w:color w:val="auto"/>
                <w:sz w:val="24"/>
                <w:szCs w:val="24"/>
                <w:highlight w:val="none"/>
              </w:rPr>
            </w:pPr>
            <w:r>
              <w:rPr>
                <w:rFonts w:hint="eastAsia" w:cs="宋体"/>
                <w:color w:val="auto"/>
                <w:sz w:val="24"/>
                <w:szCs w:val="24"/>
                <w:highlight w:val="none"/>
              </w:rPr>
              <w:t>3.15A (AC)</w:t>
            </w:r>
          </w:p>
        </w:tc>
      </w:tr>
      <w:tr w14:paraId="1B332629">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18D7E1D0">
            <w:pPr>
              <w:pStyle w:val="2"/>
              <w:spacing w:line="360" w:lineRule="auto"/>
              <w:rPr>
                <w:rFonts w:cs="宋体"/>
                <w:color w:val="auto"/>
                <w:sz w:val="24"/>
                <w:szCs w:val="24"/>
                <w:highlight w:val="none"/>
              </w:rPr>
            </w:pPr>
            <w:r>
              <w:rPr>
                <w:rFonts w:hint="eastAsia" w:cs="宋体"/>
                <w:color w:val="auto"/>
                <w:sz w:val="24"/>
                <w:szCs w:val="24"/>
                <w:highlight w:val="none"/>
              </w:rPr>
              <w:t>电池保险能力</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355FD3E7">
            <w:pPr>
              <w:pStyle w:val="2"/>
              <w:spacing w:line="360" w:lineRule="auto"/>
              <w:rPr>
                <w:rFonts w:cs="宋体"/>
                <w:color w:val="auto"/>
                <w:sz w:val="24"/>
                <w:szCs w:val="24"/>
                <w:highlight w:val="none"/>
              </w:rPr>
            </w:pPr>
            <w:r>
              <w:rPr>
                <w:rFonts w:hint="eastAsia" w:cs="宋体"/>
                <w:color w:val="auto"/>
                <w:sz w:val="24"/>
                <w:szCs w:val="24"/>
                <w:highlight w:val="none"/>
              </w:rPr>
              <w:t>10.0 A (DC)</w:t>
            </w:r>
          </w:p>
        </w:tc>
      </w:tr>
      <w:tr w14:paraId="264534C6">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3A4AF72C">
            <w:pPr>
              <w:pStyle w:val="2"/>
              <w:spacing w:line="360" w:lineRule="auto"/>
              <w:rPr>
                <w:rFonts w:cs="宋体"/>
                <w:color w:val="auto"/>
                <w:sz w:val="24"/>
                <w:szCs w:val="24"/>
                <w:highlight w:val="none"/>
              </w:rPr>
            </w:pPr>
            <w:r>
              <w:rPr>
                <w:rFonts w:hint="eastAsia" w:cs="宋体"/>
                <w:color w:val="auto"/>
                <w:sz w:val="24"/>
                <w:szCs w:val="24"/>
                <w:highlight w:val="none"/>
              </w:rPr>
              <w:t>工作温度</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618B2456">
            <w:pPr>
              <w:pStyle w:val="2"/>
              <w:spacing w:line="360" w:lineRule="auto"/>
              <w:rPr>
                <w:rFonts w:cs="宋体"/>
                <w:color w:val="auto"/>
                <w:sz w:val="24"/>
                <w:szCs w:val="24"/>
                <w:highlight w:val="none"/>
              </w:rPr>
            </w:pPr>
            <w:r>
              <w:rPr>
                <w:rFonts w:hint="eastAsia" w:cs="宋体"/>
                <w:color w:val="auto"/>
                <w:sz w:val="24"/>
                <w:szCs w:val="24"/>
                <w:highlight w:val="none"/>
              </w:rPr>
              <w:t>0 ～ +40 ℃</w:t>
            </w:r>
          </w:p>
        </w:tc>
      </w:tr>
      <w:tr w14:paraId="60ACC0C9">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4E6FC15C">
            <w:pPr>
              <w:pStyle w:val="2"/>
              <w:spacing w:line="360" w:lineRule="auto"/>
              <w:rPr>
                <w:rFonts w:cs="宋体"/>
                <w:color w:val="auto"/>
                <w:sz w:val="24"/>
                <w:szCs w:val="24"/>
                <w:highlight w:val="none"/>
              </w:rPr>
            </w:pPr>
            <w:r>
              <w:rPr>
                <w:rFonts w:hint="eastAsia" w:cs="宋体"/>
                <w:color w:val="auto"/>
                <w:sz w:val="24"/>
                <w:szCs w:val="24"/>
                <w:highlight w:val="none"/>
              </w:rPr>
              <w:t>贮存温度</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17E5827C">
            <w:pPr>
              <w:pStyle w:val="2"/>
              <w:spacing w:line="360" w:lineRule="auto"/>
              <w:rPr>
                <w:rFonts w:cs="宋体"/>
                <w:color w:val="auto"/>
                <w:sz w:val="24"/>
                <w:szCs w:val="24"/>
                <w:highlight w:val="none"/>
              </w:rPr>
            </w:pPr>
            <w:r>
              <w:rPr>
                <w:rFonts w:hint="eastAsia" w:cs="宋体"/>
                <w:color w:val="auto"/>
                <w:sz w:val="24"/>
                <w:szCs w:val="24"/>
                <w:highlight w:val="none"/>
              </w:rPr>
              <w:t>–10 ～ +50 ℃</w:t>
            </w:r>
          </w:p>
        </w:tc>
      </w:tr>
      <w:tr w14:paraId="7E761FD9">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0795FBBA">
            <w:pPr>
              <w:pStyle w:val="2"/>
              <w:spacing w:line="360" w:lineRule="auto"/>
              <w:rPr>
                <w:rFonts w:cs="宋体"/>
                <w:color w:val="auto"/>
                <w:sz w:val="24"/>
                <w:szCs w:val="24"/>
                <w:highlight w:val="none"/>
              </w:rPr>
            </w:pPr>
            <w:r>
              <w:rPr>
                <w:rFonts w:hint="eastAsia" w:cs="宋体"/>
                <w:color w:val="auto"/>
                <w:sz w:val="24"/>
                <w:szCs w:val="24"/>
                <w:highlight w:val="none"/>
              </w:rPr>
              <w:t>相对湿度</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06E1F222">
            <w:pPr>
              <w:pStyle w:val="2"/>
              <w:spacing w:line="360" w:lineRule="auto"/>
              <w:rPr>
                <w:rFonts w:cs="宋体"/>
                <w:color w:val="auto"/>
                <w:sz w:val="24"/>
                <w:szCs w:val="24"/>
                <w:highlight w:val="none"/>
              </w:rPr>
            </w:pPr>
            <w:r>
              <w:rPr>
                <w:rFonts w:hint="eastAsia" w:cs="宋体"/>
                <w:color w:val="auto"/>
                <w:sz w:val="24"/>
                <w:szCs w:val="24"/>
                <w:highlight w:val="none"/>
              </w:rPr>
              <w:t>≤95%（40±2 ℃）</w:t>
            </w:r>
          </w:p>
        </w:tc>
      </w:tr>
      <w:tr w14:paraId="7D38BD55">
        <w:tblPrEx>
          <w:tblCellMar>
            <w:top w:w="0" w:type="dxa"/>
            <w:left w:w="108" w:type="dxa"/>
            <w:bottom w:w="0" w:type="dxa"/>
            <w:right w:w="108" w:type="dxa"/>
          </w:tblCellMar>
        </w:tblPrEx>
        <w:trPr>
          <w:trHeight w:val="340" w:hRule="atLeast"/>
        </w:trPr>
        <w:tc>
          <w:tcPr>
            <w:tcW w:w="4640" w:type="dxa"/>
            <w:tcBorders>
              <w:top w:val="single" w:color="000000" w:sz="4" w:space="0"/>
              <w:left w:val="single" w:color="000000" w:sz="4" w:space="0"/>
              <w:bottom w:val="single" w:color="000000" w:sz="4" w:space="0"/>
              <w:right w:val="single" w:color="000000" w:sz="4" w:space="0"/>
            </w:tcBorders>
            <w:noWrap/>
            <w:vAlign w:val="center"/>
          </w:tcPr>
          <w:p w14:paraId="185880F2">
            <w:pPr>
              <w:pStyle w:val="2"/>
              <w:spacing w:line="360" w:lineRule="auto"/>
              <w:rPr>
                <w:rFonts w:cs="宋体"/>
                <w:color w:val="auto"/>
                <w:sz w:val="24"/>
                <w:szCs w:val="24"/>
                <w:highlight w:val="none"/>
              </w:rPr>
            </w:pPr>
            <w:r>
              <w:rPr>
                <w:rFonts w:hint="eastAsia" w:cs="宋体"/>
                <w:color w:val="auto"/>
                <w:sz w:val="24"/>
                <w:szCs w:val="24"/>
                <w:highlight w:val="none"/>
              </w:rPr>
              <w:t>环境要求</w:t>
            </w:r>
          </w:p>
        </w:tc>
        <w:tc>
          <w:tcPr>
            <w:tcW w:w="4094" w:type="dxa"/>
            <w:tcBorders>
              <w:top w:val="single" w:color="000000" w:sz="4" w:space="0"/>
              <w:left w:val="single" w:color="000000" w:sz="4" w:space="0"/>
              <w:bottom w:val="single" w:color="000000" w:sz="4" w:space="0"/>
              <w:right w:val="single" w:color="000000" w:sz="4" w:space="0"/>
            </w:tcBorders>
            <w:noWrap/>
            <w:vAlign w:val="center"/>
          </w:tcPr>
          <w:p w14:paraId="79E960A6">
            <w:pPr>
              <w:pStyle w:val="2"/>
              <w:spacing w:line="360" w:lineRule="auto"/>
              <w:rPr>
                <w:rFonts w:cs="宋体"/>
                <w:color w:val="auto"/>
                <w:sz w:val="24"/>
                <w:szCs w:val="24"/>
                <w:highlight w:val="none"/>
              </w:rPr>
            </w:pPr>
            <w:r>
              <w:rPr>
                <w:rFonts w:hint="eastAsia" w:cs="宋体"/>
                <w:color w:val="auto"/>
                <w:sz w:val="24"/>
                <w:szCs w:val="24"/>
                <w:highlight w:val="none"/>
              </w:rPr>
              <w:t>室内</w:t>
            </w:r>
          </w:p>
        </w:tc>
      </w:tr>
    </w:tbl>
    <w:p w14:paraId="2BAEECF8">
      <w:pPr>
        <w:pStyle w:val="2"/>
        <w:spacing w:line="360" w:lineRule="auto"/>
        <w:rPr>
          <w:rFonts w:cs="宋体"/>
          <w:color w:val="auto"/>
          <w:sz w:val="24"/>
          <w:szCs w:val="24"/>
          <w:highlight w:val="none"/>
        </w:rPr>
      </w:pPr>
      <w:r>
        <w:rPr>
          <w:rFonts w:cs="宋体"/>
          <w:color w:val="auto"/>
          <w:sz w:val="24"/>
          <w:szCs w:val="24"/>
          <w:highlight w:val="none"/>
        </w:rPr>
        <w:t>4.3.2</w:t>
      </w:r>
      <w:r>
        <w:rPr>
          <w:rFonts w:hint="eastAsia" w:cs="宋体"/>
          <w:color w:val="auto"/>
          <w:sz w:val="24"/>
          <w:szCs w:val="24"/>
          <w:highlight w:val="none"/>
        </w:rPr>
        <w:t>.2点型光电感烟探测器</w:t>
      </w:r>
    </w:p>
    <w:p w14:paraId="285BE1F7">
      <w:pPr>
        <w:pStyle w:val="2"/>
        <w:spacing w:line="360" w:lineRule="auto"/>
        <w:rPr>
          <w:rFonts w:cs="宋体"/>
          <w:color w:val="auto"/>
          <w:sz w:val="24"/>
          <w:szCs w:val="24"/>
          <w:highlight w:val="none"/>
          <w:lang w:val="zh-CN" w:eastAsia="zh-CN"/>
        </w:rPr>
      </w:pPr>
      <w:r>
        <w:rPr>
          <w:rFonts w:hint="eastAsia" w:cs="宋体"/>
          <w:color w:val="auto"/>
          <w:sz w:val="24"/>
          <w:szCs w:val="24"/>
          <w:highlight w:val="none"/>
          <w:lang w:val="zh-CN" w:eastAsia="zh-CN"/>
        </w:rPr>
        <w:t>1）必须符合《点型感烟火灾探测器》(GB4715)标准要求。</w:t>
      </w:r>
    </w:p>
    <w:p w14:paraId="2513F600">
      <w:pPr>
        <w:pStyle w:val="2"/>
        <w:spacing w:line="360" w:lineRule="auto"/>
        <w:rPr>
          <w:rFonts w:cs="宋体"/>
          <w:color w:val="auto"/>
          <w:sz w:val="24"/>
          <w:szCs w:val="24"/>
          <w:highlight w:val="none"/>
          <w:lang w:val="zh-CN" w:eastAsia="zh-CN"/>
        </w:rPr>
      </w:pPr>
      <w:r>
        <w:rPr>
          <w:rFonts w:hint="eastAsia" w:cs="宋体"/>
          <w:color w:val="auto"/>
          <w:sz w:val="24"/>
          <w:szCs w:val="24"/>
          <w:highlight w:val="none"/>
          <w:lang w:val="zh-CN" w:eastAsia="zh-CN"/>
        </w:rPr>
        <w:t>2）通过FM 和VDS认证，或通过我国消防产品的国家强制性认证（即CCCF认证），并获批准可在中国境内使用。</w:t>
      </w:r>
    </w:p>
    <w:p w14:paraId="56546E23">
      <w:pPr>
        <w:pStyle w:val="2"/>
        <w:spacing w:line="360" w:lineRule="auto"/>
        <w:rPr>
          <w:rFonts w:cs="宋体"/>
          <w:color w:val="auto"/>
          <w:sz w:val="24"/>
          <w:szCs w:val="24"/>
          <w:highlight w:val="none"/>
          <w:lang w:val="zh-CN" w:eastAsia="zh-CN"/>
        </w:rPr>
      </w:pPr>
      <w:r>
        <w:rPr>
          <w:rFonts w:hint="eastAsia" w:cs="宋体"/>
          <w:color w:val="auto"/>
          <w:sz w:val="24"/>
          <w:szCs w:val="24"/>
          <w:highlight w:val="none"/>
          <w:lang w:val="zh-CN" w:eastAsia="zh-CN"/>
        </w:rPr>
        <w:t>3）采用迷宫式结构设计，内置</w:t>
      </w:r>
      <w:r>
        <w:rPr>
          <w:color w:val="auto"/>
          <w:sz w:val="24"/>
          <w:szCs w:val="24"/>
          <w:highlight w:val="none"/>
          <w:lang w:val="zh-CN" w:eastAsia="zh-CN"/>
        </w:rPr>
        <w:t>≥</w:t>
      </w:r>
      <w:r>
        <w:rPr>
          <w:rFonts w:hint="eastAsia" w:cs="宋体"/>
          <w:color w:val="auto"/>
          <w:sz w:val="24"/>
          <w:szCs w:val="24"/>
          <w:highlight w:val="none"/>
          <w:lang w:val="zh-CN" w:eastAsia="zh-CN"/>
        </w:rPr>
        <w:t>16位微处理器，具有自动补偿功能。</w:t>
      </w:r>
    </w:p>
    <w:p w14:paraId="6E572D68">
      <w:pPr>
        <w:pStyle w:val="2"/>
        <w:spacing w:line="360" w:lineRule="auto"/>
        <w:rPr>
          <w:rFonts w:cs="宋体"/>
          <w:color w:val="auto"/>
          <w:sz w:val="24"/>
          <w:szCs w:val="24"/>
          <w:highlight w:val="none"/>
          <w:lang w:val="zh-CN" w:eastAsia="zh-CN"/>
        </w:rPr>
      </w:pPr>
      <w:r>
        <w:rPr>
          <w:rFonts w:hint="eastAsia" w:cs="宋体"/>
          <w:color w:val="auto"/>
          <w:sz w:val="24"/>
          <w:szCs w:val="24"/>
          <w:highlight w:val="none"/>
          <w:lang w:val="zh-CN" w:eastAsia="zh-CN"/>
        </w:rPr>
        <w:t>4）抗环境因素干扰能力强，抗电磁干扰能力需达到50V/m，稳定性高。</w:t>
      </w:r>
    </w:p>
    <w:p w14:paraId="5185D47E">
      <w:pPr>
        <w:pStyle w:val="2"/>
        <w:spacing w:line="360" w:lineRule="auto"/>
        <w:rPr>
          <w:rFonts w:cs="宋体"/>
          <w:color w:val="auto"/>
          <w:sz w:val="24"/>
          <w:szCs w:val="24"/>
          <w:highlight w:val="none"/>
          <w:lang w:val="zh-CN" w:eastAsia="zh-CN"/>
        </w:rPr>
      </w:pPr>
      <w:r>
        <w:rPr>
          <w:rFonts w:hint="eastAsia" w:cs="宋体"/>
          <w:color w:val="auto"/>
          <w:sz w:val="24"/>
          <w:szCs w:val="24"/>
          <w:highlight w:val="none"/>
          <w:lang w:val="zh-CN" w:eastAsia="zh-CN"/>
        </w:rPr>
        <w:t>5）探测器灵敏度可针对所保护的环境情况进行相应调整。</w:t>
      </w:r>
    </w:p>
    <w:p w14:paraId="0C2B7D6D">
      <w:pPr>
        <w:pStyle w:val="2"/>
        <w:spacing w:line="360" w:lineRule="auto"/>
        <w:rPr>
          <w:rFonts w:cs="宋体"/>
          <w:color w:val="auto"/>
          <w:sz w:val="24"/>
          <w:szCs w:val="24"/>
          <w:highlight w:val="none"/>
          <w:lang w:val="zh-CN" w:eastAsia="zh-CN"/>
        </w:rPr>
      </w:pPr>
      <w:r>
        <w:rPr>
          <w:rFonts w:hint="eastAsia" w:cs="宋体"/>
          <w:color w:val="auto"/>
          <w:sz w:val="24"/>
          <w:szCs w:val="24"/>
          <w:highlight w:val="none"/>
          <w:lang w:val="zh-CN" w:eastAsia="zh-CN"/>
        </w:rPr>
        <w:t>6）采用固定唯一ID号方式进行编址，无需编码器或拨码开关。</w:t>
      </w:r>
    </w:p>
    <w:p w14:paraId="37D55AAC">
      <w:pPr>
        <w:pStyle w:val="2"/>
        <w:spacing w:line="360" w:lineRule="auto"/>
        <w:rPr>
          <w:rFonts w:cs="宋体"/>
          <w:color w:val="auto"/>
          <w:sz w:val="24"/>
          <w:szCs w:val="24"/>
          <w:highlight w:val="none"/>
          <w:lang w:val="zh-CN" w:eastAsia="zh-CN"/>
        </w:rPr>
      </w:pPr>
      <w:r>
        <w:rPr>
          <w:rFonts w:hint="eastAsia" w:cs="宋体"/>
          <w:color w:val="auto"/>
          <w:sz w:val="24"/>
          <w:szCs w:val="24"/>
          <w:highlight w:val="none"/>
          <w:lang w:val="zh-CN" w:eastAsia="zh-CN"/>
        </w:rPr>
        <w:t>7）探测器电路板应进行防潮处理、避免潮湿造成的误动作。</w:t>
      </w:r>
    </w:p>
    <w:p w14:paraId="738A9DF8">
      <w:pPr>
        <w:pStyle w:val="2"/>
        <w:spacing w:line="360" w:lineRule="auto"/>
        <w:rPr>
          <w:rFonts w:cs="宋体"/>
          <w:color w:val="auto"/>
          <w:sz w:val="24"/>
          <w:szCs w:val="24"/>
          <w:highlight w:val="none"/>
          <w:lang w:val="zh-CN" w:eastAsia="zh-CN"/>
        </w:rPr>
      </w:pPr>
      <w:r>
        <w:rPr>
          <w:rFonts w:hint="eastAsia" w:cs="宋体"/>
          <w:color w:val="auto"/>
          <w:sz w:val="24"/>
          <w:szCs w:val="24"/>
          <w:highlight w:val="none"/>
          <w:lang w:val="zh-CN" w:eastAsia="zh-CN"/>
        </w:rPr>
        <w:t>8）探测器应配有探头防尘罩，以便在安装及调试期间对探头进行防尘保护。</w:t>
      </w:r>
    </w:p>
    <w:p w14:paraId="6E276AB9">
      <w:pPr>
        <w:pStyle w:val="2"/>
        <w:spacing w:line="360" w:lineRule="auto"/>
        <w:rPr>
          <w:rFonts w:cs="宋体"/>
          <w:color w:val="auto"/>
          <w:sz w:val="24"/>
          <w:szCs w:val="24"/>
          <w:highlight w:val="none"/>
          <w:lang w:val="zh-CN" w:eastAsia="zh-CN"/>
        </w:rPr>
      </w:pPr>
      <w:r>
        <w:rPr>
          <w:rFonts w:hint="eastAsia" w:cs="宋体"/>
          <w:color w:val="auto"/>
          <w:sz w:val="24"/>
          <w:szCs w:val="24"/>
          <w:highlight w:val="none"/>
          <w:lang w:val="zh-CN" w:eastAsia="zh-CN"/>
        </w:rPr>
        <w:t>9）探测器应具备360度可见LED报警指示灯。</w:t>
      </w:r>
    </w:p>
    <w:p w14:paraId="69A87D00">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①工作电压：12~33VDC</w:t>
      </w:r>
    </w:p>
    <w:p w14:paraId="6D25C68A">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②工作电流（静态）：0.22mA</w:t>
      </w:r>
    </w:p>
    <w:p w14:paraId="1166FEA1">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③动作电流：1.2mA</w:t>
      </w:r>
    </w:p>
    <w:p w14:paraId="7CDBB4E5">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④工作温度：-10~50℃</w:t>
      </w:r>
    </w:p>
    <w:p w14:paraId="38EEA1E6">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⑤相对湿度：&lt;95%（无凝露）</w:t>
      </w:r>
    </w:p>
    <w:p w14:paraId="772169E8">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⑥保护等级：≥IP40</w:t>
      </w:r>
    </w:p>
    <w:p w14:paraId="6EF29C2D">
      <w:pPr>
        <w:pStyle w:val="2"/>
        <w:spacing w:line="360" w:lineRule="auto"/>
        <w:rPr>
          <w:rFonts w:cs="宋体"/>
          <w:color w:val="auto"/>
          <w:sz w:val="24"/>
          <w:szCs w:val="24"/>
          <w:highlight w:val="none"/>
          <w:lang w:eastAsia="zh-CN"/>
        </w:rPr>
      </w:pPr>
      <w:bookmarkStart w:id="240" w:name="_Toc163307596"/>
      <w:bookmarkStart w:id="241" w:name="_Toc163354044"/>
      <w:bookmarkStart w:id="242" w:name="_Toc163307223"/>
      <w:bookmarkStart w:id="243" w:name="_Toc163354899"/>
      <w:r>
        <w:rPr>
          <w:rFonts w:cs="宋体"/>
          <w:color w:val="auto"/>
          <w:sz w:val="24"/>
          <w:szCs w:val="24"/>
          <w:highlight w:val="none"/>
          <w:lang w:eastAsia="zh-CN"/>
        </w:rPr>
        <w:t>4.3.2</w:t>
      </w:r>
      <w:r>
        <w:rPr>
          <w:rFonts w:hint="eastAsia" w:cs="宋体"/>
          <w:color w:val="auto"/>
          <w:sz w:val="24"/>
          <w:szCs w:val="24"/>
          <w:highlight w:val="none"/>
          <w:lang w:eastAsia="zh-CN"/>
        </w:rPr>
        <w:t>.3</w:t>
      </w:r>
      <w:bookmarkEnd w:id="240"/>
      <w:bookmarkEnd w:id="241"/>
      <w:bookmarkEnd w:id="242"/>
      <w:bookmarkEnd w:id="243"/>
      <w:r>
        <w:rPr>
          <w:rFonts w:hint="eastAsia" w:cs="宋体"/>
          <w:color w:val="auto"/>
          <w:sz w:val="24"/>
          <w:szCs w:val="24"/>
          <w:highlight w:val="none"/>
          <w:lang w:eastAsia="zh-CN"/>
        </w:rPr>
        <w:t>点型感温探测器</w:t>
      </w:r>
    </w:p>
    <w:p w14:paraId="67CEFD98">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1）必须符合《点型感温火灾探测器》(GB4716)标准要求。</w:t>
      </w:r>
    </w:p>
    <w:p w14:paraId="52D1DF47">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2）通过FM 和VDS认证，或通过我国消防产品的国家强制性认证（即CCCF认证），并获批准可在中国境内使用。</w:t>
      </w:r>
    </w:p>
    <w:p w14:paraId="647C5019">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3）内置</w:t>
      </w:r>
      <w:r>
        <w:rPr>
          <w:color w:val="auto"/>
          <w:sz w:val="24"/>
          <w:szCs w:val="24"/>
          <w:highlight w:val="none"/>
          <w:lang w:eastAsia="zh-CN"/>
        </w:rPr>
        <w:t>≥</w:t>
      </w:r>
      <w:r>
        <w:rPr>
          <w:rFonts w:hint="eastAsia" w:cs="宋体"/>
          <w:color w:val="auto"/>
          <w:sz w:val="24"/>
          <w:szCs w:val="24"/>
          <w:highlight w:val="none"/>
          <w:lang w:eastAsia="zh-CN"/>
        </w:rPr>
        <w:t>16位微处理器。</w:t>
      </w:r>
    </w:p>
    <w:p w14:paraId="402B8AF4">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4）抗环境因素干扰能力强，抗电磁干扰能力需达到50V/m，稳定性高。</w:t>
      </w:r>
    </w:p>
    <w:p w14:paraId="255B6A76">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5）探测器具有差温和定温两种报警模式。</w:t>
      </w:r>
    </w:p>
    <w:p w14:paraId="6492992B">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6）采用固定唯一ID号方式进行编址，无需编码器或拨码开关。</w:t>
      </w:r>
    </w:p>
    <w:p w14:paraId="2A073158">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7）探测器电路板应进行防潮处理、避免潮湿造成的误动作。</w:t>
      </w:r>
    </w:p>
    <w:p w14:paraId="628FFFB0">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8）探测器应配有探头防尘罩，以便在安装及调试期间对探头进行防尘保护。</w:t>
      </w:r>
    </w:p>
    <w:p w14:paraId="08024817">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9）探测器应具备360度可见LED报警指示灯。</w:t>
      </w:r>
    </w:p>
    <w:p w14:paraId="1845B724">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①工作电压：12~33VDC</w:t>
      </w:r>
    </w:p>
    <w:p w14:paraId="56CCC030">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②工作电流（静态）：0.20mA</w:t>
      </w:r>
    </w:p>
    <w:p w14:paraId="6142B471">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③动作电流：1.2mA</w:t>
      </w:r>
    </w:p>
    <w:p w14:paraId="5658AD90">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④工作温度：-25~70℃</w:t>
      </w:r>
    </w:p>
    <w:p w14:paraId="0416B514">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⑤相对湿度：&lt;95%（无凝露）</w:t>
      </w:r>
    </w:p>
    <w:p w14:paraId="0FCA550A">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⑥保护等级：≥IP44</w:t>
      </w:r>
    </w:p>
    <w:p w14:paraId="75C3D24C">
      <w:pPr>
        <w:pStyle w:val="2"/>
        <w:spacing w:line="360" w:lineRule="auto"/>
        <w:rPr>
          <w:rFonts w:cs="宋体"/>
          <w:color w:val="auto"/>
          <w:sz w:val="24"/>
          <w:szCs w:val="24"/>
          <w:highlight w:val="none"/>
          <w:lang w:eastAsia="zh-CN"/>
        </w:rPr>
      </w:pPr>
      <w:r>
        <w:rPr>
          <w:rFonts w:cs="宋体"/>
          <w:color w:val="auto"/>
          <w:sz w:val="24"/>
          <w:szCs w:val="24"/>
          <w:highlight w:val="none"/>
          <w:lang w:eastAsia="zh-CN"/>
        </w:rPr>
        <w:t>4.3.2</w:t>
      </w:r>
      <w:r>
        <w:rPr>
          <w:rFonts w:hint="eastAsia" w:cs="宋体"/>
          <w:color w:val="auto"/>
          <w:sz w:val="24"/>
          <w:szCs w:val="24"/>
          <w:highlight w:val="none"/>
          <w:lang w:eastAsia="zh-CN"/>
        </w:rPr>
        <w:t>.4手动火灾报警按钮</w:t>
      </w:r>
    </w:p>
    <w:p w14:paraId="27195E89">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1）必须符合《手动火灾报警按钮》(GB19880)标准要求。</w:t>
      </w:r>
    </w:p>
    <w:p w14:paraId="24977B4D">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2）报警按钮自带地址，可直接接入报警总线。</w:t>
      </w:r>
    </w:p>
    <w:p w14:paraId="64740134">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3）带有LED灯，可显示报警状态。</w:t>
      </w:r>
    </w:p>
    <w:p w14:paraId="2D1A8DAF">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4）抗环境因素干扰能力强，抗电磁干扰能力需达到50V/m，稳定性高。</w:t>
      </w:r>
    </w:p>
    <w:p w14:paraId="18882C85">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5）采用固定唯一ID号方式进行编址，无需编码器或拨码开关。</w:t>
      </w:r>
    </w:p>
    <w:p w14:paraId="566620AF">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6）电路板应进行防潮处理、避免潮湿造成的误动作。</w:t>
      </w:r>
    </w:p>
    <w:p w14:paraId="21365E60">
      <w:pPr>
        <w:pStyle w:val="2"/>
        <w:spacing w:line="360" w:lineRule="auto"/>
        <w:rPr>
          <w:rFonts w:cs="宋体"/>
          <w:color w:val="auto"/>
          <w:sz w:val="24"/>
          <w:szCs w:val="24"/>
          <w:highlight w:val="none"/>
          <w:lang w:val="zh-CN" w:eastAsia="zh-CN"/>
        </w:rPr>
      </w:pPr>
      <w:r>
        <w:rPr>
          <w:rFonts w:hint="eastAsia" w:cs="宋体"/>
          <w:color w:val="auto"/>
          <w:sz w:val="24"/>
          <w:szCs w:val="24"/>
          <w:highlight w:val="none"/>
          <w:lang w:val="zh-CN" w:eastAsia="zh-CN"/>
        </w:rPr>
        <w:t>7）采用可复位设计，报警后通过专用钥匙可复位按钮，无需更换玻璃，减少日后维护管理工作量。</w:t>
      </w:r>
    </w:p>
    <w:p w14:paraId="3A821717">
      <w:pPr>
        <w:pStyle w:val="2"/>
        <w:spacing w:line="360" w:lineRule="auto"/>
        <w:rPr>
          <w:rFonts w:cs="宋体"/>
          <w:color w:val="auto"/>
          <w:sz w:val="24"/>
          <w:szCs w:val="24"/>
          <w:highlight w:val="none"/>
          <w:lang w:val="zh-CN" w:eastAsia="zh-CN"/>
        </w:rPr>
      </w:pPr>
      <w:r>
        <w:rPr>
          <w:rFonts w:hint="eastAsia" w:cs="宋体"/>
          <w:color w:val="auto"/>
          <w:sz w:val="24"/>
          <w:szCs w:val="24"/>
          <w:highlight w:val="none"/>
          <w:lang w:val="zh-CN" w:eastAsia="zh-CN"/>
        </w:rPr>
        <w:t>8）应内置电话插孔。</w:t>
      </w:r>
    </w:p>
    <w:p w14:paraId="4FDE2F92">
      <w:pPr>
        <w:pStyle w:val="2"/>
        <w:spacing w:line="360" w:lineRule="auto"/>
        <w:rPr>
          <w:rFonts w:cs="宋体"/>
          <w:color w:val="auto"/>
          <w:sz w:val="24"/>
          <w:szCs w:val="24"/>
          <w:highlight w:val="none"/>
          <w:lang w:val="zh-CN" w:eastAsia="zh-CN"/>
        </w:rPr>
      </w:pPr>
      <w:r>
        <w:rPr>
          <w:rFonts w:hint="eastAsia" w:cs="宋体"/>
          <w:color w:val="auto"/>
          <w:sz w:val="24"/>
          <w:szCs w:val="24"/>
          <w:highlight w:val="none"/>
          <w:lang w:val="zh-CN" w:eastAsia="zh-CN"/>
        </w:rPr>
        <w:t>9）红色外壳，具备抗撞击性能。</w:t>
      </w:r>
    </w:p>
    <w:p w14:paraId="1ECFFED0">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①工作电压：12~33VDC</w:t>
      </w:r>
    </w:p>
    <w:p w14:paraId="6CB6C0A7">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②工作电流（静态）：0.20mA</w:t>
      </w:r>
    </w:p>
    <w:p w14:paraId="7A368103">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③动作电流：1.2mA</w:t>
      </w:r>
    </w:p>
    <w:p w14:paraId="6796C0AB">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④工作温度：-25~70℃</w:t>
      </w:r>
    </w:p>
    <w:p w14:paraId="7096F339">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⑤相对湿度：&lt;95%（无凝露）</w:t>
      </w:r>
    </w:p>
    <w:p w14:paraId="167FCD46">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⑥保护等级：≥IP44</w:t>
      </w:r>
    </w:p>
    <w:p w14:paraId="59E24DBB">
      <w:pPr>
        <w:pStyle w:val="2"/>
        <w:spacing w:line="360" w:lineRule="auto"/>
        <w:rPr>
          <w:rFonts w:cs="宋体"/>
          <w:color w:val="auto"/>
          <w:sz w:val="24"/>
          <w:szCs w:val="24"/>
          <w:highlight w:val="none"/>
          <w:lang w:eastAsia="zh-CN"/>
        </w:rPr>
      </w:pPr>
      <w:r>
        <w:rPr>
          <w:rFonts w:cs="宋体"/>
          <w:color w:val="auto"/>
          <w:sz w:val="24"/>
          <w:szCs w:val="24"/>
          <w:highlight w:val="none"/>
          <w:lang w:eastAsia="zh-CN"/>
        </w:rPr>
        <w:t>4.3.2</w:t>
      </w:r>
      <w:r>
        <w:rPr>
          <w:rFonts w:hint="eastAsia" w:cs="宋体"/>
          <w:color w:val="auto"/>
          <w:sz w:val="24"/>
          <w:szCs w:val="24"/>
          <w:highlight w:val="none"/>
          <w:lang w:eastAsia="zh-CN"/>
        </w:rPr>
        <w:t>.5输入模块</w:t>
      </w:r>
    </w:p>
    <w:p w14:paraId="13AD4CF4">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1）必须符合《消防联动控制系统》(GB16806)标准要求。符合EN54-17标准要求。</w:t>
      </w:r>
    </w:p>
    <w:p w14:paraId="3DFB73C8">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2）自带地址，可直接接入报警总线。</w:t>
      </w:r>
    </w:p>
    <w:p w14:paraId="3DF8313C">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3）具备对输入线路开路和短路状态的监视功能。</w:t>
      </w:r>
    </w:p>
    <w:p w14:paraId="3837C333">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4）内部集成短路隔离器（否则必须一对一配置隔离模块）。</w:t>
      </w:r>
    </w:p>
    <w:p w14:paraId="2FBFB222">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5）抗环境因素干扰能力强，抗电磁干扰能力需达到50V/m，稳定性高。</w:t>
      </w:r>
    </w:p>
    <w:p w14:paraId="2CFDB26D">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6）采用固定唯一ID号方式进行编址，无需编码器或拨码开关。</w:t>
      </w:r>
    </w:p>
    <w:p w14:paraId="26F75BF8">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7）电路板应进行防潮处理、避免潮湿造成的误动作。</w:t>
      </w:r>
    </w:p>
    <w:p w14:paraId="67C0624E">
      <w:pPr>
        <w:pStyle w:val="2"/>
        <w:spacing w:line="360" w:lineRule="auto"/>
        <w:rPr>
          <w:rFonts w:cs="宋体"/>
          <w:color w:val="auto"/>
          <w:sz w:val="24"/>
          <w:szCs w:val="24"/>
          <w:highlight w:val="none"/>
          <w:lang w:val="zh-CN" w:eastAsia="zh-CN"/>
        </w:rPr>
      </w:pPr>
      <w:r>
        <w:rPr>
          <w:rFonts w:hint="eastAsia" w:cs="宋体"/>
          <w:color w:val="auto"/>
          <w:sz w:val="24"/>
          <w:szCs w:val="24"/>
          <w:highlight w:val="none"/>
          <w:lang w:val="zh-CN" w:eastAsia="zh-CN"/>
        </w:rPr>
        <w:t>8）通过FM 和VDS认证，或通过我国消防产品的国家强制性认证（即CCCF认证），并获批准可在中国境内使用。</w:t>
      </w:r>
    </w:p>
    <w:p w14:paraId="454B9662">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①工作电压：12~32VDC</w:t>
      </w:r>
    </w:p>
    <w:p w14:paraId="1F1A444C">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②工作电流（静态）：0.25mA</w:t>
      </w:r>
    </w:p>
    <w:p w14:paraId="4CC73D90">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③动作电流：0.40mA</w:t>
      </w:r>
    </w:p>
    <w:p w14:paraId="72D05C38">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④工作温度：-25~70℃</w:t>
      </w:r>
    </w:p>
    <w:p w14:paraId="41200527">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⑤相对湿度：&lt;95%（无凝露）</w:t>
      </w:r>
    </w:p>
    <w:p w14:paraId="698724CB">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⑥保护等级：≥IP30</w:t>
      </w:r>
    </w:p>
    <w:p w14:paraId="7C1CF024">
      <w:pPr>
        <w:pStyle w:val="2"/>
        <w:spacing w:line="360" w:lineRule="auto"/>
        <w:rPr>
          <w:rFonts w:cs="宋体"/>
          <w:color w:val="auto"/>
          <w:sz w:val="24"/>
          <w:szCs w:val="24"/>
          <w:highlight w:val="none"/>
          <w:lang w:eastAsia="zh-CN"/>
        </w:rPr>
      </w:pPr>
      <w:r>
        <w:rPr>
          <w:rFonts w:cs="宋体"/>
          <w:color w:val="auto"/>
          <w:sz w:val="24"/>
          <w:szCs w:val="24"/>
          <w:highlight w:val="none"/>
          <w:lang w:eastAsia="zh-CN"/>
        </w:rPr>
        <w:t>4.3.2</w:t>
      </w:r>
      <w:r>
        <w:rPr>
          <w:rFonts w:hint="eastAsia" w:cs="宋体"/>
          <w:color w:val="auto"/>
          <w:sz w:val="24"/>
          <w:szCs w:val="24"/>
          <w:highlight w:val="none"/>
          <w:lang w:eastAsia="zh-CN"/>
        </w:rPr>
        <w:t>.6输入输出模块</w:t>
      </w:r>
    </w:p>
    <w:p w14:paraId="22B36753">
      <w:pPr>
        <w:pStyle w:val="2"/>
        <w:spacing w:line="360" w:lineRule="auto"/>
        <w:rPr>
          <w:rFonts w:cs="宋体"/>
          <w:color w:val="auto"/>
          <w:sz w:val="24"/>
          <w:szCs w:val="24"/>
          <w:highlight w:val="none"/>
          <w:lang w:val="zh-CN" w:eastAsia="zh-CN"/>
        </w:rPr>
      </w:pPr>
      <w:r>
        <w:rPr>
          <w:rFonts w:hint="eastAsia" w:cs="宋体"/>
          <w:color w:val="auto"/>
          <w:sz w:val="24"/>
          <w:szCs w:val="24"/>
          <w:highlight w:val="none"/>
          <w:lang w:val="zh-CN" w:eastAsia="zh-CN"/>
        </w:rPr>
        <w:t>1）必须符合《消防联动控制系统》(GB16806)标准要求。符合EN54-17标准要求。</w:t>
      </w:r>
    </w:p>
    <w:p w14:paraId="6FEDF97C">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2）自带地址，可直接接入报警总线。</w:t>
      </w:r>
    </w:p>
    <w:p w14:paraId="3196C5BD">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3）同时具备输入和输出功能。且输入和输出用途可以分别设置。</w:t>
      </w:r>
    </w:p>
    <w:p w14:paraId="3B758EF1">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4）抗环境因素干扰能力强，抗电磁干扰能力需达到50V/m，稳定性高。</w:t>
      </w:r>
    </w:p>
    <w:p w14:paraId="43573840">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5）具备对输入线路开路和短路状态的监视功能。</w:t>
      </w:r>
    </w:p>
    <w:p w14:paraId="70B1005E">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6）具备对输出线路开路状态的监视功能。</w:t>
      </w:r>
    </w:p>
    <w:p w14:paraId="4D59DC12">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7）采用固定唯一ID号方式进行编址，无需编码器或拨码开关。</w:t>
      </w:r>
    </w:p>
    <w:p w14:paraId="75713C94">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8）电路板应进行防潮处理、避免潮湿造成的误动作。</w:t>
      </w:r>
    </w:p>
    <w:p w14:paraId="06824320">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9）通过FM 和VDS认证，或通过我国消防产品的国家强制性认证（即CCCF认证），并获批准可在中国境内使用。</w:t>
      </w:r>
    </w:p>
    <w:p w14:paraId="62FC957A">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①工作电压：12~32VDC</w:t>
      </w:r>
    </w:p>
    <w:p w14:paraId="60B2629B">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②工作电流（静态）：0.32mA</w:t>
      </w:r>
    </w:p>
    <w:p w14:paraId="4E722352">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③动作电流：0.60mA</w:t>
      </w:r>
    </w:p>
    <w:p w14:paraId="5DCB1AFC">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④输出触点电容：2A/DC24V</w:t>
      </w:r>
    </w:p>
    <w:p w14:paraId="7B5FB3FE">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⑤工作温度：-25~70℃</w:t>
      </w:r>
    </w:p>
    <w:p w14:paraId="72E33FD6">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⑥相对湿度：&lt;95%（无凝露）</w:t>
      </w:r>
    </w:p>
    <w:p w14:paraId="5B7198F5">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⑦保护等级：≥IP30</w:t>
      </w:r>
    </w:p>
    <w:p w14:paraId="75B88C75">
      <w:pPr>
        <w:pStyle w:val="46"/>
        <w:spacing w:line="360" w:lineRule="auto"/>
        <w:rPr>
          <w:rFonts w:ascii="宋体" w:eastAsia="宋体"/>
          <w:b w:val="0"/>
          <w:color w:val="auto"/>
          <w:sz w:val="24"/>
          <w:szCs w:val="24"/>
          <w:highlight w:val="none"/>
          <w:lang w:eastAsia="zh-CN"/>
        </w:rPr>
      </w:pPr>
      <w:r>
        <w:rPr>
          <w:rFonts w:ascii="宋体" w:eastAsia="宋体"/>
          <w:b w:val="0"/>
          <w:color w:val="auto"/>
          <w:sz w:val="24"/>
          <w:szCs w:val="24"/>
          <w:highlight w:val="none"/>
          <w:lang w:eastAsia="zh-CN"/>
        </w:rPr>
        <w:t>4.4</w:t>
      </w:r>
      <w:r>
        <w:rPr>
          <w:rFonts w:hint="eastAsia" w:ascii="宋体" w:eastAsia="宋体"/>
          <w:b w:val="0"/>
          <w:color w:val="auto"/>
          <w:sz w:val="24"/>
          <w:szCs w:val="24"/>
          <w:highlight w:val="none"/>
          <w:lang w:eastAsia="zh-CN"/>
        </w:rPr>
        <w:t>电气火灾监控系统</w:t>
      </w:r>
    </w:p>
    <w:p w14:paraId="3B4E50FB">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4.4</w:t>
      </w:r>
      <w:r>
        <w:rPr>
          <w:rFonts w:hint="eastAsia" w:hAnsi="宋体" w:cs="宋体"/>
          <w:color w:val="auto"/>
          <w:sz w:val="24"/>
          <w:szCs w:val="24"/>
          <w:highlight w:val="none"/>
          <w:lang w:eastAsia="zh-CN" w:bidi="ar"/>
        </w:rPr>
        <w:t xml:space="preserve">.1符合国家标准 GB14287.1-2014《电气火灾监控设备》。 </w:t>
      </w:r>
    </w:p>
    <w:p w14:paraId="0996840A">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4.4</w:t>
      </w:r>
      <w:r>
        <w:rPr>
          <w:rFonts w:hint="eastAsia" w:hAnsi="宋体" w:cs="宋体"/>
          <w:color w:val="auto"/>
          <w:sz w:val="24"/>
          <w:szCs w:val="24"/>
          <w:highlight w:val="none"/>
          <w:lang w:eastAsia="zh-CN" w:bidi="ar"/>
        </w:rPr>
        <w:t xml:space="preserve">.2全中文 Windows 风格菜单操作，清晰直观。 </w:t>
      </w:r>
    </w:p>
    <w:p w14:paraId="2050F24C">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4.4</w:t>
      </w:r>
      <w:r>
        <w:rPr>
          <w:rFonts w:hint="eastAsia" w:hAnsi="宋体" w:cs="宋体"/>
          <w:color w:val="auto"/>
          <w:sz w:val="24"/>
          <w:szCs w:val="24"/>
          <w:highlight w:val="none"/>
          <w:lang w:eastAsia="zh-CN" w:bidi="ar"/>
        </w:rPr>
        <w:t xml:space="preserve">.3超大存储空间，最多可记录 3000 条历史记录，运行中发生的各类事件可全部记入历史档案中。 </w:t>
      </w:r>
    </w:p>
    <w:p w14:paraId="72A9F658">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4.4</w:t>
      </w:r>
      <w:r>
        <w:rPr>
          <w:rFonts w:hint="eastAsia" w:hAnsi="宋体" w:cs="宋体"/>
          <w:color w:val="auto"/>
          <w:sz w:val="24"/>
          <w:szCs w:val="24"/>
          <w:highlight w:val="none"/>
          <w:lang w:eastAsia="zh-CN" w:bidi="ar"/>
        </w:rPr>
        <w:t xml:space="preserve">.4控制器在设定时间内无任何操作发生，同时无任何报警、故障信息时，控制器自动转为屏幕保护状态，延长液晶屏的使用寿命；当有事件/操作发生时，液晶屏自动点亮，控制器自动显示所发生的事件，按照逻辑关系联动相应设备。 </w:t>
      </w:r>
    </w:p>
    <w:p w14:paraId="6BF94AF2">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4.4</w:t>
      </w:r>
      <w:r>
        <w:rPr>
          <w:rFonts w:hint="eastAsia" w:hAnsi="宋体" w:cs="宋体"/>
          <w:color w:val="auto"/>
          <w:sz w:val="24"/>
          <w:szCs w:val="24"/>
          <w:highlight w:val="none"/>
          <w:lang w:eastAsia="zh-CN" w:bidi="ar"/>
        </w:rPr>
        <w:t xml:space="preserve">.5可设定预警功能，预警值可设为报警值的 50%-80%。 </w:t>
      </w:r>
    </w:p>
    <w:p w14:paraId="304E7D00">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4.4</w:t>
      </w:r>
      <w:r>
        <w:rPr>
          <w:rFonts w:hint="eastAsia" w:hAnsi="宋体" w:cs="宋体"/>
          <w:color w:val="auto"/>
          <w:sz w:val="24"/>
          <w:szCs w:val="24"/>
          <w:highlight w:val="none"/>
          <w:lang w:eastAsia="zh-CN" w:bidi="ar"/>
        </w:rPr>
        <w:t xml:space="preserve">.6支持输出联动延时启动及回归功能，在延时期间，若所测参数回归到报警值的 90%以下，计时器归零，开关动作命令取消。 </w:t>
      </w:r>
    </w:p>
    <w:p w14:paraId="42BDE37E">
      <w:pPr>
        <w:spacing w:line="360" w:lineRule="auto"/>
        <w:ind w:firstLine="561"/>
        <w:rPr>
          <w:rFonts w:hAnsi="宋体" w:cs="宋体"/>
          <w:color w:val="auto"/>
          <w:sz w:val="24"/>
          <w:szCs w:val="24"/>
          <w:highlight w:val="none"/>
          <w:lang w:eastAsia="zh-CN" w:bidi="ar"/>
        </w:rPr>
      </w:pPr>
      <w:r>
        <w:rPr>
          <w:rFonts w:hAnsi="宋体" w:cs="宋体"/>
          <w:color w:val="auto"/>
          <w:sz w:val="24"/>
          <w:szCs w:val="24"/>
          <w:highlight w:val="none"/>
          <w:lang w:eastAsia="zh-CN" w:bidi="ar"/>
        </w:rPr>
        <w:t>4.4</w:t>
      </w:r>
      <w:r>
        <w:rPr>
          <w:rFonts w:hint="eastAsia" w:hAnsi="宋体" w:cs="宋体"/>
          <w:color w:val="auto"/>
          <w:sz w:val="24"/>
          <w:szCs w:val="24"/>
          <w:highlight w:val="none"/>
          <w:lang w:eastAsia="zh-CN" w:bidi="ar"/>
        </w:rPr>
        <w:t xml:space="preserve">.7控制器带有 1 路报警输出继电器（220VAC，5A）。 </w:t>
      </w:r>
    </w:p>
    <w:p w14:paraId="599CA656">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4.4</w:t>
      </w:r>
      <w:r>
        <w:rPr>
          <w:rFonts w:hint="eastAsia" w:hAnsi="宋体" w:cs="宋体"/>
          <w:color w:val="auto"/>
          <w:sz w:val="24"/>
          <w:szCs w:val="24"/>
          <w:highlight w:val="none"/>
          <w:lang w:eastAsia="zh-CN" w:bidi="ar"/>
        </w:rPr>
        <w:t>.8单台控制器最大容量 1016 点（4 回路卡），可实现</w:t>
      </w:r>
      <w:r>
        <w:rPr>
          <w:rFonts w:hint="eastAsia" w:hAnsi="宋体" w:eastAsia="宋体" w:cs="宋体"/>
          <w:color w:val="auto"/>
          <w:sz w:val="24"/>
          <w:szCs w:val="24"/>
          <w:highlight w:val="none"/>
          <w:lang w:eastAsia="zh-CN" w:bidi="ar"/>
        </w:rPr>
        <w:t>至少</w:t>
      </w:r>
      <w:r>
        <w:rPr>
          <w:rFonts w:hint="eastAsia" w:hAnsi="宋体" w:cs="宋体"/>
          <w:color w:val="auto"/>
          <w:sz w:val="24"/>
          <w:szCs w:val="24"/>
          <w:highlight w:val="none"/>
          <w:lang w:eastAsia="zh-CN" w:bidi="ar"/>
        </w:rPr>
        <w:t xml:space="preserve">8 台控制器组成网络。 </w:t>
      </w:r>
    </w:p>
    <w:p w14:paraId="783F8D59">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4.4</w:t>
      </w:r>
      <w:r>
        <w:rPr>
          <w:rFonts w:hint="eastAsia" w:hAnsi="宋体" w:cs="宋体"/>
          <w:color w:val="auto"/>
          <w:sz w:val="24"/>
          <w:szCs w:val="24"/>
          <w:highlight w:val="none"/>
          <w:lang w:eastAsia="zh-CN" w:bidi="ar"/>
        </w:rPr>
        <w:t>.9网络总线，建议使用</w:t>
      </w:r>
      <w:r>
        <w:rPr>
          <w:rFonts w:hint="eastAsia" w:hAnsi="宋体" w:cs="宋体"/>
          <w:color w:val="auto"/>
          <w:sz w:val="24"/>
          <w:szCs w:val="24"/>
          <w:highlight w:val="none"/>
          <w:lang w:bidi="ar"/>
        </w:rPr>
        <w:t>Φ</w:t>
      </w:r>
      <w:r>
        <w:rPr>
          <w:rFonts w:hint="eastAsia" w:hAnsi="宋体" w:cs="宋体"/>
          <w:color w:val="auto"/>
          <w:sz w:val="24"/>
          <w:szCs w:val="24"/>
          <w:highlight w:val="none"/>
          <w:lang w:eastAsia="zh-CN" w:bidi="ar"/>
        </w:rPr>
        <w:t>≥1.5 mm</w:t>
      </w:r>
      <w:r>
        <w:rPr>
          <w:rFonts w:hAnsi="宋体" w:cs="宋体"/>
          <w:color w:val="auto"/>
          <w:sz w:val="24"/>
          <w:szCs w:val="24"/>
          <w:highlight w:val="none"/>
          <w:vertAlign w:val="superscript"/>
          <w:lang w:eastAsia="zh-CN" w:bidi="ar"/>
        </w:rPr>
        <w:t>2</w:t>
      </w:r>
      <w:r>
        <w:rPr>
          <w:rFonts w:hint="eastAsia" w:hAnsi="宋体" w:cs="宋体"/>
          <w:color w:val="auto"/>
          <w:sz w:val="24"/>
          <w:szCs w:val="24"/>
          <w:highlight w:val="none"/>
          <w:lang w:eastAsia="zh-CN" w:bidi="ar"/>
        </w:rPr>
        <w:t xml:space="preserve"> 的阻燃双绞线，最远距离 1000 米。 </w:t>
      </w:r>
    </w:p>
    <w:p w14:paraId="603514AE">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4.4</w:t>
      </w:r>
      <w:r>
        <w:rPr>
          <w:rFonts w:hint="eastAsia" w:hAnsi="宋体" w:cs="宋体"/>
          <w:color w:val="auto"/>
          <w:sz w:val="24"/>
          <w:szCs w:val="24"/>
          <w:highlight w:val="none"/>
          <w:lang w:eastAsia="zh-CN" w:bidi="ar"/>
        </w:rPr>
        <w:t>.10现场部件总线为两总线无极性，建议使用</w:t>
      </w:r>
      <w:r>
        <w:rPr>
          <w:rFonts w:hint="eastAsia" w:hAnsi="宋体" w:cs="宋体"/>
          <w:color w:val="auto"/>
          <w:sz w:val="24"/>
          <w:szCs w:val="24"/>
          <w:highlight w:val="none"/>
          <w:lang w:bidi="ar"/>
        </w:rPr>
        <w:t>Φ</w:t>
      </w:r>
      <w:r>
        <w:rPr>
          <w:rFonts w:hint="eastAsia" w:hAnsi="宋体" w:cs="宋体"/>
          <w:color w:val="auto"/>
          <w:sz w:val="24"/>
          <w:szCs w:val="24"/>
          <w:highlight w:val="none"/>
          <w:lang w:eastAsia="zh-CN" w:bidi="ar"/>
        </w:rPr>
        <w:t>≥1.0-1.5 mm</w:t>
      </w:r>
      <w:r>
        <w:rPr>
          <w:rFonts w:hAnsi="宋体" w:cs="宋体"/>
          <w:color w:val="auto"/>
          <w:sz w:val="24"/>
          <w:szCs w:val="24"/>
          <w:highlight w:val="none"/>
          <w:vertAlign w:val="superscript"/>
          <w:lang w:eastAsia="zh-CN" w:bidi="ar"/>
        </w:rPr>
        <w:t>2</w:t>
      </w:r>
      <w:r>
        <w:rPr>
          <w:rFonts w:hint="eastAsia" w:hAnsi="宋体" w:cs="宋体"/>
          <w:color w:val="auto"/>
          <w:sz w:val="24"/>
          <w:szCs w:val="24"/>
          <w:highlight w:val="none"/>
          <w:lang w:eastAsia="zh-CN" w:bidi="ar"/>
        </w:rPr>
        <w:t xml:space="preserve"> 的阻燃双绞线，传输距离最远 1,200 米。 </w:t>
      </w:r>
    </w:p>
    <w:p w14:paraId="75596649">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4.4</w:t>
      </w:r>
      <w:r>
        <w:rPr>
          <w:rFonts w:hint="eastAsia" w:hAnsi="宋体" w:cs="宋体"/>
          <w:color w:val="auto"/>
          <w:sz w:val="24"/>
          <w:szCs w:val="24"/>
          <w:highlight w:val="none"/>
          <w:lang w:eastAsia="zh-CN" w:bidi="ar"/>
        </w:rPr>
        <w:t xml:space="preserve">.11控制器有三种用户级别，分别为：1 级用户、2 级用户、3 级用户；在不同的用户级别下可进行不同的操作，用户级别由密码保护。 </w:t>
      </w:r>
    </w:p>
    <w:p w14:paraId="0976000E">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4.4</w:t>
      </w:r>
      <w:r>
        <w:rPr>
          <w:rFonts w:hint="eastAsia" w:hAnsi="宋体" w:cs="宋体"/>
          <w:color w:val="auto"/>
          <w:sz w:val="24"/>
          <w:szCs w:val="24"/>
          <w:highlight w:val="none"/>
          <w:lang w:eastAsia="zh-CN" w:bidi="ar"/>
        </w:rPr>
        <w:t xml:space="preserve">.12接线端子均采用可插拔方式，每位端子上均有清晰标识，安装、调试、维修方便，快捷。 </w:t>
      </w:r>
    </w:p>
    <w:p w14:paraId="04132E7A">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4.4</w:t>
      </w:r>
      <w:r>
        <w:rPr>
          <w:rFonts w:hint="eastAsia" w:hAnsi="宋体" w:cs="宋体"/>
          <w:color w:val="auto"/>
          <w:sz w:val="24"/>
          <w:szCs w:val="24"/>
          <w:highlight w:val="none"/>
          <w:lang w:eastAsia="zh-CN" w:bidi="ar"/>
        </w:rPr>
        <w:t xml:space="preserve">.13既可以在控制器上现场直接编程，也可通过计算机快速编程。 </w:t>
      </w:r>
    </w:p>
    <w:p w14:paraId="0E4830DB">
      <w:pPr>
        <w:spacing w:line="360" w:lineRule="auto"/>
        <w:ind w:firstLine="561"/>
        <w:rPr>
          <w:rFonts w:hAnsi="宋体" w:cs="宋体"/>
          <w:color w:val="auto"/>
          <w:sz w:val="24"/>
          <w:szCs w:val="24"/>
          <w:highlight w:val="none"/>
          <w:lang w:eastAsia="zh-CN" w:bidi="ar"/>
        </w:rPr>
      </w:pPr>
      <w:r>
        <w:rPr>
          <w:rFonts w:hAnsi="宋体" w:cs="宋体"/>
          <w:color w:val="auto"/>
          <w:sz w:val="24"/>
          <w:szCs w:val="24"/>
          <w:highlight w:val="none"/>
          <w:lang w:eastAsia="zh-CN" w:bidi="ar"/>
        </w:rPr>
        <w:t>4.4</w:t>
      </w:r>
      <w:r>
        <w:rPr>
          <w:rFonts w:hint="eastAsia" w:hAnsi="宋体" w:cs="宋体"/>
          <w:color w:val="auto"/>
          <w:sz w:val="24"/>
          <w:szCs w:val="24"/>
          <w:highlight w:val="none"/>
          <w:lang w:eastAsia="zh-CN" w:bidi="ar"/>
        </w:rPr>
        <w:t>.14现场部件通过编码器现场编址标，方便工程调试。</w:t>
      </w:r>
    </w:p>
    <w:p w14:paraId="5860023F">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4.4</w:t>
      </w:r>
      <w:r>
        <w:rPr>
          <w:rFonts w:hint="eastAsia" w:hAnsi="宋体" w:cs="宋体"/>
          <w:color w:val="auto"/>
          <w:sz w:val="24"/>
          <w:szCs w:val="24"/>
          <w:highlight w:val="none"/>
          <w:lang w:eastAsia="zh-CN"/>
        </w:rPr>
        <w:t>.15在消防控制室或有人值班的场所设置监控设备，同时将各监控设备的报警、故障信息上传至消防控制中心的消防报警主机，统一管理、监测和显示信息。</w:t>
      </w:r>
    </w:p>
    <w:p w14:paraId="7D8C7AF7">
      <w:pPr>
        <w:pStyle w:val="46"/>
        <w:spacing w:line="360" w:lineRule="auto"/>
        <w:ind w:firstLine="561"/>
        <w:rPr>
          <w:rFonts w:ascii="宋体" w:eastAsia="宋体"/>
          <w:b w:val="0"/>
          <w:color w:val="auto"/>
          <w:sz w:val="24"/>
          <w:szCs w:val="24"/>
          <w:highlight w:val="none"/>
          <w:lang w:eastAsia="zh-CN"/>
        </w:rPr>
      </w:pPr>
      <w:r>
        <w:rPr>
          <w:rFonts w:ascii="宋体" w:eastAsia="宋体"/>
          <w:b w:val="0"/>
          <w:color w:val="auto"/>
          <w:sz w:val="24"/>
          <w:szCs w:val="24"/>
          <w:highlight w:val="none"/>
          <w:lang w:eastAsia="zh-CN" w:bidi="ar"/>
        </w:rPr>
        <w:t>4.4</w:t>
      </w:r>
      <w:r>
        <w:rPr>
          <w:rFonts w:hint="eastAsia" w:ascii="宋体" w:eastAsia="宋体"/>
          <w:b w:val="0"/>
          <w:color w:val="auto"/>
          <w:sz w:val="24"/>
          <w:szCs w:val="24"/>
          <w:highlight w:val="none"/>
          <w:lang w:eastAsia="zh-CN" w:bidi="ar"/>
        </w:rPr>
        <w:t>.16</w:t>
      </w:r>
      <w:r>
        <w:rPr>
          <w:rFonts w:hint="eastAsia" w:ascii="宋体" w:eastAsia="宋体"/>
          <w:b w:val="0"/>
          <w:color w:val="auto"/>
          <w:sz w:val="24"/>
          <w:szCs w:val="24"/>
          <w:highlight w:val="none"/>
          <w:lang w:eastAsia="zh-CN"/>
        </w:rPr>
        <w:t>探测器的安装不应破坏被监控线路的完整性；</w:t>
      </w:r>
    </w:p>
    <w:p w14:paraId="722485F9">
      <w:pPr>
        <w:pStyle w:val="46"/>
        <w:spacing w:line="360" w:lineRule="auto"/>
        <w:ind w:firstLine="561"/>
        <w:rPr>
          <w:rFonts w:ascii="宋体" w:eastAsia="宋体"/>
          <w:b w:val="0"/>
          <w:color w:val="auto"/>
          <w:sz w:val="24"/>
          <w:szCs w:val="24"/>
          <w:highlight w:val="none"/>
          <w:lang w:eastAsia="zh-CN"/>
        </w:rPr>
      </w:pPr>
      <w:r>
        <w:rPr>
          <w:rFonts w:ascii="宋体" w:eastAsia="宋体"/>
          <w:b w:val="0"/>
          <w:color w:val="auto"/>
          <w:sz w:val="24"/>
          <w:szCs w:val="24"/>
          <w:highlight w:val="none"/>
          <w:lang w:eastAsia="zh-CN" w:bidi="ar"/>
        </w:rPr>
        <w:t>4.4</w:t>
      </w:r>
      <w:r>
        <w:rPr>
          <w:rFonts w:hint="eastAsia" w:ascii="宋体" w:eastAsia="宋体"/>
          <w:b w:val="0"/>
          <w:color w:val="auto"/>
          <w:sz w:val="24"/>
          <w:szCs w:val="24"/>
          <w:highlight w:val="none"/>
          <w:lang w:eastAsia="zh-CN" w:bidi="ar"/>
        </w:rPr>
        <w:t>.</w:t>
      </w:r>
      <w:r>
        <w:rPr>
          <w:rFonts w:hint="eastAsia" w:ascii="宋体" w:eastAsia="宋体"/>
          <w:b w:val="0"/>
          <w:color w:val="auto"/>
          <w:sz w:val="24"/>
          <w:szCs w:val="24"/>
          <w:highlight w:val="none"/>
          <w:lang w:eastAsia="zh-CN"/>
        </w:rPr>
        <w:t>17系统的设置不应影响供配电系统的正常工作。</w:t>
      </w:r>
    </w:p>
    <w:p w14:paraId="4CB2ADF3">
      <w:pPr>
        <w:pStyle w:val="46"/>
        <w:spacing w:line="360" w:lineRule="auto"/>
        <w:ind w:firstLine="561"/>
        <w:rPr>
          <w:rFonts w:ascii="宋体" w:eastAsia="宋体"/>
          <w:b w:val="0"/>
          <w:color w:val="auto"/>
          <w:sz w:val="24"/>
          <w:szCs w:val="24"/>
          <w:highlight w:val="none"/>
        </w:rPr>
      </w:pPr>
      <w:r>
        <w:rPr>
          <w:rFonts w:ascii="宋体" w:eastAsia="宋体"/>
          <w:b w:val="0"/>
          <w:color w:val="auto"/>
          <w:sz w:val="24"/>
          <w:szCs w:val="24"/>
          <w:highlight w:val="none"/>
          <w:lang w:bidi="ar"/>
        </w:rPr>
        <w:t>4.4</w:t>
      </w:r>
      <w:r>
        <w:rPr>
          <w:rFonts w:hint="eastAsia" w:ascii="宋体" w:eastAsia="宋体"/>
          <w:b w:val="0"/>
          <w:color w:val="auto"/>
          <w:sz w:val="24"/>
          <w:szCs w:val="24"/>
          <w:highlight w:val="none"/>
          <w:lang w:bidi="ar"/>
        </w:rPr>
        <w:t>.</w:t>
      </w:r>
      <w:r>
        <w:rPr>
          <w:rFonts w:hint="eastAsia" w:ascii="宋体" w:eastAsia="宋体"/>
          <w:b w:val="0"/>
          <w:color w:val="auto"/>
          <w:sz w:val="24"/>
          <w:szCs w:val="24"/>
          <w:highlight w:val="none"/>
        </w:rPr>
        <w:t>18性能参数建议如下：</w:t>
      </w:r>
    </w:p>
    <w:tbl>
      <w:tblPr>
        <w:tblStyle w:val="19"/>
        <w:tblW w:w="8834" w:type="dxa"/>
        <w:tblInd w:w="98" w:type="dxa"/>
        <w:tblLayout w:type="fixed"/>
        <w:tblCellMar>
          <w:top w:w="0" w:type="dxa"/>
          <w:left w:w="108" w:type="dxa"/>
          <w:bottom w:w="0" w:type="dxa"/>
          <w:right w:w="108" w:type="dxa"/>
        </w:tblCellMar>
      </w:tblPr>
      <w:tblGrid>
        <w:gridCol w:w="4550"/>
        <w:gridCol w:w="4284"/>
      </w:tblGrid>
      <w:tr w14:paraId="517A96E7">
        <w:tblPrEx>
          <w:tblCellMar>
            <w:top w:w="0" w:type="dxa"/>
            <w:left w:w="108" w:type="dxa"/>
            <w:bottom w:w="0" w:type="dxa"/>
            <w:right w:w="108" w:type="dxa"/>
          </w:tblCellMar>
        </w:tblPrEx>
        <w:trPr>
          <w:trHeight w:val="340" w:hRule="atLeast"/>
        </w:trPr>
        <w:tc>
          <w:tcPr>
            <w:tcW w:w="4550" w:type="dxa"/>
            <w:tcBorders>
              <w:top w:val="single" w:color="000000" w:sz="4" w:space="0"/>
              <w:left w:val="single" w:color="000000" w:sz="4" w:space="0"/>
              <w:bottom w:val="single" w:color="000000" w:sz="4" w:space="0"/>
              <w:right w:val="single" w:color="000000" w:sz="4" w:space="0"/>
            </w:tcBorders>
            <w:noWrap/>
            <w:vAlign w:val="center"/>
          </w:tcPr>
          <w:p w14:paraId="3BA757C2">
            <w:pPr>
              <w:spacing w:line="360" w:lineRule="auto"/>
              <w:ind w:firstLine="561"/>
              <w:jc w:val="center"/>
              <w:textAlignment w:val="center"/>
              <w:rPr>
                <w:rFonts w:hAnsi="宋体" w:cs="宋体"/>
                <w:b/>
                <w:bCs/>
                <w:color w:val="auto"/>
                <w:sz w:val="24"/>
                <w:szCs w:val="24"/>
                <w:highlight w:val="none"/>
              </w:rPr>
            </w:pPr>
            <w:r>
              <w:rPr>
                <w:rFonts w:hint="eastAsia" w:hAnsi="宋体" w:cs="宋体"/>
                <w:b/>
                <w:bCs/>
                <w:color w:val="auto"/>
                <w:sz w:val="24"/>
                <w:szCs w:val="24"/>
                <w:highlight w:val="none"/>
                <w:lang w:bidi="ar"/>
              </w:rPr>
              <w:t>项目</w:t>
            </w:r>
          </w:p>
        </w:tc>
        <w:tc>
          <w:tcPr>
            <w:tcW w:w="4284" w:type="dxa"/>
            <w:tcBorders>
              <w:top w:val="single" w:color="000000" w:sz="4" w:space="0"/>
              <w:left w:val="single" w:color="000000" w:sz="4" w:space="0"/>
              <w:bottom w:val="single" w:color="000000" w:sz="4" w:space="0"/>
              <w:right w:val="single" w:color="000000" w:sz="4" w:space="0"/>
            </w:tcBorders>
            <w:noWrap/>
            <w:vAlign w:val="center"/>
          </w:tcPr>
          <w:p w14:paraId="24EA55B4">
            <w:pPr>
              <w:spacing w:line="360" w:lineRule="auto"/>
              <w:ind w:firstLine="561"/>
              <w:jc w:val="center"/>
              <w:textAlignment w:val="center"/>
              <w:rPr>
                <w:rFonts w:hAnsi="宋体" w:cs="宋体"/>
                <w:b/>
                <w:bCs/>
                <w:color w:val="auto"/>
                <w:sz w:val="24"/>
                <w:szCs w:val="24"/>
                <w:highlight w:val="none"/>
              </w:rPr>
            </w:pPr>
            <w:r>
              <w:rPr>
                <w:rFonts w:hint="eastAsia" w:hAnsi="宋体" w:cs="宋体"/>
                <w:b/>
                <w:bCs/>
                <w:color w:val="auto"/>
                <w:sz w:val="24"/>
                <w:szCs w:val="24"/>
                <w:highlight w:val="none"/>
                <w:lang w:bidi="ar"/>
              </w:rPr>
              <w:t>参数</w:t>
            </w:r>
          </w:p>
        </w:tc>
      </w:tr>
      <w:tr w14:paraId="1676B3B7">
        <w:tblPrEx>
          <w:tblCellMar>
            <w:top w:w="0" w:type="dxa"/>
            <w:left w:w="108" w:type="dxa"/>
            <w:bottom w:w="0" w:type="dxa"/>
            <w:right w:w="108" w:type="dxa"/>
          </w:tblCellMar>
        </w:tblPrEx>
        <w:trPr>
          <w:trHeight w:val="340" w:hRule="atLeast"/>
        </w:trPr>
        <w:tc>
          <w:tcPr>
            <w:tcW w:w="4550" w:type="dxa"/>
            <w:tcBorders>
              <w:top w:val="single" w:color="000000" w:sz="4" w:space="0"/>
              <w:left w:val="single" w:color="000000" w:sz="4" w:space="0"/>
              <w:bottom w:val="single" w:color="000000" w:sz="4" w:space="0"/>
              <w:right w:val="single" w:color="000000" w:sz="4" w:space="0"/>
            </w:tcBorders>
            <w:noWrap/>
            <w:vAlign w:val="center"/>
          </w:tcPr>
          <w:p w14:paraId="4291028B">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安装回路卡最大数目</w:t>
            </w:r>
          </w:p>
        </w:tc>
        <w:tc>
          <w:tcPr>
            <w:tcW w:w="4284" w:type="dxa"/>
            <w:tcBorders>
              <w:top w:val="single" w:color="000000" w:sz="4" w:space="0"/>
              <w:left w:val="single" w:color="000000" w:sz="4" w:space="0"/>
              <w:bottom w:val="single" w:color="000000" w:sz="4" w:space="0"/>
              <w:right w:val="single" w:color="000000" w:sz="4" w:space="0"/>
            </w:tcBorders>
            <w:noWrap/>
            <w:vAlign w:val="center"/>
          </w:tcPr>
          <w:p w14:paraId="2FBAC0D0">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4</w:t>
            </w:r>
          </w:p>
        </w:tc>
      </w:tr>
      <w:tr w14:paraId="40C21E0E">
        <w:tblPrEx>
          <w:tblCellMar>
            <w:top w:w="0" w:type="dxa"/>
            <w:left w:w="108" w:type="dxa"/>
            <w:bottom w:w="0" w:type="dxa"/>
            <w:right w:w="108" w:type="dxa"/>
          </w:tblCellMar>
        </w:tblPrEx>
        <w:trPr>
          <w:trHeight w:val="340" w:hRule="atLeast"/>
        </w:trPr>
        <w:tc>
          <w:tcPr>
            <w:tcW w:w="4550" w:type="dxa"/>
            <w:tcBorders>
              <w:top w:val="single" w:color="000000" w:sz="4" w:space="0"/>
              <w:left w:val="single" w:color="000000" w:sz="4" w:space="0"/>
              <w:bottom w:val="single" w:color="000000" w:sz="4" w:space="0"/>
              <w:right w:val="single" w:color="000000" w:sz="4" w:space="0"/>
            </w:tcBorders>
            <w:noWrap/>
            <w:vAlign w:val="center"/>
          </w:tcPr>
          <w:p w14:paraId="15923B3C">
            <w:pPr>
              <w:spacing w:line="360" w:lineRule="auto"/>
              <w:textAlignment w:val="center"/>
              <w:rPr>
                <w:rFonts w:hAnsi="宋体" w:cs="宋体"/>
                <w:color w:val="auto"/>
                <w:sz w:val="24"/>
                <w:szCs w:val="24"/>
                <w:highlight w:val="none"/>
                <w:lang w:eastAsia="zh-CN"/>
              </w:rPr>
            </w:pPr>
            <w:r>
              <w:rPr>
                <w:rFonts w:hint="eastAsia" w:hAnsi="宋体" w:cs="宋体"/>
                <w:color w:val="auto"/>
                <w:sz w:val="24"/>
                <w:szCs w:val="24"/>
                <w:highlight w:val="none"/>
                <w:lang w:eastAsia="zh-CN" w:bidi="ar"/>
              </w:rPr>
              <w:t>安装现场部件最大数目</w:t>
            </w:r>
          </w:p>
        </w:tc>
        <w:tc>
          <w:tcPr>
            <w:tcW w:w="4284" w:type="dxa"/>
            <w:tcBorders>
              <w:top w:val="single" w:color="000000" w:sz="4" w:space="0"/>
              <w:left w:val="single" w:color="000000" w:sz="4" w:space="0"/>
              <w:bottom w:val="single" w:color="000000" w:sz="4" w:space="0"/>
              <w:right w:val="single" w:color="000000" w:sz="4" w:space="0"/>
            </w:tcBorders>
            <w:noWrap/>
            <w:vAlign w:val="center"/>
          </w:tcPr>
          <w:p w14:paraId="473013CE">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1016</w:t>
            </w:r>
          </w:p>
        </w:tc>
      </w:tr>
      <w:tr w14:paraId="1BC12EF2">
        <w:tblPrEx>
          <w:tblCellMar>
            <w:top w:w="0" w:type="dxa"/>
            <w:left w:w="108" w:type="dxa"/>
            <w:bottom w:w="0" w:type="dxa"/>
            <w:right w:w="108" w:type="dxa"/>
          </w:tblCellMar>
        </w:tblPrEx>
        <w:trPr>
          <w:trHeight w:val="340" w:hRule="atLeast"/>
        </w:trPr>
        <w:tc>
          <w:tcPr>
            <w:tcW w:w="4550" w:type="dxa"/>
            <w:tcBorders>
              <w:top w:val="single" w:color="000000" w:sz="4" w:space="0"/>
              <w:left w:val="single" w:color="000000" w:sz="4" w:space="0"/>
              <w:bottom w:val="single" w:color="000000" w:sz="4" w:space="0"/>
              <w:right w:val="single" w:color="000000" w:sz="4" w:space="0"/>
            </w:tcBorders>
            <w:noWrap/>
            <w:vAlign w:val="center"/>
          </w:tcPr>
          <w:p w14:paraId="5C79CA1E">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LCD 显示屏</w:t>
            </w:r>
          </w:p>
        </w:tc>
        <w:tc>
          <w:tcPr>
            <w:tcW w:w="4284" w:type="dxa"/>
            <w:tcBorders>
              <w:top w:val="single" w:color="000000" w:sz="4" w:space="0"/>
              <w:left w:val="single" w:color="000000" w:sz="4" w:space="0"/>
              <w:bottom w:val="single" w:color="000000" w:sz="4" w:space="0"/>
              <w:right w:val="single" w:color="000000" w:sz="4" w:space="0"/>
            </w:tcBorders>
            <w:noWrap/>
            <w:vAlign w:val="center"/>
          </w:tcPr>
          <w:p w14:paraId="5CDA87BD">
            <w:pPr>
              <w:spacing w:line="360" w:lineRule="auto"/>
              <w:textAlignment w:val="center"/>
              <w:rPr>
                <w:rFonts w:hAnsi="宋体" w:cs="宋体"/>
                <w:color w:val="auto"/>
                <w:sz w:val="24"/>
                <w:szCs w:val="24"/>
                <w:highlight w:val="none"/>
              </w:rPr>
            </w:pPr>
            <w:r>
              <w:rPr>
                <w:rFonts w:hint="eastAsia" w:hAnsi="宋体" w:eastAsia="宋体" w:cs="宋体"/>
                <w:color w:val="auto"/>
                <w:sz w:val="24"/>
                <w:szCs w:val="24"/>
                <w:highlight w:val="none"/>
                <w:lang w:eastAsia="zh-CN" w:bidi="ar"/>
              </w:rPr>
              <w:t>不低于</w:t>
            </w:r>
            <w:r>
              <w:rPr>
                <w:rFonts w:hint="eastAsia" w:hAnsi="宋体" w:cs="宋体"/>
                <w:color w:val="auto"/>
                <w:sz w:val="24"/>
                <w:szCs w:val="24"/>
                <w:highlight w:val="none"/>
                <w:lang w:bidi="ar"/>
              </w:rPr>
              <w:t>像素 320×240，背光式</w:t>
            </w:r>
          </w:p>
        </w:tc>
      </w:tr>
      <w:tr w14:paraId="192A898E">
        <w:tblPrEx>
          <w:tblCellMar>
            <w:top w:w="0" w:type="dxa"/>
            <w:left w:w="108" w:type="dxa"/>
            <w:bottom w:w="0" w:type="dxa"/>
            <w:right w:w="108" w:type="dxa"/>
          </w:tblCellMar>
        </w:tblPrEx>
        <w:trPr>
          <w:trHeight w:val="340" w:hRule="atLeast"/>
        </w:trPr>
        <w:tc>
          <w:tcPr>
            <w:tcW w:w="4550" w:type="dxa"/>
            <w:tcBorders>
              <w:top w:val="single" w:color="000000" w:sz="4" w:space="0"/>
              <w:left w:val="single" w:color="000000" w:sz="4" w:space="0"/>
              <w:bottom w:val="single" w:color="000000" w:sz="4" w:space="0"/>
              <w:right w:val="single" w:color="000000" w:sz="4" w:space="0"/>
            </w:tcBorders>
            <w:noWrap/>
            <w:vAlign w:val="center"/>
          </w:tcPr>
          <w:p w14:paraId="10182DF7">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控制器输出</w:t>
            </w:r>
          </w:p>
        </w:tc>
        <w:tc>
          <w:tcPr>
            <w:tcW w:w="4284" w:type="dxa"/>
            <w:tcBorders>
              <w:top w:val="single" w:color="000000" w:sz="4" w:space="0"/>
              <w:left w:val="single" w:color="000000" w:sz="4" w:space="0"/>
              <w:bottom w:val="single" w:color="000000" w:sz="4" w:space="0"/>
              <w:right w:val="single" w:color="000000" w:sz="4" w:space="0"/>
            </w:tcBorders>
            <w:noWrap/>
            <w:vAlign w:val="center"/>
          </w:tcPr>
          <w:p w14:paraId="521C79A5">
            <w:pPr>
              <w:spacing w:line="360" w:lineRule="auto"/>
              <w:textAlignment w:val="center"/>
              <w:rPr>
                <w:rFonts w:hAnsi="宋体" w:cs="宋体"/>
                <w:color w:val="auto"/>
                <w:sz w:val="24"/>
                <w:szCs w:val="24"/>
                <w:highlight w:val="none"/>
              </w:rPr>
            </w:pPr>
            <w:r>
              <w:rPr>
                <w:color w:val="auto"/>
                <w:sz w:val="24"/>
                <w:szCs w:val="24"/>
                <w:highlight w:val="none"/>
                <w:lang w:bidi="ar"/>
              </w:rPr>
              <w:t>≥</w:t>
            </w:r>
            <w:r>
              <w:rPr>
                <w:rFonts w:hint="eastAsia" w:hAnsi="宋体" w:cs="宋体"/>
                <w:color w:val="auto"/>
                <w:sz w:val="24"/>
                <w:szCs w:val="24"/>
                <w:highlight w:val="none"/>
                <w:lang w:bidi="ar"/>
              </w:rPr>
              <w:t>1 路</w:t>
            </w:r>
          </w:p>
        </w:tc>
      </w:tr>
      <w:tr w14:paraId="33B209BF">
        <w:tblPrEx>
          <w:tblCellMar>
            <w:top w:w="0" w:type="dxa"/>
            <w:left w:w="108" w:type="dxa"/>
            <w:bottom w:w="0" w:type="dxa"/>
            <w:right w:w="108" w:type="dxa"/>
          </w:tblCellMar>
        </w:tblPrEx>
        <w:trPr>
          <w:trHeight w:val="340" w:hRule="atLeast"/>
        </w:trPr>
        <w:tc>
          <w:tcPr>
            <w:tcW w:w="4550" w:type="dxa"/>
            <w:tcBorders>
              <w:top w:val="single" w:color="000000" w:sz="4" w:space="0"/>
              <w:left w:val="single" w:color="000000" w:sz="4" w:space="0"/>
              <w:bottom w:val="single" w:color="000000" w:sz="4" w:space="0"/>
              <w:right w:val="single" w:color="000000" w:sz="4" w:space="0"/>
            </w:tcBorders>
            <w:noWrap/>
            <w:vAlign w:val="center"/>
          </w:tcPr>
          <w:p w14:paraId="3EC13F8E">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最大历史记录</w:t>
            </w:r>
          </w:p>
        </w:tc>
        <w:tc>
          <w:tcPr>
            <w:tcW w:w="4284" w:type="dxa"/>
            <w:tcBorders>
              <w:top w:val="single" w:color="000000" w:sz="4" w:space="0"/>
              <w:left w:val="single" w:color="000000" w:sz="4" w:space="0"/>
              <w:bottom w:val="single" w:color="000000" w:sz="4" w:space="0"/>
              <w:right w:val="single" w:color="000000" w:sz="4" w:space="0"/>
            </w:tcBorders>
            <w:noWrap/>
            <w:vAlign w:val="center"/>
          </w:tcPr>
          <w:p w14:paraId="5A42D78A">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3000 条</w:t>
            </w:r>
          </w:p>
        </w:tc>
      </w:tr>
      <w:tr w14:paraId="007C9924">
        <w:tblPrEx>
          <w:tblCellMar>
            <w:top w:w="0" w:type="dxa"/>
            <w:left w:w="108" w:type="dxa"/>
            <w:bottom w:w="0" w:type="dxa"/>
            <w:right w:w="108" w:type="dxa"/>
          </w:tblCellMar>
        </w:tblPrEx>
        <w:trPr>
          <w:trHeight w:val="340" w:hRule="atLeast"/>
        </w:trPr>
        <w:tc>
          <w:tcPr>
            <w:tcW w:w="4550" w:type="dxa"/>
            <w:tcBorders>
              <w:top w:val="single" w:color="000000" w:sz="4" w:space="0"/>
              <w:left w:val="single" w:color="000000" w:sz="4" w:space="0"/>
              <w:bottom w:val="single" w:color="000000" w:sz="4" w:space="0"/>
              <w:right w:val="single" w:color="000000" w:sz="4" w:space="0"/>
            </w:tcBorders>
            <w:noWrap/>
            <w:vAlign w:val="center"/>
          </w:tcPr>
          <w:p w14:paraId="389F111B">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控制器组网最远距离</w:t>
            </w:r>
          </w:p>
        </w:tc>
        <w:tc>
          <w:tcPr>
            <w:tcW w:w="4284" w:type="dxa"/>
            <w:tcBorders>
              <w:top w:val="single" w:color="000000" w:sz="4" w:space="0"/>
              <w:left w:val="single" w:color="000000" w:sz="4" w:space="0"/>
              <w:bottom w:val="single" w:color="000000" w:sz="4" w:space="0"/>
              <w:right w:val="single" w:color="000000" w:sz="4" w:space="0"/>
            </w:tcBorders>
            <w:noWrap/>
            <w:vAlign w:val="center"/>
          </w:tcPr>
          <w:p w14:paraId="02A0EDA3">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1000 米</w:t>
            </w:r>
          </w:p>
        </w:tc>
      </w:tr>
      <w:tr w14:paraId="301A0733">
        <w:tblPrEx>
          <w:tblCellMar>
            <w:top w:w="0" w:type="dxa"/>
            <w:left w:w="108" w:type="dxa"/>
            <w:bottom w:w="0" w:type="dxa"/>
            <w:right w:w="108" w:type="dxa"/>
          </w:tblCellMar>
        </w:tblPrEx>
        <w:trPr>
          <w:trHeight w:val="340" w:hRule="atLeast"/>
        </w:trPr>
        <w:tc>
          <w:tcPr>
            <w:tcW w:w="4550" w:type="dxa"/>
            <w:tcBorders>
              <w:top w:val="single" w:color="000000" w:sz="4" w:space="0"/>
              <w:left w:val="single" w:color="000000" w:sz="4" w:space="0"/>
              <w:bottom w:val="single" w:color="000000" w:sz="4" w:space="0"/>
              <w:right w:val="single" w:color="000000" w:sz="4" w:space="0"/>
            </w:tcBorders>
            <w:noWrap/>
            <w:vAlign w:val="center"/>
          </w:tcPr>
          <w:p w14:paraId="0D760572">
            <w:pPr>
              <w:spacing w:line="360" w:lineRule="auto"/>
              <w:textAlignment w:val="center"/>
              <w:rPr>
                <w:rFonts w:hAnsi="宋体" w:cs="宋体"/>
                <w:color w:val="auto"/>
                <w:sz w:val="24"/>
                <w:szCs w:val="24"/>
                <w:highlight w:val="none"/>
                <w:lang w:eastAsia="zh-CN"/>
              </w:rPr>
            </w:pPr>
            <w:r>
              <w:rPr>
                <w:rFonts w:hint="eastAsia" w:hAnsi="宋体" w:cs="宋体"/>
                <w:color w:val="auto"/>
                <w:sz w:val="24"/>
                <w:szCs w:val="24"/>
                <w:highlight w:val="none"/>
                <w:lang w:eastAsia="zh-CN" w:bidi="ar"/>
              </w:rPr>
              <w:t>控制器网络最大连接数量</w:t>
            </w:r>
          </w:p>
        </w:tc>
        <w:tc>
          <w:tcPr>
            <w:tcW w:w="4284" w:type="dxa"/>
            <w:tcBorders>
              <w:top w:val="single" w:color="000000" w:sz="4" w:space="0"/>
              <w:left w:val="single" w:color="000000" w:sz="4" w:space="0"/>
              <w:bottom w:val="single" w:color="000000" w:sz="4" w:space="0"/>
              <w:right w:val="single" w:color="000000" w:sz="4" w:space="0"/>
            </w:tcBorders>
            <w:noWrap/>
            <w:vAlign w:val="center"/>
          </w:tcPr>
          <w:p w14:paraId="06695D62">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8 台</w:t>
            </w:r>
          </w:p>
        </w:tc>
      </w:tr>
      <w:tr w14:paraId="084D59E1">
        <w:tblPrEx>
          <w:tblCellMar>
            <w:top w:w="0" w:type="dxa"/>
            <w:left w:w="108" w:type="dxa"/>
            <w:bottom w:w="0" w:type="dxa"/>
            <w:right w:w="108" w:type="dxa"/>
          </w:tblCellMar>
        </w:tblPrEx>
        <w:trPr>
          <w:trHeight w:val="340" w:hRule="atLeast"/>
        </w:trPr>
        <w:tc>
          <w:tcPr>
            <w:tcW w:w="4550" w:type="dxa"/>
            <w:tcBorders>
              <w:top w:val="single" w:color="000000" w:sz="4" w:space="0"/>
              <w:left w:val="single" w:color="000000" w:sz="4" w:space="0"/>
              <w:bottom w:val="single" w:color="000000" w:sz="4" w:space="0"/>
              <w:right w:val="single" w:color="000000" w:sz="4" w:space="0"/>
            </w:tcBorders>
            <w:noWrap/>
            <w:vAlign w:val="center"/>
          </w:tcPr>
          <w:p w14:paraId="7D027685">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备用电池</w:t>
            </w:r>
          </w:p>
        </w:tc>
        <w:tc>
          <w:tcPr>
            <w:tcW w:w="4284" w:type="dxa"/>
            <w:tcBorders>
              <w:top w:val="single" w:color="000000" w:sz="4" w:space="0"/>
              <w:left w:val="single" w:color="000000" w:sz="4" w:space="0"/>
              <w:bottom w:val="single" w:color="000000" w:sz="4" w:space="0"/>
              <w:right w:val="single" w:color="000000" w:sz="4" w:space="0"/>
            </w:tcBorders>
            <w:noWrap/>
            <w:vAlign w:val="center"/>
          </w:tcPr>
          <w:p w14:paraId="39FF6389">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(12 VDC/4 Ah)×2</w:t>
            </w:r>
          </w:p>
        </w:tc>
      </w:tr>
      <w:tr w14:paraId="55D41426">
        <w:tblPrEx>
          <w:tblCellMar>
            <w:top w:w="0" w:type="dxa"/>
            <w:left w:w="108" w:type="dxa"/>
            <w:bottom w:w="0" w:type="dxa"/>
            <w:right w:w="108" w:type="dxa"/>
          </w:tblCellMar>
        </w:tblPrEx>
        <w:trPr>
          <w:trHeight w:val="340" w:hRule="atLeast"/>
        </w:trPr>
        <w:tc>
          <w:tcPr>
            <w:tcW w:w="4550" w:type="dxa"/>
            <w:tcBorders>
              <w:top w:val="single" w:color="000000" w:sz="4" w:space="0"/>
              <w:left w:val="single" w:color="000000" w:sz="4" w:space="0"/>
              <w:bottom w:val="single" w:color="000000" w:sz="4" w:space="0"/>
              <w:right w:val="single" w:color="000000" w:sz="4" w:space="0"/>
            </w:tcBorders>
            <w:noWrap/>
            <w:vAlign w:val="center"/>
          </w:tcPr>
          <w:p w14:paraId="608A9C8F">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FMS 接口</w:t>
            </w:r>
          </w:p>
        </w:tc>
        <w:tc>
          <w:tcPr>
            <w:tcW w:w="4284" w:type="dxa"/>
            <w:tcBorders>
              <w:top w:val="single" w:color="000000" w:sz="4" w:space="0"/>
              <w:left w:val="single" w:color="000000" w:sz="4" w:space="0"/>
              <w:bottom w:val="single" w:color="000000" w:sz="4" w:space="0"/>
              <w:right w:val="single" w:color="000000" w:sz="4" w:space="0"/>
            </w:tcBorders>
            <w:noWrap/>
            <w:vAlign w:val="center"/>
          </w:tcPr>
          <w:p w14:paraId="3488B0C2">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RS232</w:t>
            </w:r>
          </w:p>
        </w:tc>
      </w:tr>
      <w:tr w14:paraId="66E8E85A">
        <w:tblPrEx>
          <w:tblCellMar>
            <w:top w:w="0" w:type="dxa"/>
            <w:left w:w="108" w:type="dxa"/>
            <w:bottom w:w="0" w:type="dxa"/>
            <w:right w:w="108" w:type="dxa"/>
          </w:tblCellMar>
        </w:tblPrEx>
        <w:trPr>
          <w:trHeight w:val="340" w:hRule="atLeast"/>
        </w:trPr>
        <w:tc>
          <w:tcPr>
            <w:tcW w:w="4550" w:type="dxa"/>
            <w:tcBorders>
              <w:top w:val="single" w:color="000000" w:sz="4" w:space="0"/>
              <w:left w:val="single" w:color="000000" w:sz="4" w:space="0"/>
              <w:bottom w:val="single" w:color="000000" w:sz="4" w:space="0"/>
              <w:right w:val="single" w:color="000000" w:sz="4" w:space="0"/>
            </w:tcBorders>
            <w:noWrap/>
            <w:vAlign w:val="center"/>
          </w:tcPr>
          <w:p w14:paraId="5AB7B5BD">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输入电压</w:t>
            </w:r>
          </w:p>
        </w:tc>
        <w:tc>
          <w:tcPr>
            <w:tcW w:w="4284" w:type="dxa"/>
            <w:tcBorders>
              <w:top w:val="single" w:color="000000" w:sz="4" w:space="0"/>
              <w:left w:val="single" w:color="000000" w:sz="4" w:space="0"/>
              <w:bottom w:val="single" w:color="000000" w:sz="4" w:space="0"/>
              <w:right w:val="single" w:color="000000" w:sz="4" w:space="0"/>
            </w:tcBorders>
            <w:noWrap/>
            <w:vAlign w:val="center"/>
          </w:tcPr>
          <w:p w14:paraId="735600FF">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220 VAC, 50 Hz</w:t>
            </w:r>
          </w:p>
        </w:tc>
      </w:tr>
      <w:tr w14:paraId="033EDF47">
        <w:tblPrEx>
          <w:tblCellMar>
            <w:top w:w="0" w:type="dxa"/>
            <w:left w:w="108" w:type="dxa"/>
            <w:bottom w:w="0" w:type="dxa"/>
            <w:right w:w="108" w:type="dxa"/>
          </w:tblCellMar>
        </w:tblPrEx>
        <w:trPr>
          <w:trHeight w:val="340" w:hRule="atLeast"/>
        </w:trPr>
        <w:tc>
          <w:tcPr>
            <w:tcW w:w="4550" w:type="dxa"/>
            <w:tcBorders>
              <w:top w:val="single" w:color="000000" w:sz="4" w:space="0"/>
              <w:left w:val="single" w:color="000000" w:sz="4" w:space="0"/>
              <w:bottom w:val="single" w:color="000000" w:sz="4" w:space="0"/>
              <w:right w:val="single" w:color="000000" w:sz="4" w:space="0"/>
            </w:tcBorders>
            <w:noWrap/>
            <w:vAlign w:val="center"/>
          </w:tcPr>
          <w:p w14:paraId="391358A3">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电源容量</w:t>
            </w:r>
          </w:p>
        </w:tc>
        <w:tc>
          <w:tcPr>
            <w:tcW w:w="4284" w:type="dxa"/>
            <w:tcBorders>
              <w:top w:val="single" w:color="000000" w:sz="4" w:space="0"/>
              <w:left w:val="single" w:color="000000" w:sz="4" w:space="0"/>
              <w:bottom w:val="single" w:color="000000" w:sz="4" w:space="0"/>
              <w:right w:val="single" w:color="000000" w:sz="4" w:space="0"/>
            </w:tcBorders>
            <w:noWrap/>
            <w:vAlign w:val="center"/>
          </w:tcPr>
          <w:p w14:paraId="660B208A">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3 A@24 VDC</w:t>
            </w:r>
          </w:p>
        </w:tc>
      </w:tr>
      <w:tr w14:paraId="33124435">
        <w:tblPrEx>
          <w:tblCellMar>
            <w:top w:w="0" w:type="dxa"/>
            <w:left w:w="108" w:type="dxa"/>
            <w:bottom w:w="0" w:type="dxa"/>
            <w:right w:w="108" w:type="dxa"/>
          </w:tblCellMar>
        </w:tblPrEx>
        <w:trPr>
          <w:trHeight w:val="340" w:hRule="atLeast"/>
        </w:trPr>
        <w:tc>
          <w:tcPr>
            <w:tcW w:w="4550" w:type="dxa"/>
            <w:tcBorders>
              <w:top w:val="single" w:color="000000" w:sz="4" w:space="0"/>
              <w:left w:val="single" w:color="000000" w:sz="4" w:space="0"/>
              <w:bottom w:val="single" w:color="000000" w:sz="4" w:space="0"/>
              <w:right w:val="single" w:color="000000" w:sz="4" w:space="0"/>
            </w:tcBorders>
            <w:noWrap/>
            <w:vAlign w:val="center"/>
          </w:tcPr>
          <w:p w14:paraId="21CF8342">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外部电源输出</w:t>
            </w:r>
          </w:p>
        </w:tc>
        <w:tc>
          <w:tcPr>
            <w:tcW w:w="4284" w:type="dxa"/>
            <w:tcBorders>
              <w:top w:val="single" w:color="000000" w:sz="4" w:space="0"/>
              <w:left w:val="single" w:color="000000" w:sz="4" w:space="0"/>
              <w:bottom w:val="single" w:color="000000" w:sz="4" w:space="0"/>
              <w:right w:val="single" w:color="000000" w:sz="4" w:space="0"/>
            </w:tcBorders>
            <w:noWrap/>
            <w:vAlign w:val="center"/>
          </w:tcPr>
          <w:p w14:paraId="6F0B90C1">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1 A@24 VDC</w:t>
            </w:r>
          </w:p>
        </w:tc>
      </w:tr>
      <w:tr w14:paraId="0C963E68">
        <w:tblPrEx>
          <w:tblCellMar>
            <w:top w:w="0" w:type="dxa"/>
            <w:left w:w="108" w:type="dxa"/>
            <w:bottom w:w="0" w:type="dxa"/>
            <w:right w:w="108" w:type="dxa"/>
          </w:tblCellMar>
        </w:tblPrEx>
        <w:trPr>
          <w:trHeight w:val="340" w:hRule="atLeast"/>
        </w:trPr>
        <w:tc>
          <w:tcPr>
            <w:tcW w:w="4550" w:type="dxa"/>
            <w:tcBorders>
              <w:top w:val="single" w:color="000000" w:sz="4" w:space="0"/>
              <w:left w:val="single" w:color="000000" w:sz="4" w:space="0"/>
              <w:bottom w:val="single" w:color="000000" w:sz="4" w:space="0"/>
              <w:right w:val="single" w:color="000000" w:sz="4" w:space="0"/>
            </w:tcBorders>
            <w:noWrap/>
            <w:vAlign w:val="center"/>
          </w:tcPr>
          <w:p w14:paraId="4584115C">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电源保险能力</w:t>
            </w:r>
          </w:p>
        </w:tc>
        <w:tc>
          <w:tcPr>
            <w:tcW w:w="4284" w:type="dxa"/>
            <w:tcBorders>
              <w:top w:val="single" w:color="000000" w:sz="4" w:space="0"/>
              <w:left w:val="single" w:color="000000" w:sz="4" w:space="0"/>
              <w:bottom w:val="single" w:color="000000" w:sz="4" w:space="0"/>
              <w:right w:val="single" w:color="000000" w:sz="4" w:space="0"/>
            </w:tcBorders>
            <w:noWrap/>
            <w:vAlign w:val="center"/>
          </w:tcPr>
          <w:p w14:paraId="236599E9">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1.5 A</w:t>
            </w:r>
          </w:p>
        </w:tc>
      </w:tr>
      <w:tr w14:paraId="6CEE2EF8">
        <w:tblPrEx>
          <w:tblCellMar>
            <w:top w:w="0" w:type="dxa"/>
            <w:left w:w="108" w:type="dxa"/>
            <w:bottom w:w="0" w:type="dxa"/>
            <w:right w:w="108" w:type="dxa"/>
          </w:tblCellMar>
        </w:tblPrEx>
        <w:trPr>
          <w:trHeight w:val="340" w:hRule="atLeast"/>
        </w:trPr>
        <w:tc>
          <w:tcPr>
            <w:tcW w:w="4550" w:type="dxa"/>
            <w:tcBorders>
              <w:top w:val="single" w:color="000000" w:sz="4" w:space="0"/>
              <w:left w:val="single" w:color="000000" w:sz="4" w:space="0"/>
              <w:bottom w:val="single" w:color="000000" w:sz="4" w:space="0"/>
              <w:right w:val="single" w:color="000000" w:sz="4" w:space="0"/>
            </w:tcBorders>
            <w:noWrap/>
            <w:vAlign w:val="center"/>
          </w:tcPr>
          <w:p w14:paraId="1AEA0E8A">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电池保险能力</w:t>
            </w:r>
          </w:p>
        </w:tc>
        <w:tc>
          <w:tcPr>
            <w:tcW w:w="4284" w:type="dxa"/>
            <w:tcBorders>
              <w:top w:val="single" w:color="000000" w:sz="4" w:space="0"/>
              <w:left w:val="single" w:color="000000" w:sz="4" w:space="0"/>
              <w:bottom w:val="single" w:color="000000" w:sz="4" w:space="0"/>
              <w:right w:val="single" w:color="000000" w:sz="4" w:space="0"/>
            </w:tcBorders>
            <w:noWrap/>
            <w:vAlign w:val="center"/>
          </w:tcPr>
          <w:p w14:paraId="080F3EE6">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5.0 A</w:t>
            </w:r>
          </w:p>
        </w:tc>
      </w:tr>
      <w:tr w14:paraId="7E5BC6B0">
        <w:tblPrEx>
          <w:tblCellMar>
            <w:top w:w="0" w:type="dxa"/>
            <w:left w:w="108" w:type="dxa"/>
            <w:bottom w:w="0" w:type="dxa"/>
            <w:right w:w="108" w:type="dxa"/>
          </w:tblCellMar>
        </w:tblPrEx>
        <w:trPr>
          <w:trHeight w:val="340" w:hRule="atLeast"/>
        </w:trPr>
        <w:tc>
          <w:tcPr>
            <w:tcW w:w="4550" w:type="dxa"/>
            <w:tcBorders>
              <w:top w:val="single" w:color="000000" w:sz="4" w:space="0"/>
              <w:left w:val="single" w:color="000000" w:sz="4" w:space="0"/>
              <w:bottom w:val="single" w:color="000000" w:sz="4" w:space="0"/>
              <w:right w:val="single" w:color="000000" w:sz="4" w:space="0"/>
            </w:tcBorders>
            <w:noWrap/>
            <w:vAlign w:val="center"/>
          </w:tcPr>
          <w:p w14:paraId="6430CB64">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工作温度</w:t>
            </w:r>
          </w:p>
        </w:tc>
        <w:tc>
          <w:tcPr>
            <w:tcW w:w="4284" w:type="dxa"/>
            <w:tcBorders>
              <w:top w:val="single" w:color="000000" w:sz="4" w:space="0"/>
              <w:left w:val="single" w:color="000000" w:sz="4" w:space="0"/>
              <w:bottom w:val="single" w:color="000000" w:sz="4" w:space="0"/>
              <w:right w:val="single" w:color="000000" w:sz="4" w:space="0"/>
            </w:tcBorders>
            <w:noWrap/>
            <w:vAlign w:val="center"/>
          </w:tcPr>
          <w:p w14:paraId="45576D7E">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0 ～ +40 ℃</w:t>
            </w:r>
          </w:p>
        </w:tc>
      </w:tr>
      <w:tr w14:paraId="5597749D">
        <w:tblPrEx>
          <w:tblCellMar>
            <w:top w:w="0" w:type="dxa"/>
            <w:left w:w="108" w:type="dxa"/>
            <w:bottom w:w="0" w:type="dxa"/>
            <w:right w:w="108" w:type="dxa"/>
          </w:tblCellMar>
        </w:tblPrEx>
        <w:trPr>
          <w:trHeight w:val="340" w:hRule="atLeast"/>
        </w:trPr>
        <w:tc>
          <w:tcPr>
            <w:tcW w:w="4550" w:type="dxa"/>
            <w:tcBorders>
              <w:top w:val="single" w:color="000000" w:sz="4" w:space="0"/>
              <w:left w:val="single" w:color="000000" w:sz="4" w:space="0"/>
              <w:bottom w:val="single" w:color="000000" w:sz="4" w:space="0"/>
              <w:right w:val="single" w:color="000000" w:sz="4" w:space="0"/>
            </w:tcBorders>
            <w:noWrap/>
            <w:vAlign w:val="center"/>
          </w:tcPr>
          <w:p w14:paraId="7CAECAB0">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贮存温度</w:t>
            </w:r>
          </w:p>
        </w:tc>
        <w:tc>
          <w:tcPr>
            <w:tcW w:w="4284" w:type="dxa"/>
            <w:tcBorders>
              <w:top w:val="single" w:color="000000" w:sz="4" w:space="0"/>
              <w:left w:val="single" w:color="000000" w:sz="4" w:space="0"/>
              <w:bottom w:val="single" w:color="000000" w:sz="4" w:space="0"/>
              <w:right w:val="single" w:color="000000" w:sz="4" w:space="0"/>
            </w:tcBorders>
            <w:noWrap/>
            <w:vAlign w:val="center"/>
          </w:tcPr>
          <w:p w14:paraId="4D0FFCC5">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–10 ～ +50 ℃</w:t>
            </w:r>
          </w:p>
        </w:tc>
      </w:tr>
      <w:tr w14:paraId="4A75F8ED">
        <w:tblPrEx>
          <w:tblCellMar>
            <w:top w:w="0" w:type="dxa"/>
            <w:left w:w="108" w:type="dxa"/>
            <w:bottom w:w="0" w:type="dxa"/>
            <w:right w:w="108" w:type="dxa"/>
          </w:tblCellMar>
        </w:tblPrEx>
        <w:trPr>
          <w:trHeight w:val="340" w:hRule="atLeast"/>
        </w:trPr>
        <w:tc>
          <w:tcPr>
            <w:tcW w:w="4550" w:type="dxa"/>
            <w:tcBorders>
              <w:top w:val="single" w:color="000000" w:sz="4" w:space="0"/>
              <w:left w:val="single" w:color="000000" w:sz="4" w:space="0"/>
              <w:bottom w:val="single" w:color="000000" w:sz="4" w:space="0"/>
              <w:right w:val="single" w:color="000000" w:sz="4" w:space="0"/>
            </w:tcBorders>
            <w:noWrap/>
            <w:vAlign w:val="center"/>
          </w:tcPr>
          <w:p w14:paraId="14874F57">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相对湿度</w:t>
            </w:r>
          </w:p>
        </w:tc>
        <w:tc>
          <w:tcPr>
            <w:tcW w:w="4284" w:type="dxa"/>
            <w:tcBorders>
              <w:top w:val="single" w:color="000000" w:sz="4" w:space="0"/>
              <w:left w:val="single" w:color="000000" w:sz="4" w:space="0"/>
              <w:bottom w:val="single" w:color="000000" w:sz="4" w:space="0"/>
              <w:right w:val="single" w:color="000000" w:sz="4" w:space="0"/>
            </w:tcBorders>
            <w:noWrap/>
            <w:vAlign w:val="center"/>
          </w:tcPr>
          <w:p w14:paraId="73A2F1BF">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≤95%（40±2 ℃）</w:t>
            </w:r>
          </w:p>
        </w:tc>
      </w:tr>
      <w:tr w14:paraId="737A6BED">
        <w:tblPrEx>
          <w:tblCellMar>
            <w:top w:w="0" w:type="dxa"/>
            <w:left w:w="108" w:type="dxa"/>
            <w:bottom w:w="0" w:type="dxa"/>
            <w:right w:w="108" w:type="dxa"/>
          </w:tblCellMar>
        </w:tblPrEx>
        <w:trPr>
          <w:trHeight w:val="340" w:hRule="atLeast"/>
        </w:trPr>
        <w:tc>
          <w:tcPr>
            <w:tcW w:w="4550" w:type="dxa"/>
            <w:tcBorders>
              <w:top w:val="single" w:color="000000" w:sz="4" w:space="0"/>
              <w:left w:val="single" w:color="000000" w:sz="4" w:space="0"/>
              <w:bottom w:val="single" w:color="000000" w:sz="4" w:space="0"/>
              <w:right w:val="single" w:color="000000" w:sz="4" w:space="0"/>
            </w:tcBorders>
            <w:noWrap/>
            <w:vAlign w:val="center"/>
          </w:tcPr>
          <w:p w14:paraId="2EB6A50B">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防护等级</w:t>
            </w:r>
          </w:p>
        </w:tc>
        <w:tc>
          <w:tcPr>
            <w:tcW w:w="4284" w:type="dxa"/>
            <w:tcBorders>
              <w:top w:val="single" w:color="000000" w:sz="4" w:space="0"/>
              <w:left w:val="single" w:color="000000" w:sz="4" w:space="0"/>
              <w:bottom w:val="single" w:color="000000" w:sz="4" w:space="0"/>
              <w:right w:val="single" w:color="000000" w:sz="4" w:space="0"/>
            </w:tcBorders>
            <w:noWrap/>
            <w:vAlign w:val="center"/>
          </w:tcPr>
          <w:p w14:paraId="102C54E6">
            <w:pPr>
              <w:spacing w:line="360" w:lineRule="auto"/>
              <w:textAlignment w:val="center"/>
              <w:rPr>
                <w:rFonts w:hAnsi="宋体" w:cs="宋体"/>
                <w:color w:val="auto"/>
                <w:sz w:val="24"/>
                <w:szCs w:val="24"/>
                <w:highlight w:val="none"/>
              </w:rPr>
            </w:pPr>
            <w:r>
              <w:rPr>
                <w:color w:val="auto"/>
                <w:sz w:val="24"/>
                <w:szCs w:val="24"/>
                <w:highlight w:val="none"/>
                <w:lang w:bidi="ar"/>
              </w:rPr>
              <w:t>≥</w:t>
            </w:r>
            <w:r>
              <w:rPr>
                <w:rFonts w:hint="eastAsia" w:hAnsi="宋体" w:cs="宋体"/>
                <w:color w:val="auto"/>
                <w:sz w:val="24"/>
                <w:szCs w:val="24"/>
                <w:highlight w:val="none"/>
                <w:lang w:bidi="ar"/>
              </w:rPr>
              <w:t>IP30</w:t>
            </w:r>
          </w:p>
        </w:tc>
      </w:tr>
      <w:tr w14:paraId="210B096E">
        <w:tblPrEx>
          <w:tblCellMar>
            <w:top w:w="0" w:type="dxa"/>
            <w:left w:w="108" w:type="dxa"/>
            <w:bottom w:w="0" w:type="dxa"/>
            <w:right w:w="108" w:type="dxa"/>
          </w:tblCellMar>
        </w:tblPrEx>
        <w:trPr>
          <w:trHeight w:val="340" w:hRule="atLeast"/>
        </w:trPr>
        <w:tc>
          <w:tcPr>
            <w:tcW w:w="4550" w:type="dxa"/>
            <w:tcBorders>
              <w:top w:val="single" w:color="000000" w:sz="4" w:space="0"/>
              <w:left w:val="single" w:color="000000" w:sz="4" w:space="0"/>
              <w:bottom w:val="single" w:color="000000" w:sz="4" w:space="0"/>
              <w:right w:val="single" w:color="000000" w:sz="4" w:space="0"/>
            </w:tcBorders>
            <w:noWrap/>
            <w:vAlign w:val="center"/>
          </w:tcPr>
          <w:p w14:paraId="2AA252F6">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环境要求</w:t>
            </w:r>
          </w:p>
        </w:tc>
        <w:tc>
          <w:tcPr>
            <w:tcW w:w="4284" w:type="dxa"/>
            <w:tcBorders>
              <w:top w:val="single" w:color="000000" w:sz="4" w:space="0"/>
              <w:left w:val="single" w:color="000000" w:sz="4" w:space="0"/>
              <w:bottom w:val="single" w:color="000000" w:sz="4" w:space="0"/>
              <w:right w:val="single" w:color="000000" w:sz="4" w:space="0"/>
            </w:tcBorders>
            <w:noWrap/>
            <w:vAlign w:val="center"/>
          </w:tcPr>
          <w:p w14:paraId="7E45ADBA">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室内</w:t>
            </w:r>
          </w:p>
        </w:tc>
      </w:tr>
    </w:tbl>
    <w:p w14:paraId="56E81ADF">
      <w:pPr>
        <w:pStyle w:val="46"/>
        <w:spacing w:line="360" w:lineRule="auto"/>
        <w:ind w:firstLine="561"/>
        <w:rPr>
          <w:rFonts w:ascii="Arial" w:hAnsi="Arial" w:eastAsia="宋体" w:cs="Arial"/>
          <w:b w:val="0"/>
          <w:color w:val="auto"/>
          <w:sz w:val="24"/>
          <w:szCs w:val="24"/>
          <w:highlight w:val="none"/>
        </w:rPr>
      </w:pPr>
      <w:r>
        <w:rPr>
          <w:rFonts w:ascii="Arial" w:hAnsi="Arial" w:eastAsia="宋体" w:cs="Arial"/>
          <w:b w:val="0"/>
          <w:color w:val="auto"/>
          <w:sz w:val="24"/>
          <w:szCs w:val="24"/>
          <w:highlight w:val="none"/>
        </w:rPr>
        <w:t xml:space="preserve">4.5 </w:t>
      </w:r>
      <w:r>
        <w:rPr>
          <w:rFonts w:hint="eastAsia" w:ascii="Arial" w:hAnsi="Arial" w:eastAsia="宋体" w:cs="Arial"/>
          <w:b w:val="0"/>
          <w:color w:val="auto"/>
          <w:sz w:val="24"/>
          <w:szCs w:val="24"/>
          <w:highlight w:val="none"/>
        </w:rPr>
        <w:t>消防电源监控系统</w:t>
      </w:r>
    </w:p>
    <w:p w14:paraId="61C1BFB5">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4.5</w:t>
      </w:r>
      <w:r>
        <w:rPr>
          <w:rFonts w:hint="eastAsia" w:hAnsi="宋体" w:cs="宋体"/>
          <w:color w:val="auto"/>
          <w:sz w:val="24"/>
          <w:szCs w:val="24"/>
          <w:highlight w:val="none"/>
          <w:lang w:eastAsia="zh-CN" w:bidi="ar"/>
        </w:rPr>
        <w:t xml:space="preserve">.1符合国家标准 GB 28184-2011《消防设备电源监控系统》。 </w:t>
      </w:r>
    </w:p>
    <w:p w14:paraId="4B9A802E">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4.5</w:t>
      </w:r>
      <w:r>
        <w:rPr>
          <w:rFonts w:hint="eastAsia" w:hAnsi="宋体" w:cs="宋体"/>
          <w:color w:val="auto"/>
          <w:sz w:val="24"/>
          <w:szCs w:val="24"/>
          <w:highlight w:val="none"/>
          <w:lang w:eastAsia="zh-CN" w:bidi="ar"/>
        </w:rPr>
        <w:t xml:space="preserve">.2采用 PBUS 两总线通讯接口。 </w:t>
      </w:r>
    </w:p>
    <w:p w14:paraId="53750F97">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4.5</w:t>
      </w:r>
      <w:r>
        <w:rPr>
          <w:rFonts w:hint="eastAsia" w:hAnsi="宋体" w:cs="宋体"/>
          <w:color w:val="auto"/>
          <w:sz w:val="24"/>
          <w:szCs w:val="24"/>
          <w:highlight w:val="none"/>
          <w:lang w:eastAsia="zh-CN" w:bidi="ar"/>
        </w:rPr>
        <w:t xml:space="preserve">.3信号线采用无极性设计，且具有短路保护功能。 </w:t>
      </w:r>
    </w:p>
    <w:p w14:paraId="4053453C">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4.5</w:t>
      </w:r>
      <w:r>
        <w:rPr>
          <w:rFonts w:hint="eastAsia" w:hAnsi="宋体" w:cs="宋体"/>
          <w:color w:val="auto"/>
          <w:sz w:val="24"/>
          <w:szCs w:val="24"/>
          <w:highlight w:val="none"/>
          <w:lang w:eastAsia="zh-CN" w:bidi="ar"/>
        </w:rPr>
        <w:t xml:space="preserve">.4全中文液晶显示，操作简单。 </w:t>
      </w:r>
    </w:p>
    <w:p w14:paraId="1FA961D8">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4.5</w:t>
      </w:r>
      <w:r>
        <w:rPr>
          <w:rFonts w:hint="eastAsia" w:hAnsi="宋体" w:cs="宋体"/>
          <w:color w:val="auto"/>
          <w:sz w:val="24"/>
          <w:szCs w:val="24"/>
          <w:highlight w:val="none"/>
          <w:lang w:eastAsia="zh-CN" w:bidi="ar"/>
        </w:rPr>
        <w:t xml:space="preserve">.5内置大容量数据存储器，可分类存储开关机记录、故障记录、供电中断记录及其他事件记录，断电仍可保存。 </w:t>
      </w:r>
    </w:p>
    <w:p w14:paraId="268F86AE">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4.5</w:t>
      </w:r>
      <w:r>
        <w:rPr>
          <w:rFonts w:hint="eastAsia" w:hAnsi="宋体" w:cs="宋体"/>
          <w:color w:val="auto"/>
          <w:sz w:val="24"/>
          <w:szCs w:val="24"/>
          <w:highlight w:val="none"/>
          <w:lang w:eastAsia="zh-CN" w:bidi="ar"/>
        </w:rPr>
        <w:t xml:space="preserve">.6可实现过压、欠压、缺相、错相、过流、供电中断等故障检测。 </w:t>
      </w:r>
    </w:p>
    <w:p w14:paraId="108F8D00">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4.5</w:t>
      </w:r>
      <w:r>
        <w:rPr>
          <w:rFonts w:hint="eastAsia" w:hAnsi="宋体" w:cs="宋体"/>
          <w:color w:val="auto"/>
          <w:sz w:val="24"/>
          <w:szCs w:val="24"/>
          <w:highlight w:val="none"/>
          <w:lang w:eastAsia="zh-CN" w:bidi="ar"/>
        </w:rPr>
        <w:t xml:space="preserve">.7自带两组可编程外控输出，可手动控制输出。 </w:t>
      </w:r>
    </w:p>
    <w:p w14:paraId="727A26D1">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4.5</w:t>
      </w:r>
      <w:r>
        <w:rPr>
          <w:rFonts w:hint="eastAsia" w:hAnsi="宋体" w:cs="宋体"/>
          <w:color w:val="auto"/>
          <w:sz w:val="24"/>
          <w:szCs w:val="24"/>
          <w:highlight w:val="none"/>
          <w:lang w:eastAsia="zh-CN" w:bidi="ar"/>
        </w:rPr>
        <w:t xml:space="preserve">.8支持微型打印机，实时打印系统监控记录。 </w:t>
      </w:r>
    </w:p>
    <w:p w14:paraId="01B38E99">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4.5</w:t>
      </w:r>
      <w:r>
        <w:rPr>
          <w:rFonts w:hint="eastAsia" w:hAnsi="宋体" w:cs="宋体"/>
          <w:color w:val="auto"/>
          <w:sz w:val="24"/>
          <w:szCs w:val="24"/>
          <w:highlight w:val="none"/>
          <w:lang w:eastAsia="zh-CN" w:bidi="ar"/>
        </w:rPr>
        <w:t xml:space="preserve">.9模块化设计、操作简便。 </w:t>
      </w:r>
    </w:p>
    <w:p w14:paraId="5401E080">
      <w:pPr>
        <w:spacing w:line="360" w:lineRule="auto"/>
        <w:ind w:firstLine="561"/>
        <w:rPr>
          <w:rFonts w:hAnsi="宋体" w:cs="宋体"/>
          <w:color w:val="auto"/>
          <w:sz w:val="24"/>
          <w:szCs w:val="24"/>
          <w:highlight w:val="none"/>
          <w:lang w:eastAsia="zh-CN"/>
        </w:rPr>
      </w:pPr>
      <w:r>
        <w:rPr>
          <w:rFonts w:hAnsi="宋体" w:cs="宋体"/>
          <w:color w:val="auto"/>
          <w:sz w:val="24"/>
          <w:szCs w:val="24"/>
          <w:highlight w:val="none"/>
          <w:lang w:eastAsia="zh-CN" w:bidi="ar"/>
        </w:rPr>
        <w:t>4.5</w:t>
      </w:r>
      <w:r>
        <w:rPr>
          <w:rFonts w:hint="eastAsia" w:hAnsi="宋体" w:cs="宋体"/>
          <w:color w:val="auto"/>
          <w:sz w:val="24"/>
          <w:szCs w:val="24"/>
          <w:highlight w:val="none"/>
          <w:lang w:eastAsia="zh-CN" w:bidi="ar"/>
        </w:rPr>
        <w:t>.10现场部件可通过监控器或者编码器现场设定地址，方便工程调试。</w:t>
      </w:r>
    </w:p>
    <w:p w14:paraId="5795994D">
      <w:pPr>
        <w:pStyle w:val="46"/>
        <w:spacing w:line="360" w:lineRule="auto"/>
        <w:ind w:firstLine="561"/>
        <w:rPr>
          <w:rFonts w:ascii="Arial" w:hAnsi="Arial" w:eastAsia="宋体" w:cs="Arial"/>
          <w:b w:val="0"/>
          <w:color w:val="auto"/>
          <w:sz w:val="24"/>
          <w:szCs w:val="24"/>
          <w:highlight w:val="none"/>
        </w:rPr>
      </w:pPr>
      <w:r>
        <w:rPr>
          <w:rFonts w:ascii="Arial" w:hAnsi="Arial" w:eastAsia="宋体" w:cs="Arial"/>
          <w:b w:val="0"/>
          <w:color w:val="auto"/>
          <w:sz w:val="24"/>
          <w:szCs w:val="24"/>
          <w:highlight w:val="none"/>
          <w:lang w:bidi="ar"/>
        </w:rPr>
        <w:t>4.5.11</w:t>
      </w:r>
      <w:r>
        <w:rPr>
          <w:rFonts w:hint="eastAsia" w:ascii="Arial" w:hAnsi="Arial" w:eastAsia="宋体" w:cs="Arial"/>
          <w:b w:val="0"/>
          <w:color w:val="auto"/>
          <w:sz w:val="24"/>
          <w:szCs w:val="24"/>
          <w:highlight w:val="none"/>
        </w:rPr>
        <w:t>性能参数建议如下：</w:t>
      </w:r>
    </w:p>
    <w:tbl>
      <w:tblPr>
        <w:tblStyle w:val="19"/>
        <w:tblW w:w="8820" w:type="dxa"/>
        <w:tblInd w:w="98" w:type="dxa"/>
        <w:tblLayout w:type="autofit"/>
        <w:tblCellMar>
          <w:top w:w="0" w:type="dxa"/>
          <w:left w:w="108" w:type="dxa"/>
          <w:bottom w:w="0" w:type="dxa"/>
          <w:right w:w="108" w:type="dxa"/>
        </w:tblCellMar>
      </w:tblPr>
      <w:tblGrid>
        <w:gridCol w:w="3490"/>
        <w:gridCol w:w="5330"/>
      </w:tblGrid>
      <w:tr w14:paraId="4335A945">
        <w:tblPrEx>
          <w:tblCellMar>
            <w:top w:w="0" w:type="dxa"/>
            <w:left w:w="108" w:type="dxa"/>
            <w:bottom w:w="0" w:type="dxa"/>
            <w:right w:w="108" w:type="dxa"/>
          </w:tblCellMar>
        </w:tblPrEx>
        <w:trPr>
          <w:trHeight w:val="340" w:hRule="atLeast"/>
        </w:trPr>
        <w:tc>
          <w:tcPr>
            <w:tcW w:w="3490" w:type="dxa"/>
            <w:tcBorders>
              <w:top w:val="single" w:color="000000" w:sz="4" w:space="0"/>
              <w:left w:val="single" w:color="000000" w:sz="4" w:space="0"/>
              <w:bottom w:val="single" w:color="000000" w:sz="4" w:space="0"/>
              <w:right w:val="single" w:color="000000" w:sz="4" w:space="0"/>
            </w:tcBorders>
            <w:noWrap/>
            <w:vAlign w:val="center"/>
          </w:tcPr>
          <w:p w14:paraId="24A88F41">
            <w:pPr>
              <w:spacing w:line="360" w:lineRule="auto"/>
              <w:ind w:firstLine="561"/>
              <w:jc w:val="center"/>
              <w:textAlignment w:val="center"/>
              <w:rPr>
                <w:rFonts w:hAnsi="宋体" w:cs="宋体"/>
                <w:b/>
                <w:bCs/>
                <w:color w:val="auto"/>
                <w:sz w:val="24"/>
                <w:szCs w:val="24"/>
                <w:highlight w:val="none"/>
              </w:rPr>
            </w:pPr>
            <w:r>
              <w:rPr>
                <w:rFonts w:hint="eastAsia" w:hAnsi="宋体" w:cs="宋体"/>
                <w:b/>
                <w:bCs/>
                <w:color w:val="auto"/>
                <w:sz w:val="24"/>
                <w:szCs w:val="24"/>
                <w:highlight w:val="none"/>
                <w:lang w:bidi="ar"/>
              </w:rPr>
              <w:t>项目</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16B55FD2">
            <w:pPr>
              <w:spacing w:line="360" w:lineRule="auto"/>
              <w:ind w:firstLine="561"/>
              <w:jc w:val="center"/>
              <w:textAlignment w:val="center"/>
              <w:rPr>
                <w:rFonts w:hAnsi="宋体" w:cs="宋体"/>
                <w:b/>
                <w:bCs/>
                <w:color w:val="auto"/>
                <w:sz w:val="24"/>
                <w:szCs w:val="24"/>
                <w:highlight w:val="none"/>
              </w:rPr>
            </w:pPr>
            <w:r>
              <w:rPr>
                <w:rFonts w:hint="eastAsia" w:hAnsi="宋体" w:cs="宋体"/>
                <w:b/>
                <w:bCs/>
                <w:color w:val="auto"/>
                <w:sz w:val="24"/>
                <w:szCs w:val="24"/>
                <w:highlight w:val="none"/>
                <w:lang w:bidi="ar"/>
              </w:rPr>
              <w:t>参数</w:t>
            </w:r>
          </w:p>
        </w:tc>
      </w:tr>
      <w:tr w14:paraId="3983DFA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5386DD">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检测对象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DBF45">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交流电压、交流电流</w:t>
            </w:r>
          </w:p>
        </w:tc>
      </w:tr>
      <w:tr w14:paraId="008F353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96F931">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工作电压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1FA5CE">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AC220V±15%/50Hz</w:t>
            </w:r>
          </w:p>
        </w:tc>
      </w:tr>
      <w:tr w14:paraId="25DCE8B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F3E874">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容量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BC7E76">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200、400、600、800、1000 点位</w:t>
            </w:r>
          </w:p>
        </w:tc>
      </w:tr>
      <w:tr w14:paraId="20D25B7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DD2E75">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功耗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EAC5AA">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≤15W</w:t>
            </w:r>
          </w:p>
        </w:tc>
      </w:tr>
      <w:tr w14:paraId="245654F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A7FFE8">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备用电池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BE3CE">
            <w:pPr>
              <w:spacing w:line="360" w:lineRule="auto"/>
              <w:textAlignment w:val="center"/>
              <w:rPr>
                <w:rFonts w:hAnsi="宋体" w:cs="宋体"/>
                <w:color w:val="auto"/>
                <w:sz w:val="24"/>
                <w:szCs w:val="24"/>
                <w:highlight w:val="none"/>
                <w:lang w:eastAsia="zh-CN"/>
              </w:rPr>
            </w:pPr>
            <w:r>
              <w:rPr>
                <w:rFonts w:hint="eastAsia" w:hAnsi="宋体" w:cs="宋体"/>
                <w:color w:val="auto"/>
                <w:sz w:val="24"/>
                <w:szCs w:val="24"/>
                <w:highlight w:val="none"/>
                <w:lang w:eastAsia="zh-CN" w:bidi="ar"/>
              </w:rPr>
              <w:t>铅酸蓄电池 DC12V/7Ah 两只</w:t>
            </w:r>
          </w:p>
        </w:tc>
      </w:tr>
      <w:tr w14:paraId="5F95BFA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461448">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安装方式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8EE52">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壁挂式</w:t>
            </w:r>
          </w:p>
        </w:tc>
      </w:tr>
      <w:tr w14:paraId="3B4ED72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A1827C">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温度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D4F2D">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（-10～65）℃</w:t>
            </w:r>
          </w:p>
        </w:tc>
      </w:tr>
      <w:tr w14:paraId="0EE3B25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F4D726">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环境湿度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D3B5E">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10%～95%RH（非凝露）</w:t>
            </w:r>
          </w:p>
        </w:tc>
      </w:tr>
      <w:tr w14:paraId="258CC50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DDDCDF">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通讯方式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3280DD">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PBUS 总线通讯</w:t>
            </w:r>
          </w:p>
        </w:tc>
      </w:tr>
      <w:tr w14:paraId="1FC23FE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5BEFBB">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报警方式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75291C">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声光报警</w:t>
            </w:r>
          </w:p>
        </w:tc>
      </w:tr>
      <w:tr w14:paraId="1A5B8A4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39E2EB">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报警输出</w:t>
            </w:r>
          </w:p>
        </w:tc>
        <w:tc>
          <w:tcPr>
            <w:tcW w:w="5330" w:type="dxa"/>
            <w:tcBorders>
              <w:top w:val="single" w:color="000000" w:sz="4" w:space="0"/>
              <w:left w:val="single" w:color="000000" w:sz="4" w:space="0"/>
              <w:bottom w:val="single" w:color="000000" w:sz="4" w:space="0"/>
              <w:right w:val="single" w:color="000000" w:sz="4" w:space="0"/>
            </w:tcBorders>
            <w:vAlign w:val="center"/>
          </w:tcPr>
          <w:p w14:paraId="16BC5EE1">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内置</w:t>
            </w:r>
            <w:r>
              <w:rPr>
                <w:color w:val="auto"/>
                <w:sz w:val="24"/>
                <w:szCs w:val="24"/>
                <w:highlight w:val="none"/>
                <w:lang w:bidi="ar"/>
              </w:rPr>
              <w:t>≥</w:t>
            </w:r>
            <w:r>
              <w:rPr>
                <w:rFonts w:hint="eastAsia" w:hAnsi="宋体" w:cs="宋体"/>
                <w:color w:val="auto"/>
                <w:sz w:val="24"/>
                <w:szCs w:val="24"/>
                <w:highlight w:val="none"/>
                <w:lang w:bidi="ar"/>
              </w:rPr>
              <w:t>两组可编程外控输出，触点容量 2A/DC24V 或 1A/AC220V</w:t>
            </w:r>
          </w:p>
        </w:tc>
      </w:tr>
      <w:tr w14:paraId="6EFE468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DE8A88">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电源输出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018F3">
            <w:pPr>
              <w:spacing w:line="360" w:lineRule="auto"/>
              <w:textAlignment w:val="center"/>
              <w:rPr>
                <w:rFonts w:hAnsi="宋体" w:cs="宋体"/>
                <w:color w:val="auto"/>
                <w:sz w:val="24"/>
                <w:szCs w:val="24"/>
                <w:highlight w:val="none"/>
                <w:lang w:eastAsia="zh-CN"/>
              </w:rPr>
            </w:pPr>
            <w:r>
              <w:rPr>
                <w:rFonts w:hint="eastAsia" w:hAnsi="宋体" w:cs="宋体"/>
                <w:color w:val="auto"/>
                <w:sz w:val="24"/>
                <w:szCs w:val="24"/>
                <w:highlight w:val="none"/>
                <w:lang w:eastAsia="zh-CN" w:bidi="ar"/>
              </w:rPr>
              <w:t>内置</w:t>
            </w:r>
            <w:r>
              <w:rPr>
                <w:color w:val="auto"/>
                <w:sz w:val="24"/>
                <w:szCs w:val="24"/>
                <w:highlight w:val="none"/>
                <w:lang w:eastAsia="zh-CN" w:bidi="ar"/>
              </w:rPr>
              <w:t>≥</w:t>
            </w:r>
            <w:r>
              <w:rPr>
                <w:rFonts w:hint="eastAsia" w:hAnsi="宋体" w:cs="宋体"/>
                <w:color w:val="auto"/>
                <w:sz w:val="24"/>
                <w:szCs w:val="24"/>
                <w:highlight w:val="none"/>
                <w:lang w:eastAsia="zh-CN" w:bidi="ar"/>
              </w:rPr>
              <w:t>一组电压输出，容量 DC24V/0.5A</w:t>
            </w:r>
          </w:p>
        </w:tc>
      </w:tr>
      <w:tr w14:paraId="6273A1E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732D38">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传输距离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06A0D7">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≤1500m（RVS 2×1.5mm²）</w:t>
            </w:r>
          </w:p>
        </w:tc>
      </w:tr>
      <w:tr w14:paraId="05EF9BF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0162C3">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上位机通讯接口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091A6">
            <w:pPr>
              <w:spacing w:line="360" w:lineRule="auto"/>
              <w:textAlignment w:val="center"/>
              <w:rPr>
                <w:rFonts w:hAnsi="宋体" w:cs="宋体"/>
                <w:color w:val="auto"/>
                <w:sz w:val="24"/>
                <w:szCs w:val="24"/>
                <w:highlight w:val="none"/>
              </w:rPr>
            </w:pPr>
            <w:r>
              <w:rPr>
                <w:color w:val="auto"/>
                <w:sz w:val="24"/>
                <w:szCs w:val="24"/>
                <w:highlight w:val="none"/>
                <w:lang w:bidi="ar"/>
              </w:rPr>
              <w:t>≥</w:t>
            </w:r>
            <w:r>
              <w:rPr>
                <w:rFonts w:hint="eastAsia" w:hAnsi="宋体" w:cs="宋体"/>
                <w:color w:val="auto"/>
                <w:sz w:val="24"/>
                <w:szCs w:val="24"/>
                <w:highlight w:val="none"/>
                <w:lang w:bidi="ar"/>
              </w:rPr>
              <w:t>1 路 RS232</w:t>
            </w:r>
          </w:p>
        </w:tc>
      </w:tr>
      <w:tr w14:paraId="0DAC6F5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9528E4">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执行标准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663C00">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GB 28184-2011</w:t>
            </w:r>
          </w:p>
        </w:tc>
      </w:tr>
    </w:tbl>
    <w:p w14:paraId="75773E64">
      <w:pPr>
        <w:pStyle w:val="46"/>
        <w:spacing w:line="360" w:lineRule="auto"/>
        <w:ind w:firstLine="561"/>
        <w:rPr>
          <w:rFonts w:ascii="Arial" w:hAnsi="Arial" w:eastAsia="宋体" w:cs="Arial"/>
          <w:b w:val="0"/>
          <w:color w:val="auto"/>
          <w:sz w:val="24"/>
          <w:szCs w:val="24"/>
          <w:highlight w:val="none"/>
        </w:rPr>
      </w:pPr>
      <w:r>
        <w:rPr>
          <w:rFonts w:ascii="Arial" w:hAnsi="Arial" w:eastAsia="宋体" w:cs="Arial"/>
          <w:b w:val="0"/>
          <w:color w:val="auto"/>
          <w:sz w:val="24"/>
          <w:szCs w:val="24"/>
          <w:highlight w:val="none"/>
        </w:rPr>
        <w:t>4.6</w:t>
      </w:r>
      <w:r>
        <w:rPr>
          <w:rFonts w:hint="eastAsia" w:ascii="Arial" w:hAnsi="Arial" w:eastAsia="宋体" w:cs="Arial"/>
          <w:b w:val="0"/>
          <w:color w:val="auto"/>
          <w:sz w:val="24"/>
          <w:szCs w:val="24"/>
          <w:highlight w:val="none"/>
        </w:rPr>
        <w:t>防火门监控系统</w:t>
      </w:r>
    </w:p>
    <w:p w14:paraId="7A5E140C">
      <w:pPr>
        <w:spacing w:line="360" w:lineRule="auto"/>
        <w:ind w:firstLine="561"/>
        <w:rPr>
          <w:rFonts w:hAnsi="宋体" w:cs="宋体"/>
          <w:color w:val="auto"/>
          <w:sz w:val="24"/>
          <w:szCs w:val="24"/>
          <w:highlight w:val="none"/>
          <w:lang w:eastAsia="zh-CN"/>
        </w:rPr>
      </w:pPr>
      <w:r>
        <w:rPr>
          <w:rFonts w:hint="eastAsia" w:hAnsi="宋体" w:cs="宋体"/>
          <w:color w:val="auto"/>
          <w:sz w:val="24"/>
          <w:szCs w:val="24"/>
          <w:highlight w:val="none"/>
          <w:lang w:eastAsia="zh-CN" w:bidi="ar"/>
        </w:rPr>
        <w:t>4</w:t>
      </w:r>
      <w:r>
        <w:rPr>
          <w:rFonts w:hAnsi="宋体" w:cs="宋体"/>
          <w:color w:val="auto"/>
          <w:sz w:val="24"/>
          <w:szCs w:val="24"/>
          <w:highlight w:val="none"/>
          <w:lang w:eastAsia="zh-CN" w:bidi="ar"/>
        </w:rPr>
        <w:t>.6</w:t>
      </w:r>
      <w:r>
        <w:rPr>
          <w:rFonts w:hint="eastAsia" w:hAnsi="宋体" w:cs="宋体"/>
          <w:color w:val="auto"/>
          <w:sz w:val="24"/>
          <w:szCs w:val="24"/>
          <w:highlight w:val="none"/>
          <w:lang w:eastAsia="zh-CN" w:bidi="ar"/>
        </w:rPr>
        <w:t xml:space="preserve">.1符合国家标准 GB 29364-2012《防火门监控器》。 </w:t>
      </w:r>
    </w:p>
    <w:p w14:paraId="4551CB72">
      <w:pPr>
        <w:spacing w:line="360" w:lineRule="auto"/>
        <w:ind w:firstLine="561"/>
        <w:rPr>
          <w:rFonts w:hAnsi="宋体" w:cs="宋体"/>
          <w:color w:val="auto"/>
          <w:sz w:val="24"/>
          <w:szCs w:val="24"/>
          <w:highlight w:val="none"/>
          <w:lang w:eastAsia="zh-CN"/>
        </w:rPr>
      </w:pPr>
      <w:r>
        <w:rPr>
          <w:rFonts w:hint="eastAsia" w:hAnsi="宋体" w:cs="宋体"/>
          <w:color w:val="auto"/>
          <w:sz w:val="24"/>
          <w:szCs w:val="24"/>
          <w:highlight w:val="none"/>
          <w:lang w:eastAsia="zh-CN" w:bidi="ar"/>
        </w:rPr>
        <w:t>4</w:t>
      </w:r>
      <w:r>
        <w:rPr>
          <w:rFonts w:hAnsi="宋体" w:cs="宋体"/>
          <w:color w:val="auto"/>
          <w:sz w:val="24"/>
          <w:szCs w:val="24"/>
          <w:highlight w:val="none"/>
          <w:lang w:eastAsia="zh-CN" w:bidi="ar"/>
        </w:rPr>
        <w:t>.6</w:t>
      </w:r>
      <w:r>
        <w:rPr>
          <w:rFonts w:hint="eastAsia" w:hAnsi="宋体" w:cs="宋体"/>
          <w:color w:val="auto"/>
          <w:sz w:val="24"/>
          <w:szCs w:val="24"/>
          <w:highlight w:val="none"/>
          <w:lang w:eastAsia="zh-CN" w:bidi="ar"/>
        </w:rPr>
        <w:t xml:space="preserve">.2全中文液晶显示，功能模块化，操作简便。 </w:t>
      </w:r>
    </w:p>
    <w:p w14:paraId="714D99B1">
      <w:pPr>
        <w:spacing w:line="360" w:lineRule="auto"/>
        <w:ind w:firstLine="561"/>
        <w:rPr>
          <w:rFonts w:hAnsi="宋体" w:cs="宋体"/>
          <w:color w:val="auto"/>
          <w:sz w:val="24"/>
          <w:szCs w:val="24"/>
          <w:highlight w:val="none"/>
          <w:lang w:eastAsia="zh-CN"/>
        </w:rPr>
      </w:pPr>
      <w:r>
        <w:rPr>
          <w:rFonts w:hint="eastAsia" w:hAnsi="宋体" w:cs="宋体"/>
          <w:color w:val="auto"/>
          <w:sz w:val="24"/>
          <w:szCs w:val="24"/>
          <w:highlight w:val="none"/>
          <w:lang w:eastAsia="zh-CN" w:bidi="ar"/>
        </w:rPr>
        <w:t>4</w:t>
      </w:r>
      <w:r>
        <w:rPr>
          <w:rFonts w:hAnsi="宋体" w:cs="宋体"/>
          <w:color w:val="auto"/>
          <w:sz w:val="24"/>
          <w:szCs w:val="24"/>
          <w:highlight w:val="none"/>
          <w:lang w:eastAsia="zh-CN" w:bidi="ar"/>
        </w:rPr>
        <w:t>.6</w:t>
      </w:r>
      <w:r>
        <w:rPr>
          <w:rFonts w:hint="eastAsia" w:hAnsi="宋体" w:cs="宋体"/>
          <w:color w:val="auto"/>
          <w:sz w:val="24"/>
          <w:szCs w:val="24"/>
          <w:highlight w:val="none"/>
          <w:lang w:eastAsia="zh-CN" w:bidi="ar"/>
        </w:rPr>
        <w:t xml:space="preserve">.3内置大容量数据存储器，可分类存储开关机记录、故障记录以及其他事件记录，断电仍可储存。 </w:t>
      </w:r>
    </w:p>
    <w:p w14:paraId="41660CAF">
      <w:pPr>
        <w:spacing w:line="360" w:lineRule="auto"/>
        <w:ind w:firstLine="561"/>
        <w:rPr>
          <w:rFonts w:hAnsi="宋体" w:cs="宋体"/>
          <w:color w:val="auto"/>
          <w:sz w:val="24"/>
          <w:szCs w:val="24"/>
          <w:highlight w:val="none"/>
          <w:lang w:eastAsia="zh-CN"/>
        </w:rPr>
      </w:pPr>
      <w:r>
        <w:rPr>
          <w:rFonts w:hint="eastAsia" w:hAnsi="宋体" w:cs="宋体"/>
          <w:color w:val="auto"/>
          <w:sz w:val="24"/>
          <w:szCs w:val="24"/>
          <w:highlight w:val="none"/>
          <w:lang w:eastAsia="zh-CN" w:bidi="ar"/>
        </w:rPr>
        <w:t>4</w:t>
      </w:r>
      <w:r>
        <w:rPr>
          <w:rFonts w:hAnsi="宋体" w:cs="宋体"/>
          <w:color w:val="auto"/>
          <w:sz w:val="24"/>
          <w:szCs w:val="24"/>
          <w:highlight w:val="none"/>
          <w:lang w:eastAsia="zh-CN" w:bidi="ar"/>
        </w:rPr>
        <w:t>.6</w:t>
      </w:r>
      <w:r>
        <w:rPr>
          <w:rFonts w:hint="eastAsia" w:hAnsi="宋体" w:cs="宋体"/>
          <w:color w:val="auto"/>
          <w:sz w:val="24"/>
          <w:szCs w:val="24"/>
          <w:highlight w:val="none"/>
          <w:lang w:eastAsia="zh-CN" w:bidi="ar"/>
        </w:rPr>
        <w:t xml:space="preserve">.4电源、信号无极性设计，具有短路保护功能。 </w:t>
      </w:r>
    </w:p>
    <w:p w14:paraId="605B1349">
      <w:pPr>
        <w:spacing w:line="360" w:lineRule="auto"/>
        <w:ind w:firstLine="561"/>
        <w:rPr>
          <w:rFonts w:hAnsi="宋体" w:cs="宋体"/>
          <w:color w:val="auto"/>
          <w:sz w:val="24"/>
          <w:szCs w:val="24"/>
          <w:highlight w:val="none"/>
          <w:lang w:eastAsia="zh-CN"/>
        </w:rPr>
      </w:pPr>
      <w:r>
        <w:rPr>
          <w:rFonts w:hint="eastAsia" w:hAnsi="宋体" w:cs="宋体"/>
          <w:color w:val="auto"/>
          <w:sz w:val="24"/>
          <w:szCs w:val="24"/>
          <w:highlight w:val="none"/>
          <w:lang w:eastAsia="zh-CN" w:bidi="ar"/>
        </w:rPr>
        <w:t>4</w:t>
      </w:r>
      <w:r>
        <w:rPr>
          <w:rFonts w:hAnsi="宋体" w:cs="宋体"/>
          <w:color w:val="auto"/>
          <w:sz w:val="24"/>
          <w:szCs w:val="24"/>
          <w:highlight w:val="none"/>
          <w:lang w:eastAsia="zh-CN" w:bidi="ar"/>
        </w:rPr>
        <w:t>.6</w:t>
      </w:r>
      <w:r>
        <w:rPr>
          <w:rFonts w:hint="eastAsia" w:hAnsi="宋体" w:cs="宋体"/>
          <w:color w:val="auto"/>
          <w:sz w:val="24"/>
          <w:szCs w:val="24"/>
          <w:highlight w:val="none"/>
          <w:lang w:eastAsia="zh-CN" w:bidi="ar"/>
        </w:rPr>
        <w:t xml:space="preserve">.5集成 30 路总线联动控制盘，一键手动控制一扇或多扇防火门。 </w:t>
      </w:r>
    </w:p>
    <w:p w14:paraId="351821CC">
      <w:pPr>
        <w:spacing w:line="360" w:lineRule="auto"/>
        <w:ind w:firstLine="561"/>
        <w:rPr>
          <w:rFonts w:hAnsi="宋体" w:cs="宋体"/>
          <w:color w:val="auto"/>
          <w:sz w:val="24"/>
          <w:szCs w:val="24"/>
          <w:highlight w:val="none"/>
          <w:lang w:eastAsia="zh-CN"/>
        </w:rPr>
      </w:pPr>
      <w:r>
        <w:rPr>
          <w:rFonts w:hint="eastAsia" w:hAnsi="宋体" w:cs="宋体"/>
          <w:color w:val="auto"/>
          <w:sz w:val="24"/>
          <w:szCs w:val="24"/>
          <w:highlight w:val="none"/>
          <w:lang w:eastAsia="zh-CN" w:bidi="ar"/>
        </w:rPr>
        <w:t>4</w:t>
      </w:r>
      <w:r>
        <w:rPr>
          <w:rFonts w:hAnsi="宋体" w:cs="宋体"/>
          <w:color w:val="auto"/>
          <w:sz w:val="24"/>
          <w:szCs w:val="24"/>
          <w:highlight w:val="none"/>
          <w:lang w:eastAsia="zh-CN" w:bidi="ar"/>
        </w:rPr>
        <w:t>.6</w:t>
      </w:r>
      <w:r>
        <w:rPr>
          <w:rFonts w:hint="eastAsia" w:hAnsi="宋体" w:cs="宋体"/>
          <w:color w:val="auto"/>
          <w:sz w:val="24"/>
          <w:szCs w:val="24"/>
          <w:highlight w:val="none"/>
          <w:lang w:eastAsia="zh-CN" w:bidi="ar"/>
        </w:rPr>
        <w:t xml:space="preserve">.6自带两组可编程外控输出，实现手动和自动控制输出功能。 </w:t>
      </w:r>
    </w:p>
    <w:p w14:paraId="204827E0">
      <w:pPr>
        <w:spacing w:line="360" w:lineRule="auto"/>
        <w:ind w:firstLine="561"/>
        <w:rPr>
          <w:rFonts w:hAnsi="宋体" w:cs="宋体"/>
          <w:color w:val="auto"/>
          <w:sz w:val="24"/>
          <w:szCs w:val="24"/>
          <w:highlight w:val="none"/>
          <w:lang w:eastAsia="zh-CN"/>
        </w:rPr>
      </w:pPr>
      <w:r>
        <w:rPr>
          <w:rFonts w:hint="eastAsia" w:hAnsi="宋体" w:cs="宋体"/>
          <w:color w:val="auto"/>
          <w:sz w:val="24"/>
          <w:szCs w:val="24"/>
          <w:highlight w:val="none"/>
          <w:lang w:eastAsia="zh-CN" w:bidi="ar"/>
        </w:rPr>
        <w:t>4</w:t>
      </w:r>
      <w:r>
        <w:rPr>
          <w:rFonts w:hAnsi="宋体" w:cs="宋体"/>
          <w:color w:val="auto"/>
          <w:sz w:val="24"/>
          <w:szCs w:val="24"/>
          <w:highlight w:val="none"/>
          <w:lang w:eastAsia="zh-CN" w:bidi="ar"/>
        </w:rPr>
        <w:t>.6</w:t>
      </w:r>
      <w:r>
        <w:rPr>
          <w:rFonts w:hint="eastAsia" w:hAnsi="宋体" w:cs="宋体"/>
          <w:color w:val="auto"/>
          <w:sz w:val="24"/>
          <w:szCs w:val="24"/>
          <w:highlight w:val="none"/>
          <w:lang w:eastAsia="zh-CN" w:bidi="ar"/>
        </w:rPr>
        <w:t xml:space="preserve">.7内置五块回路板，最大支持 1000 点位。 </w:t>
      </w:r>
    </w:p>
    <w:p w14:paraId="023F2094">
      <w:pPr>
        <w:spacing w:line="360" w:lineRule="auto"/>
        <w:ind w:firstLine="561"/>
        <w:rPr>
          <w:rFonts w:hAnsi="宋体" w:cs="宋体"/>
          <w:color w:val="auto"/>
          <w:sz w:val="24"/>
          <w:szCs w:val="24"/>
          <w:highlight w:val="none"/>
          <w:lang w:eastAsia="zh-CN"/>
        </w:rPr>
      </w:pPr>
      <w:r>
        <w:rPr>
          <w:rFonts w:hint="eastAsia" w:hAnsi="宋体" w:cs="宋体"/>
          <w:color w:val="auto"/>
          <w:sz w:val="24"/>
          <w:szCs w:val="24"/>
          <w:highlight w:val="none"/>
          <w:lang w:eastAsia="zh-CN" w:bidi="ar"/>
        </w:rPr>
        <w:t>4</w:t>
      </w:r>
      <w:r>
        <w:rPr>
          <w:rFonts w:hAnsi="宋体" w:cs="宋体"/>
          <w:color w:val="auto"/>
          <w:sz w:val="24"/>
          <w:szCs w:val="24"/>
          <w:highlight w:val="none"/>
          <w:lang w:eastAsia="zh-CN" w:bidi="ar"/>
        </w:rPr>
        <w:t>.6</w:t>
      </w:r>
      <w:r>
        <w:rPr>
          <w:rFonts w:hint="eastAsia" w:hAnsi="宋体" w:cs="宋体"/>
          <w:color w:val="auto"/>
          <w:sz w:val="24"/>
          <w:szCs w:val="24"/>
          <w:highlight w:val="none"/>
          <w:lang w:eastAsia="zh-CN" w:bidi="ar"/>
        </w:rPr>
        <w:t xml:space="preserve">.8自带 20 路开关量输入端口，接收火灾报警系统的报警信息，控制防火门定位与释放装置动作。 </w:t>
      </w:r>
    </w:p>
    <w:p w14:paraId="4BA7C500">
      <w:pPr>
        <w:spacing w:line="360" w:lineRule="auto"/>
        <w:ind w:firstLine="561"/>
        <w:rPr>
          <w:rFonts w:hAnsi="宋体" w:cs="宋体"/>
          <w:color w:val="auto"/>
          <w:sz w:val="24"/>
          <w:szCs w:val="24"/>
          <w:highlight w:val="none"/>
          <w:lang w:eastAsia="zh-CN"/>
        </w:rPr>
      </w:pPr>
      <w:r>
        <w:rPr>
          <w:rFonts w:hint="eastAsia" w:hAnsi="宋体" w:cs="宋体"/>
          <w:color w:val="auto"/>
          <w:sz w:val="24"/>
          <w:szCs w:val="24"/>
          <w:highlight w:val="none"/>
          <w:lang w:eastAsia="zh-CN" w:bidi="ar"/>
        </w:rPr>
        <w:t>4</w:t>
      </w:r>
      <w:r>
        <w:rPr>
          <w:rFonts w:hAnsi="宋体" w:cs="宋体"/>
          <w:color w:val="auto"/>
          <w:sz w:val="24"/>
          <w:szCs w:val="24"/>
          <w:highlight w:val="none"/>
          <w:lang w:eastAsia="zh-CN" w:bidi="ar"/>
        </w:rPr>
        <w:t>.6</w:t>
      </w:r>
      <w:r>
        <w:rPr>
          <w:rFonts w:hint="eastAsia" w:hAnsi="宋体" w:cs="宋体"/>
          <w:color w:val="auto"/>
          <w:sz w:val="24"/>
          <w:szCs w:val="24"/>
          <w:highlight w:val="none"/>
          <w:lang w:eastAsia="zh-CN" w:bidi="ar"/>
        </w:rPr>
        <w:t xml:space="preserve">.9故障自动检测和提示功能。 </w:t>
      </w:r>
    </w:p>
    <w:p w14:paraId="5CB51D5E">
      <w:pPr>
        <w:spacing w:line="360" w:lineRule="auto"/>
        <w:ind w:firstLine="561"/>
        <w:rPr>
          <w:rFonts w:hAnsi="宋体" w:cs="宋体"/>
          <w:color w:val="auto"/>
          <w:sz w:val="24"/>
          <w:szCs w:val="24"/>
          <w:highlight w:val="none"/>
          <w:lang w:eastAsia="zh-CN"/>
        </w:rPr>
      </w:pPr>
      <w:r>
        <w:rPr>
          <w:rFonts w:hint="eastAsia" w:hAnsi="宋体" w:cs="宋体"/>
          <w:color w:val="auto"/>
          <w:sz w:val="24"/>
          <w:szCs w:val="24"/>
          <w:highlight w:val="none"/>
          <w:lang w:eastAsia="zh-CN" w:bidi="ar"/>
        </w:rPr>
        <w:t>4</w:t>
      </w:r>
      <w:r>
        <w:rPr>
          <w:rFonts w:hAnsi="宋体" w:cs="宋体"/>
          <w:color w:val="auto"/>
          <w:sz w:val="24"/>
          <w:szCs w:val="24"/>
          <w:highlight w:val="none"/>
          <w:lang w:eastAsia="zh-CN" w:bidi="ar"/>
        </w:rPr>
        <w:t>.6</w:t>
      </w:r>
      <w:r>
        <w:rPr>
          <w:rFonts w:hint="eastAsia" w:hAnsi="宋体" w:cs="宋体"/>
          <w:color w:val="auto"/>
          <w:sz w:val="24"/>
          <w:szCs w:val="24"/>
          <w:highlight w:val="none"/>
          <w:lang w:eastAsia="zh-CN" w:bidi="ar"/>
        </w:rPr>
        <w:t xml:space="preserve">.10可与图像化监视软件通讯，支持监控器并网功能。 </w:t>
      </w:r>
    </w:p>
    <w:p w14:paraId="7112AF42">
      <w:pPr>
        <w:spacing w:line="360" w:lineRule="auto"/>
        <w:ind w:firstLine="561"/>
        <w:rPr>
          <w:rFonts w:hAnsi="宋体" w:cs="宋体"/>
          <w:color w:val="auto"/>
          <w:sz w:val="24"/>
          <w:szCs w:val="24"/>
          <w:highlight w:val="none"/>
          <w:lang w:eastAsia="zh-CN"/>
        </w:rPr>
      </w:pPr>
      <w:r>
        <w:rPr>
          <w:rFonts w:hint="eastAsia" w:hAnsi="宋体" w:cs="宋体"/>
          <w:color w:val="auto"/>
          <w:sz w:val="24"/>
          <w:szCs w:val="24"/>
          <w:highlight w:val="none"/>
          <w:lang w:eastAsia="zh-CN" w:bidi="ar"/>
        </w:rPr>
        <w:t>4</w:t>
      </w:r>
      <w:r>
        <w:rPr>
          <w:rFonts w:hAnsi="宋体" w:cs="宋体"/>
          <w:color w:val="auto"/>
          <w:sz w:val="24"/>
          <w:szCs w:val="24"/>
          <w:highlight w:val="none"/>
          <w:lang w:eastAsia="zh-CN" w:bidi="ar"/>
        </w:rPr>
        <w:t>.6</w:t>
      </w:r>
      <w:r>
        <w:rPr>
          <w:rFonts w:hint="eastAsia" w:hAnsi="宋体" w:cs="宋体"/>
          <w:color w:val="auto"/>
          <w:sz w:val="24"/>
          <w:szCs w:val="24"/>
          <w:highlight w:val="none"/>
          <w:lang w:eastAsia="zh-CN" w:bidi="ar"/>
        </w:rPr>
        <w:t xml:space="preserve">.11配置微型打印机，实时打印系统监控和操作信息。 </w:t>
      </w:r>
    </w:p>
    <w:p w14:paraId="4876DBBC">
      <w:pPr>
        <w:spacing w:line="360" w:lineRule="auto"/>
        <w:ind w:firstLine="561"/>
        <w:rPr>
          <w:rFonts w:hAnsi="宋体" w:cs="宋体"/>
          <w:color w:val="auto"/>
          <w:sz w:val="24"/>
          <w:szCs w:val="24"/>
          <w:highlight w:val="none"/>
          <w:lang w:eastAsia="zh-CN"/>
        </w:rPr>
      </w:pPr>
      <w:r>
        <w:rPr>
          <w:rFonts w:hint="eastAsia" w:hAnsi="宋体" w:cs="宋体"/>
          <w:color w:val="auto"/>
          <w:sz w:val="24"/>
          <w:szCs w:val="24"/>
          <w:highlight w:val="none"/>
          <w:lang w:eastAsia="zh-CN" w:bidi="ar"/>
        </w:rPr>
        <w:t>4</w:t>
      </w:r>
      <w:r>
        <w:rPr>
          <w:rFonts w:hAnsi="宋体" w:cs="宋体"/>
          <w:color w:val="auto"/>
          <w:sz w:val="24"/>
          <w:szCs w:val="24"/>
          <w:highlight w:val="none"/>
          <w:lang w:eastAsia="zh-CN" w:bidi="ar"/>
        </w:rPr>
        <w:t>.6</w:t>
      </w:r>
      <w:r>
        <w:rPr>
          <w:rFonts w:hint="eastAsia" w:hAnsi="宋体" w:cs="宋体"/>
          <w:color w:val="auto"/>
          <w:sz w:val="24"/>
          <w:szCs w:val="24"/>
          <w:highlight w:val="none"/>
          <w:lang w:eastAsia="zh-CN" w:bidi="ar"/>
        </w:rPr>
        <w:t xml:space="preserve">.12  1路 RS232，1 路 RS485。 </w:t>
      </w:r>
    </w:p>
    <w:p w14:paraId="4C3A6F4D">
      <w:pPr>
        <w:spacing w:line="360" w:lineRule="auto"/>
        <w:ind w:firstLine="561"/>
        <w:rPr>
          <w:rFonts w:hAnsi="宋体" w:cs="宋体"/>
          <w:color w:val="auto"/>
          <w:sz w:val="24"/>
          <w:szCs w:val="24"/>
          <w:highlight w:val="none"/>
          <w:lang w:eastAsia="zh-CN"/>
        </w:rPr>
      </w:pPr>
      <w:r>
        <w:rPr>
          <w:rFonts w:hint="eastAsia" w:hAnsi="宋体" w:cs="宋体"/>
          <w:color w:val="auto"/>
          <w:sz w:val="24"/>
          <w:szCs w:val="24"/>
          <w:highlight w:val="none"/>
          <w:lang w:eastAsia="zh-CN" w:bidi="ar"/>
        </w:rPr>
        <w:t>4</w:t>
      </w:r>
      <w:r>
        <w:rPr>
          <w:rFonts w:hAnsi="宋体" w:cs="宋体"/>
          <w:color w:val="auto"/>
          <w:sz w:val="24"/>
          <w:szCs w:val="24"/>
          <w:highlight w:val="none"/>
          <w:lang w:eastAsia="zh-CN" w:bidi="ar"/>
        </w:rPr>
        <w:t>.6</w:t>
      </w:r>
      <w:r>
        <w:rPr>
          <w:rFonts w:hint="eastAsia" w:hAnsi="宋体" w:cs="宋体"/>
          <w:color w:val="auto"/>
          <w:sz w:val="24"/>
          <w:szCs w:val="24"/>
          <w:highlight w:val="none"/>
          <w:lang w:eastAsia="zh-CN" w:bidi="ar"/>
        </w:rPr>
        <w:t>.13现场部件可通过监控器或者编码器现场设定地址，方便工程调试。</w:t>
      </w:r>
    </w:p>
    <w:p w14:paraId="2C11E1E2">
      <w:pPr>
        <w:pStyle w:val="46"/>
        <w:spacing w:line="360" w:lineRule="auto"/>
        <w:ind w:firstLine="561"/>
        <w:rPr>
          <w:rFonts w:ascii="宋体" w:eastAsia="宋体"/>
          <w:b w:val="0"/>
          <w:color w:val="auto"/>
          <w:sz w:val="24"/>
          <w:szCs w:val="24"/>
          <w:highlight w:val="none"/>
          <w:lang w:eastAsia="zh-CN"/>
        </w:rPr>
      </w:pPr>
      <w:r>
        <w:rPr>
          <w:rFonts w:ascii="Arial" w:hAnsi="Arial" w:cs="Arial"/>
          <w:b w:val="0"/>
          <w:color w:val="auto"/>
          <w:sz w:val="24"/>
          <w:szCs w:val="24"/>
          <w:highlight w:val="none"/>
          <w:lang w:eastAsia="zh-CN" w:bidi="ar"/>
        </w:rPr>
        <w:t>4.6.14</w:t>
      </w:r>
      <w:r>
        <w:rPr>
          <w:rFonts w:hint="eastAsia" w:ascii="宋体" w:eastAsia="宋体"/>
          <w:b w:val="0"/>
          <w:color w:val="auto"/>
          <w:sz w:val="24"/>
          <w:szCs w:val="24"/>
          <w:highlight w:val="none"/>
          <w:lang w:eastAsia="zh-CN"/>
        </w:rPr>
        <w:t>应采用安装简便的门磁开关，门磁开关的安装应保持防火门的美观与完整。</w:t>
      </w:r>
    </w:p>
    <w:p w14:paraId="1F21D7BD">
      <w:pPr>
        <w:spacing w:line="360" w:lineRule="auto"/>
        <w:ind w:firstLine="561"/>
        <w:rPr>
          <w:rFonts w:hAnsi="宋体" w:cs="宋体"/>
          <w:color w:val="auto"/>
          <w:sz w:val="24"/>
          <w:szCs w:val="24"/>
          <w:highlight w:val="none"/>
        </w:rPr>
      </w:pPr>
      <w:r>
        <w:rPr>
          <w:rFonts w:hint="eastAsia" w:hAnsi="宋体" w:cs="宋体"/>
          <w:color w:val="auto"/>
          <w:sz w:val="24"/>
          <w:szCs w:val="24"/>
          <w:highlight w:val="none"/>
          <w:lang w:bidi="ar"/>
        </w:rPr>
        <w:t>4</w:t>
      </w:r>
      <w:r>
        <w:rPr>
          <w:rFonts w:hAnsi="宋体" w:cs="宋体"/>
          <w:color w:val="auto"/>
          <w:sz w:val="24"/>
          <w:szCs w:val="24"/>
          <w:highlight w:val="none"/>
          <w:lang w:bidi="ar"/>
        </w:rPr>
        <w:t>.6</w:t>
      </w:r>
      <w:r>
        <w:rPr>
          <w:rFonts w:hint="eastAsia" w:hAnsi="宋体" w:cs="宋体"/>
          <w:color w:val="auto"/>
          <w:sz w:val="24"/>
          <w:szCs w:val="24"/>
          <w:highlight w:val="none"/>
        </w:rPr>
        <w:t>.15性能参数建议如下：</w:t>
      </w:r>
    </w:p>
    <w:tbl>
      <w:tblPr>
        <w:tblStyle w:val="19"/>
        <w:tblW w:w="8962" w:type="dxa"/>
        <w:tblInd w:w="98" w:type="dxa"/>
        <w:tblLayout w:type="autofit"/>
        <w:tblCellMar>
          <w:top w:w="0" w:type="dxa"/>
          <w:left w:w="108" w:type="dxa"/>
          <w:bottom w:w="0" w:type="dxa"/>
          <w:right w:w="108" w:type="dxa"/>
        </w:tblCellMar>
      </w:tblPr>
      <w:tblGrid>
        <w:gridCol w:w="2302"/>
        <w:gridCol w:w="7176"/>
      </w:tblGrid>
      <w:tr w14:paraId="165AC297">
        <w:tblPrEx>
          <w:tblCellMar>
            <w:top w:w="0" w:type="dxa"/>
            <w:left w:w="108" w:type="dxa"/>
            <w:bottom w:w="0" w:type="dxa"/>
            <w:right w:w="108" w:type="dxa"/>
          </w:tblCellMar>
        </w:tblPrEx>
        <w:trPr>
          <w:trHeight w:val="340" w:hRule="atLeast"/>
        </w:trPr>
        <w:tc>
          <w:tcPr>
            <w:tcW w:w="2302" w:type="dxa"/>
            <w:tcBorders>
              <w:top w:val="single" w:color="000000" w:sz="4" w:space="0"/>
              <w:left w:val="single" w:color="000000" w:sz="4" w:space="0"/>
              <w:bottom w:val="single" w:color="000000" w:sz="4" w:space="0"/>
              <w:right w:val="single" w:color="000000" w:sz="4" w:space="0"/>
            </w:tcBorders>
            <w:noWrap/>
            <w:vAlign w:val="center"/>
          </w:tcPr>
          <w:p w14:paraId="0A610654">
            <w:pPr>
              <w:spacing w:line="360" w:lineRule="auto"/>
              <w:ind w:firstLine="561"/>
              <w:jc w:val="center"/>
              <w:textAlignment w:val="center"/>
              <w:rPr>
                <w:rFonts w:hAnsi="宋体" w:cs="宋体"/>
                <w:b/>
                <w:bCs/>
                <w:color w:val="auto"/>
                <w:sz w:val="24"/>
                <w:szCs w:val="24"/>
                <w:highlight w:val="none"/>
              </w:rPr>
            </w:pPr>
            <w:r>
              <w:rPr>
                <w:rFonts w:hint="eastAsia" w:hAnsi="宋体" w:cs="宋体"/>
                <w:b/>
                <w:bCs/>
                <w:color w:val="auto"/>
                <w:sz w:val="24"/>
                <w:szCs w:val="24"/>
                <w:highlight w:val="none"/>
                <w:lang w:bidi="ar"/>
              </w:rPr>
              <w:t>项目</w:t>
            </w:r>
          </w:p>
        </w:tc>
        <w:tc>
          <w:tcPr>
            <w:tcW w:w="6660" w:type="dxa"/>
            <w:tcBorders>
              <w:top w:val="single" w:color="000000" w:sz="4" w:space="0"/>
              <w:left w:val="single" w:color="000000" w:sz="4" w:space="0"/>
              <w:bottom w:val="single" w:color="000000" w:sz="4" w:space="0"/>
              <w:right w:val="single" w:color="000000" w:sz="4" w:space="0"/>
            </w:tcBorders>
            <w:noWrap/>
            <w:vAlign w:val="center"/>
          </w:tcPr>
          <w:p w14:paraId="27819BF5">
            <w:pPr>
              <w:spacing w:line="360" w:lineRule="auto"/>
              <w:ind w:firstLine="561"/>
              <w:jc w:val="center"/>
              <w:textAlignment w:val="center"/>
              <w:rPr>
                <w:rFonts w:hAnsi="宋体" w:cs="宋体"/>
                <w:b/>
                <w:bCs/>
                <w:color w:val="auto"/>
                <w:sz w:val="24"/>
                <w:szCs w:val="24"/>
                <w:highlight w:val="none"/>
              </w:rPr>
            </w:pPr>
            <w:r>
              <w:rPr>
                <w:rFonts w:hint="eastAsia" w:hAnsi="宋体" w:cs="宋体"/>
                <w:b/>
                <w:bCs/>
                <w:color w:val="auto"/>
                <w:sz w:val="24"/>
                <w:szCs w:val="24"/>
                <w:highlight w:val="none"/>
                <w:lang w:bidi="ar"/>
              </w:rPr>
              <w:t>参数</w:t>
            </w:r>
          </w:p>
        </w:tc>
      </w:tr>
      <w:tr w14:paraId="5641CB4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307EB5F">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工作电压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A0445">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AC220V±15%/50Hz</w:t>
            </w:r>
          </w:p>
        </w:tc>
      </w:tr>
      <w:tr w14:paraId="6EFA55D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E1140D">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容量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3C35DE">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200、400、600、800、1000 点位</w:t>
            </w:r>
          </w:p>
        </w:tc>
      </w:tr>
      <w:tr w14:paraId="428924D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862A77">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功耗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DD4BF6">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≤22W(不含外接设备)</w:t>
            </w:r>
          </w:p>
        </w:tc>
      </w:tr>
      <w:tr w14:paraId="632AE08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F79C2E">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备用电池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375F01">
            <w:pPr>
              <w:spacing w:line="360" w:lineRule="auto"/>
              <w:textAlignment w:val="center"/>
              <w:rPr>
                <w:rFonts w:hAnsi="宋体" w:cs="宋体"/>
                <w:color w:val="auto"/>
                <w:sz w:val="24"/>
                <w:szCs w:val="24"/>
                <w:highlight w:val="none"/>
                <w:lang w:eastAsia="zh-CN"/>
              </w:rPr>
            </w:pPr>
            <w:r>
              <w:rPr>
                <w:rFonts w:hint="eastAsia" w:hAnsi="宋体" w:cs="宋体"/>
                <w:color w:val="auto"/>
                <w:sz w:val="24"/>
                <w:szCs w:val="24"/>
                <w:highlight w:val="none"/>
                <w:lang w:eastAsia="zh-CN" w:bidi="ar"/>
              </w:rPr>
              <w:t>DC12V/7.0AH 铅酸蓄电池 2 节</w:t>
            </w:r>
          </w:p>
        </w:tc>
      </w:tr>
      <w:tr w14:paraId="0C54C2A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3F3A68">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安装方式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C57D7A">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壁挂式</w:t>
            </w:r>
          </w:p>
        </w:tc>
      </w:tr>
      <w:tr w14:paraId="0C7F99E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B07F3D">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温度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61A24">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（-10～65）℃</w:t>
            </w:r>
          </w:p>
        </w:tc>
      </w:tr>
      <w:tr w14:paraId="223CB49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03A9941">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环境湿度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ECD001">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10%～95%RH（非凝露）</w:t>
            </w:r>
          </w:p>
        </w:tc>
      </w:tr>
      <w:tr w14:paraId="6802A2D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429891">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通讯方式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BA325D">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TBUS 总线通讯</w:t>
            </w:r>
          </w:p>
        </w:tc>
      </w:tr>
      <w:tr w14:paraId="0F7919E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EAABB3">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报警方式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4F606">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声光报警</w:t>
            </w:r>
          </w:p>
        </w:tc>
      </w:tr>
      <w:tr w14:paraId="1E9E4C8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BABFF62">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报警输出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489B15">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内置</w:t>
            </w:r>
            <w:r>
              <w:rPr>
                <w:color w:val="auto"/>
                <w:sz w:val="24"/>
                <w:szCs w:val="24"/>
                <w:highlight w:val="none"/>
                <w:lang w:bidi="ar"/>
              </w:rPr>
              <w:t>≥</w:t>
            </w:r>
            <w:r>
              <w:rPr>
                <w:rFonts w:hint="eastAsia" w:hAnsi="宋体" w:cs="宋体"/>
                <w:color w:val="auto"/>
                <w:sz w:val="24"/>
                <w:szCs w:val="24"/>
                <w:highlight w:val="none"/>
                <w:lang w:bidi="ar"/>
              </w:rPr>
              <w:t>两组可编程外控输出，触点容量 2A/DC24V 或 1A/AC220V</w:t>
            </w:r>
          </w:p>
        </w:tc>
      </w:tr>
      <w:tr w14:paraId="1E15A43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30A815">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电源输出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25447">
            <w:pPr>
              <w:spacing w:line="360" w:lineRule="auto"/>
              <w:textAlignment w:val="center"/>
              <w:rPr>
                <w:rFonts w:hAnsi="宋体" w:cs="宋体"/>
                <w:color w:val="auto"/>
                <w:sz w:val="24"/>
                <w:szCs w:val="24"/>
                <w:highlight w:val="none"/>
                <w:lang w:eastAsia="zh-CN"/>
              </w:rPr>
            </w:pPr>
            <w:r>
              <w:rPr>
                <w:rFonts w:hint="eastAsia" w:hAnsi="宋体" w:cs="宋体"/>
                <w:color w:val="auto"/>
                <w:sz w:val="24"/>
                <w:szCs w:val="24"/>
                <w:highlight w:val="none"/>
                <w:lang w:eastAsia="zh-CN" w:bidi="ar"/>
              </w:rPr>
              <w:t>内置</w:t>
            </w:r>
            <w:r>
              <w:rPr>
                <w:color w:val="auto"/>
                <w:sz w:val="24"/>
                <w:szCs w:val="24"/>
                <w:highlight w:val="none"/>
                <w:lang w:eastAsia="zh-CN" w:bidi="ar"/>
              </w:rPr>
              <w:t>≥</w:t>
            </w:r>
            <w:r>
              <w:rPr>
                <w:rFonts w:hint="eastAsia" w:hAnsi="宋体" w:cs="宋体"/>
                <w:color w:val="auto"/>
                <w:sz w:val="24"/>
                <w:szCs w:val="24"/>
                <w:highlight w:val="none"/>
                <w:lang w:eastAsia="zh-CN" w:bidi="ar"/>
              </w:rPr>
              <w:t>一组电压输出，容量 24V/0.5A</w:t>
            </w:r>
          </w:p>
        </w:tc>
      </w:tr>
      <w:tr w14:paraId="6AF8FC2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AD431B">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传输距离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DFBF44">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≤1500m（RVS 2×1.5mm²）</w:t>
            </w:r>
          </w:p>
        </w:tc>
      </w:tr>
      <w:tr w14:paraId="4A0CFDE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CCE97A">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上位机通讯接口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65DC51">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1 路 RS232</w:t>
            </w:r>
          </w:p>
        </w:tc>
      </w:tr>
      <w:tr w14:paraId="46F0BB1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7C68BC">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执行标准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3E27C5">
            <w:pPr>
              <w:spacing w:line="360" w:lineRule="auto"/>
              <w:textAlignment w:val="center"/>
              <w:rPr>
                <w:rFonts w:hAnsi="宋体" w:cs="宋体"/>
                <w:color w:val="auto"/>
                <w:sz w:val="24"/>
                <w:szCs w:val="24"/>
                <w:highlight w:val="none"/>
              </w:rPr>
            </w:pPr>
            <w:r>
              <w:rPr>
                <w:rFonts w:hint="eastAsia" w:hAnsi="宋体" w:cs="宋体"/>
                <w:color w:val="auto"/>
                <w:sz w:val="24"/>
                <w:szCs w:val="24"/>
                <w:highlight w:val="none"/>
                <w:lang w:bidi="ar"/>
              </w:rPr>
              <w:t>GB 29364-2012</w:t>
            </w:r>
          </w:p>
        </w:tc>
      </w:tr>
    </w:tbl>
    <w:p w14:paraId="24F52681">
      <w:pPr>
        <w:spacing w:line="360" w:lineRule="auto"/>
        <w:rPr>
          <w:rFonts w:hAnsi="宋体" w:cs="宋体"/>
          <w:color w:val="auto"/>
          <w:sz w:val="24"/>
          <w:szCs w:val="24"/>
          <w:highlight w:val="none"/>
          <w:lang w:eastAsia="zh-CN" w:bidi="ar"/>
        </w:rPr>
      </w:pPr>
      <w:r>
        <w:rPr>
          <w:rFonts w:hint="eastAsia" w:hAnsi="宋体" w:cs="宋体"/>
          <w:color w:val="auto"/>
          <w:sz w:val="24"/>
          <w:szCs w:val="24"/>
          <w:highlight w:val="none"/>
          <w:lang w:eastAsia="zh-CN" w:bidi="ar"/>
        </w:rPr>
        <w:t>4</w:t>
      </w:r>
      <w:r>
        <w:rPr>
          <w:rFonts w:hAnsi="宋体" w:cs="宋体"/>
          <w:color w:val="auto"/>
          <w:sz w:val="24"/>
          <w:szCs w:val="24"/>
          <w:highlight w:val="none"/>
          <w:lang w:eastAsia="zh-CN" w:bidi="ar"/>
        </w:rPr>
        <w:t>.7</w:t>
      </w:r>
      <w:r>
        <w:rPr>
          <w:rFonts w:hint="eastAsia" w:hAnsi="宋体" w:cs="宋体"/>
          <w:color w:val="auto"/>
          <w:sz w:val="24"/>
          <w:szCs w:val="24"/>
          <w:highlight w:val="none"/>
          <w:lang w:eastAsia="zh-CN" w:bidi="ar"/>
        </w:rPr>
        <w:t>应急照明和疏散指示系统</w:t>
      </w:r>
    </w:p>
    <w:p w14:paraId="6D79F0DB">
      <w:pPr>
        <w:spacing w:line="360" w:lineRule="auto"/>
        <w:rPr>
          <w:rFonts w:hAnsi="宋体" w:cs="宋体"/>
          <w:color w:val="auto"/>
          <w:sz w:val="24"/>
          <w:szCs w:val="24"/>
          <w:highlight w:val="none"/>
          <w:lang w:eastAsia="zh-CN" w:bidi="ar"/>
        </w:rPr>
      </w:pPr>
      <w:r>
        <w:rPr>
          <w:rFonts w:hAnsi="宋体" w:cs="宋体"/>
          <w:color w:val="auto"/>
          <w:sz w:val="24"/>
          <w:szCs w:val="24"/>
          <w:highlight w:val="none"/>
          <w:lang w:eastAsia="zh-CN"/>
        </w:rPr>
        <w:t>4.7</w:t>
      </w:r>
      <w:r>
        <w:rPr>
          <w:rFonts w:hint="eastAsia" w:hAnsi="宋体" w:cs="宋体"/>
          <w:color w:val="auto"/>
          <w:sz w:val="24"/>
          <w:szCs w:val="24"/>
          <w:highlight w:val="none"/>
          <w:lang w:eastAsia="zh-CN"/>
        </w:rPr>
        <w:t>.1投标人选用的投标产品</w:t>
      </w:r>
      <w:r>
        <w:rPr>
          <w:rFonts w:hint="eastAsia" w:hAnsi="宋体" w:cs="宋体"/>
          <w:color w:val="auto"/>
          <w:sz w:val="24"/>
          <w:szCs w:val="24"/>
          <w:highlight w:val="none"/>
          <w:lang w:eastAsia="zh-CN" w:bidi="ar"/>
        </w:rPr>
        <w:t>具有超强的系统容量和联网能力，能够满足各种体量的项目需求。应急照明控制器可以通过 CAN 或者以太网方式组成 32 台主机联网，单台应急照明控制器最大可以连接 100 台集中电源及 3200 个智能现场灯具。A型集中电源标配支持 8 个支路，每个支路可以支持 500 个现场灯具地址，B 型集中电源标配支持 6 个支路，每个支路可以支持 500 个现场灯具地址。先进的两总线通讯技术（A 型集中电源），使得现场灯具总线最长可达 1000 米。作为西门子 ELEI 系统，可以与西门子在售的所有火灾报警控制器进行协议通讯，并可在西门子统一的图形显示装置FMS8000 上与西门子火灾报警系统同平台管理。</w:t>
      </w:r>
    </w:p>
    <w:p w14:paraId="7776A335">
      <w:pPr>
        <w:spacing w:line="360" w:lineRule="auto"/>
        <w:rPr>
          <w:rFonts w:hAnsi="宋体" w:cs="宋体"/>
          <w:color w:val="auto"/>
          <w:sz w:val="24"/>
          <w:szCs w:val="24"/>
          <w:highlight w:val="none"/>
          <w:lang w:eastAsia="zh-CN" w:bidi="ar"/>
        </w:rPr>
      </w:pPr>
      <w:r>
        <w:rPr>
          <w:rFonts w:hAnsi="宋体" w:cs="宋体"/>
          <w:color w:val="auto"/>
          <w:sz w:val="24"/>
          <w:szCs w:val="24"/>
          <w:highlight w:val="none"/>
          <w:lang w:eastAsia="zh-CN" w:bidi="ar"/>
        </w:rPr>
        <w:t>4.7</w:t>
      </w:r>
      <w:r>
        <w:rPr>
          <w:rFonts w:hint="eastAsia" w:hAnsi="宋体" w:cs="宋体"/>
          <w:color w:val="auto"/>
          <w:sz w:val="24"/>
          <w:szCs w:val="24"/>
          <w:highlight w:val="none"/>
          <w:lang w:eastAsia="zh-CN" w:bidi="ar"/>
        </w:rPr>
        <w:t>.2现场灯具支持硬件地址和电子编码两种编码方式，同时提供手持式编码器，最大限度满足项目快速调试开通的需求。</w:t>
      </w:r>
    </w:p>
    <w:p w14:paraId="42675BED">
      <w:pPr>
        <w:spacing w:line="360" w:lineRule="auto"/>
        <w:rPr>
          <w:rFonts w:hAnsi="宋体" w:cs="宋体"/>
          <w:color w:val="auto"/>
          <w:sz w:val="24"/>
          <w:szCs w:val="24"/>
          <w:highlight w:val="none"/>
          <w:lang w:eastAsia="zh-CN"/>
        </w:rPr>
      </w:pPr>
      <w:r>
        <w:rPr>
          <w:rFonts w:hAnsi="宋体" w:cs="宋体"/>
          <w:color w:val="auto"/>
          <w:sz w:val="24"/>
          <w:szCs w:val="24"/>
          <w:highlight w:val="none"/>
          <w:lang w:eastAsia="zh-CN" w:bidi="ar"/>
        </w:rPr>
        <w:t>4.7</w:t>
      </w:r>
      <w:r>
        <w:rPr>
          <w:rFonts w:hint="eastAsia" w:hAnsi="宋体" w:cs="宋体"/>
          <w:color w:val="auto"/>
          <w:sz w:val="24"/>
          <w:szCs w:val="24"/>
          <w:highlight w:val="none"/>
          <w:lang w:eastAsia="zh-CN" w:bidi="ar"/>
        </w:rPr>
        <w:t>.3现场灯具具有全生命周期身份编码，可实现元器件级质量跟踪。</w:t>
      </w:r>
    </w:p>
    <w:p w14:paraId="505D2D1F">
      <w:pPr>
        <w:spacing w:line="360" w:lineRule="auto"/>
        <w:rPr>
          <w:rFonts w:hAnsi="宋体" w:cs="宋体"/>
          <w:color w:val="auto"/>
          <w:sz w:val="24"/>
          <w:szCs w:val="24"/>
          <w:highlight w:val="none"/>
          <w:lang w:bidi="ar"/>
        </w:rPr>
      </w:pPr>
      <w:r>
        <w:rPr>
          <w:rFonts w:hAnsi="宋体" w:cs="宋体"/>
          <w:color w:val="auto"/>
          <w:sz w:val="24"/>
          <w:szCs w:val="24"/>
          <w:highlight w:val="none"/>
          <w:lang w:bidi="ar"/>
        </w:rPr>
        <w:t>4.7</w:t>
      </w:r>
      <w:r>
        <w:rPr>
          <w:rFonts w:hint="eastAsia" w:hAnsi="宋体" w:cs="宋体"/>
          <w:color w:val="auto"/>
          <w:sz w:val="24"/>
          <w:szCs w:val="24"/>
          <w:highlight w:val="none"/>
          <w:lang w:bidi="ar"/>
        </w:rPr>
        <w:t>.4应急照明控制器</w:t>
      </w:r>
    </w:p>
    <w:p w14:paraId="19641390">
      <w:pPr>
        <w:numPr>
          <w:ilvl w:val="0"/>
          <w:numId w:val="8"/>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符合国家标准 GB17945-2010《消防应急照明和疏散指示系统》。 </w:t>
      </w:r>
    </w:p>
    <w:p w14:paraId="3D943268">
      <w:pPr>
        <w:numPr>
          <w:ilvl w:val="0"/>
          <w:numId w:val="8"/>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全中文菜单操作，清晰直观。 </w:t>
      </w:r>
    </w:p>
    <w:p w14:paraId="25453DC0">
      <w:pPr>
        <w:numPr>
          <w:ilvl w:val="0"/>
          <w:numId w:val="8"/>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具备 CRT 图形监控功能，实时显示灯具的状态、灯具的地理位置，动态显示应急疏散逃生路。 </w:t>
      </w:r>
    </w:p>
    <w:p w14:paraId="74CC90AE">
      <w:pPr>
        <w:numPr>
          <w:ilvl w:val="0"/>
          <w:numId w:val="8"/>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根据火灾报警主机的联动信号，向灯具发出点灯、调向、频闪、语音提示、灭灯等指令，为火灾现场的逃生人员指示一条安全、快捷、有序的逃生路线。 </w:t>
      </w:r>
    </w:p>
    <w:p w14:paraId="7106F2A2">
      <w:pPr>
        <w:numPr>
          <w:ilvl w:val="0"/>
          <w:numId w:val="8"/>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根据建筑物的结构特点和火灾发生位置等信息，预设多种紧急疏预案，自动为逃生人员规划安全逃生路线，同时支持手动疏散预案输入。 </w:t>
      </w:r>
    </w:p>
    <w:p w14:paraId="7F065B8A">
      <w:pPr>
        <w:numPr>
          <w:ilvl w:val="0"/>
          <w:numId w:val="8"/>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黑匣子记录功能，自动存储 10000 条系统工作日志。 </w:t>
      </w:r>
    </w:p>
    <w:p w14:paraId="7779C7B3">
      <w:pPr>
        <w:numPr>
          <w:ilvl w:val="0"/>
          <w:numId w:val="8"/>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强大的组网能力，最多 32 台主机联网。 </w:t>
      </w:r>
    </w:p>
    <w:p w14:paraId="5106203C">
      <w:pPr>
        <w:numPr>
          <w:ilvl w:val="0"/>
          <w:numId w:val="8"/>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单机可监控 100 台消防应急照明集中电源，3200 台灯具。 </w:t>
      </w:r>
    </w:p>
    <w:p w14:paraId="0DAA169A">
      <w:pPr>
        <w:numPr>
          <w:ilvl w:val="0"/>
          <w:numId w:val="8"/>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支持光纤通讯，可远距离监控系统中的分布电源和灯具。 </w:t>
      </w:r>
    </w:p>
    <w:p w14:paraId="15BC8045">
      <w:pPr>
        <w:numPr>
          <w:ilvl w:val="0"/>
          <w:numId w:val="8"/>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具有标准的 RS232/RS485 端口，可接收火灾报警位置信息。 </w:t>
      </w:r>
    </w:p>
    <w:p w14:paraId="57A1D5E6">
      <w:pPr>
        <w:numPr>
          <w:ilvl w:val="0"/>
          <w:numId w:val="8"/>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多种火警联动方式：协议联动，联动模块分区联动，开关量信号联动。 </w:t>
      </w:r>
    </w:p>
    <w:p w14:paraId="4A64FFD2">
      <w:pPr>
        <w:numPr>
          <w:ilvl w:val="0"/>
          <w:numId w:val="8"/>
        </w:numPr>
        <w:spacing w:line="360" w:lineRule="auto"/>
        <w:rPr>
          <w:rFonts w:hAnsi="宋体" w:cs="宋体"/>
          <w:color w:val="auto"/>
          <w:sz w:val="24"/>
          <w:szCs w:val="24"/>
          <w:highlight w:val="none"/>
        </w:rPr>
      </w:pPr>
      <w:r>
        <w:rPr>
          <w:rFonts w:hint="eastAsia" w:hAnsi="宋体" w:cs="宋体"/>
          <w:color w:val="auto"/>
          <w:sz w:val="24"/>
          <w:szCs w:val="24"/>
          <w:highlight w:val="none"/>
          <w:lang w:bidi="ar"/>
        </w:rPr>
        <w:t>支持鼠标和键盘工作。</w:t>
      </w:r>
    </w:p>
    <w:p w14:paraId="69C6E99E">
      <w:pPr>
        <w:spacing w:line="360" w:lineRule="auto"/>
        <w:rPr>
          <w:rFonts w:hAnsi="宋体" w:cs="宋体"/>
          <w:color w:val="auto"/>
          <w:sz w:val="24"/>
          <w:szCs w:val="24"/>
          <w:highlight w:val="none"/>
          <w:lang w:bidi="ar"/>
        </w:rPr>
      </w:pPr>
      <w:r>
        <w:rPr>
          <w:rFonts w:hAnsi="宋体" w:cs="宋体"/>
          <w:color w:val="auto"/>
          <w:sz w:val="24"/>
          <w:szCs w:val="24"/>
          <w:highlight w:val="none"/>
          <w:lang w:bidi="ar"/>
        </w:rPr>
        <w:t>4.7</w:t>
      </w:r>
      <w:r>
        <w:rPr>
          <w:rFonts w:hint="eastAsia" w:hAnsi="宋体" w:cs="宋体"/>
          <w:color w:val="auto"/>
          <w:sz w:val="24"/>
          <w:szCs w:val="24"/>
          <w:highlight w:val="none"/>
          <w:lang w:bidi="ar"/>
        </w:rPr>
        <w:t>.5应急照明集中电源</w:t>
      </w:r>
    </w:p>
    <w:p w14:paraId="55031E5A">
      <w:pPr>
        <w:numPr>
          <w:ilvl w:val="0"/>
          <w:numId w:val="9"/>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符合国家标准 GB17945-2010《消防应急照明和疏散指示系统》。 </w:t>
      </w:r>
    </w:p>
    <w:p w14:paraId="4D201C2D">
      <w:pPr>
        <w:numPr>
          <w:ilvl w:val="0"/>
          <w:numId w:val="9"/>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提供至少 300W、500W、1000W 三种规格型号。 </w:t>
      </w:r>
    </w:p>
    <w:p w14:paraId="3085FC5A">
      <w:pPr>
        <w:numPr>
          <w:ilvl w:val="0"/>
          <w:numId w:val="9"/>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接收应急照明控制器的指令，并上传状态信息。 </w:t>
      </w:r>
    </w:p>
    <w:p w14:paraId="1BBBAD28">
      <w:pPr>
        <w:numPr>
          <w:ilvl w:val="0"/>
          <w:numId w:val="9"/>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当主电失电或火灾时为照明灯具提供 DC36V 备用电源。 </w:t>
      </w:r>
    </w:p>
    <w:p w14:paraId="538E90E3">
      <w:pPr>
        <w:numPr>
          <w:ilvl w:val="0"/>
          <w:numId w:val="9"/>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具有主电电压、充电、故障和应急状态显示功能。 </w:t>
      </w:r>
    </w:p>
    <w:p w14:paraId="20064E2E">
      <w:pPr>
        <w:numPr>
          <w:ilvl w:val="0"/>
          <w:numId w:val="9"/>
        </w:numPr>
        <w:spacing w:line="360" w:lineRule="auto"/>
        <w:rPr>
          <w:rFonts w:hAnsi="宋体" w:cs="宋体"/>
          <w:color w:val="auto"/>
          <w:sz w:val="24"/>
          <w:szCs w:val="24"/>
          <w:highlight w:val="none"/>
        </w:rPr>
      </w:pPr>
      <w:r>
        <w:rPr>
          <w:rFonts w:hint="eastAsia" w:hAnsi="宋体" w:cs="宋体"/>
          <w:color w:val="auto"/>
          <w:sz w:val="24"/>
          <w:szCs w:val="24"/>
          <w:highlight w:val="none"/>
          <w:lang w:bidi="ar"/>
        </w:rPr>
        <w:t xml:space="preserve">具有电池巡检功能。 </w:t>
      </w:r>
    </w:p>
    <w:p w14:paraId="4E5ABFA2">
      <w:pPr>
        <w:numPr>
          <w:ilvl w:val="0"/>
          <w:numId w:val="9"/>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具有过压、欠压、过载、过放电保护功能。 </w:t>
      </w:r>
    </w:p>
    <w:p w14:paraId="4B80040D">
      <w:pPr>
        <w:numPr>
          <w:ilvl w:val="0"/>
          <w:numId w:val="9"/>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具有模拟电源故障的自复式试验按钮（或开关）。 </w:t>
      </w:r>
    </w:p>
    <w:p w14:paraId="6F2C6660">
      <w:pPr>
        <w:numPr>
          <w:ilvl w:val="0"/>
          <w:numId w:val="9"/>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具有手动、自动两种方式转入应急状态，并设有只有专业人员可操作的强制应急 </w:t>
      </w:r>
    </w:p>
    <w:p w14:paraId="22564948">
      <w:pPr>
        <w:numPr>
          <w:ilvl w:val="0"/>
          <w:numId w:val="9"/>
        </w:numPr>
        <w:spacing w:line="360" w:lineRule="auto"/>
        <w:rPr>
          <w:rFonts w:hAnsi="宋体" w:cs="宋体"/>
          <w:color w:val="auto"/>
          <w:sz w:val="24"/>
          <w:szCs w:val="24"/>
          <w:highlight w:val="none"/>
        </w:rPr>
      </w:pPr>
      <w:r>
        <w:rPr>
          <w:rFonts w:hint="eastAsia" w:hAnsi="宋体" w:cs="宋体"/>
          <w:color w:val="auto"/>
          <w:sz w:val="24"/>
          <w:szCs w:val="24"/>
          <w:highlight w:val="none"/>
          <w:lang w:bidi="ar"/>
        </w:rPr>
        <w:t xml:space="preserve">启动按钮。 </w:t>
      </w:r>
    </w:p>
    <w:p w14:paraId="30DD585A">
      <w:pPr>
        <w:numPr>
          <w:ilvl w:val="0"/>
          <w:numId w:val="9"/>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每个灯具支路均单独保护，任一灯具支路故障不影响其它支路的正常工作。 </w:t>
      </w:r>
    </w:p>
    <w:p w14:paraId="2743239B">
      <w:pPr>
        <w:numPr>
          <w:ilvl w:val="0"/>
          <w:numId w:val="9"/>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具有监控区域正常照明断电功能，并能连锁控制非持续型灯点亮。</w:t>
      </w:r>
    </w:p>
    <w:p w14:paraId="2F02FA03">
      <w:pPr>
        <w:spacing w:line="360" w:lineRule="auto"/>
        <w:rPr>
          <w:rFonts w:hAnsi="宋体" w:cs="宋体"/>
          <w:color w:val="auto"/>
          <w:sz w:val="24"/>
          <w:szCs w:val="24"/>
          <w:highlight w:val="none"/>
          <w:lang w:eastAsia="zh-CN" w:bidi="ar"/>
        </w:rPr>
      </w:pPr>
      <w:r>
        <w:rPr>
          <w:rFonts w:hAnsi="宋体" w:cs="宋体"/>
          <w:color w:val="auto"/>
          <w:sz w:val="24"/>
          <w:szCs w:val="24"/>
          <w:highlight w:val="none"/>
          <w:lang w:eastAsia="zh-CN" w:bidi="ar"/>
        </w:rPr>
        <w:t>4.7</w:t>
      </w:r>
      <w:r>
        <w:rPr>
          <w:rFonts w:hint="eastAsia" w:hAnsi="宋体" w:cs="宋体"/>
          <w:color w:val="auto"/>
          <w:sz w:val="24"/>
          <w:szCs w:val="24"/>
          <w:highlight w:val="none"/>
          <w:lang w:eastAsia="zh-CN" w:bidi="ar"/>
        </w:rPr>
        <w:t>.6应急照明和疏散指示系统的各种灯具</w:t>
      </w:r>
    </w:p>
    <w:p w14:paraId="3532C9F9">
      <w:pPr>
        <w:numPr>
          <w:ilvl w:val="0"/>
          <w:numId w:val="10"/>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满足国标 GB17945-2010《消防应急照明和疏散指示系统》。 </w:t>
      </w:r>
    </w:p>
    <w:p w14:paraId="08089F41">
      <w:pPr>
        <w:numPr>
          <w:ilvl w:val="0"/>
          <w:numId w:val="10"/>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受应急照明控制器的控制可使标志灯改变工作状态。 </w:t>
      </w:r>
    </w:p>
    <w:p w14:paraId="41AFDB20">
      <w:pPr>
        <w:numPr>
          <w:ilvl w:val="0"/>
          <w:numId w:val="10"/>
        </w:numPr>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bidi="ar"/>
        </w:rPr>
        <w:t xml:space="preserve">标识灯的光源故障、通讯故障可在应急照明控制器上显示。 </w:t>
      </w:r>
    </w:p>
    <w:p w14:paraId="39F7FA57">
      <w:pPr>
        <w:numPr>
          <w:ilvl w:val="0"/>
          <w:numId w:val="10"/>
        </w:numPr>
        <w:spacing w:line="360" w:lineRule="auto"/>
        <w:rPr>
          <w:rFonts w:hAnsi="宋体" w:cs="宋体"/>
          <w:color w:val="auto"/>
          <w:sz w:val="24"/>
          <w:szCs w:val="24"/>
          <w:highlight w:val="none"/>
          <w:lang w:eastAsia="zh-CN" w:bidi="ar"/>
        </w:rPr>
      </w:pPr>
      <w:r>
        <w:rPr>
          <w:rFonts w:hint="eastAsia" w:hAnsi="宋体" w:cs="宋体"/>
          <w:color w:val="auto"/>
          <w:sz w:val="24"/>
          <w:szCs w:val="24"/>
          <w:highlight w:val="none"/>
          <w:lang w:eastAsia="zh-CN" w:bidi="ar"/>
        </w:rPr>
        <w:t>抗环境因素干扰能力强，包括潮湿、电磁干扰、腐蚀性气体、震动等。</w:t>
      </w:r>
    </w:p>
    <w:p w14:paraId="697E47F2">
      <w:pPr>
        <w:pStyle w:val="2"/>
        <w:spacing w:line="360" w:lineRule="auto"/>
        <w:rPr>
          <w:color w:val="auto"/>
          <w:sz w:val="24"/>
          <w:szCs w:val="24"/>
          <w:highlight w:val="none"/>
          <w:lang w:eastAsia="zh-CN" w:bidi="ar"/>
        </w:rPr>
      </w:pPr>
      <w:r>
        <w:rPr>
          <w:rFonts w:hint="eastAsia"/>
          <w:color w:val="auto"/>
          <w:sz w:val="24"/>
          <w:szCs w:val="24"/>
          <w:highlight w:val="none"/>
          <w:lang w:eastAsia="zh-CN" w:bidi="ar"/>
        </w:rPr>
        <w:t>4</w:t>
      </w:r>
      <w:r>
        <w:rPr>
          <w:color w:val="auto"/>
          <w:sz w:val="24"/>
          <w:szCs w:val="24"/>
          <w:highlight w:val="none"/>
          <w:lang w:eastAsia="zh-CN" w:bidi="ar"/>
        </w:rPr>
        <w:t>.8配电系统</w:t>
      </w:r>
    </w:p>
    <w:p w14:paraId="6F381094">
      <w:pPr>
        <w:pStyle w:val="2"/>
        <w:spacing w:line="360" w:lineRule="auto"/>
        <w:rPr>
          <w:color w:val="auto"/>
          <w:sz w:val="24"/>
          <w:szCs w:val="24"/>
          <w:highlight w:val="none"/>
          <w:lang w:eastAsia="zh-CN" w:bidi="ar"/>
        </w:rPr>
      </w:pPr>
      <w:r>
        <w:rPr>
          <w:rFonts w:hint="eastAsia"/>
          <w:color w:val="auto"/>
          <w:sz w:val="24"/>
          <w:szCs w:val="24"/>
          <w:highlight w:val="none"/>
          <w:lang w:eastAsia="zh-CN" w:bidi="ar"/>
        </w:rPr>
        <w:t>4</w:t>
      </w:r>
      <w:r>
        <w:rPr>
          <w:color w:val="auto"/>
          <w:sz w:val="24"/>
          <w:szCs w:val="24"/>
          <w:highlight w:val="none"/>
          <w:lang w:eastAsia="zh-CN" w:bidi="ar"/>
        </w:rPr>
        <w:t>.8.1</w:t>
      </w:r>
      <w:r>
        <w:rPr>
          <w:rFonts w:hint="eastAsia"/>
          <w:color w:val="auto"/>
          <w:sz w:val="24"/>
          <w:szCs w:val="24"/>
          <w:highlight w:val="none"/>
          <w:lang w:eastAsia="zh-CN" w:bidi="ar"/>
        </w:rPr>
        <w:t>本项目扩建改造的原制丝小线及CO2像胀烟丝线工房消防用电岛荷电源一路由厂房一层配电室引来、一路由制丝生产厂房及成品峰的配电间引来，消防负荷约</w:t>
      </w:r>
      <w:r>
        <w:rPr>
          <w:color w:val="auto"/>
          <w:sz w:val="24"/>
          <w:szCs w:val="24"/>
          <w:highlight w:val="none"/>
          <w:lang w:eastAsia="zh-CN" w:bidi="ar"/>
        </w:rPr>
        <w:t>64.0KW，</w:t>
      </w:r>
      <w:r>
        <w:rPr>
          <w:rFonts w:hint="eastAsia"/>
          <w:color w:val="auto"/>
          <w:sz w:val="24"/>
          <w:szCs w:val="24"/>
          <w:highlight w:val="none"/>
          <w:lang w:eastAsia="zh-CN" w:bidi="ar"/>
        </w:rPr>
        <w:t>设计本次改造的非消防用电负荷电源由原一层配电室分隔出的小配电室的新设总箱提供,非消防负荷约232.0KW。本项目环境均为一般环境,现场配电箱均采用IP4X</w:t>
      </w:r>
      <w:r>
        <w:rPr>
          <w:rFonts w:hint="eastAsia" w:eastAsia="宋体"/>
          <w:color w:val="auto"/>
          <w:sz w:val="24"/>
          <w:szCs w:val="24"/>
          <w:highlight w:val="none"/>
          <w:lang w:eastAsia="zh-CN" w:bidi="ar"/>
        </w:rPr>
        <w:t>或以上</w:t>
      </w:r>
      <w:r>
        <w:rPr>
          <w:rFonts w:hint="eastAsia"/>
          <w:color w:val="auto"/>
          <w:sz w:val="24"/>
          <w:szCs w:val="24"/>
          <w:highlight w:val="none"/>
          <w:lang w:eastAsia="zh-CN" w:bidi="ar"/>
        </w:rPr>
        <w:t>。</w:t>
      </w:r>
    </w:p>
    <w:p w14:paraId="4061D67A">
      <w:pPr>
        <w:pStyle w:val="2"/>
        <w:spacing w:line="360" w:lineRule="auto"/>
        <w:rPr>
          <w:color w:val="auto"/>
          <w:sz w:val="24"/>
          <w:szCs w:val="24"/>
          <w:highlight w:val="none"/>
          <w:lang w:eastAsia="zh-CN" w:bidi="ar"/>
        </w:rPr>
      </w:pPr>
      <w:r>
        <w:rPr>
          <w:rFonts w:hint="eastAsia"/>
          <w:color w:val="auto"/>
          <w:sz w:val="24"/>
          <w:szCs w:val="24"/>
          <w:highlight w:val="none"/>
          <w:lang w:eastAsia="zh-CN" w:bidi="ar"/>
        </w:rPr>
        <w:t>4</w:t>
      </w:r>
      <w:r>
        <w:rPr>
          <w:color w:val="auto"/>
          <w:sz w:val="24"/>
          <w:szCs w:val="24"/>
          <w:highlight w:val="none"/>
          <w:lang w:eastAsia="zh-CN" w:bidi="ar"/>
        </w:rPr>
        <w:t>.8.2</w:t>
      </w:r>
      <w:r>
        <w:rPr>
          <w:rFonts w:hint="eastAsia"/>
          <w:color w:val="auto"/>
          <w:sz w:val="24"/>
          <w:szCs w:val="24"/>
          <w:highlight w:val="none"/>
          <w:lang w:eastAsia="zh-CN" w:bidi="ar"/>
        </w:rPr>
        <w:t>低压配电系统采用~220/</w:t>
      </w:r>
      <w:r>
        <w:rPr>
          <w:color w:val="auto"/>
          <w:sz w:val="24"/>
          <w:szCs w:val="24"/>
          <w:highlight w:val="none"/>
          <w:lang w:eastAsia="zh-CN" w:bidi="ar"/>
        </w:rPr>
        <w:t>380</w:t>
      </w:r>
      <w:r>
        <w:rPr>
          <w:rFonts w:hint="eastAsia"/>
          <w:color w:val="auto"/>
          <w:sz w:val="24"/>
          <w:szCs w:val="24"/>
          <w:highlight w:val="none"/>
          <w:lang w:eastAsia="zh-CN" w:bidi="ar"/>
        </w:rPr>
        <w:t>V供电电压，三相四(五)线制,均采用电缆线路。</w:t>
      </w:r>
    </w:p>
    <w:p w14:paraId="23B31A9A">
      <w:pPr>
        <w:pStyle w:val="2"/>
        <w:spacing w:line="360" w:lineRule="auto"/>
        <w:rPr>
          <w:color w:val="auto"/>
          <w:sz w:val="24"/>
          <w:szCs w:val="24"/>
          <w:highlight w:val="none"/>
          <w:lang w:eastAsia="zh-CN" w:bidi="ar"/>
        </w:rPr>
      </w:pPr>
      <w:r>
        <w:rPr>
          <w:rFonts w:hint="eastAsia"/>
          <w:color w:val="auto"/>
          <w:sz w:val="24"/>
          <w:szCs w:val="24"/>
          <w:highlight w:val="none"/>
          <w:lang w:eastAsia="zh-CN" w:bidi="ar"/>
        </w:rPr>
        <w:t>4</w:t>
      </w:r>
      <w:r>
        <w:rPr>
          <w:color w:val="auto"/>
          <w:sz w:val="24"/>
          <w:szCs w:val="24"/>
          <w:highlight w:val="none"/>
          <w:lang w:eastAsia="zh-CN" w:bidi="ar"/>
        </w:rPr>
        <w:t>.8.3</w:t>
      </w:r>
      <w:r>
        <w:rPr>
          <w:rFonts w:hint="eastAsia"/>
          <w:color w:val="auto"/>
          <w:sz w:val="24"/>
          <w:szCs w:val="24"/>
          <w:highlight w:val="none"/>
          <w:lang w:eastAsia="zh-CN" w:bidi="ar"/>
        </w:rPr>
        <w:t>本项目根据室外消防用水量及建筑物规模,消防设备用电负荷等级为二级负荷,采用双电源末端切换；其它均属三级负荷。</w:t>
      </w:r>
    </w:p>
    <w:p w14:paraId="64C78D5B">
      <w:pPr>
        <w:pStyle w:val="2"/>
        <w:spacing w:line="360" w:lineRule="auto"/>
        <w:rPr>
          <w:color w:val="auto"/>
          <w:sz w:val="24"/>
          <w:szCs w:val="24"/>
          <w:highlight w:val="none"/>
          <w:lang w:eastAsia="zh-CN" w:bidi="ar"/>
        </w:rPr>
      </w:pPr>
      <w:r>
        <w:rPr>
          <w:rFonts w:hint="eastAsia"/>
          <w:color w:val="auto"/>
          <w:sz w:val="24"/>
          <w:szCs w:val="24"/>
          <w:highlight w:val="none"/>
          <w:lang w:eastAsia="zh-CN" w:bidi="ar"/>
        </w:rPr>
        <w:t>4</w:t>
      </w:r>
      <w:r>
        <w:rPr>
          <w:color w:val="auto"/>
          <w:sz w:val="24"/>
          <w:szCs w:val="24"/>
          <w:highlight w:val="none"/>
          <w:lang w:eastAsia="zh-CN" w:bidi="ar"/>
        </w:rPr>
        <w:t>.8.4在进线配电箱上级变电所低压配电柜内</w:t>
      </w:r>
      <w:r>
        <w:rPr>
          <w:rFonts w:hint="eastAsia"/>
          <w:color w:val="auto"/>
          <w:sz w:val="24"/>
          <w:szCs w:val="24"/>
          <w:highlight w:val="none"/>
          <w:lang w:eastAsia="zh-CN" w:bidi="ar"/>
        </w:rPr>
        <w:t>应出线回路设置剩余电流探测器模块,接入厂区电气火灾监控系统。</w:t>
      </w:r>
    </w:p>
    <w:p w14:paraId="3C10F722">
      <w:pPr>
        <w:pStyle w:val="2"/>
        <w:spacing w:line="360" w:lineRule="auto"/>
        <w:rPr>
          <w:color w:val="auto"/>
          <w:sz w:val="24"/>
          <w:szCs w:val="24"/>
          <w:highlight w:val="none"/>
          <w:lang w:eastAsia="zh-CN" w:bidi="ar"/>
        </w:rPr>
      </w:pPr>
      <w:r>
        <w:rPr>
          <w:rFonts w:hint="eastAsia"/>
          <w:color w:val="auto"/>
          <w:sz w:val="24"/>
          <w:szCs w:val="24"/>
          <w:highlight w:val="none"/>
          <w:lang w:eastAsia="zh-CN" w:bidi="ar"/>
        </w:rPr>
        <w:t>4</w:t>
      </w:r>
      <w:r>
        <w:rPr>
          <w:color w:val="auto"/>
          <w:sz w:val="24"/>
          <w:szCs w:val="24"/>
          <w:highlight w:val="none"/>
          <w:lang w:eastAsia="zh-CN" w:bidi="ar"/>
        </w:rPr>
        <w:t>.8.5根据情况采用放射式或树干式布线，重要负荷采用放射式供电方式。</w:t>
      </w:r>
    </w:p>
    <w:p w14:paraId="7904EF63">
      <w:pPr>
        <w:pStyle w:val="2"/>
        <w:spacing w:line="360" w:lineRule="auto"/>
        <w:rPr>
          <w:color w:val="auto"/>
          <w:sz w:val="24"/>
          <w:szCs w:val="24"/>
          <w:highlight w:val="none"/>
          <w:lang w:eastAsia="zh-CN" w:bidi="ar"/>
        </w:rPr>
      </w:pPr>
      <w:r>
        <w:rPr>
          <w:rFonts w:hint="eastAsia"/>
          <w:color w:val="auto"/>
          <w:sz w:val="24"/>
          <w:szCs w:val="24"/>
          <w:highlight w:val="none"/>
          <w:lang w:eastAsia="zh-CN" w:bidi="ar"/>
        </w:rPr>
        <w:t>4</w:t>
      </w:r>
      <w:r>
        <w:rPr>
          <w:color w:val="auto"/>
          <w:sz w:val="24"/>
          <w:szCs w:val="24"/>
          <w:highlight w:val="none"/>
          <w:lang w:eastAsia="zh-CN" w:bidi="ar"/>
        </w:rPr>
        <w:t>.8.6室内电缆线路主要采用电缆桥架或穿管敷设，出电缆沟穿焊接钢管保护。视现场情况决定明敷或者暗敷。</w:t>
      </w:r>
    </w:p>
    <w:p w14:paraId="4916CCF0">
      <w:pPr>
        <w:pStyle w:val="2"/>
        <w:spacing w:line="360" w:lineRule="auto"/>
        <w:rPr>
          <w:color w:val="auto"/>
          <w:sz w:val="24"/>
          <w:szCs w:val="24"/>
          <w:highlight w:val="none"/>
          <w:lang w:eastAsia="zh-CN" w:bidi="ar"/>
        </w:rPr>
      </w:pPr>
      <w:r>
        <w:rPr>
          <w:rFonts w:hint="eastAsia"/>
          <w:color w:val="auto"/>
          <w:sz w:val="24"/>
          <w:szCs w:val="24"/>
          <w:highlight w:val="none"/>
          <w:lang w:eastAsia="zh-CN" w:bidi="ar"/>
        </w:rPr>
        <w:t>4</w:t>
      </w:r>
      <w:r>
        <w:rPr>
          <w:color w:val="auto"/>
          <w:sz w:val="24"/>
          <w:szCs w:val="24"/>
          <w:highlight w:val="none"/>
          <w:lang w:eastAsia="zh-CN" w:bidi="ar"/>
        </w:rPr>
        <w:t>.8.7电缆桥架采用表</w:t>
      </w:r>
      <w:r>
        <w:rPr>
          <w:rFonts w:hint="eastAsia"/>
          <w:color w:val="auto"/>
          <w:sz w:val="24"/>
          <w:szCs w:val="24"/>
          <w:highlight w:val="none"/>
          <w:lang w:eastAsia="zh-CN" w:bidi="ar"/>
        </w:rPr>
        <w:t>面喷塑式金属电缆桥架,安装高度根据现场情况确定,并可对本图桥架布置现场做适当调整,但应满足以下要求:(</w:t>
      </w:r>
      <w:r>
        <w:rPr>
          <w:rFonts w:hint="eastAsia" w:eastAsia="宋体"/>
          <w:color w:val="auto"/>
          <w:sz w:val="24"/>
          <w:szCs w:val="24"/>
          <w:highlight w:val="none"/>
          <w:lang w:eastAsia="zh-CN" w:bidi="ar"/>
        </w:rPr>
        <w:t>1</w:t>
      </w:r>
      <w:r>
        <w:rPr>
          <w:rFonts w:hint="eastAsia"/>
          <w:color w:val="auto"/>
          <w:sz w:val="24"/>
          <w:szCs w:val="24"/>
          <w:highlight w:val="none"/>
          <w:lang w:eastAsia="zh-CN" w:bidi="ar"/>
        </w:rPr>
        <w:t>.桥架与管道平行架设:与一般工艺管道净距离不小于400mm；与输送腐蚀性液体的管道净距不小于5</w:t>
      </w:r>
      <w:r>
        <w:rPr>
          <w:color w:val="auto"/>
          <w:sz w:val="24"/>
          <w:szCs w:val="24"/>
          <w:highlight w:val="none"/>
          <w:lang w:eastAsia="zh-CN" w:bidi="ar"/>
        </w:rPr>
        <w:t>00mm；</w:t>
      </w:r>
      <w:r>
        <w:rPr>
          <w:rFonts w:hint="eastAsia"/>
          <w:color w:val="auto"/>
          <w:sz w:val="24"/>
          <w:szCs w:val="24"/>
          <w:highlight w:val="none"/>
          <w:lang w:eastAsia="zh-CN" w:bidi="ar"/>
        </w:rPr>
        <w:t>与具有保温层的热力管道净距不小于500mm,并应避免在热力管道上方平行架设。(2.桥架与管道交叉时,其净距:一般性工艺管道不小于300mmn；在具有腐蚀性液体管道下方敷设时应采用防</w:t>
      </w:r>
      <w:r>
        <w:rPr>
          <w:color w:val="auto"/>
          <w:sz w:val="24"/>
          <w:szCs w:val="24"/>
          <w:highlight w:val="none"/>
          <w:lang w:eastAsia="zh-CN" w:bidi="ar"/>
        </w:rPr>
        <w:t>腐蚀</w:t>
      </w:r>
      <w:r>
        <w:rPr>
          <w:rFonts w:hint="eastAsia"/>
          <w:color w:val="auto"/>
          <w:sz w:val="24"/>
          <w:szCs w:val="24"/>
          <w:highlight w:val="none"/>
          <w:lang w:eastAsia="zh-CN" w:bidi="ar"/>
        </w:rPr>
        <w:t>盖板；与具有保温层的热力管道净距不小于500mm。(3.桥架顶部与楼板、梁或其它障碍物等的底部距离不应小于300mm。(4.桥架内敷设的电缆采用金属卡子按相关要求进行固定。(5.桥架应进行可靠的接地，全长接地点不少于两处且接地点间距不大于30m。</w:t>
      </w:r>
    </w:p>
    <w:p w14:paraId="239D9FCD">
      <w:pPr>
        <w:pStyle w:val="2"/>
        <w:spacing w:line="360" w:lineRule="auto"/>
        <w:rPr>
          <w:color w:val="auto"/>
          <w:sz w:val="24"/>
          <w:szCs w:val="24"/>
          <w:highlight w:val="none"/>
          <w:lang w:eastAsia="zh-CN" w:bidi="ar"/>
        </w:rPr>
      </w:pPr>
      <w:r>
        <w:rPr>
          <w:rFonts w:hint="eastAsia"/>
          <w:color w:val="auto"/>
          <w:sz w:val="24"/>
          <w:szCs w:val="24"/>
          <w:highlight w:val="none"/>
          <w:lang w:eastAsia="zh-CN" w:bidi="ar"/>
        </w:rPr>
        <w:t>4</w:t>
      </w:r>
      <w:r>
        <w:rPr>
          <w:color w:val="auto"/>
          <w:sz w:val="24"/>
          <w:szCs w:val="24"/>
          <w:highlight w:val="none"/>
          <w:lang w:eastAsia="zh-CN" w:bidi="ar"/>
        </w:rPr>
        <w:t>.8.8</w:t>
      </w:r>
      <w:r>
        <w:rPr>
          <w:rFonts w:hint="eastAsia"/>
          <w:color w:val="auto"/>
          <w:sz w:val="24"/>
          <w:szCs w:val="24"/>
          <w:highlight w:val="none"/>
          <w:lang w:eastAsia="zh-CN" w:bidi="ar"/>
        </w:rPr>
        <w:t>所有穿墙、楼板的孔洞,在施工完毕后,须采取非燃材料严密封堵。</w:t>
      </w:r>
    </w:p>
    <w:p w14:paraId="6C5B2A06">
      <w:pPr>
        <w:pStyle w:val="2"/>
        <w:spacing w:line="360" w:lineRule="auto"/>
        <w:rPr>
          <w:color w:val="auto"/>
          <w:sz w:val="24"/>
          <w:szCs w:val="24"/>
          <w:highlight w:val="none"/>
          <w:lang w:eastAsia="zh-CN" w:bidi="ar"/>
        </w:rPr>
      </w:pPr>
      <w:r>
        <w:rPr>
          <w:color w:val="auto"/>
          <w:sz w:val="24"/>
          <w:szCs w:val="24"/>
          <w:highlight w:val="none"/>
          <w:lang w:eastAsia="zh-CN" w:bidi="ar"/>
        </w:rPr>
        <w:t>4.8.9</w:t>
      </w:r>
      <w:r>
        <w:rPr>
          <w:rFonts w:hint="eastAsia"/>
          <w:color w:val="auto"/>
          <w:sz w:val="24"/>
          <w:szCs w:val="24"/>
          <w:highlight w:val="none"/>
          <w:lang w:eastAsia="zh-CN" w:bidi="ar"/>
        </w:rPr>
        <w:t>给屋顶设备配电的回路,其穿线钢管的一端应与配电箱的PE线相连,另一端应与用电设备的金属外壳、保护罩相连,并就近与屋顶防雷接闪器相连。</w:t>
      </w:r>
    </w:p>
    <w:p w14:paraId="0B393A32">
      <w:pPr>
        <w:pStyle w:val="2"/>
        <w:spacing w:line="360" w:lineRule="auto"/>
        <w:rPr>
          <w:rFonts w:eastAsia="宋体"/>
          <w:color w:val="auto"/>
          <w:sz w:val="24"/>
          <w:szCs w:val="24"/>
          <w:highlight w:val="none"/>
          <w:lang w:eastAsia="zh-CN" w:bidi="ar"/>
        </w:rPr>
      </w:pPr>
      <w:r>
        <w:rPr>
          <w:color w:val="auto"/>
          <w:sz w:val="24"/>
          <w:szCs w:val="24"/>
          <w:highlight w:val="none"/>
          <w:lang w:eastAsia="zh-CN" w:bidi="ar"/>
        </w:rPr>
        <w:t>4.8.10</w:t>
      </w:r>
      <w:r>
        <w:rPr>
          <w:rFonts w:hint="eastAsia"/>
          <w:color w:val="auto"/>
          <w:sz w:val="24"/>
          <w:szCs w:val="24"/>
          <w:highlight w:val="none"/>
          <w:lang w:eastAsia="zh-CN" w:bidi="ar"/>
        </w:rPr>
        <w:t>非消防设备配电回路,线保护断路器装设分励模块,用于火灾自动报警系统远程分街使用</w:t>
      </w:r>
      <w:r>
        <w:rPr>
          <w:rFonts w:hint="eastAsia" w:eastAsia="宋体"/>
          <w:color w:val="auto"/>
          <w:sz w:val="24"/>
          <w:szCs w:val="24"/>
          <w:highlight w:val="none"/>
          <w:lang w:eastAsia="zh-CN" w:bidi="ar"/>
        </w:rPr>
        <w:t>。</w:t>
      </w:r>
    </w:p>
    <w:p w14:paraId="43B1AC6E">
      <w:pPr>
        <w:pStyle w:val="2"/>
        <w:spacing w:line="360" w:lineRule="auto"/>
        <w:rPr>
          <w:color w:val="auto"/>
          <w:sz w:val="24"/>
          <w:szCs w:val="24"/>
          <w:highlight w:val="none"/>
          <w:lang w:eastAsia="zh-CN" w:bidi="ar"/>
        </w:rPr>
      </w:pPr>
      <w:r>
        <w:rPr>
          <w:color w:val="auto"/>
          <w:sz w:val="24"/>
          <w:szCs w:val="24"/>
          <w:highlight w:val="none"/>
          <w:lang w:eastAsia="zh-CN" w:bidi="ar"/>
        </w:rPr>
        <w:t>4.8.11</w:t>
      </w:r>
      <w:r>
        <w:rPr>
          <w:rFonts w:hint="eastAsia"/>
          <w:color w:val="auto"/>
          <w:sz w:val="24"/>
          <w:szCs w:val="24"/>
          <w:highlight w:val="none"/>
          <w:lang w:eastAsia="zh-CN" w:bidi="ar"/>
        </w:rPr>
        <w:t>所有穿墙、楼板的孔洞,在施工完毕后,须采取非燃材料严密封堵。</w:t>
      </w:r>
    </w:p>
    <w:p w14:paraId="203ADA90">
      <w:pPr>
        <w:pStyle w:val="2"/>
        <w:spacing w:line="360" w:lineRule="auto"/>
        <w:rPr>
          <w:color w:val="auto"/>
          <w:sz w:val="24"/>
          <w:szCs w:val="24"/>
          <w:highlight w:val="none"/>
          <w:lang w:eastAsia="zh-CN" w:bidi="ar"/>
        </w:rPr>
      </w:pPr>
      <w:r>
        <w:rPr>
          <w:rFonts w:hint="eastAsia"/>
          <w:color w:val="auto"/>
          <w:sz w:val="24"/>
          <w:szCs w:val="24"/>
          <w:highlight w:val="none"/>
          <w:lang w:eastAsia="zh-CN" w:bidi="ar"/>
        </w:rPr>
        <w:t>4</w:t>
      </w:r>
      <w:r>
        <w:rPr>
          <w:color w:val="auto"/>
          <w:sz w:val="24"/>
          <w:szCs w:val="24"/>
          <w:highlight w:val="none"/>
          <w:lang w:eastAsia="zh-CN" w:bidi="ar"/>
        </w:rPr>
        <w:t>.8.12</w:t>
      </w:r>
      <w:r>
        <w:rPr>
          <w:rFonts w:hint="eastAsia"/>
          <w:color w:val="auto"/>
          <w:sz w:val="24"/>
          <w:szCs w:val="24"/>
          <w:highlight w:val="none"/>
          <w:lang w:eastAsia="zh-CN" w:bidi="ar"/>
        </w:rPr>
        <w:t>室内干燥场所的线缆采用金属导管布线时,其壁厚不应小于</w:t>
      </w:r>
      <w:r>
        <w:rPr>
          <w:color w:val="auto"/>
          <w:sz w:val="24"/>
          <w:szCs w:val="24"/>
          <w:highlight w:val="none"/>
          <w:lang w:eastAsia="zh-CN" w:bidi="ar"/>
        </w:rPr>
        <w:t>1.5mm；</w:t>
      </w:r>
    </w:p>
    <w:p w14:paraId="5BBA0ABD">
      <w:pPr>
        <w:pStyle w:val="2"/>
        <w:spacing w:line="360" w:lineRule="auto"/>
        <w:rPr>
          <w:color w:val="auto"/>
          <w:sz w:val="24"/>
          <w:szCs w:val="24"/>
          <w:highlight w:val="none"/>
          <w:lang w:eastAsia="zh-CN" w:bidi="ar"/>
        </w:rPr>
      </w:pPr>
      <w:r>
        <w:rPr>
          <w:color w:val="auto"/>
          <w:sz w:val="24"/>
          <w:szCs w:val="24"/>
          <w:highlight w:val="none"/>
          <w:lang w:eastAsia="zh-CN" w:bidi="ar"/>
        </w:rPr>
        <w:t>4.8.13</w:t>
      </w:r>
      <w:r>
        <w:rPr>
          <w:rFonts w:hint="eastAsia"/>
          <w:color w:val="auto"/>
          <w:sz w:val="24"/>
          <w:szCs w:val="24"/>
          <w:highlight w:val="none"/>
          <w:lang w:eastAsia="zh-CN" w:bidi="ar"/>
        </w:rPr>
        <w:t>室内潮湿场所的线缆明敷时,应符合下列规定：应采用防潮防腐材料制造的导管或电缆桥架；当采取金属导管或电缆桥架时,应先用防水重型导管；当采取金属导管或电缆桥架时,应采取防潮防腐措施且金属导管壁厚不应小于</w:t>
      </w:r>
      <w:r>
        <w:rPr>
          <w:color w:val="auto"/>
          <w:sz w:val="24"/>
          <w:szCs w:val="24"/>
          <w:highlight w:val="none"/>
          <w:lang w:eastAsia="zh-CN" w:bidi="ar"/>
        </w:rPr>
        <w:t>2.0mm。</w:t>
      </w:r>
    </w:p>
    <w:p w14:paraId="0195BD03">
      <w:pPr>
        <w:pStyle w:val="2"/>
        <w:spacing w:line="360" w:lineRule="auto"/>
        <w:rPr>
          <w:color w:val="auto"/>
          <w:sz w:val="24"/>
          <w:szCs w:val="24"/>
          <w:highlight w:val="none"/>
          <w:lang w:eastAsia="zh-CN" w:bidi="ar"/>
        </w:rPr>
      </w:pPr>
      <w:r>
        <w:rPr>
          <w:color w:val="auto"/>
          <w:sz w:val="24"/>
          <w:szCs w:val="24"/>
          <w:highlight w:val="none"/>
          <w:lang w:eastAsia="zh-CN" w:bidi="ar"/>
        </w:rPr>
        <w:t>4.8.14</w:t>
      </w:r>
      <w:r>
        <w:rPr>
          <w:rFonts w:hint="eastAsia"/>
          <w:color w:val="auto"/>
          <w:sz w:val="24"/>
          <w:szCs w:val="24"/>
          <w:highlight w:val="none"/>
          <w:lang w:eastAsia="zh-CN" w:bidi="ar"/>
        </w:rPr>
        <w:t>建筑物底层及地面层以下外墙内的线缆用导管暗敷布线时,应符合下列规定：采用金属导管布线时,其壁厚不应小于</w:t>
      </w:r>
      <w:r>
        <w:rPr>
          <w:color w:val="auto"/>
          <w:sz w:val="24"/>
          <w:szCs w:val="24"/>
          <w:highlight w:val="none"/>
          <w:lang w:eastAsia="zh-CN" w:bidi="ar"/>
        </w:rPr>
        <w:t>2.0mm，</w:t>
      </w:r>
      <w:r>
        <w:rPr>
          <w:rFonts w:hint="eastAsia"/>
          <w:color w:val="auto"/>
          <w:sz w:val="24"/>
          <w:szCs w:val="24"/>
          <w:highlight w:val="none"/>
          <w:lang w:eastAsia="zh-CN" w:bidi="ar"/>
        </w:rPr>
        <w:t>采用可弯曲金属导管布线时应选取防水重型的导管。</w:t>
      </w:r>
    </w:p>
    <w:p w14:paraId="41D913A7">
      <w:pPr>
        <w:pStyle w:val="2"/>
        <w:spacing w:line="360" w:lineRule="auto"/>
        <w:rPr>
          <w:color w:val="auto"/>
          <w:sz w:val="24"/>
          <w:szCs w:val="24"/>
          <w:highlight w:val="none"/>
          <w:lang w:eastAsia="zh-CN" w:bidi="ar"/>
        </w:rPr>
      </w:pPr>
      <w:r>
        <w:rPr>
          <w:color w:val="auto"/>
          <w:sz w:val="24"/>
          <w:szCs w:val="24"/>
          <w:highlight w:val="none"/>
          <w:lang w:eastAsia="zh-CN" w:bidi="ar"/>
        </w:rPr>
        <w:t>4.8.15</w:t>
      </w:r>
      <w:r>
        <w:rPr>
          <w:rFonts w:hint="eastAsia"/>
          <w:color w:val="auto"/>
          <w:sz w:val="24"/>
          <w:szCs w:val="24"/>
          <w:highlight w:val="none"/>
          <w:lang w:eastAsia="zh-CN" w:bidi="ar"/>
        </w:rPr>
        <w:t>桥架金属支架需按《建筑电气工程施工质量验收规范》的要求进行防腐。</w:t>
      </w:r>
    </w:p>
    <w:p w14:paraId="75153865">
      <w:pPr>
        <w:pStyle w:val="2"/>
        <w:spacing w:line="360" w:lineRule="auto"/>
        <w:outlineLvl w:val="1"/>
        <w:rPr>
          <w:rFonts w:cs="宋体"/>
          <w:b/>
          <w:color w:val="auto"/>
          <w:sz w:val="24"/>
          <w:szCs w:val="24"/>
          <w:highlight w:val="none"/>
          <w:lang w:eastAsia="zh-CN"/>
        </w:rPr>
      </w:pPr>
      <w:bookmarkStart w:id="244" w:name="_Toc21192"/>
      <w:bookmarkStart w:id="245" w:name="_Toc25584"/>
      <w:bookmarkStart w:id="246" w:name="_Toc13603"/>
      <w:r>
        <w:rPr>
          <w:rFonts w:hint="eastAsia" w:cs="宋体"/>
          <w:b/>
          <w:color w:val="auto"/>
          <w:sz w:val="24"/>
          <w:szCs w:val="24"/>
          <w:highlight w:val="none"/>
          <w:lang w:eastAsia="zh-CN"/>
        </w:rPr>
        <w:t>五、通风及防排烟系统</w:t>
      </w:r>
      <w:bookmarkEnd w:id="244"/>
      <w:bookmarkEnd w:id="245"/>
      <w:bookmarkEnd w:id="246"/>
    </w:p>
    <w:p w14:paraId="435858A8">
      <w:pPr>
        <w:pStyle w:val="2"/>
        <w:spacing w:line="360" w:lineRule="auto"/>
        <w:outlineLvl w:val="2"/>
        <w:rPr>
          <w:rFonts w:cs="宋体"/>
          <w:color w:val="auto"/>
          <w:sz w:val="24"/>
          <w:szCs w:val="24"/>
          <w:highlight w:val="none"/>
          <w:lang w:eastAsia="zh-CN"/>
        </w:rPr>
      </w:pPr>
      <w:bookmarkStart w:id="247" w:name="_Toc18190"/>
      <w:r>
        <w:rPr>
          <w:rFonts w:hint="eastAsia" w:cs="宋体"/>
          <w:color w:val="auto"/>
          <w:sz w:val="24"/>
          <w:szCs w:val="24"/>
          <w:highlight w:val="none"/>
          <w:lang w:eastAsia="zh-CN"/>
        </w:rPr>
        <w:t>5.1防排烟设计原则</w:t>
      </w:r>
      <w:bookmarkEnd w:id="247"/>
    </w:p>
    <w:p w14:paraId="4B160C23">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防排烟系统设计应满足《建筑设计防火规范》（GB50016-2014）（2018年修订版）、《建筑防烟排烟系统技术标准》（GB51251-2017）、</w:t>
      </w:r>
      <w:r>
        <w:rPr>
          <w:color w:val="auto"/>
          <w:sz w:val="24"/>
          <w:szCs w:val="24"/>
          <w:highlight w:val="none"/>
          <w:lang w:eastAsia="zh-CN"/>
        </w:rPr>
        <w:t>《建筑防火通用规范》（GB 55037-2022）</w:t>
      </w:r>
      <w:r>
        <w:rPr>
          <w:rFonts w:hint="eastAsia"/>
          <w:color w:val="auto"/>
          <w:sz w:val="24"/>
          <w:szCs w:val="24"/>
          <w:highlight w:val="none"/>
          <w:lang w:eastAsia="zh-CN"/>
        </w:rPr>
        <w:t>、</w:t>
      </w:r>
      <w:r>
        <w:rPr>
          <w:color w:val="auto"/>
          <w:sz w:val="24"/>
          <w:szCs w:val="24"/>
          <w:highlight w:val="none"/>
          <w:lang w:eastAsia="zh-CN"/>
        </w:rPr>
        <w:t>《</w:t>
      </w:r>
      <w:r>
        <w:rPr>
          <w:rFonts w:hint="eastAsia"/>
          <w:color w:val="auto"/>
          <w:sz w:val="24"/>
          <w:szCs w:val="24"/>
          <w:highlight w:val="none"/>
          <w:lang w:eastAsia="zh-CN"/>
        </w:rPr>
        <w:t>消防设施</w:t>
      </w:r>
      <w:r>
        <w:rPr>
          <w:color w:val="auto"/>
          <w:sz w:val="24"/>
          <w:szCs w:val="24"/>
          <w:highlight w:val="none"/>
          <w:lang w:eastAsia="zh-CN"/>
        </w:rPr>
        <w:t>通用规范》（</w:t>
      </w:r>
      <w:r>
        <w:rPr>
          <w:rFonts w:hint="eastAsia"/>
          <w:color w:val="auto"/>
          <w:sz w:val="24"/>
          <w:szCs w:val="24"/>
          <w:highlight w:val="none"/>
          <w:lang w:eastAsia="zh-CN"/>
        </w:rPr>
        <w:t>GB</w:t>
      </w:r>
      <w:r>
        <w:rPr>
          <w:color w:val="auto"/>
          <w:sz w:val="24"/>
          <w:szCs w:val="24"/>
          <w:highlight w:val="none"/>
          <w:lang w:eastAsia="zh-CN"/>
        </w:rPr>
        <w:t xml:space="preserve"> 55036-2022）</w:t>
      </w:r>
      <w:r>
        <w:rPr>
          <w:rFonts w:hint="eastAsia" w:cs="宋体"/>
          <w:color w:val="auto"/>
          <w:sz w:val="24"/>
          <w:szCs w:val="24"/>
          <w:highlight w:val="none"/>
          <w:lang w:eastAsia="zh-CN"/>
        </w:rPr>
        <w:t>要求。有温湿度要求的房间，采用机械排烟，其他房间，能采用自然排烟尽量采用自然排烟；否则，按规范设计机械排烟措施、自然补风。排烟风机安装在排烟机房或空调机房内。排烟系统划分详见图纸。</w:t>
      </w:r>
    </w:p>
    <w:p w14:paraId="72B1A3E2">
      <w:pPr>
        <w:pStyle w:val="2"/>
        <w:spacing w:line="360" w:lineRule="auto"/>
        <w:outlineLvl w:val="2"/>
        <w:rPr>
          <w:rFonts w:cs="宋体"/>
          <w:color w:val="auto"/>
          <w:sz w:val="24"/>
          <w:szCs w:val="24"/>
          <w:highlight w:val="none"/>
          <w:lang w:eastAsia="zh-CN"/>
        </w:rPr>
      </w:pPr>
      <w:bookmarkStart w:id="248" w:name="_Toc30882"/>
      <w:r>
        <w:rPr>
          <w:rFonts w:hint="eastAsia" w:cs="宋体"/>
          <w:color w:val="auto"/>
          <w:sz w:val="24"/>
          <w:szCs w:val="24"/>
          <w:highlight w:val="none"/>
          <w:lang w:eastAsia="zh-CN"/>
        </w:rPr>
        <w:t>5</w:t>
      </w:r>
      <w:r>
        <w:rPr>
          <w:rFonts w:cs="宋体"/>
          <w:color w:val="auto"/>
          <w:sz w:val="24"/>
          <w:szCs w:val="24"/>
          <w:highlight w:val="none"/>
          <w:lang w:eastAsia="zh-CN"/>
        </w:rPr>
        <w:t>.2防排烟设计</w:t>
      </w:r>
      <w:bookmarkEnd w:id="248"/>
    </w:p>
    <w:p w14:paraId="620B7FF3">
      <w:pPr>
        <w:pStyle w:val="2"/>
        <w:spacing w:line="360" w:lineRule="auto"/>
        <w:rPr>
          <w:rFonts w:cs="宋体"/>
          <w:color w:val="auto"/>
          <w:sz w:val="24"/>
          <w:szCs w:val="24"/>
          <w:highlight w:val="none"/>
          <w:lang w:eastAsia="zh-CN"/>
        </w:rPr>
      </w:pPr>
      <w:r>
        <w:rPr>
          <w:rFonts w:cs="宋体"/>
          <w:color w:val="auto"/>
          <w:sz w:val="24"/>
          <w:szCs w:val="24"/>
          <w:highlight w:val="none"/>
          <w:lang w:eastAsia="zh-CN"/>
        </w:rPr>
        <w:t>5.2.1</w:t>
      </w:r>
      <w:r>
        <w:rPr>
          <w:rFonts w:hint="eastAsia" w:cs="宋体"/>
          <w:color w:val="auto"/>
          <w:sz w:val="24"/>
          <w:szCs w:val="24"/>
          <w:highlight w:val="none"/>
          <w:lang w:eastAsia="zh-CN"/>
        </w:rPr>
        <w:t>当大楼发生火警时，除消防用排烟，送风、加压风机外，其余空调、通风设备应自动切断电源。</w:t>
      </w:r>
    </w:p>
    <w:p w14:paraId="5543230A">
      <w:pPr>
        <w:pStyle w:val="2"/>
        <w:spacing w:line="360" w:lineRule="auto"/>
        <w:rPr>
          <w:rFonts w:cs="宋体"/>
          <w:color w:val="auto"/>
          <w:sz w:val="24"/>
          <w:szCs w:val="24"/>
          <w:highlight w:val="none"/>
          <w:lang w:eastAsia="zh-CN"/>
        </w:rPr>
      </w:pPr>
      <w:r>
        <w:rPr>
          <w:rFonts w:cs="宋体"/>
          <w:color w:val="auto"/>
          <w:sz w:val="24"/>
          <w:szCs w:val="24"/>
          <w:highlight w:val="none"/>
          <w:lang w:eastAsia="zh-CN"/>
        </w:rPr>
        <w:t>5.2.2</w:t>
      </w:r>
      <w:r>
        <w:rPr>
          <w:rFonts w:hint="eastAsia" w:cs="宋体"/>
          <w:color w:val="auto"/>
          <w:sz w:val="24"/>
          <w:szCs w:val="24"/>
          <w:highlight w:val="none"/>
          <w:lang w:eastAsia="zh-CN"/>
        </w:rPr>
        <w:t>防火阔、防(排)烟闼、电动排烟(加压)风口、排烟风机等消防产品,必须选用符合《建筑通风和排烟系统。用防火同门》(GB15930)等国家有关技术标准的要求，经国家相关防火建筑材料质量监督检验中心检验合格的密闭型产品,具备CCC认证。</w:t>
      </w:r>
    </w:p>
    <w:p w14:paraId="3166D642">
      <w:pPr>
        <w:pStyle w:val="2"/>
        <w:spacing w:line="360" w:lineRule="auto"/>
        <w:rPr>
          <w:rFonts w:cs="宋体"/>
          <w:color w:val="auto"/>
          <w:sz w:val="24"/>
          <w:szCs w:val="24"/>
          <w:highlight w:val="none"/>
          <w:lang w:eastAsia="zh-CN"/>
        </w:rPr>
      </w:pPr>
      <w:r>
        <w:rPr>
          <w:rFonts w:cs="宋体"/>
          <w:color w:val="auto"/>
          <w:sz w:val="24"/>
          <w:szCs w:val="24"/>
          <w:highlight w:val="none"/>
          <w:lang w:eastAsia="zh-CN"/>
        </w:rPr>
        <w:t>5.2.3</w:t>
      </w:r>
      <w:r>
        <w:rPr>
          <w:rFonts w:hint="eastAsia" w:cs="宋体"/>
          <w:color w:val="auto"/>
          <w:sz w:val="24"/>
          <w:szCs w:val="24"/>
          <w:highlight w:val="none"/>
          <w:lang w:eastAsia="zh-CN"/>
        </w:rPr>
        <w:t>所有防烟、排烟凤机均设置在专用机房内：风机风量不小于计算风量的1.2倍。</w:t>
      </w:r>
    </w:p>
    <w:p w14:paraId="703B3815">
      <w:pPr>
        <w:pStyle w:val="2"/>
        <w:spacing w:line="360" w:lineRule="auto"/>
        <w:rPr>
          <w:rFonts w:cs="宋体"/>
          <w:color w:val="auto"/>
          <w:sz w:val="24"/>
          <w:szCs w:val="24"/>
          <w:highlight w:val="none"/>
          <w:lang w:eastAsia="zh-CN"/>
        </w:rPr>
      </w:pPr>
      <w:r>
        <w:rPr>
          <w:rFonts w:cs="宋体"/>
          <w:color w:val="auto"/>
          <w:sz w:val="24"/>
          <w:szCs w:val="24"/>
          <w:highlight w:val="none"/>
          <w:lang w:eastAsia="zh-CN"/>
        </w:rPr>
        <w:t>5.2.4</w:t>
      </w:r>
      <w:r>
        <w:rPr>
          <w:rFonts w:hint="eastAsia" w:cs="宋体"/>
          <w:color w:val="auto"/>
          <w:sz w:val="24"/>
          <w:szCs w:val="24"/>
          <w:highlight w:val="none"/>
          <w:lang w:eastAsia="zh-CN"/>
        </w:rPr>
        <w:t>排烟口采用常闭型排烟口,电动开启，280°C熔断关闭，设手动复位手柄。</w:t>
      </w:r>
    </w:p>
    <w:p w14:paraId="6CF6A659">
      <w:pPr>
        <w:pStyle w:val="2"/>
        <w:spacing w:line="360" w:lineRule="auto"/>
        <w:rPr>
          <w:rFonts w:cs="宋体"/>
          <w:color w:val="auto"/>
          <w:sz w:val="24"/>
          <w:szCs w:val="24"/>
          <w:highlight w:val="none"/>
          <w:lang w:eastAsia="zh-CN"/>
        </w:rPr>
      </w:pPr>
      <w:r>
        <w:rPr>
          <w:rFonts w:cs="宋体"/>
          <w:color w:val="auto"/>
          <w:sz w:val="24"/>
          <w:szCs w:val="24"/>
          <w:highlight w:val="none"/>
          <w:lang w:eastAsia="zh-CN"/>
        </w:rPr>
        <w:t>5.2.5</w:t>
      </w:r>
      <w:r>
        <w:rPr>
          <w:rFonts w:hint="eastAsia" w:cs="宋体"/>
          <w:color w:val="auto"/>
          <w:sz w:val="24"/>
          <w:szCs w:val="24"/>
          <w:highlight w:val="none"/>
          <w:lang w:eastAsia="zh-CN"/>
        </w:rPr>
        <w:t>排烟风管采用符合规范厚度的镀锌钢板制作,吊顶内排烟管道及穿越防火分区的排烟管道均需保温，保温材料采用40mm厚铝箔岩棉板(A级不燃)。</w:t>
      </w:r>
    </w:p>
    <w:p w14:paraId="1C584B05">
      <w:pPr>
        <w:pStyle w:val="2"/>
        <w:spacing w:line="360" w:lineRule="auto"/>
        <w:rPr>
          <w:rFonts w:cs="宋体"/>
          <w:color w:val="auto"/>
          <w:sz w:val="24"/>
          <w:szCs w:val="24"/>
          <w:highlight w:val="none"/>
          <w:lang w:eastAsia="zh-CN"/>
        </w:rPr>
      </w:pPr>
      <w:r>
        <w:rPr>
          <w:rFonts w:cs="宋体"/>
          <w:color w:val="auto"/>
          <w:sz w:val="24"/>
          <w:szCs w:val="24"/>
          <w:highlight w:val="none"/>
          <w:lang w:eastAsia="zh-CN"/>
        </w:rPr>
        <w:t>5.2.6</w:t>
      </w:r>
      <w:r>
        <w:rPr>
          <w:rFonts w:hint="eastAsia" w:cs="宋体"/>
          <w:color w:val="auto"/>
          <w:sz w:val="24"/>
          <w:szCs w:val="24"/>
          <w:highlight w:val="none"/>
          <w:lang w:eastAsia="zh-CN"/>
        </w:rPr>
        <w:t>风管穿过防火隔墙、楼板和防火墙时,穿越外风管上的防火间、排烟防火闼两侧各2.0m范围内的风管应采用耐火风管或风管外壁应采取防火保护措施,且耐火极限不应低于该防火分隔体的耐火极限。</w:t>
      </w:r>
    </w:p>
    <w:p w14:paraId="641CB75B">
      <w:pPr>
        <w:pStyle w:val="2"/>
        <w:spacing w:line="360" w:lineRule="auto"/>
        <w:rPr>
          <w:rFonts w:cs="宋体"/>
          <w:color w:val="auto"/>
          <w:sz w:val="24"/>
          <w:szCs w:val="24"/>
          <w:highlight w:val="none"/>
          <w:lang w:eastAsia="zh-CN"/>
        </w:rPr>
      </w:pPr>
      <w:r>
        <w:rPr>
          <w:rFonts w:cs="宋体"/>
          <w:color w:val="auto"/>
          <w:sz w:val="24"/>
          <w:szCs w:val="24"/>
          <w:highlight w:val="none"/>
          <w:lang w:eastAsia="zh-CN"/>
        </w:rPr>
        <w:t>5.2.7</w:t>
      </w:r>
      <w:r>
        <w:rPr>
          <w:rFonts w:hint="eastAsia" w:cs="宋体"/>
          <w:color w:val="auto"/>
          <w:sz w:val="24"/>
          <w:szCs w:val="24"/>
          <w:highlight w:val="none"/>
          <w:lang w:eastAsia="zh-CN"/>
        </w:rPr>
        <w:t>所有防、排烟系统管道均采用镀锌钢板制作,且管道设计风速不应大于20m/s,管材厚度应按现行国家标准《通风与空调工程施工质量验收规范》GB50243的有关规定执行。</w:t>
      </w:r>
    </w:p>
    <w:p w14:paraId="318AA080">
      <w:pPr>
        <w:pStyle w:val="2"/>
        <w:spacing w:line="360" w:lineRule="auto"/>
        <w:rPr>
          <w:rFonts w:cs="宋体"/>
          <w:color w:val="auto"/>
          <w:sz w:val="24"/>
          <w:szCs w:val="24"/>
          <w:highlight w:val="none"/>
          <w:lang w:eastAsia="zh-CN"/>
        </w:rPr>
      </w:pPr>
      <w:r>
        <w:rPr>
          <w:rFonts w:cs="宋体"/>
          <w:color w:val="auto"/>
          <w:sz w:val="24"/>
          <w:szCs w:val="24"/>
          <w:highlight w:val="none"/>
          <w:lang w:eastAsia="zh-CN"/>
        </w:rPr>
        <w:t>5.2.8</w:t>
      </w:r>
      <w:r>
        <w:rPr>
          <w:rFonts w:hint="eastAsia" w:cs="宋体"/>
          <w:color w:val="auto"/>
          <w:sz w:val="24"/>
          <w:szCs w:val="24"/>
          <w:highlight w:val="none"/>
          <w:lang w:eastAsia="zh-CN"/>
        </w:rPr>
        <w:t>通风空调系统管道采用防火帆布，但接触蚀性介质的风管和柔性接头可采用难燃材料制作。</w:t>
      </w:r>
    </w:p>
    <w:p w14:paraId="68EFA6E1">
      <w:pPr>
        <w:pStyle w:val="2"/>
        <w:spacing w:line="360" w:lineRule="auto"/>
        <w:rPr>
          <w:rFonts w:cs="宋体"/>
          <w:color w:val="auto"/>
          <w:sz w:val="24"/>
          <w:szCs w:val="24"/>
          <w:highlight w:val="none"/>
          <w:lang w:eastAsia="zh-CN"/>
        </w:rPr>
      </w:pPr>
      <w:r>
        <w:rPr>
          <w:rFonts w:cs="宋体"/>
          <w:color w:val="auto"/>
          <w:sz w:val="24"/>
          <w:szCs w:val="24"/>
          <w:highlight w:val="none"/>
          <w:lang w:eastAsia="zh-CN"/>
        </w:rPr>
        <w:t>5.2.9</w:t>
      </w:r>
      <w:r>
        <w:rPr>
          <w:rFonts w:hint="eastAsia" w:cs="宋体"/>
          <w:color w:val="auto"/>
          <w:sz w:val="24"/>
          <w:szCs w:val="24"/>
          <w:highlight w:val="none"/>
          <w:lang w:eastAsia="zh-CN"/>
        </w:rPr>
        <w:t>机械排烟口的风速不大于10m</w:t>
      </w:r>
      <w:r>
        <w:rPr>
          <w:rFonts w:cs="宋体"/>
          <w:color w:val="auto"/>
          <w:sz w:val="24"/>
          <w:szCs w:val="24"/>
          <w:highlight w:val="none"/>
          <w:lang w:eastAsia="zh-CN"/>
        </w:rPr>
        <w:t>/</w:t>
      </w:r>
      <w:r>
        <w:rPr>
          <w:rFonts w:hint="eastAsia" w:cs="宋体"/>
          <w:color w:val="auto"/>
          <w:sz w:val="24"/>
          <w:szCs w:val="24"/>
          <w:highlight w:val="none"/>
          <w:lang w:eastAsia="zh-CN"/>
        </w:rPr>
        <w:t>s，排烟口距离安全出口大于15米。</w:t>
      </w:r>
    </w:p>
    <w:p w14:paraId="2DBE53C1">
      <w:pPr>
        <w:pStyle w:val="2"/>
        <w:spacing w:line="360" w:lineRule="auto"/>
        <w:rPr>
          <w:rFonts w:cs="宋体"/>
          <w:color w:val="auto"/>
          <w:sz w:val="24"/>
          <w:szCs w:val="24"/>
          <w:highlight w:val="none"/>
          <w:lang w:eastAsia="zh-CN"/>
        </w:rPr>
      </w:pPr>
      <w:r>
        <w:rPr>
          <w:rFonts w:cs="宋体"/>
          <w:color w:val="auto"/>
          <w:sz w:val="24"/>
          <w:szCs w:val="24"/>
          <w:highlight w:val="none"/>
          <w:lang w:eastAsia="zh-CN"/>
        </w:rPr>
        <w:t>5.2.10</w:t>
      </w:r>
      <w:r>
        <w:rPr>
          <w:rFonts w:hint="eastAsia" w:cs="宋体"/>
          <w:color w:val="auto"/>
          <w:sz w:val="24"/>
          <w:szCs w:val="24"/>
          <w:highlight w:val="none"/>
          <w:lang w:eastAsia="zh-CN"/>
        </w:rPr>
        <w:t>所有防、排烟设备及其管道的安装均采用抗震支吊架,其支吊架的设置及安装须满足抗震要求。</w:t>
      </w:r>
    </w:p>
    <w:p w14:paraId="0116878D">
      <w:pPr>
        <w:pStyle w:val="2"/>
        <w:spacing w:line="360" w:lineRule="auto"/>
        <w:rPr>
          <w:rFonts w:cs="宋体"/>
          <w:color w:val="auto"/>
          <w:sz w:val="24"/>
          <w:szCs w:val="24"/>
          <w:highlight w:val="none"/>
          <w:lang w:eastAsia="zh-CN"/>
        </w:rPr>
      </w:pPr>
      <w:r>
        <w:rPr>
          <w:rFonts w:cs="宋体"/>
          <w:color w:val="auto"/>
          <w:sz w:val="24"/>
          <w:szCs w:val="24"/>
          <w:highlight w:val="none"/>
          <w:lang w:eastAsia="zh-CN"/>
        </w:rPr>
        <w:t>5.2.11</w:t>
      </w:r>
      <w:r>
        <w:rPr>
          <w:rFonts w:hint="eastAsia" w:cs="宋体"/>
          <w:color w:val="auto"/>
          <w:sz w:val="24"/>
          <w:szCs w:val="24"/>
          <w:highlight w:val="none"/>
          <w:lang w:eastAsia="zh-CN"/>
        </w:rPr>
        <w:t>消防设施上或附近应设置区别于环境的明星标识,说明文字应准确清楚且易于识别，颜色、符号或标志应规范。手动操作按钮等装置处应采取防止误操作或被损坏的防护措施。</w:t>
      </w:r>
    </w:p>
    <w:p w14:paraId="701159C8">
      <w:pPr>
        <w:pStyle w:val="2"/>
        <w:spacing w:line="360" w:lineRule="auto"/>
        <w:rPr>
          <w:rFonts w:cs="宋体"/>
          <w:color w:val="auto"/>
          <w:sz w:val="24"/>
          <w:szCs w:val="24"/>
          <w:highlight w:val="none"/>
          <w:lang w:eastAsia="zh-CN"/>
        </w:rPr>
      </w:pPr>
      <w:r>
        <w:rPr>
          <w:rFonts w:cs="宋体"/>
          <w:color w:val="auto"/>
          <w:sz w:val="24"/>
          <w:szCs w:val="24"/>
          <w:highlight w:val="none"/>
          <w:lang w:eastAsia="zh-CN"/>
        </w:rPr>
        <w:t>5.2.12</w:t>
      </w:r>
      <w:r>
        <w:rPr>
          <w:rFonts w:hint="eastAsia" w:cs="宋体"/>
          <w:color w:val="auto"/>
          <w:sz w:val="24"/>
          <w:szCs w:val="24"/>
          <w:highlight w:val="none"/>
          <w:lang w:eastAsia="zh-CN"/>
        </w:rPr>
        <w:t>机械加</w:t>
      </w:r>
      <w:bookmarkStart w:id="249" w:name="OLE_LINK44"/>
      <w:bookmarkStart w:id="250" w:name="OLE_LINK45"/>
      <w:r>
        <w:rPr>
          <w:rFonts w:hint="eastAsia" w:cs="宋体"/>
          <w:color w:val="auto"/>
          <w:sz w:val="24"/>
          <w:szCs w:val="24"/>
          <w:highlight w:val="none"/>
          <w:lang w:eastAsia="zh-CN"/>
        </w:rPr>
        <w:t>压</w:t>
      </w:r>
      <w:bookmarkEnd w:id="249"/>
      <w:bookmarkEnd w:id="250"/>
      <w:r>
        <w:rPr>
          <w:rFonts w:hint="eastAsia" w:cs="宋体"/>
          <w:color w:val="auto"/>
          <w:sz w:val="24"/>
          <w:szCs w:val="24"/>
          <w:highlight w:val="none"/>
          <w:lang w:eastAsia="zh-CN"/>
        </w:rPr>
        <w:t>送风管道和机械排烟管道均应采用不燃性材料，且管道的内表面应光滑，管道的密闭性能应满足火实时加压送风或排烟的要求。</w:t>
      </w:r>
    </w:p>
    <w:p w14:paraId="229D5887">
      <w:pPr>
        <w:pStyle w:val="2"/>
        <w:spacing w:line="360" w:lineRule="auto"/>
        <w:rPr>
          <w:rFonts w:cs="宋体"/>
          <w:color w:val="auto"/>
          <w:sz w:val="24"/>
          <w:szCs w:val="24"/>
          <w:highlight w:val="none"/>
          <w:lang w:eastAsia="zh-CN"/>
        </w:rPr>
      </w:pPr>
      <w:r>
        <w:rPr>
          <w:rFonts w:cs="宋体"/>
          <w:color w:val="auto"/>
          <w:sz w:val="24"/>
          <w:szCs w:val="24"/>
          <w:highlight w:val="none"/>
          <w:lang w:eastAsia="zh-CN"/>
        </w:rPr>
        <w:t>5.2.13</w:t>
      </w:r>
      <w:r>
        <w:rPr>
          <w:rFonts w:hint="eastAsia" w:cs="宋体"/>
          <w:color w:val="auto"/>
          <w:sz w:val="24"/>
          <w:szCs w:val="24"/>
          <w:highlight w:val="none"/>
          <w:lang w:eastAsia="zh-CN"/>
        </w:rPr>
        <w:t>风管应按系统类别进行强度和严密性检验，其强度和严密性应符合设计要求或下列规定：(1)凤管强度应符合现行行业标准《通风管道技术规程》JGJ141的规定。</w:t>
      </w:r>
    </w:p>
    <w:p w14:paraId="6D7738FB">
      <w:pPr>
        <w:pStyle w:val="2"/>
        <w:spacing w:line="360" w:lineRule="auto"/>
        <w:rPr>
          <w:rFonts w:cs="宋体"/>
          <w:color w:val="auto"/>
          <w:sz w:val="24"/>
          <w:szCs w:val="24"/>
          <w:highlight w:val="none"/>
          <w:lang w:eastAsia="zh-CN"/>
        </w:rPr>
      </w:pPr>
      <w:r>
        <w:rPr>
          <w:rFonts w:cs="宋体"/>
          <w:color w:val="auto"/>
          <w:sz w:val="24"/>
          <w:szCs w:val="24"/>
          <w:highlight w:val="none"/>
          <w:lang w:eastAsia="zh-CN"/>
        </w:rPr>
        <w:t>5.2.14</w:t>
      </w:r>
      <w:r>
        <w:rPr>
          <w:rFonts w:hint="eastAsia" w:cs="宋体"/>
          <w:color w:val="auto"/>
          <w:sz w:val="24"/>
          <w:szCs w:val="24"/>
          <w:highlight w:val="none"/>
          <w:lang w:eastAsia="zh-CN"/>
        </w:rPr>
        <w:t>金属矩形风管的允许漏风量,应满足下列要求：</w:t>
      </w:r>
    </w:p>
    <w:p w14:paraId="0E1313D3">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低压系统风管 Q&lt;0</w:t>
      </w:r>
      <w:r>
        <w:rPr>
          <w:rFonts w:cs="宋体"/>
          <w:color w:val="auto"/>
          <w:sz w:val="24"/>
          <w:szCs w:val="24"/>
          <w:highlight w:val="none"/>
          <w:lang w:eastAsia="zh-CN"/>
        </w:rPr>
        <w:t>.</w:t>
      </w:r>
      <w:r>
        <w:rPr>
          <w:rFonts w:hint="eastAsia" w:cs="宋体"/>
          <w:color w:val="auto"/>
          <w:sz w:val="24"/>
          <w:szCs w:val="24"/>
          <w:highlight w:val="none"/>
          <w:lang w:eastAsia="zh-CN"/>
        </w:rPr>
        <w:t>1056P</w:t>
      </w:r>
    </w:p>
    <w:p w14:paraId="498E1331">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中压系统风管 Qu&lt;0.0352P</w:t>
      </w:r>
    </w:p>
    <w:p w14:paraId="6B512AF9">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高压系统风管 Q&lt;0.0117P</w:t>
      </w:r>
    </w:p>
    <w:p w14:paraId="4F9ECCC8">
      <w:pPr>
        <w:pStyle w:val="2"/>
        <w:spacing w:line="360" w:lineRule="auto"/>
        <w:rPr>
          <w:rFonts w:cs="宋体"/>
          <w:color w:val="auto"/>
          <w:sz w:val="24"/>
          <w:szCs w:val="24"/>
          <w:highlight w:val="none"/>
          <w:lang w:eastAsia="zh-CN"/>
        </w:rPr>
      </w:pPr>
      <w:r>
        <w:rPr>
          <w:rFonts w:cs="宋体"/>
          <w:color w:val="auto"/>
          <w:sz w:val="24"/>
          <w:szCs w:val="24"/>
          <w:highlight w:val="none"/>
          <w:lang w:eastAsia="zh-CN"/>
        </w:rPr>
        <w:t>5.2.15</w:t>
      </w:r>
      <w:r>
        <w:rPr>
          <w:rFonts w:hint="eastAsia" w:cs="宋体"/>
          <w:color w:val="auto"/>
          <w:sz w:val="24"/>
          <w:szCs w:val="24"/>
          <w:highlight w:val="none"/>
          <w:lang w:eastAsia="zh-CN"/>
        </w:rPr>
        <w:t>排烟风机与排烟管道的连接部件应能在280℃时连续30min保证其结构完整性。</w:t>
      </w:r>
    </w:p>
    <w:p w14:paraId="69C78F8D">
      <w:pPr>
        <w:pStyle w:val="2"/>
        <w:spacing w:line="360" w:lineRule="auto"/>
        <w:rPr>
          <w:rFonts w:cs="宋体"/>
          <w:color w:val="auto"/>
          <w:sz w:val="24"/>
          <w:szCs w:val="24"/>
          <w:highlight w:val="none"/>
          <w:lang w:eastAsia="zh-CN"/>
        </w:rPr>
      </w:pPr>
      <w:r>
        <w:rPr>
          <w:rFonts w:cs="宋体"/>
          <w:color w:val="auto"/>
          <w:sz w:val="24"/>
          <w:szCs w:val="24"/>
          <w:highlight w:val="none"/>
          <w:lang w:eastAsia="zh-CN"/>
        </w:rPr>
        <w:t>5.2.16</w:t>
      </w:r>
      <w:r>
        <w:rPr>
          <w:rFonts w:hint="eastAsia" w:cs="宋体"/>
          <w:color w:val="auto"/>
          <w:sz w:val="24"/>
          <w:szCs w:val="24"/>
          <w:highlight w:val="none"/>
          <w:lang w:eastAsia="zh-CN"/>
        </w:rPr>
        <w:t>排烟风机应满足280℃时连续工作30min 的要求，排烟风机应与风机入口处的排烟防火阔联锁，当该阔关闭时，排烟风机应能停止运转。</w:t>
      </w:r>
    </w:p>
    <w:p w14:paraId="4B0476CB">
      <w:pPr>
        <w:pStyle w:val="2"/>
        <w:spacing w:line="360" w:lineRule="auto"/>
        <w:outlineLvl w:val="2"/>
        <w:rPr>
          <w:rFonts w:cs="宋体"/>
          <w:color w:val="auto"/>
          <w:sz w:val="24"/>
          <w:szCs w:val="24"/>
          <w:highlight w:val="none"/>
          <w:lang w:eastAsia="zh-CN"/>
        </w:rPr>
      </w:pPr>
      <w:bookmarkStart w:id="251" w:name="_Toc8147"/>
      <w:r>
        <w:rPr>
          <w:rFonts w:cs="宋体"/>
          <w:color w:val="auto"/>
          <w:sz w:val="24"/>
          <w:szCs w:val="24"/>
          <w:highlight w:val="none"/>
          <w:lang w:eastAsia="zh-CN"/>
        </w:rPr>
        <w:t>5.3</w:t>
      </w:r>
      <w:r>
        <w:rPr>
          <w:rFonts w:hint="eastAsia" w:cs="宋体"/>
          <w:color w:val="auto"/>
          <w:sz w:val="24"/>
          <w:szCs w:val="24"/>
          <w:highlight w:val="none"/>
          <w:lang w:eastAsia="zh-CN"/>
        </w:rPr>
        <w:t>防排烟及通风系统控制</w:t>
      </w:r>
      <w:bookmarkEnd w:id="251"/>
    </w:p>
    <w:p w14:paraId="43692E13">
      <w:pPr>
        <w:pStyle w:val="2"/>
        <w:spacing w:line="360" w:lineRule="auto"/>
        <w:rPr>
          <w:rFonts w:eastAsia="宋体" w:cs="宋体"/>
          <w:color w:val="auto"/>
          <w:sz w:val="24"/>
          <w:szCs w:val="24"/>
          <w:highlight w:val="none"/>
          <w:lang w:eastAsia="zh-CN"/>
        </w:rPr>
      </w:pPr>
      <w:r>
        <w:rPr>
          <w:rFonts w:cs="宋体"/>
          <w:color w:val="auto"/>
          <w:sz w:val="24"/>
          <w:szCs w:val="24"/>
          <w:highlight w:val="none"/>
          <w:lang w:eastAsia="zh-CN"/>
        </w:rPr>
        <w:t>5.3.1</w:t>
      </w:r>
      <w:r>
        <w:rPr>
          <w:rFonts w:hint="eastAsia" w:cs="宋体"/>
          <w:color w:val="auto"/>
          <w:sz w:val="24"/>
          <w:szCs w:val="24"/>
          <w:highlight w:val="none"/>
          <w:lang w:eastAsia="zh-CN"/>
        </w:rPr>
        <w:t>通风、空调系统及防烟、排烟系统均由火灾自动报警系统联动控制，其联动控制应符合现行国家标准《火灾自动报警系统设计规范》GB 50116的有关规定。当发生火灾时，应立即由消防中心控制切断所有平时通风、空调设备的电源:同时启动火警相关防火分区的排烟风机、消防补风机、消防加压风机、及转换相应的阀门</w:t>
      </w:r>
      <w:r>
        <w:rPr>
          <w:rFonts w:hint="eastAsia" w:eastAsia="宋体" w:cs="宋体"/>
          <w:color w:val="auto"/>
          <w:sz w:val="24"/>
          <w:szCs w:val="24"/>
          <w:highlight w:val="none"/>
          <w:lang w:eastAsia="zh-CN"/>
        </w:rPr>
        <w:t>。</w:t>
      </w:r>
    </w:p>
    <w:p w14:paraId="3AC08096">
      <w:pPr>
        <w:pStyle w:val="2"/>
        <w:spacing w:line="360" w:lineRule="auto"/>
        <w:rPr>
          <w:rFonts w:cs="宋体"/>
          <w:color w:val="auto"/>
          <w:sz w:val="24"/>
          <w:szCs w:val="24"/>
          <w:highlight w:val="none"/>
          <w:lang w:eastAsia="zh-CN"/>
        </w:rPr>
      </w:pPr>
      <w:r>
        <w:rPr>
          <w:rFonts w:cs="宋体"/>
          <w:color w:val="auto"/>
          <w:sz w:val="24"/>
          <w:szCs w:val="24"/>
          <w:highlight w:val="none"/>
          <w:lang w:eastAsia="zh-CN"/>
        </w:rPr>
        <w:t>5.3.2</w:t>
      </w:r>
      <w:r>
        <w:rPr>
          <w:rFonts w:hint="eastAsia" w:cs="宋体"/>
          <w:color w:val="auto"/>
          <w:sz w:val="24"/>
          <w:szCs w:val="24"/>
          <w:highlight w:val="none"/>
          <w:lang w:eastAsia="zh-CN"/>
        </w:rPr>
        <w:t>发生火警时,应开启排烟风机，给着火防烟分区排烟。排烟风机的控制方式应符合下列要求：</w:t>
      </w:r>
    </w:p>
    <w:p w14:paraId="6BD0874B">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（1）现场手动启动</w:t>
      </w:r>
    </w:p>
    <w:p w14:paraId="153373B2">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（2）通过火灾自动报警系统自动启动</w:t>
      </w:r>
    </w:p>
    <w:p w14:paraId="23E120DF">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（3）消防控制室手动启动:</w:t>
      </w:r>
    </w:p>
    <w:p w14:paraId="06427C03">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（4）系统中任一排烟阀或排烟口开启时，排烟风机、补风风机应能自动启动</w:t>
      </w:r>
    </w:p>
    <w:p w14:paraId="50526FD9">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（5）排烟防火阀在280℃时应能自行关闭,并应连锁关闭排烟风机。</w:t>
      </w:r>
    </w:p>
    <w:p w14:paraId="3951D092">
      <w:pPr>
        <w:pStyle w:val="2"/>
        <w:spacing w:line="360" w:lineRule="auto"/>
        <w:rPr>
          <w:rFonts w:cs="宋体"/>
          <w:color w:val="auto"/>
          <w:sz w:val="24"/>
          <w:szCs w:val="24"/>
          <w:highlight w:val="none"/>
          <w:lang w:eastAsia="zh-CN"/>
        </w:rPr>
      </w:pPr>
      <w:r>
        <w:rPr>
          <w:rFonts w:cs="宋体"/>
          <w:color w:val="auto"/>
          <w:sz w:val="24"/>
          <w:szCs w:val="24"/>
          <w:highlight w:val="none"/>
          <w:lang w:eastAsia="zh-CN"/>
        </w:rPr>
        <w:t>5.3.3</w:t>
      </w:r>
      <w:r>
        <w:rPr>
          <w:rFonts w:hint="eastAsia" w:cs="宋体"/>
          <w:color w:val="auto"/>
          <w:sz w:val="24"/>
          <w:szCs w:val="24"/>
          <w:highlight w:val="none"/>
          <w:lang w:eastAsia="zh-CN"/>
        </w:rPr>
        <w:t>机械排烟系统中的常闭排烟阀或排烟口应具有火灾自动报警系统自动开启、消防控制室手动开启和现场手动开启功能，其启动信号应与排烟风机联动。</w:t>
      </w:r>
    </w:p>
    <w:p w14:paraId="57CB0EF1">
      <w:pPr>
        <w:pStyle w:val="2"/>
        <w:spacing w:line="360" w:lineRule="auto"/>
        <w:rPr>
          <w:rFonts w:cs="宋体"/>
          <w:color w:val="auto"/>
          <w:sz w:val="24"/>
          <w:szCs w:val="24"/>
          <w:highlight w:val="none"/>
          <w:lang w:eastAsia="zh-CN"/>
        </w:rPr>
      </w:pPr>
      <w:r>
        <w:rPr>
          <w:rFonts w:cs="宋体"/>
          <w:color w:val="auto"/>
          <w:sz w:val="24"/>
          <w:szCs w:val="24"/>
          <w:highlight w:val="none"/>
          <w:lang w:eastAsia="zh-CN"/>
        </w:rPr>
        <w:t>5.3.4</w:t>
      </w:r>
      <w:r>
        <w:rPr>
          <w:rFonts w:hint="eastAsia" w:cs="宋体"/>
          <w:color w:val="auto"/>
          <w:sz w:val="24"/>
          <w:szCs w:val="24"/>
          <w:highlight w:val="none"/>
          <w:lang w:eastAsia="zh-CN"/>
        </w:rPr>
        <w:t>当火灾确认后，担负两个及以上防烟分区的排烟系统，应仅打开着火防烟分区的排烟阀或排烟口，其他防烟分区的排烟阀或排烟口应呈关闭状态。</w:t>
      </w:r>
    </w:p>
    <w:p w14:paraId="73BAD95F">
      <w:pPr>
        <w:pStyle w:val="2"/>
        <w:spacing w:line="360" w:lineRule="auto"/>
        <w:outlineLvl w:val="2"/>
        <w:rPr>
          <w:rFonts w:cs="宋体"/>
          <w:color w:val="auto"/>
          <w:sz w:val="24"/>
          <w:szCs w:val="24"/>
          <w:highlight w:val="none"/>
          <w:lang w:eastAsia="zh-CN"/>
        </w:rPr>
      </w:pPr>
      <w:bookmarkStart w:id="252" w:name="_Toc20583"/>
      <w:r>
        <w:rPr>
          <w:rFonts w:cs="宋体"/>
          <w:color w:val="auto"/>
          <w:sz w:val="24"/>
          <w:szCs w:val="24"/>
          <w:highlight w:val="none"/>
          <w:lang w:eastAsia="zh-CN"/>
        </w:rPr>
        <w:t>5.4</w:t>
      </w:r>
      <w:r>
        <w:rPr>
          <w:rFonts w:hint="eastAsia" w:cs="宋体"/>
          <w:color w:val="auto"/>
          <w:sz w:val="24"/>
          <w:szCs w:val="24"/>
          <w:highlight w:val="none"/>
          <w:lang w:eastAsia="zh-CN"/>
        </w:rPr>
        <w:t>排烟系统风道耐火极限要求:</w:t>
      </w:r>
      <w:bookmarkEnd w:id="252"/>
    </w:p>
    <w:p w14:paraId="2B955F71">
      <w:pPr>
        <w:pStyle w:val="2"/>
        <w:spacing w:line="360" w:lineRule="auto"/>
        <w:rPr>
          <w:rFonts w:cs="宋体"/>
          <w:color w:val="auto"/>
          <w:sz w:val="24"/>
          <w:szCs w:val="24"/>
          <w:highlight w:val="none"/>
          <w:lang w:eastAsia="zh-CN"/>
        </w:rPr>
      </w:pPr>
      <w:r>
        <w:rPr>
          <w:rFonts w:hint="eastAsia" w:cs="宋体"/>
          <w:color w:val="auto"/>
          <w:sz w:val="24"/>
          <w:szCs w:val="24"/>
          <w:highlight w:val="none"/>
          <w:lang w:eastAsia="zh-CN"/>
        </w:rPr>
        <w:t>排烟管道的设置和耐火极限应符合下列要求：</w:t>
      </w:r>
    </w:p>
    <w:p w14:paraId="6D21D8A5">
      <w:pPr>
        <w:pStyle w:val="2"/>
        <w:spacing w:line="360" w:lineRule="auto"/>
        <w:ind w:firstLine="480" w:firstLineChars="200"/>
        <w:rPr>
          <w:rFonts w:eastAsia="宋体" w:cs="宋体"/>
          <w:color w:val="auto"/>
          <w:sz w:val="24"/>
          <w:szCs w:val="24"/>
          <w:highlight w:val="none"/>
          <w:lang w:eastAsia="zh-CN"/>
        </w:rPr>
      </w:pPr>
      <w:r>
        <w:rPr>
          <w:rFonts w:hint="eastAsia" w:cs="宋体"/>
          <w:color w:val="auto"/>
          <w:sz w:val="24"/>
          <w:szCs w:val="24"/>
          <w:highlight w:val="none"/>
          <w:lang w:eastAsia="zh-CN"/>
        </w:rPr>
        <w:t>5</w:t>
      </w:r>
      <w:r>
        <w:rPr>
          <w:rFonts w:cs="宋体"/>
          <w:color w:val="auto"/>
          <w:sz w:val="24"/>
          <w:szCs w:val="24"/>
          <w:highlight w:val="none"/>
          <w:lang w:eastAsia="zh-CN"/>
        </w:rPr>
        <w:t>.4.1</w:t>
      </w:r>
      <w:r>
        <w:rPr>
          <w:rFonts w:hint="eastAsia" w:cs="宋体"/>
          <w:color w:val="auto"/>
          <w:sz w:val="24"/>
          <w:szCs w:val="24"/>
          <w:highlight w:val="none"/>
          <w:lang w:eastAsia="zh-CN"/>
        </w:rPr>
        <w:t>竖向设置的排烟管道应设置在独立的管道井内，排烟管道的耐火极限不应低于0.5h</w:t>
      </w:r>
      <w:r>
        <w:rPr>
          <w:rFonts w:hint="eastAsia" w:eastAsia="宋体" w:cs="宋体"/>
          <w:color w:val="auto"/>
          <w:sz w:val="24"/>
          <w:szCs w:val="24"/>
          <w:highlight w:val="none"/>
          <w:lang w:eastAsia="zh-CN"/>
        </w:rPr>
        <w:t>。</w:t>
      </w:r>
    </w:p>
    <w:p w14:paraId="6B2A8877">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5</w:t>
      </w:r>
      <w:r>
        <w:rPr>
          <w:rFonts w:cs="宋体"/>
          <w:color w:val="auto"/>
          <w:sz w:val="24"/>
          <w:szCs w:val="24"/>
          <w:highlight w:val="none"/>
          <w:lang w:eastAsia="zh-CN"/>
        </w:rPr>
        <w:t>.4.2</w:t>
      </w:r>
      <w:r>
        <w:rPr>
          <w:rFonts w:hint="eastAsia" w:cs="宋体"/>
          <w:color w:val="auto"/>
          <w:sz w:val="24"/>
          <w:szCs w:val="24"/>
          <w:highlight w:val="none"/>
          <w:lang w:eastAsia="zh-CN"/>
        </w:rPr>
        <w:t>水平设置的排烟管道应设置在吊顶内，其耐火极限不应低于0.5h；当确有困难时，可直接设置在室内，但管道的耐火极限不应小于</w:t>
      </w:r>
      <w:r>
        <w:rPr>
          <w:rFonts w:cs="宋体"/>
          <w:color w:val="auto"/>
          <w:sz w:val="24"/>
          <w:szCs w:val="24"/>
          <w:highlight w:val="none"/>
          <w:lang w:eastAsia="zh-CN"/>
        </w:rPr>
        <w:t>1.0h;</w:t>
      </w:r>
    </w:p>
    <w:p w14:paraId="121AB8AA">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5</w:t>
      </w:r>
      <w:r>
        <w:rPr>
          <w:rFonts w:cs="宋体"/>
          <w:color w:val="auto"/>
          <w:sz w:val="24"/>
          <w:szCs w:val="24"/>
          <w:highlight w:val="none"/>
          <w:lang w:eastAsia="zh-CN"/>
        </w:rPr>
        <w:t>.4.3</w:t>
      </w:r>
      <w:r>
        <w:rPr>
          <w:rFonts w:hint="eastAsia" w:cs="宋体"/>
          <w:color w:val="auto"/>
          <w:sz w:val="24"/>
          <w:szCs w:val="24"/>
          <w:highlight w:val="none"/>
          <w:lang w:eastAsia="zh-CN"/>
        </w:rPr>
        <w:t>设置在走道部位吊顶内的排烟管道，以及穿越防火分区的排烟管道，其管道的耐火极限不应小于1.0h，但设备用房和汽车库的排烟管道耐火极限可不低于0.5h。</w:t>
      </w:r>
    </w:p>
    <w:p w14:paraId="6356B6C4">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具体详见图纸及清单。</w:t>
      </w:r>
    </w:p>
    <w:p w14:paraId="62DB1372">
      <w:pPr>
        <w:pStyle w:val="2"/>
        <w:spacing w:line="360" w:lineRule="auto"/>
        <w:outlineLvl w:val="1"/>
        <w:rPr>
          <w:rFonts w:cs="宋体"/>
          <w:b/>
          <w:color w:val="auto"/>
          <w:sz w:val="24"/>
          <w:szCs w:val="24"/>
          <w:highlight w:val="none"/>
          <w:lang w:eastAsia="zh-CN"/>
        </w:rPr>
      </w:pPr>
      <w:bookmarkStart w:id="253" w:name="_Toc32358"/>
      <w:bookmarkStart w:id="254" w:name="_Toc14926"/>
      <w:bookmarkStart w:id="255" w:name="_Toc18395"/>
      <w:r>
        <w:rPr>
          <w:rFonts w:hint="eastAsia" w:cs="宋体"/>
          <w:b/>
          <w:color w:val="auto"/>
          <w:sz w:val="24"/>
          <w:szCs w:val="24"/>
          <w:highlight w:val="none"/>
          <w:lang w:eastAsia="zh-CN"/>
        </w:rPr>
        <w:t>六、给排水系统</w:t>
      </w:r>
    </w:p>
    <w:p w14:paraId="69C6181B">
      <w:pPr>
        <w:pStyle w:val="2"/>
        <w:spacing w:line="360" w:lineRule="auto"/>
        <w:outlineLvl w:val="2"/>
        <w:rPr>
          <w:rFonts w:cs="宋体"/>
          <w:color w:val="auto"/>
          <w:sz w:val="24"/>
          <w:szCs w:val="24"/>
          <w:highlight w:val="none"/>
          <w:lang w:eastAsia="zh-CN"/>
        </w:rPr>
      </w:pPr>
      <w:r>
        <w:rPr>
          <w:rFonts w:cs="宋体"/>
          <w:color w:val="auto"/>
          <w:sz w:val="24"/>
          <w:szCs w:val="24"/>
          <w:highlight w:val="none"/>
          <w:lang w:eastAsia="zh-CN"/>
        </w:rPr>
        <w:t>6</w:t>
      </w:r>
      <w:r>
        <w:rPr>
          <w:rFonts w:hint="eastAsia" w:cs="宋体"/>
          <w:color w:val="auto"/>
          <w:sz w:val="24"/>
          <w:szCs w:val="24"/>
          <w:highlight w:val="none"/>
          <w:lang w:eastAsia="zh-CN"/>
        </w:rPr>
        <w:t>.1</w:t>
      </w:r>
      <w:r>
        <w:rPr>
          <w:rFonts w:hint="eastAsia" w:ascii="微软雅黑" w:hAnsi="微软雅黑" w:eastAsia="微软雅黑" w:cs="微软雅黑"/>
          <w:color w:val="auto"/>
          <w:sz w:val="24"/>
          <w:szCs w:val="24"/>
          <w:highlight w:val="none"/>
          <w:lang w:eastAsia="zh-CN"/>
        </w:rPr>
        <w:t>室内消火栓系统</w:t>
      </w:r>
    </w:p>
    <w:p w14:paraId="6F97A955">
      <w:pPr>
        <w:pStyle w:val="2"/>
        <w:spacing w:line="360" w:lineRule="auto"/>
        <w:ind w:firstLine="480" w:firstLineChars="200"/>
        <w:rPr>
          <w:rFonts w:ascii="Times New Roman" w:hAnsi="Times New Roman" w:cs="宋体"/>
          <w:color w:val="auto"/>
          <w:sz w:val="24"/>
          <w:szCs w:val="24"/>
          <w:highlight w:val="none"/>
          <w:lang w:eastAsia="zh-CN"/>
        </w:rPr>
      </w:pPr>
      <w:r>
        <w:rPr>
          <w:rFonts w:ascii="Times New Roman" w:hAnsi="Times New Roman" w:cs="宋体"/>
          <w:color w:val="auto"/>
          <w:sz w:val="24"/>
          <w:szCs w:val="24"/>
          <w:highlight w:val="none"/>
          <w:lang w:eastAsia="zh-CN"/>
        </w:rPr>
        <w:t>6.1.1</w:t>
      </w:r>
      <w:r>
        <w:rPr>
          <w:rFonts w:hint="eastAsia" w:ascii="Times New Roman" w:hAnsi="Times New Roman" w:eastAsia="微软雅黑" w:cs="微软雅黑"/>
          <w:color w:val="auto"/>
          <w:sz w:val="24"/>
          <w:szCs w:val="24"/>
          <w:highlight w:val="none"/>
          <w:lang w:eastAsia="zh-CN"/>
        </w:rPr>
        <w:t>室内消火栓系统采用临时高压系统。本项目改造区域室内消火栓给水系统由厂区现状消防管网引入</w:t>
      </w:r>
      <w:r>
        <w:rPr>
          <w:rFonts w:hint="eastAsia" w:ascii="Times New Roman" w:hAnsi="Times New Roman" w:cs="宋体"/>
          <w:color w:val="auto"/>
          <w:sz w:val="24"/>
          <w:szCs w:val="24"/>
          <w:highlight w:val="none"/>
          <w:lang w:eastAsia="zh-CN"/>
        </w:rPr>
        <w:t>2</w:t>
      </w:r>
      <w:r>
        <w:rPr>
          <w:rFonts w:hint="eastAsia" w:ascii="Times New Roman" w:hAnsi="Times New Roman" w:eastAsia="微软雅黑" w:cs="微软雅黑"/>
          <w:color w:val="auto"/>
          <w:sz w:val="24"/>
          <w:szCs w:val="24"/>
          <w:highlight w:val="none"/>
          <w:lang w:eastAsia="zh-CN"/>
        </w:rPr>
        <w:t>根</w:t>
      </w:r>
      <w:r>
        <w:rPr>
          <w:rFonts w:hint="eastAsia" w:ascii="Times New Roman" w:hAnsi="Times New Roman" w:cs="宋体"/>
          <w:color w:val="auto"/>
          <w:sz w:val="24"/>
          <w:szCs w:val="24"/>
          <w:highlight w:val="none"/>
          <w:lang w:eastAsia="zh-CN"/>
        </w:rPr>
        <w:t>DN150</w:t>
      </w:r>
      <w:r>
        <w:rPr>
          <w:rFonts w:hint="eastAsia" w:ascii="Times New Roman" w:hAnsi="Times New Roman" w:eastAsia="微软雅黑" w:cs="微软雅黑"/>
          <w:color w:val="auto"/>
          <w:sz w:val="24"/>
          <w:szCs w:val="24"/>
          <w:highlight w:val="none"/>
          <w:lang w:eastAsia="zh-CN"/>
        </w:rPr>
        <w:t>供水管，在建筑内呈环状布置</w:t>
      </w:r>
      <w:r>
        <w:rPr>
          <w:rFonts w:eastAsia="微软雅黑"/>
          <w:color w:val="auto"/>
          <w:sz w:val="24"/>
          <w:szCs w:val="24"/>
          <w:highlight w:val="none"/>
          <w:lang w:eastAsia="zh-CN"/>
        </w:rPr>
        <w:t>，为室内消火栓系统供水。</w:t>
      </w:r>
    </w:p>
    <w:p w14:paraId="284826CE">
      <w:pPr>
        <w:pStyle w:val="2"/>
        <w:spacing w:line="360" w:lineRule="auto"/>
        <w:ind w:firstLine="480" w:firstLineChars="200"/>
        <w:rPr>
          <w:rFonts w:ascii="Times New Roman" w:hAnsi="Times New Roman" w:cs="宋体"/>
          <w:color w:val="auto"/>
          <w:sz w:val="24"/>
          <w:szCs w:val="24"/>
          <w:highlight w:val="none"/>
          <w:lang w:eastAsia="zh-CN"/>
        </w:rPr>
      </w:pPr>
      <w:r>
        <w:rPr>
          <w:rFonts w:ascii="Times New Roman" w:hAnsi="Times New Roman" w:cs="宋体"/>
          <w:color w:val="auto"/>
          <w:sz w:val="24"/>
          <w:szCs w:val="24"/>
          <w:highlight w:val="none"/>
          <w:lang w:eastAsia="zh-CN"/>
        </w:rPr>
        <w:t>6.1.2</w:t>
      </w:r>
      <w:r>
        <w:rPr>
          <w:rFonts w:hint="eastAsia" w:ascii="Times New Roman" w:hAnsi="Times New Roman" w:eastAsia="微软雅黑" w:cs="微软雅黑"/>
          <w:color w:val="auto"/>
          <w:sz w:val="24"/>
          <w:szCs w:val="24"/>
          <w:highlight w:val="none"/>
          <w:lang w:eastAsia="zh-CN"/>
        </w:rPr>
        <w:t>室内消火栓的布置保证改造区域和相邻区域每一个防火分区同层有两支水枪的充实水柱同时到达，消火栓栓口动压不小于</w:t>
      </w:r>
      <w:r>
        <w:rPr>
          <w:rFonts w:hint="eastAsia" w:ascii="Times New Roman" w:hAnsi="Times New Roman" w:cs="宋体"/>
          <w:color w:val="auto"/>
          <w:sz w:val="24"/>
          <w:szCs w:val="24"/>
          <w:highlight w:val="none"/>
          <w:lang w:eastAsia="zh-CN"/>
        </w:rPr>
        <w:t>0.35MPa</w:t>
      </w:r>
      <w:r>
        <w:rPr>
          <w:rFonts w:hint="eastAsia" w:ascii="Times New Roman" w:hAnsi="Times New Roman" w:eastAsia="微软雅黑" w:cs="微软雅黑"/>
          <w:color w:val="auto"/>
          <w:sz w:val="24"/>
          <w:szCs w:val="24"/>
          <w:highlight w:val="none"/>
          <w:lang w:eastAsia="zh-CN"/>
        </w:rPr>
        <w:t>，消火栓的水枪充实水柱不小于</w:t>
      </w:r>
      <w:r>
        <w:rPr>
          <w:rFonts w:hint="eastAsia" w:ascii="Times New Roman" w:hAnsi="Times New Roman" w:cs="宋体"/>
          <w:color w:val="auto"/>
          <w:sz w:val="24"/>
          <w:szCs w:val="24"/>
          <w:highlight w:val="none"/>
          <w:lang w:eastAsia="zh-CN"/>
        </w:rPr>
        <w:t>13</w:t>
      </w:r>
      <w:r>
        <w:rPr>
          <w:rFonts w:hint="eastAsia" w:ascii="Times New Roman" w:hAnsi="Times New Roman" w:eastAsia="微软雅黑" w:cs="微软雅黑"/>
          <w:color w:val="auto"/>
          <w:sz w:val="24"/>
          <w:szCs w:val="24"/>
          <w:highlight w:val="none"/>
          <w:lang w:eastAsia="zh-CN"/>
        </w:rPr>
        <w:t>米。</w:t>
      </w:r>
    </w:p>
    <w:p w14:paraId="7305694D">
      <w:pPr>
        <w:pStyle w:val="2"/>
        <w:spacing w:line="360" w:lineRule="auto"/>
        <w:ind w:firstLine="480" w:firstLineChars="200"/>
        <w:rPr>
          <w:rFonts w:ascii="Times New Roman" w:hAnsi="Times New Roman" w:cs="宋体"/>
          <w:color w:val="auto"/>
          <w:sz w:val="24"/>
          <w:szCs w:val="24"/>
          <w:highlight w:val="none"/>
          <w:lang w:eastAsia="zh-CN"/>
        </w:rPr>
      </w:pPr>
      <w:r>
        <w:rPr>
          <w:rFonts w:ascii="Times New Roman" w:hAnsi="Times New Roman" w:cs="宋体"/>
          <w:color w:val="auto"/>
          <w:sz w:val="24"/>
          <w:szCs w:val="24"/>
          <w:highlight w:val="none"/>
          <w:lang w:eastAsia="zh-CN"/>
        </w:rPr>
        <w:t>6.1.3</w:t>
      </w:r>
      <w:r>
        <w:rPr>
          <w:rFonts w:hint="eastAsia" w:ascii="Times New Roman" w:hAnsi="Times New Roman" w:eastAsia="微软雅黑" w:cs="微软雅黑"/>
          <w:color w:val="auto"/>
          <w:sz w:val="24"/>
          <w:szCs w:val="24"/>
          <w:highlight w:val="none"/>
          <w:lang w:eastAsia="zh-CN"/>
        </w:rPr>
        <w:t>室内消火栓箱采用单栓带灭火器箱组合式消防柜，箱体上层内设</w:t>
      </w:r>
      <w:r>
        <w:rPr>
          <w:rFonts w:hint="eastAsia" w:ascii="Times New Roman" w:hAnsi="Times New Roman" w:cs="宋体"/>
          <w:color w:val="auto"/>
          <w:sz w:val="24"/>
          <w:szCs w:val="24"/>
          <w:highlight w:val="none"/>
          <w:lang w:eastAsia="zh-CN"/>
        </w:rPr>
        <w:t>DN65mm</w:t>
      </w:r>
      <w:r>
        <w:rPr>
          <w:rFonts w:hint="eastAsia" w:ascii="Times New Roman" w:hAnsi="Times New Roman" w:eastAsia="微软雅黑" w:cs="微软雅黑"/>
          <w:color w:val="auto"/>
          <w:sz w:val="24"/>
          <w:szCs w:val="24"/>
          <w:highlight w:val="none"/>
          <w:lang w:eastAsia="zh-CN"/>
        </w:rPr>
        <w:t>消火栓</w:t>
      </w:r>
      <w:r>
        <w:rPr>
          <w:rFonts w:hint="eastAsia" w:ascii="Times New Roman" w:hAnsi="Times New Roman" w:cs="宋体"/>
          <w:color w:val="auto"/>
          <w:sz w:val="24"/>
          <w:szCs w:val="24"/>
          <w:highlight w:val="none"/>
          <w:lang w:eastAsia="zh-CN"/>
        </w:rPr>
        <w:t>1</w:t>
      </w:r>
      <w:r>
        <w:rPr>
          <w:rFonts w:hint="eastAsia" w:ascii="Times New Roman" w:hAnsi="Times New Roman" w:eastAsia="微软雅黑" w:cs="微软雅黑"/>
          <w:color w:val="auto"/>
          <w:sz w:val="24"/>
          <w:szCs w:val="24"/>
          <w:highlight w:val="none"/>
          <w:lang w:eastAsia="zh-CN"/>
        </w:rPr>
        <w:t>个，</w:t>
      </w:r>
      <w:r>
        <w:rPr>
          <w:rFonts w:hint="eastAsia" w:ascii="Times New Roman" w:hAnsi="Times New Roman" w:cs="宋体"/>
          <w:color w:val="auto"/>
          <w:sz w:val="24"/>
          <w:szCs w:val="24"/>
          <w:highlight w:val="none"/>
          <w:lang w:eastAsia="zh-CN"/>
        </w:rPr>
        <w:t>25m</w:t>
      </w:r>
      <w:r>
        <w:rPr>
          <w:rFonts w:hint="eastAsia" w:ascii="Times New Roman" w:hAnsi="Times New Roman" w:eastAsia="微软雅黑" w:cs="微软雅黑"/>
          <w:color w:val="auto"/>
          <w:sz w:val="24"/>
          <w:szCs w:val="24"/>
          <w:highlight w:val="none"/>
          <w:lang w:eastAsia="zh-CN"/>
        </w:rPr>
        <w:t>长麻质衬胶水龙带</w:t>
      </w:r>
      <w:r>
        <w:rPr>
          <w:rFonts w:hint="eastAsia" w:ascii="Times New Roman" w:hAnsi="Times New Roman" w:cs="宋体"/>
          <w:color w:val="auto"/>
          <w:sz w:val="24"/>
          <w:szCs w:val="24"/>
          <w:highlight w:val="none"/>
          <w:lang w:eastAsia="zh-CN"/>
        </w:rPr>
        <w:t>1</w:t>
      </w:r>
      <w:r>
        <w:rPr>
          <w:rFonts w:hint="eastAsia" w:ascii="Times New Roman" w:hAnsi="Times New Roman" w:eastAsia="微软雅黑" w:cs="微软雅黑"/>
          <w:color w:val="auto"/>
          <w:sz w:val="24"/>
          <w:szCs w:val="24"/>
          <w:highlight w:val="none"/>
          <w:lang w:eastAsia="zh-CN"/>
        </w:rPr>
        <w:t>条，</w:t>
      </w:r>
      <w:r>
        <w:rPr>
          <w:rFonts w:ascii="MS Gothic" w:hAnsi="MS Gothic" w:cs="MS Gothic"/>
          <w:color w:val="auto"/>
          <w:sz w:val="24"/>
          <w:szCs w:val="24"/>
          <w:highlight w:val="none"/>
          <w:lang w:eastAsia="zh-CN"/>
        </w:rPr>
        <w:t>∅</w:t>
      </w:r>
      <w:r>
        <w:rPr>
          <w:rFonts w:ascii="Times New Roman" w:hAnsi="Times New Roman" w:cs="宋体"/>
          <w:color w:val="auto"/>
          <w:sz w:val="24"/>
          <w:szCs w:val="24"/>
          <w:highlight w:val="none"/>
          <w:lang w:eastAsia="zh-CN"/>
        </w:rPr>
        <w:t>19mm</w:t>
      </w:r>
      <w:r>
        <w:rPr>
          <w:rFonts w:hint="eastAsia" w:ascii="Times New Roman" w:hAnsi="Times New Roman" w:eastAsia="微软雅黑" w:cs="微软雅黑"/>
          <w:color w:val="auto"/>
          <w:sz w:val="24"/>
          <w:szCs w:val="24"/>
          <w:highlight w:val="none"/>
          <w:lang w:eastAsia="zh-CN"/>
        </w:rPr>
        <w:t>水枪</w:t>
      </w:r>
      <w:r>
        <w:rPr>
          <w:rFonts w:ascii="Times New Roman" w:hAnsi="Times New Roman" w:cs="宋体"/>
          <w:color w:val="auto"/>
          <w:sz w:val="24"/>
          <w:szCs w:val="24"/>
          <w:highlight w:val="none"/>
          <w:lang w:eastAsia="zh-CN"/>
        </w:rPr>
        <w:t>1</w:t>
      </w:r>
      <w:r>
        <w:rPr>
          <w:rFonts w:hint="eastAsia" w:ascii="Times New Roman" w:hAnsi="Times New Roman" w:eastAsia="微软雅黑" w:cs="微软雅黑"/>
          <w:color w:val="auto"/>
          <w:sz w:val="24"/>
          <w:szCs w:val="24"/>
          <w:highlight w:val="none"/>
          <w:lang w:eastAsia="zh-CN"/>
        </w:rPr>
        <w:t>支</w:t>
      </w:r>
      <w:r>
        <w:rPr>
          <w:rFonts w:ascii="Times New Roman" w:hAnsi="Times New Roman" w:cs="宋体"/>
          <w:color w:val="auto"/>
          <w:sz w:val="24"/>
          <w:szCs w:val="24"/>
          <w:highlight w:val="none"/>
          <w:lang w:eastAsia="zh-CN"/>
        </w:rPr>
        <w:t>,</w:t>
      </w:r>
      <w:r>
        <w:rPr>
          <w:rFonts w:hint="eastAsia" w:ascii="Times New Roman" w:hAnsi="Times New Roman" w:eastAsia="微软雅黑" w:cs="微软雅黑"/>
          <w:color w:val="auto"/>
          <w:sz w:val="24"/>
          <w:szCs w:val="24"/>
          <w:highlight w:val="none"/>
          <w:lang w:eastAsia="zh-CN"/>
        </w:rPr>
        <w:t>反馈报警信号至消控室的消防按钮</w:t>
      </w:r>
      <w:r>
        <w:rPr>
          <w:rFonts w:ascii="Times New Roman" w:hAnsi="Times New Roman" w:cs="宋体"/>
          <w:color w:val="auto"/>
          <w:sz w:val="24"/>
          <w:szCs w:val="24"/>
          <w:highlight w:val="none"/>
          <w:lang w:eastAsia="zh-CN"/>
        </w:rPr>
        <w:t>1</w:t>
      </w:r>
      <w:r>
        <w:rPr>
          <w:rFonts w:hint="eastAsia" w:ascii="Times New Roman" w:hAnsi="Times New Roman" w:eastAsia="微软雅黑" w:cs="微软雅黑"/>
          <w:color w:val="auto"/>
          <w:sz w:val="24"/>
          <w:szCs w:val="24"/>
          <w:highlight w:val="none"/>
          <w:lang w:eastAsia="zh-CN"/>
        </w:rPr>
        <w:t>个，消防箱下层配</w:t>
      </w:r>
      <w:r>
        <w:rPr>
          <w:rFonts w:ascii="Times New Roman" w:hAnsi="Times New Roman" w:cs="宋体"/>
          <w:color w:val="auto"/>
          <w:sz w:val="24"/>
          <w:szCs w:val="24"/>
          <w:highlight w:val="none"/>
          <w:lang w:eastAsia="zh-CN"/>
        </w:rPr>
        <w:t>MF/ABC4</w:t>
      </w:r>
      <w:r>
        <w:rPr>
          <w:rFonts w:hint="eastAsia" w:ascii="Times New Roman" w:hAnsi="Times New Roman" w:eastAsia="微软雅黑" w:cs="微软雅黑"/>
          <w:color w:val="auto"/>
          <w:sz w:val="24"/>
          <w:szCs w:val="24"/>
          <w:highlight w:val="none"/>
          <w:lang w:eastAsia="zh-CN"/>
        </w:rPr>
        <w:t>灭火器</w:t>
      </w:r>
      <w:r>
        <w:rPr>
          <w:rFonts w:ascii="Times New Roman" w:hAnsi="Times New Roman" w:cs="宋体"/>
          <w:color w:val="auto"/>
          <w:sz w:val="24"/>
          <w:szCs w:val="24"/>
          <w:highlight w:val="none"/>
          <w:lang w:eastAsia="zh-CN"/>
        </w:rPr>
        <w:t>3</w:t>
      </w:r>
      <w:r>
        <w:rPr>
          <w:rFonts w:hint="eastAsia" w:ascii="Times New Roman" w:hAnsi="Times New Roman" w:eastAsia="微软雅黑" w:cs="微软雅黑"/>
          <w:color w:val="auto"/>
          <w:sz w:val="24"/>
          <w:szCs w:val="24"/>
          <w:highlight w:val="none"/>
          <w:lang w:eastAsia="zh-CN"/>
        </w:rPr>
        <w:t>具。</w:t>
      </w:r>
    </w:p>
    <w:p w14:paraId="31A59F37">
      <w:pPr>
        <w:pStyle w:val="2"/>
        <w:spacing w:line="360" w:lineRule="auto"/>
        <w:ind w:firstLine="480" w:firstLineChars="200"/>
        <w:rPr>
          <w:rFonts w:ascii="Times New Roman" w:hAnsi="Times New Roman" w:cs="宋体"/>
          <w:color w:val="auto"/>
          <w:sz w:val="24"/>
          <w:szCs w:val="24"/>
          <w:highlight w:val="none"/>
          <w:lang w:eastAsia="zh-CN"/>
        </w:rPr>
      </w:pPr>
      <w:r>
        <w:rPr>
          <w:rFonts w:ascii="Times New Roman" w:hAnsi="Times New Roman" w:cs="宋体"/>
          <w:color w:val="auto"/>
          <w:sz w:val="24"/>
          <w:szCs w:val="24"/>
          <w:highlight w:val="none"/>
          <w:lang w:eastAsia="zh-CN"/>
        </w:rPr>
        <w:t>6.1.4</w:t>
      </w:r>
      <w:r>
        <w:rPr>
          <w:rFonts w:hint="eastAsia" w:ascii="Times New Roman" w:hAnsi="Times New Roman" w:eastAsia="微软雅黑" w:cs="微软雅黑"/>
          <w:color w:val="auto"/>
          <w:sz w:val="24"/>
          <w:szCs w:val="24"/>
          <w:highlight w:val="none"/>
          <w:lang w:eastAsia="zh-CN"/>
        </w:rPr>
        <w:t>消火栓出口安装高度距楼地面</w:t>
      </w:r>
      <w:r>
        <w:rPr>
          <w:rFonts w:hint="eastAsia" w:ascii="Times New Roman" w:hAnsi="Times New Roman" w:cs="宋体"/>
          <w:color w:val="auto"/>
          <w:sz w:val="24"/>
          <w:szCs w:val="24"/>
          <w:highlight w:val="none"/>
          <w:lang w:eastAsia="zh-CN"/>
        </w:rPr>
        <w:t>1.10m</w:t>
      </w:r>
      <w:r>
        <w:rPr>
          <w:rFonts w:hint="eastAsia" w:ascii="Times New Roman" w:hAnsi="Times New Roman" w:eastAsia="微软雅黑" w:cs="微软雅黑"/>
          <w:color w:val="auto"/>
          <w:sz w:val="24"/>
          <w:szCs w:val="24"/>
          <w:highlight w:val="none"/>
          <w:lang w:eastAsia="zh-CN"/>
        </w:rPr>
        <w:t>，栓口应垂直墙面朝外。室内、外消火栓、阀门等设置位置应设置永久性固定标识，且阀门设置明显启闭标示。消火栓墙上暗装时背面应做防火处理以达到墙体耐火时限。</w:t>
      </w:r>
    </w:p>
    <w:p w14:paraId="7B1ED3FF">
      <w:pPr>
        <w:pStyle w:val="2"/>
        <w:spacing w:line="360" w:lineRule="auto"/>
        <w:outlineLvl w:val="2"/>
        <w:rPr>
          <w:rFonts w:cs="宋体"/>
          <w:color w:val="auto"/>
          <w:sz w:val="24"/>
          <w:szCs w:val="24"/>
          <w:highlight w:val="none"/>
          <w:lang w:eastAsia="zh-CN"/>
        </w:rPr>
      </w:pPr>
      <w:r>
        <w:rPr>
          <w:rFonts w:cs="宋体"/>
          <w:color w:val="auto"/>
          <w:sz w:val="24"/>
          <w:szCs w:val="24"/>
          <w:highlight w:val="none"/>
          <w:lang w:eastAsia="zh-CN"/>
        </w:rPr>
        <w:t xml:space="preserve">6.2 </w:t>
      </w:r>
      <w:r>
        <w:rPr>
          <w:rFonts w:hint="eastAsia" w:ascii="微软雅黑" w:hAnsi="微软雅黑" w:eastAsia="微软雅黑" w:cs="微软雅黑"/>
          <w:color w:val="auto"/>
          <w:sz w:val="24"/>
          <w:szCs w:val="24"/>
          <w:highlight w:val="none"/>
          <w:lang w:eastAsia="zh-CN"/>
        </w:rPr>
        <w:t>建筑灭火器配置</w:t>
      </w:r>
    </w:p>
    <w:p w14:paraId="68B7E448">
      <w:pPr>
        <w:pStyle w:val="2"/>
        <w:spacing w:line="360" w:lineRule="auto"/>
        <w:ind w:firstLine="480" w:firstLineChars="200"/>
        <w:rPr>
          <w:rFonts w:ascii="Times New Roman" w:hAnsi="Times New Roman" w:cs="宋体"/>
          <w:color w:val="auto"/>
          <w:sz w:val="24"/>
          <w:szCs w:val="24"/>
          <w:highlight w:val="none"/>
          <w:lang w:eastAsia="zh-CN"/>
        </w:rPr>
      </w:pPr>
      <w:r>
        <w:rPr>
          <w:rFonts w:ascii="Times New Roman" w:hAnsi="Times New Roman" w:cs="宋体"/>
          <w:color w:val="auto"/>
          <w:sz w:val="24"/>
          <w:szCs w:val="24"/>
          <w:highlight w:val="none"/>
          <w:lang w:eastAsia="zh-CN"/>
        </w:rPr>
        <w:t xml:space="preserve"> 6.2.1</w:t>
      </w:r>
      <w:r>
        <w:rPr>
          <w:rFonts w:hint="eastAsia" w:ascii="微软雅黑" w:hAnsi="微软雅黑" w:eastAsia="微软雅黑" w:cs="微软雅黑"/>
          <w:color w:val="auto"/>
          <w:sz w:val="24"/>
          <w:szCs w:val="24"/>
          <w:highlight w:val="none"/>
          <w:lang w:eastAsia="zh-CN"/>
        </w:rPr>
        <w:t>本项目按</w:t>
      </w:r>
      <w:r>
        <w:rPr>
          <w:rFonts w:hint="eastAsia" w:ascii="Times New Roman" w:hAnsi="Times New Roman" w:cs="宋体"/>
          <w:color w:val="auto"/>
          <w:sz w:val="24"/>
          <w:szCs w:val="24"/>
          <w:highlight w:val="none"/>
          <w:lang w:eastAsia="zh-CN"/>
        </w:rPr>
        <w:t>A</w:t>
      </w:r>
      <w:r>
        <w:rPr>
          <w:rFonts w:hint="eastAsia" w:ascii="微软雅黑" w:hAnsi="微软雅黑" w:eastAsia="微软雅黑" w:cs="微软雅黑"/>
          <w:color w:val="auto"/>
          <w:sz w:val="24"/>
          <w:szCs w:val="24"/>
          <w:highlight w:val="none"/>
          <w:lang w:eastAsia="zh-CN"/>
        </w:rPr>
        <w:t>类中危险级设置，采用</w:t>
      </w:r>
      <w:r>
        <w:rPr>
          <w:rFonts w:hint="eastAsia" w:ascii="Times New Roman" w:hAnsi="Times New Roman" w:cs="宋体"/>
          <w:color w:val="auto"/>
          <w:sz w:val="24"/>
          <w:szCs w:val="24"/>
          <w:highlight w:val="none"/>
          <w:lang w:eastAsia="zh-CN"/>
        </w:rPr>
        <w:t>MF/ABC4</w:t>
      </w:r>
      <w:r>
        <w:rPr>
          <w:rFonts w:hint="eastAsia" w:ascii="微软雅黑" w:hAnsi="微软雅黑" w:eastAsia="微软雅黑" w:cs="微软雅黑"/>
          <w:color w:val="auto"/>
          <w:sz w:val="24"/>
          <w:szCs w:val="24"/>
          <w:highlight w:val="none"/>
          <w:lang w:eastAsia="zh-CN"/>
        </w:rPr>
        <w:t>灭火器。配置基准最大保护面积</w:t>
      </w:r>
      <w:r>
        <w:rPr>
          <w:rFonts w:hint="eastAsia" w:ascii="Times New Roman" w:hAnsi="Times New Roman" w:cs="宋体"/>
          <w:color w:val="auto"/>
          <w:sz w:val="24"/>
          <w:szCs w:val="24"/>
          <w:highlight w:val="none"/>
          <w:lang w:eastAsia="zh-CN"/>
        </w:rPr>
        <w:t>75m2/A</w:t>
      </w:r>
      <w:r>
        <w:rPr>
          <w:rFonts w:hint="eastAsia" w:ascii="微软雅黑" w:hAnsi="微软雅黑" w:eastAsia="微软雅黑" w:cs="微软雅黑"/>
          <w:color w:val="auto"/>
          <w:sz w:val="24"/>
          <w:szCs w:val="24"/>
          <w:highlight w:val="none"/>
          <w:lang w:eastAsia="zh-CN"/>
        </w:rPr>
        <w:t>，每具灭火配置级别为</w:t>
      </w:r>
      <w:r>
        <w:rPr>
          <w:rFonts w:hint="eastAsia" w:ascii="Times New Roman" w:hAnsi="Times New Roman" w:cs="宋体"/>
          <w:color w:val="auto"/>
          <w:sz w:val="24"/>
          <w:szCs w:val="24"/>
          <w:highlight w:val="none"/>
          <w:lang w:eastAsia="zh-CN"/>
        </w:rPr>
        <w:t>2A</w:t>
      </w:r>
      <w:r>
        <w:rPr>
          <w:rFonts w:hint="eastAsia" w:ascii="微软雅黑" w:hAnsi="微软雅黑" w:eastAsia="微软雅黑" w:cs="微软雅黑"/>
          <w:color w:val="auto"/>
          <w:sz w:val="24"/>
          <w:szCs w:val="24"/>
          <w:highlight w:val="none"/>
          <w:lang w:eastAsia="zh-CN"/>
        </w:rPr>
        <w:t>，最大保护距离</w:t>
      </w:r>
      <w:r>
        <w:rPr>
          <w:rFonts w:hint="eastAsia" w:ascii="Times New Roman" w:hAnsi="Times New Roman" w:cs="宋体"/>
          <w:color w:val="auto"/>
          <w:sz w:val="24"/>
          <w:szCs w:val="24"/>
          <w:highlight w:val="none"/>
          <w:lang w:eastAsia="zh-CN"/>
        </w:rPr>
        <w:t>20</w:t>
      </w:r>
      <w:r>
        <w:rPr>
          <w:rFonts w:hint="eastAsia" w:ascii="微软雅黑" w:hAnsi="微软雅黑" w:eastAsia="微软雅黑" w:cs="微软雅黑"/>
          <w:color w:val="auto"/>
          <w:sz w:val="24"/>
          <w:szCs w:val="24"/>
          <w:highlight w:val="none"/>
          <w:lang w:eastAsia="zh-CN"/>
        </w:rPr>
        <w:t>米。</w:t>
      </w:r>
    </w:p>
    <w:p w14:paraId="71BD87BA">
      <w:pPr>
        <w:pStyle w:val="2"/>
        <w:spacing w:line="360" w:lineRule="auto"/>
        <w:ind w:firstLine="480" w:firstLineChars="200"/>
        <w:rPr>
          <w:rFonts w:ascii="Times New Roman" w:hAnsi="Times New Roman" w:cs="宋体"/>
          <w:color w:val="auto"/>
          <w:sz w:val="24"/>
          <w:szCs w:val="24"/>
          <w:highlight w:val="none"/>
          <w:lang w:eastAsia="zh-CN"/>
        </w:rPr>
      </w:pPr>
      <w:r>
        <w:rPr>
          <w:rFonts w:ascii="Times New Roman" w:hAnsi="Times New Roman" w:cs="宋体"/>
          <w:color w:val="auto"/>
          <w:sz w:val="24"/>
          <w:szCs w:val="24"/>
          <w:highlight w:val="none"/>
          <w:lang w:eastAsia="zh-CN"/>
        </w:rPr>
        <w:t xml:space="preserve"> 6.2.2</w:t>
      </w:r>
      <w:r>
        <w:rPr>
          <w:rFonts w:hint="eastAsia" w:ascii="微软雅黑" w:hAnsi="微软雅黑" w:eastAsia="微软雅黑" w:cs="微软雅黑"/>
          <w:color w:val="auto"/>
          <w:sz w:val="24"/>
          <w:szCs w:val="24"/>
          <w:highlight w:val="none"/>
          <w:lang w:eastAsia="zh-CN"/>
        </w:rPr>
        <w:t>除特别注明外，每个消防箱下层配置</w:t>
      </w:r>
      <w:r>
        <w:rPr>
          <w:rFonts w:hint="eastAsia" w:ascii="Times New Roman" w:hAnsi="Times New Roman" w:cs="宋体"/>
          <w:color w:val="auto"/>
          <w:sz w:val="24"/>
          <w:szCs w:val="24"/>
          <w:highlight w:val="none"/>
          <w:lang w:eastAsia="zh-CN"/>
        </w:rPr>
        <w:t>3</w:t>
      </w:r>
      <w:r>
        <w:rPr>
          <w:rFonts w:hint="eastAsia" w:ascii="微软雅黑" w:hAnsi="微软雅黑" w:eastAsia="微软雅黑" w:cs="微软雅黑"/>
          <w:color w:val="auto"/>
          <w:sz w:val="24"/>
          <w:szCs w:val="24"/>
          <w:highlight w:val="none"/>
          <w:lang w:eastAsia="zh-CN"/>
        </w:rPr>
        <w:t>具</w:t>
      </w:r>
      <w:r>
        <w:rPr>
          <w:rFonts w:hint="eastAsia" w:ascii="Times New Roman" w:hAnsi="Times New Roman" w:cs="宋体"/>
          <w:color w:val="auto"/>
          <w:sz w:val="24"/>
          <w:szCs w:val="24"/>
          <w:highlight w:val="none"/>
          <w:lang w:eastAsia="zh-CN"/>
        </w:rPr>
        <w:t>MF/ABC4</w:t>
      </w:r>
      <w:r>
        <w:rPr>
          <w:rFonts w:hint="eastAsia" w:ascii="微软雅黑" w:hAnsi="微软雅黑" w:eastAsia="微软雅黑" w:cs="微软雅黑"/>
          <w:color w:val="auto"/>
          <w:sz w:val="24"/>
          <w:szCs w:val="24"/>
          <w:highlight w:val="none"/>
          <w:lang w:eastAsia="zh-CN"/>
        </w:rPr>
        <w:t>灭火器，另外根据保护距离要求增设若干灭火器箱，每个箱内均配置</w:t>
      </w:r>
      <w:r>
        <w:rPr>
          <w:rFonts w:hint="eastAsia" w:ascii="Times New Roman" w:hAnsi="Times New Roman" w:cs="宋体"/>
          <w:color w:val="auto"/>
          <w:sz w:val="24"/>
          <w:szCs w:val="24"/>
          <w:highlight w:val="none"/>
          <w:lang w:eastAsia="zh-CN"/>
        </w:rPr>
        <w:t>2</w:t>
      </w:r>
      <w:r>
        <w:rPr>
          <w:rFonts w:hint="eastAsia" w:ascii="微软雅黑" w:hAnsi="微软雅黑" w:eastAsia="微软雅黑" w:cs="微软雅黑"/>
          <w:color w:val="auto"/>
          <w:sz w:val="24"/>
          <w:szCs w:val="24"/>
          <w:highlight w:val="none"/>
          <w:lang w:eastAsia="zh-CN"/>
        </w:rPr>
        <w:t>具</w:t>
      </w:r>
      <w:r>
        <w:rPr>
          <w:rFonts w:hint="eastAsia" w:ascii="Times New Roman" w:hAnsi="Times New Roman" w:cs="宋体"/>
          <w:color w:val="auto"/>
          <w:sz w:val="24"/>
          <w:szCs w:val="24"/>
          <w:highlight w:val="none"/>
          <w:lang w:eastAsia="zh-CN"/>
        </w:rPr>
        <w:t>MF/ABC4</w:t>
      </w:r>
      <w:r>
        <w:rPr>
          <w:rFonts w:hint="eastAsia" w:ascii="微软雅黑" w:hAnsi="微软雅黑" w:eastAsia="微软雅黑" w:cs="微软雅黑"/>
          <w:color w:val="auto"/>
          <w:sz w:val="24"/>
          <w:szCs w:val="24"/>
          <w:highlight w:val="none"/>
          <w:lang w:eastAsia="zh-CN"/>
        </w:rPr>
        <w:t>灭火器（注明者除外）。灭火器箱设置位置见平面图。</w:t>
      </w:r>
    </w:p>
    <w:p w14:paraId="79C2229F">
      <w:pPr>
        <w:pStyle w:val="2"/>
        <w:spacing w:line="360" w:lineRule="auto"/>
        <w:ind w:firstLine="480" w:firstLineChars="200"/>
        <w:rPr>
          <w:rFonts w:ascii="Times New Roman" w:hAnsi="Times New Roman" w:cs="宋体"/>
          <w:color w:val="auto"/>
          <w:sz w:val="24"/>
          <w:szCs w:val="24"/>
          <w:highlight w:val="none"/>
          <w:lang w:eastAsia="zh-CN"/>
        </w:rPr>
      </w:pPr>
      <w:r>
        <w:rPr>
          <w:rFonts w:ascii="Times New Roman" w:hAnsi="Times New Roman" w:cs="宋体"/>
          <w:color w:val="auto"/>
          <w:sz w:val="24"/>
          <w:szCs w:val="24"/>
          <w:highlight w:val="none"/>
          <w:lang w:eastAsia="zh-CN"/>
        </w:rPr>
        <w:t>6.2.3</w:t>
      </w:r>
      <w:r>
        <w:rPr>
          <w:rFonts w:hint="eastAsia" w:ascii="微软雅黑" w:hAnsi="微软雅黑" w:eastAsia="微软雅黑" w:cs="微软雅黑"/>
          <w:color w:val="auto"/>
          <w:sz w:val="24"/>
          <w:szCs w:val="24"/>
          <w:highlight w:val="none"/>
          <w:lang w:eastAsia="zh-CN"/>
        </w:rPr>
        <w:t>非组合式消防箱内手提式灭火器具安装：宜设置在挂钩、托架上或灭火器箱内，其顶部距地面高度应小于</w:t>
      </w:r>
      <w:r>
        <w:rPr>
          <w:rFonts w:hint="eastAsia" w:ascii="Times New Roman" w:hAnsi="Times New Roman" w:cs="宋体"/>
          <w:color w:val="auto"/>
          <w:sz w:val="24"/>
          <w:szCs w:val="24"/>
          <w:highlight w:val="none"/>
          <w:lang w:eastAsia="zh-CN"/>
        </w:rPr>
        <w:t>1.5</w:t>
      </w:r>
      <w:r>
        <w:rPr>
          <w:rFonts w:hint="eastAsia" w:ascii="微软雅黑" w:hAnsi="微软雅黑" w:eastAsia="微软雅黑" w:cs="微软雅黑"/>
          <w:color w:val="auto"/>
          <w:sz w:val="24"/>
          <w:szCs w:val="24"/>
          <w:highlight w:val="none"/>
          <w:lang w:eastAsia="zh-CN"/>
        </w:rPr>
        <w:t>米，底部离地面不宜小于</w:t>
      </w:r>
      <w:r>
        <w:rPr>
          <w:rFonts w:hint="eastAsia" w:ascii="Times New Roman" w:hAnsi="Times New Roman" w:cs="宋体"/>
          <w:color w:val="auto"/>
          <w:sz w:val="24"/>
          <w:szCs w:val="24"/>
          <w:highlight w:val="none"/>
          <w:lang w:eastAsia="zh-CN"/>
        </w:rPr>
        <w:t>0.15</w:t>
      </w:r>
      <w:r>
        <w:rPr>
          <w:rFonts w:hint="eastAsia" w:ascii="微软雅黑" w:hAnsi="微软雅黑" w:eastAsia="微软雅黑" w:cs="微软雅黑"/>
          <w:color w:val="auto"/>
          <w:sz w:val="24"/>
          <w:szCs w:val="24"/>
          <w:highlight w:val="none"/>
          <w:lang w:eastAsia="zh-CN"/>
        </w:rPr>
        <w:t>米，灭火器箱不得上锁。</w:t>
      </w:r>
    </w:p>
    <w:p w14:paraId="6CC7400B">
      <w:pPr>
        <w:pStyle w:val="2"/>
        <w:spacing w:line="360" w:lineRule="auto"/>
        <w:outlineLvl w:val="2"/>
        <w:rPr>
          <w:rFonts w:cs="宋体"/>
          <w:color w:val="auto"/>
          <w:sz w:val="24"/>
          <w:szCs w:val="24"/>
          <w:highlight w:val="none"/>
          <w:lang w:eastAsia="zh-CN"/>
        </w:rPr>
      </w:pPr>
      <w:r>
        <w:rPr>
          <w:rFonts w:hint="eastAsia" w:cs="宋体"/>
          <w:color w:val="auto"/>
          <w:sz w:val="24"/>
          <w:szCs w:val="24"/>
          <w:highlight w:val="none"/>
          <w:lang w:eastAsia="zh-CN"/>
        </w:rPr>
        <w:t>6</w:t>
      </w:r>
      <w:r>
        <w:rPr>
          <w:rFonts w:cs="宋体"/>
          <w:color w:val="auto"/>
          <w:sz w:val="24"/>
          <w:szCs w:val="24"/>
          <w:highlight w:val="none"/>
          <w:lang w:eastAsia="zh-CN"/>
        </w:rPr>
        <w:t>.3</w:t>
      </w:r>
      <w:r>
        <w:rPr>
          <w:rFonts w:hint="eastAsia" w:ascii="微软雅黑" w:hAnsi="微软雅黑" w:eastAsia="微软雅黑" w:cs="微软雅黑"/>
          <w:color w:val="auto"/>
          <w:sz w:val="24"/>
          <w:szCs w:val="24"/>
          <w:highlight w:val="none"/>
          <w:lang w:eastAsia="zh-CN"/>
        </w:rPr>
        <w:t>施工技术要求</w:t>
      </w:r>
    </w:p>
    <w:p w14:paraId="28B0C199">
      <w:pPr>
        <w:pStyle w:val="2"/>
        <w:spacing w:line="360" w:lineRule="auto"/>
        <w:rPr>
          <w:rFonts w:cs="宋体" w:eastAsiaTheme="minorEastAsia"/>
          <w:color w:val="auto"/>
          <w:sz w:val="24"/>
          <w:szCs w:val="24"/>
          <w:highlight w:val="none"/>
          <w:lang w:eastAsia="zh-CN"/>
        </w:rPr>
      </w:pPr>
      <w:r>
        <w:rPr>
          <w:rFonts w:hint="eastAsia" w:cs="宋体" w:eastAsiaTheme="minorEastAsia"/>
          <w:color w:val="auto"/>
          <w:sz w:val="24"/>
          <w:szCs w:val="24"/>
          <w:highlight w:val="none"/>
          <w:lang w:eastAsia="zh-CN"/>
        </w:rPr>
        <w:t>6</w:t>
      </w:r>
      <w:r>
        <w:rPr>
          <w:rFonts w:cs="宋体" w:eastAsiaTheme="minorEastAsia"/>
          <w:color w:val="auto"/>
          <w:sz w:val="24"/>
          <w:szCs w:val="24"/>
          <w:highlight w:val="none"/>
          <w:lang w:eastAsia="zh-CN"/>
        </w:rPr>
        <w:t>.3.1</w:t>
      </w:r>
      <w:r>
        <w:rPr>
          <w:rFonts w:hint="eastAsia" w:cs="宋体" w:eastAsiaTheme="minorEastAsia"/>
          <w:color w:val="auto"/>
          <w:sz w:val="24"/>
          <w:szCs w:val="24"/>
          <w:highlight w:val="none"/>
          <w:lang w:eastAsia="zh-CN"/>
        </w:rPr>
        <w:t>管材及连接方式</w:t>
      </w:r>
    </w:p>
    <w:p w14:paraId="7EA1D141">
      <w:pPr>
        <w:pStyle w:val="2"/>
        <w:spacing w:line="360" w:lineRule="auto"/>
        <w:ind w:firstLine="480" w:firstLineChars="200"/>
        <w:rPr>
          <w:rFonts w:cs="宋体" w:eastAsiaTheme="minorEastAsia"/>
          <w:color w:val="auto"/>
          <w:sz w:val="24"/>
          <w:szCs w:val="24"/>
          <w:highlight w:val="none"/>
          <w:lang w:eastAsia="zh-CN"/>
        </w:rPr>
      </w:pPr>
      <w:r>
        <w:rPr>
          <w:rFonts w:hint="eastAsia" w:cs="宋体" w:eastAsiaTheme="minorEastAsia"/>
          <w:color w:val="auto"/>
          <w:sz w:val="24"/>
          <w:szCs w:val="24"/>
          <w:highlight w:val="none"/>
          <w:lang w:eastAsia="zh-CN"/>
        </w:rPr>
        <w:t>6</w:t>
      </w:r>
      <w:r>
        <w:rPr>
          <w:rFonts w:cs="宋体" w:eastAsiaTheme="minorEastAsia"/>
          <w:color w:val="auto"/>
          <w:sz w:val="24"/>
          <w:szCs w:val="24"/>
          <w:highlight w:val="none"/>
          <w:lang w:eastAsia="zh-CN"/>
        </w:rPr>
        <w:t xml:space="preserve">.3.1.1 </w:t>
      </w:r>
      <w:r>
        <w:rPr>
          <w:rFonts w:hint="eastAsia" w:cs="宋体" w:eastAsiaTheme="minorEastAsia"/>
          <w:color w:val="auto"/>
          <w:sz w:val="24"/>
          <w:szCs w:val="24"/>
          <w:highlight w:val="none"/>
          <w:lang w:eastAsia="zh-CN"/>
        </w:rPr>
        <w:t>室内消防给水管</w:t>
      </w:r>
      <w:r>
        <w:rPr>
          <w:rFonts w:cs="宋体" w:eastAsiaTheme="minorEastAsia"/>
          <w:color w:val="auto"/>
          <w:sz w:val="24"/>
          <w:szCs w:val="24"/>
          <w:highlight w:val="none"/>
          <w:lang w:eastAsia="zh-CN"/>
        </w:rPr>
        <w:t xml:space="preserve">: </w:t>
      </w:r>
      <w:r>
        <w:rPr>
          <w:rFonts w:hint="eastAsia" w:cs="宋体" w:eastAsiaTheme="minorEastAsia"/>
          <w:color w:val="auto"/>
          <w:sz w:val="24"/>
          <w:szCs w:val="24"/>
          <w:highlight w:val="none"/>
          <w:lang w:eastAsia="zh-CN"/>
        </w:rPr>
        <w:t>采用内外壁热镀锌钢管，管道公称压力</w:t>
      </w:r>
      <w:r>
        <w:rPr>
          <w:rFonts w:cs="宋体" w:eastAsiaTheme="minorEastAsia"/>
          <w:color w:val="auto"/>
          <w:sz w:val="24"/>
          <w:szCs w:val="24"/>
          <w:highlight w:val="none"/>
          <w:lang w:eastAsia="zh-CN"/>
        </w:rPr>
        <w:t>P</w:t>
      </w:r>
      <w:r>
        <w:rPr>
          <w:rFonts w:hint="eastAsia" w:cs="宋体" w:eastAsiaTheme="minorEastAsia"/>
          <w:color w:val="auto"/>
          <w:sz w:val="24"/>
          <w:szCs w:val="24"/>
          <w:highlight w:val="none"/>
          <w:lang w:eastAsia="zh-CN"/>
        </w:rPr>
        <w:t>≥</w:t>
      </w:r>
      <w:r>
        <w:rPr>
          <w:rFonts w:cs="宋体" w:eastAsiaTheme="minorEastAsia"/>
          <w:color w:val="auto"/>
          <w:sz w:val="24"/>
          <w:szCs w:val="24"/>
          <w:highlight w:val="none"/>
          <w:lang w:eastAsia="zh-CN"/>
        </w:rPr>
        <w:t>1.6MPa</w:t>
      </w:r>
      <w:r>
        <w:rPr>
          <w:rFonts w:hint="eastAsia" w:cs="宋体" w:eastAsiaTheme="minorEastAsia"/>
          <w:color w:val="auto"/>
          <w:sz w:val="24"/>
          <w:szCs w:val="24"/>
          <w:highlight w:val="none"/>
          <w:lang w:eastAsia="zh-CN"/>
        </w:rPr>
        <w:t>；管径≤</w:t>
      </w:r>
      <w:r>
        <w:rPr>
          <w:rFonts w:cs="宋体" w:eastAsiaTheme="minorEastAsia"/>
          <w:color w:val="auto"/>
          <w:sz w:val="24"/>
          <w:szCs w:val="24"/>
          <w:highlight w:val="none"/>
          <w:lang w:eastAsia="zh-CN"/>
        </w:rPr>
        <w:t>DN50</w:t>
      </w:r>
      <w:r>
        <w:rPr>
          <w:rFonts w:hint="eastAsia" w:cs="宋体" w:eastAsiaTheme="minorEastAsia"/>
          <w:color w:val="auto"/>
          <w:sz w:val="24"/>
          <w:szCs w:val="24"/>
          <w:highlight w:val="none"/>
          <w:lang w:eastAsia="zh-CN"/>
        </w:rPr>
        <w:t>采用螺纹或卡压连接，管径＞</w:t>
      </w:r>
      <w:r>
        <w:rPr>
          <w:rFonts w:cs="宋体" w:eastAsiaTheme="minorEastAsia"/>
          <w:color w:val="auto"/>
          <w:sz w:val="24"/>
          <w:szCs w:val="24"/>
          <w:highlight w:val="none"/>
          <w:lang w:eastAsia="zh-CN"/>
        </w:rPr>
        <w:t>DN50</w:t>
      </w:r>
      <w:r>
        <w:rPr>
          <w:rFonts w:hint="eastAsia" w:cs="宋体" w:eastAsiaTheme="minorEastAsia"/>
          <w:color w:val="auto"/>
          <w:sz w:val="24"/>
          <w:szCs w:val="24"/>
          <w:highlight w:val="none"/>
          <w:lang w:eastAsia="zh-CN"/>
        </w:rPr>
        <w:t>采用沟槽或法兰连接。</w:t>
      </w:r>
    </w:p>
    <w:p w14:paraId="705CF258">
      <w:pPr>
        <w:pStyle w:val="2"/>
        <w:spacing w:line="360" w:lineRule="auto"/>
        <w:ind w:firstLine="480" w:firstLineChars="200"/>
        <w:rPr>
          <w:rFonts w:cs="宋体" w:eastAsiaTheme="minorEastAsia"/>
          <w:color w:val="auto"/>
          <w:sz w:val="24"/>
          <w:szCs w:val="24"/>
          <w:highlight w:val="none"/>
          <w:lang w:eastAsia="zh-CN"/>
        </w:rPr>
      </w:pPr>
      <w:r>
        <w:rPr>
          <w:rFonts w:cs="宋体" w:eastAsiaTheme="minorEastAsia"/>
          <w:color w:val="auto"/>
          <w:sz w:val="24"/>
          <w:szCs w:val="24"/>
          <w:highlight w:val="none"/>
          <w:lang w:eastAsia="zh-CN"/>
        </w:rPr>
        <w:t>6.3.1.2</w:t>
      </w:r>
      <w:r>
        <w:rPr>
          <w:rFonts w:hint="eastAsia" w:cs="宋体" w:eastAsiaTheme="minorEastAsia"/>
          <w:color w:val="auto"/>
          <w:sz w:val="24"/>
          <w:szCs w:val="24"/>
          <w:highlight w:val="none"/>
          <w:lang w:eastAsia="zh-CN"/>
        </w:rPr>
        <w:t>室外埋地消防给水管</w:t>
      </w:r>
      <w:r>
        <w:rPr>
          <w:rFonts w:cs="宋体" w:eastAsiaTheme="minorEastAsia"/>
          <w:color w:val="auto"/>
          <w:sz w:val="24"/>
          <w:szCs w:val="24"/>
          <w:highlight w:val="none"/>
          <w:lang w:eastAsia="zh-CN"/>
        </w:rPr>
        <w:t xml:space="preserve">: </w:t>
      </w:r>
      <w:r>
        <w:rPr>
          <w:rFonts w:hint="eastAsia" w:cs="宋体" w:eastAsiaTheme="minorEastAsia"/>
          <w:color w:val="auto"/>
          <w:sz w:val="24"/>
          <w:szCs w:val="24"/>
          <w:highlight w:val="none"/>
          <w:lang w:eastAsia="zh-CN"/>
        </w:rPr>
        <w:t>采用钢丝网骨架塑料复合管，管道公称压力</w:t>
      </w:r>
      <w:r>
        <w:rPr>
          <w:rFonts w:cs="宋体" w:eastAsiaTheme="minorEastAsia"/>
          <w:color w:val="auto"/>
          <w:sz w:val="24"/>
          <w:szCs w:val="24"/>
          <w:highlight w:val="none"/>
          <w:lang w:eastAsia="zh-CN"/>
        </w:rPr>
        <w:t>P</w:t>
      </w:r>
      <w:r>
        <w:rPr>
          <w:rFonts w:hint="eastAsia" w:cs="宋体" w:eastAsiaTheme="minorEastAsia"/>
          <w:color w:val="auto"/>
          <w:sz w:val="24"/>
          <w:szCs w:val="24"/>
          <w:highlight w:val="none"/>
          <w:lang w:eastAsia="zh-CN"/>
        </w:rPr>
        <w:t>≥</w:t>
      </w:r>
      <w:r>
        <w:rPr>
          <w:rFonts w:cs="宋体" w:eastAsiaTheme="minorEastAsia"/>
          <w:color w:val="auto"/>
          <w:sz w:val="24"/>
          <w:szCs w:val="24"/>
          <w:highlight w:val="none"/>
          <w:lang w:eastAsia="zh-CN"/>
        </w:rPr>
        <w:t>1.6MPa</w:t>
      </w:r>
      <w:r>
        <w:rPr>
          <w:rFonts w:hint="eastAsia" w:cs="宋体" w:eastAsiaTheme="minorEastAsia"/>
          <w:color w:val="auto"/>
          <w:sz w:val="24"/>
          <w:szCs w:val="24"/>
          <w:highlight w:val="none"/>
          <w:lang w:eastAsia="zh-CN"/>
        </w:rPr>
        <w:t>；电热熔连接或法兰连接。</w:t>
      </w:r>
    </w:p>
    <w:p w14:paraId="57F4B75A">
      <w:pPr>
        <w:pStyle w:val="2"/>
        <w:spacing w:line="360" w:lineRule="auto"/>
        <w:rPr>
          <w:rFonts w:cs="宋体" w:eastAsiaTheme="minorEastAsia"/>
          <w:color w:val="auto"/>
          <w:sz w:val="24"/>
          <w:szCs w:val="24"/>
          <w:highlight w:val="none"/>
          <w:lang w:eastAsia="zh-CN"/>
        </w:rPr>
      </w:pPr>
      <w:r>
        <w:rPr>
          <w:rFonts w:cs="宋体" w:eastAsiaTheme="minorEastAsia"/>
          <w:color w:val="auto"/>
          <w:sz w:val="24"/>
          <w:szCs w:val="24"/>
          <w:highlight w:val="none"/>
          <w:lang w:eastAsia="zh-CN"/>
        </w:rPr>
        <w:t>6.3.2阀门</w:t>
      </w:r>
    </w:p>
    <w:p w14:paraId="3B90C55C">
      <w:pPr>
        <w:pStyle w:val="2"/>
        <w:spacing w:line="360" w:lineRule="auto"/>
        <w:ind w:firstLine="480" w:firstLineChars="200"/>
        <w:rPr>
          <w:rFonts w:cs="宋体" w:eastAsiaTheme="minorEastAsia"/>
          <w:color w:val="auto"/>
          <w:sz w:val="24"/>
          <w:szCs w:val="24"/>
          <w:highlight w:val="none"/>
          <w:lang w:eastAsia="zh-CN"/>
        </w:rPr>
      </w:pPr>
      <w:r>
        <w:rPr>
          <w:rFonts w:hint="eastAsia" w:cs="宋体" w:eastAsiaTheme="minorEastAsia"/>
          <w:color w:val="auto"/>
          <w:sz w:val="24"/>
          <w:szCs w:val="24"/>
          <w:highlight w:val="none"/>
          <w:lang w:eastAsia="zh-CN"/>
        </w:rPr>
        <w:t>6</w:t>
      </w:r>
      <w:r>
        <w:rPr>
          <w:rFonts w:cs="宋体" w:eastAsiaTheme="minorEastAsia"/>
          <w:color w:val="auto"/>
          <w:sz w:val="24"/>
          <w:szCs w:val="24"/>
          <w:highlight w:val="none"/>
          <w:lang w:eastAsia="zh-CN"/>
        </w:rPr>
        <w:t>.3.2.1</w:t>
      </w:r>
      <w:r>
        <w:rPr>
          <w:rFonts w:hint="eastAsia" w:cs="宋体" w:eastAsiaTheme="minorEastAsia"/>
          <w:color w:val="auto"/>
          <w:sz w:val="24"/>
          <w:szCs w:val="24"/>
          <w:highlight w:val="none"/>
          <w:lang w:eastAsia="zh-CN"/>
        </w:rPr>
        <w:t>消防给水管道上阀门采用球墨铸铁闸阀或球墨铸铁蝶阀（带自锁装置）蝶阀，工作压力为</w:t>
      </w:r>
      <w:r>
        <w:rPr>
          <w:rFonts w:cs="宋体" w:eastAsiaTheme="minorEastAsia"/>
          <w:color w:val="auto"/>
          <w:sz w:val="24"/>
          <w:szCs w:val="24"/>
          <w:highlight w:val="none"/>
          <w:lang w:eastAsia="zh-CN"/>
        </w:rPr>
        <w:t>1.6MPa</w:t>
      </w:r>
      <w:r>
        <w:rPr>
          <w:rFonts w:hint="eastAsia" w:cs="宋体" w:eastAsiaTheme="minorEastAsia"/>
          <w:color w:val="auto"/>
          <w:sz w:val="24"/>
          <w:szCs w:val="24"/>
          <w:highlight w:val="none"/>
          <w:lang w:eastAsia="zh-CN"/>
        </w:rPr>
        <w:t>。消防管上阀门均应带明显启阀标志。</w:t>
      </w:r>
    </w:p>
    <w:p w14:paraId="0DFA1CC0">
      <w:pPr>
        <w:pStyle w:val="2"/>
        <w:spacing w:line="360" w:lineRule="auto"/>
        <w:ind w:firstLine="480" w:firstLineChars="200"/>
        <w:rPr>
          <w:rFonts w:cs="宋体" w:eastAsiaTheme="minorEastAsia"/>
          <w:color w:val="auto"/>
          <w:sz w:val="24"/>
          <w:szCs w:val="24"/>
          <w:highlight w:val="none"/>
          <w:lang w:eastAsia="zh-CN"/>
        </w:rPr>
      </w:pPr>
      <w:r>
        <w:rPr>
          <w:rFonts w:hint="eastAsia" w:cs="宋体" w:eastAsiaTheme="minorEastAsia"/>
          <w:color w:val="auto"/>
          <w:sz w:val="24"/>
          <w:szCs w:val="24"/>
          <w:highlight w:val="none"/>
          <w:lang w:eastAsia="zh-CN"/>
        </w:rPr>
        <w:t>6</w:t>
      </w:r>
      <w:r>
        <w:rPr>
          <w:rFonts w:cs="宋体" w:eastAsiaTheme="minorEastAsia"/>
          <w:color w:val="auto"/>
          <w:sz w:val="24"/>
          <w:szCs w:val="24"/>
          <w:highlight w:val="none"/>
          <w:lang w:eastAsia="zh-CN"/>
        </w:rPr>
        <w:t>.3.2.2</w:t>
      </w:r>
      <w:r>
        <w:rPr>
          <w:rFonts w:hint="eastAsia" w:cs="宋体" w:eastAsiaTheme="minorEastAsia"/>
          <w:color w:val="auto"/>
          <w:sz w:val="24"/>
          <w:szCs w:val="24"/>
          <w:highlight w:val="none"/>
          <w:lang w:eastAsia="zh-CN"/>
        </w:rPr>
        <w:t>阀门安装时应将手柄留在易于操作处。暗装在管井、吊顶内的管道，凡设阀门及检查口处均应设检修门，检修门做法详建施图。</w:t>
      </w:r>
    </w:p>
    <w:p w14:paraId="16E0BB42">
      <w:pPr>
        <w:pStyle w:val="2"/>
        <w:spacing w:line="360" w:lineRule="auto"/>
        <w:rPr>
          <w:rFonts w:cs="宋体" w:eastAsiaTheme="minorEastAsia"/>
          <w:color w:val="auto"/>
          <w:sz w:val="24"/>
          <w:szCs w:val="24"/>
          <w:highlight w:val="none"/>
          <w:lang w:eastAsia="zh-CN"/>
        </w:rPr>
      </w:pPr>
      <w:r>
        <w:rPr>
          <w:rFonts w:hint="eastAsia" w:cs="宋体" w:eastAsiaTheme="minorEastAsia"/>
          <w:color w:val="auto"/>
          <w:sz w:val="24"/>
          <w:szCs w:val="24"/>
          <w:highlight w:val="none"/>
          <w:lang w:eastAsia="zh-CN"/>
        </w:rPr>
        <w:t>6</w:t>
      </w:r>
      <w:r>
        <w:rPr>
          <w:rFonts w:cs="宋体" w:eastAsiaTheme="minorEastAsia"/>
          <w:color w:val="auto"/>
          <w:sz w:val="24"/>
          <w:szCs w:val="24"/>
          <w:highlight w:val="none"/>
          <w:lang w:eastAsia="zh-CN"/>
        </w:rPr>
        <w:t>.3.3</w:t>
      </w:r>
      <w:r>
        <w:rPr>
          <w:rFonts w:hint="eastAsia" w:cs="宋体" w:eastAsiaTheme="minorEastAsia"/>
          <w:color w:val="auto"/>
          <w:sz w:val="24"/>
          <w:szCs w:val="24"/>
          <w:highlight w:val="none"/>
          <w:lang w:eastAsia="zh-CN"/>
        </w:rPr>
        <w:t>管坡（注明的除外）</w:t>
      </w:r>
    </w:p>
    <w:p w14:paraId="12411254">
      <w:pPr>
        <w:pStyle w:val="2"/>
        <w:spacing w:line="360" w:lineRule="auto"/>
        <w:ind w:firstLine="480" w:firstLineChars="200"/>
        <w:rPr>
          <w:rFonts w:cs="宋体" w:eastAsiaTheme="minorEastAsia"/>
          <w:color w:val="auto"/>
          <w:sz w:val="24"/>
          <w:szCs w:val="24"/>
          <w:highlight w:val="none"/>
          <w:lang w:eastAsia="zh-CN"/>
        </w:rPr>
      </w:pPr>
      <w:r>
        <w:rPr>
          <w:rFonts w:cs="宋体" w:eastAsiaTheme="minorEastAsia"/>
          <w:color w:val="auto"/>
          <w:sz w:val="24"/>
          <w:szCs w:val="24"/>
          <w:highlight w:val="none"/>
          <w:lang w:eastAsia="zh-CN"/>
        </w:rPr>
        <w:t xml:space="preserve">6.3.3.1 </w:t>
      </w:r>
      <w:r>
        <w:rPr>
          <w:rFonts w:hint="eastAsia" w:cs="宋体" w:eastAsiaTheme="minorEastAsia"/>
          <w:color w:val="auto"/>
          <w:sz w:val="24"/>
          <w:szCs w:val="24"/>
          <w:highlight w:val="none"/>
          <w:lang w:eastAsia="zh-CN"/>
        </w:rPr>
        <w:t>给水管、消防给水管均按</w:t>
      </w:r>
      <w:r>
        <w:rPr>
          <w:rFonts w:cs="宋体" w:eastAsiaTheme="minorEastAsia"/>
          <w:color w:val="auto"/>
          <w:sz w:val="24"/>
          <w:szCs w:val="24"/>
          <w:highlight w:val="none"/>
          <w:lang w:eastAsia="zh-CN"/>
        </w:rPr>
        <w:t>0.002</w:t>
      </w:r>
      <w:r>
        <w:rPr>
          <w:rFonts w:hint="eastAsia" w:cs="宋体" w:eastAsiaTheme="minorEastAsia"/>
          <w:color w:val="auto"/>
          <w:sz w:val="24"/>
          <w:szCs w:val="24"/>
          <w:highlight w:val="none"/>
          <w:lang w:eastAsia="zh-CN"/>
        </w:rPr>
        <w:t>的坡度坡向立管或泄水装置。透气管以</w:t>
      </w:r>
      <w:r>
        <w:rPr>
          <w:rFonts w:cs="宋体" w:eastAsiaTheme="minorEastAsia"/>
          <w:color w:val="auto"/>
          <w:sz w:val="24"/>
          <w:szCs w:val="24"/>
          <w:highlight w:val="none"/>
          <w:lang w:eastAsia="zh-CN"/>
        </w:rPr>
        <w:t>1%</w:t>
      </w:r>
      <w:r>
        <w:rPr>
          <w:rFonts w:hint="eastAsia" w:cs="宋体" w:eastAsiaTheme="minorEastAsia"/>
          <w:color w:val="auto"/>
          <w:sz w:val="24"/>
          <w:szCs w:val="24"/>
          <w:highlight w:val="none"/>
          <w:lang w:eastAsia="zh-CN"/>
        </w:rPr>
        <w:t>的上升坡度与通气立管连接。</w:t>
      </w:r>
    </w:p>
    <w:p w14:paraId="3435C326">
      <w:pPr>
        <w:pStyle w:val="2"/>
        <w:spacing w:line="360" w:lineRule="auto"/>
        <w:rPr>
          <w:rFonts w:cs="宋体" w:eastAsiaTheme="minorEastAsia"/>
          <w:color w:val="auto"/>
          <w:sz w:val="24"/>
          <w:szCs w:val="24"/>
          <w:highlight w:val="none"/>
          <w:lang w:eastAsia="zh-CN"/>
        </w:rPr>
      </w:pPr>
      <w:r>
        <w:rPr>
          <w:rFonts w:cs="宋体" w:eastAsiaTheme="minorEastAsia"/>
          <w:color w:val="auto"/>
          <w:sz w:val="24"/>
          <w:szCs w:val="24"/>
          <w:highlight w:val="none"/>
          <w:lang w:eastAsia="zh-CN"/>
        </w:rPr>
        <w:t>6.3.4管道支吊架</w:t>
      </w:r>
    </w:p>
    <w:p w14:paraId="47044DCA">
      <w:pPr>
        <w:pStyle w:val="2"/>
        <w:spacing w:line="360" w:lineRule="auto"/>
        <w:rPr>
          <w:rFonts w:cs="宋体" w:eastAsiaTheme="minorEastAsia"/>
          <w:color w:val="auto"/>
          <w:sz w:val="24"/>
          <w:szCs w:val="24"/>
          <w:highlight w:val="none"/>
          <w:lang w:eastAsia="zh-CN"/>
        </w:rPr>
      </w:pPr>
      <w:r>
        <w:rPr>
          <w:rFonts w:hint="eastAsia" w:cs="宋体" w:eastAsiaTheme="minorEastAsia"/>
          <w:color w:val="auto"/>
          <w:sz w:val="24"/>
          <w:szCs w:val="24"/>
          <w:highlight w:val="none"/>
          <w:lang w:eastAsia="zh-CN"/>
        </w:rPr>
        <w:t xml:space="preserve"> </w:t>
      </w:r>
      <w:r>
        <w:rPr>
          <w:rFonts w:cs="宋体" w:eastAsiaTheme="minorEastAsia"/>
          <w:color w:val="auto"/>
          <w:sz w:val="24"/>
          <w:szCs w:val="24"/>
          <w:highlight w:val="none"/>
          <w:lang w:eastAsia="zh-CN"/>
        </w:rPr>
        <w:t xml:space="preserve"> 6.3.4.1</w:t>
      </w:r>
      <w:r>
        <w:rPr>
          <w:rFonts w:hint="eastAsia" w:cs="宋体" w:eastAsiaTheme="minorEastAsia"/>
          <w:color w:val="auto"/>
          <w:sz w:val="24"/>
          <w:szCs w:val="24"/>
          <w:highlight w:val="none"/>
          <w:lang w:eastAsia="zh-CN"/>
        </w:rPr>
        <w:t>所有给水管道支吊架均采用热镀锌。支吊架的做法参见国标图集</w:t>
      </w:r>
      <w:r>
        <w:rPr>
          <w:rFonts w:cs="宋体" w:eastAsiaTheme="minorEastAsia"/>
          <w:color w:val="auto"/>
          <w:sz w:val="24"/>
          <w:szCs w:val="24"/>
          <w:highlight w:val="none"/>
          <w:lang w:eastAsia="zh-CN"/>
        </w:rPr>
        <w:t>03S402“</w:t>
      </w:r>
      <w:r>
        <w:rPr>
          <w:rFonts w:hint="eastAsia" w:cs="宋体" w:eastAsiaTheme="minorEastAsia"/>
          <w:color w:val="auto"/>
          <w:sz w:val="24"/>
          <w:szCs w:val="24"/>
          <w:highlight w:val="none"/>
          <w:lang w:eastAsia="zh-CN"/>
        </w:rPr>
        <w:t>室内管道支架及吊架”，根部全部采用膨胀螺螺栓固定，固定的位置首先考虑在柱上、梁上，其次是楼板上。</w:t>
      </w:r>
    </w:p>
    <w:p w14:paraId="49CA3B27">
      <w:pPr>
        <w:pStyle w:val="2"/>
        <w:spacing w:line="360" w:lineRule="auto"/>
        <w:rPr>
          <w:rFonts w:cs="宋体" w:eastAsiaTheme="minorEastAsia"/>
          <w:color w:val="auto"/>
          <w:sz w:val="24"/>
          <w:szCs w:val="24"/>
          <w:highlight w:val="none"/>
          <w:lang w:eastAsia="zh-CN"/>
        </w:rPr>
      </w:pPr>
      <w:r>
        <w:rPr>
          <w:rFonts w:hint="eastAsia" w:cs="宋体" w:eastAsiaTheme="minorEastAsia"/>
          <w:color w:val="auto"/>
          <w:sz w:val="24"/>
          <w:szCs w:val="24"/>
          <w:highlight w:val="none"/>
          <w:lang w:eastAsia="zh-CN"/>
        </w:rPr>
        <w:t xml:space="preserve"> </w:t>
      </w:r>
      <w:r>
        <w:rPr>
          <w:rFonts w:cs="宋体" w:eastAsiaTheme="minorEastAsia"/>
          <w:color w:val="auto"/>
          <w:sz w:val="24"/>
          <w:szCs w:val="24"/>
          <w:highlight w:val="none"/>
          <w:lang w:eastAsia="zh-CN"/>
        </w:rPr>
        <w:t xml:space="preserve"> 6.3.4.2 </w:t>
      </w:r>
      <w:r>
        <w:rPr>
          <w:rFonts w:hint="eastAsia" w:cs="宋体" w:eastAsiaTheme="minorEastAsia"/>
          <w:color w:val="auto"/>
          <w:sz w:val="24"/>
          <w:szCs w:val="24"/>
          <w:highlight w:val="none"/>
          <w:lang w:eastAsia="zh-CN"/>
        </w:rPr>
        <w:t>塑料排水管支吊架的设置应符合《建筑排水塑料管道工程技术规程》</w:t>
      </w:r>
      <w:r>
        <w:rPr>
          <w:rFonts w:cs="宋体" w:eastAsiaTheme="minorEastAsia"/>
          <w:color w:val="auto"/>
          <w:sz w:val="24"/>
          <w:szCs w:val="24"/>
          <w:highlight w:val="none"/>
          <w:lang w:eastAsia="zh-CN"/>
        </w:rPr>
        <w:t>CJJ/T29-2010</w:t>
      </w:r>
      <w:r>
        <w:rPr>
          <w:rFonts w:hint="eastAsia" w:cs="宋体" w:eastAsiaTheme="minorEastAsia"/>
          <w:color w:val="auto"/>
          <w:sz w:val="24"/>
          <w:szCs w:val="24"/>
          <w:highlight w:val="none"/>
          <w:lang w:eastAsia="zh-CN"/>
        </w:rPr>
        <w:t>的规定。管道支架或管卡固定的位置首先考虑在柱上、梁上，其次是楼板上。排水立管在底层或楼层转弯处，在立管底部（受力弯头）应设与建筑物墙、柱或板相连接的可靠支座。</w:t>
      </w:r>
    </w:p>
    <w:p w14:paraId="1D5216F1">
      <w:pPr>
        <w:pStyle w:val="2"/>
        <w:spacing w:line="360" w:lineRule="auto"/>
        <w:rPr>
          <w:rFonts w:cs="宋体" w:eastAsiaTheme="minorEastAsia"/>
          <w:color w:val="auto"/>
          <w:sz w:val="24"/>
          <w:szCs w:val="24"/>
          <w:highlight w:val="none"/>
          <w:lang w:eastAsia="zh-CN"/>
        </w:rPr>
      </w:pPr>
      <w:r>
        <w:rPr>
          <w:rFonts w:hint="eastAsia" w:cs="宋体" w:eastAsiaTheme="minorEastAsia"/>
          <w:color w:val="auto"/>
          <w:sz w:val="24"/>
          <w:szCs w:val="24"/>
          <w:highlight w:val="none"/>
          <w:lang w:eastAsia="zh-CN"/>
        </w:rPr>
        <w:t>6</w:t>
      </w:r>
      <w:r>
        <w:rPr>
          <w:rFonts w:cs="宋体" w:eastAsiaTheme="minorEastAsia"/>
          <w:color w:val="auto"/>
          <w:sz w:val="24"/>
          <w:szCs w:val="24"/>
          <w:highlight w:val="none"/>
          <w:lang w:eastAsia="zh-CN"/>
        </w:rPr>
        <w:t>.3.5安装</w:t>
      </w:r>
    </w:p>
    <w:p w14:paraId="684B8773">
      <w:pPr>
        <w:pStyle w:val="2"/>
        <w:spacing w:line="360" w:lineRule="auto"/>
        <w:rPr>
          <w:rFonts w:cs="宋体" w:eastAsiaTheme="minorEastAsia"/>
          <w:color w:val="auto"/>
          <w:sz w:val="24"/>
          <w:szCs w:val="24"/>
          <w:highlight w:val="none"/>
          <w:lang w:eastAsia="zh-CN"/>
        </w:rPr>
      </w:pPr>
      <w:r>
        <w:rPr>
          <w:rFonts w:hint="eastAsia" w:cs="宋体" w:eastAsiaTheme="minorEastAsia"/>
          <w:color w:val="auto"/>
          <w:sz w:val="24"/>
          <w:szCs w:val="24"/>
          <w:highlight w:val="none"/>
          <w:lang w:eastAsia="zh-CN"/>
        </w:rPr>
        <w:t xml:space="preserve"> </w:t>
      </w:r>
      <w:r>
        <w:rPr>
          <w:rFonts w:cs="宋体" w:eastAsiaTheme="minorEastAsia"/>
          <w:color w:val="auto"/>
          <w:sz w:val="24"/>
          <w:szCs w:val="24"/>
          <w:highlight w:val="none"/>
          <w:lang w:eastAsia="zh-CN"/>
        </w:rPr>
        <w:t xml:space="preserve"> 6.3.5.1</w:t>
      </w:r>
      <w:r>
        <w:rPr>
          <w:rFonts w:hint="eastAsia" w:cs="宋体" w:eastAsiaTheme="minorEastAsia"/>
          <w:color w:val="auto"/>
          <w:sz w:val="24"/>
          <w:szCs w:val="24"/>
          <w:highlight w:val="none"/>
          <w:lang w:eastAsia="zh-CN"/>
        </w:rPr>
        <w:t>室内消火栓安装按给水排水标准图集</w:t>
      </w:r>
      <w:r>
        <w:rPr>
          <w:rFonts w:cs="宋体" w:eastAsiaTheme="minorEastAsia"/>
          <w:color w:val="auto"/>
          <w:sz w:val="24"/>
          <w:szCs w:val="24"/>
          <w:highlight w:val="none"/>
          <w:lang w:eastAsia="zh-CN"/>
        </w:rPr>
        <w:t>15S202</w:t>
      </w:r>
      <w:r>
        <w:rPr>
          <w:rFonts w:hint="eastAsia" w:cs="宋体" w:eastAsiaTheme="minorEastAsia"/>
          <w:color w:val="auto"/>
          <w:sz w:val="24"/>
          <w:szCs w:val="24"/>
          <w:highlight w:val="none"/>
          <w:lang w:eastAsia="zh-CN"/>
        </w:rPr>
        <w:t>的技术要求安装。</w:t>
      </w:r>
    </w:p>
    <w:p w14:paraId="7EA7E4C8">
      <w:pPr>
        <w:pStyle w:val="2"/>
        <w:spacing w:line="360" w:lineRule="auto"/>
        <w:rPr>
          <w:rFonts w:cs="宋体" w:eastAsiaTheme="minorEastAsia"/>
          <w:color w:val="auto"/>
          <w:sz w:val="24"/>
          <w:szCs w:val="24"/>
          <w:highlight w:val="none"/>
          <w:lang w:eastAsia="zh-CN"/>
        </w:rPr>
      </w:pPr>
      <w:r>
        <w:rPr>
          <w:rFonts w:cs="宋体" w:eastAsiaTheme="minorEastAsia"/>
          <w:color w:val="auto"/>
          <w:sz w:val="24"/>
          <w:szCs w:val="24"/>
          <w:highlight w:val="none"/>
          <w:lang w:eastAsia="zh-CN"/>
        </w:rPr>
        <w:t xml:space="preserve">  6.3.5.2</w:t>
      </w:r>
      <w:r>
        <w:rPr>
          <w:rFonts w:hint="eastAsia" w:cs="宋体" w:eastAsiaTheme="minorEastAsia"/>
          <w:color w:val="auto"/>
          <w:sz w:val="24"/>
          <w:szCs w:val="24"/>
          <w:highlight w:val="none"/>
          <w:lang w:eastAsia="zh-CN"/>
        </w:rPr>
        <w:t>各类管道在穿过隔墙或楼板处不允许有任何接头</w:t>
      </w:r>
      <w:r>
        <w:rPr>
          <w:rFonts w:cs="宋体" w:eastAsiaTheme="minorEastAsia"/>
          <w:color w:val="auto"/>
          <w:sz w:val="24"/>
          <w:szCs w:val="24"/>
          <w:highlight w:val="none"/>
          <w:lang w:eastAsia="zh-CN"/>
        </w:rPr>
        <w:t xml:space="preserve">， </w:t>
      </w:r>
      <w:r>
        <w:rPr>
          <w:rFonts w:hint="eastAsia" w:cs="宋体" w:eastAsiaTheme="minorEastAsia"/>
          <w:color w:val="auto"/>
          <w:sz w:val="24"/>
          <w:szCs w:val="24"/>
          <w:highlight w:val="none"/>
          <w:lang w:eastAsia="zh-CN"/>
        </w:rPr>
        <w:t>经质检合格后各缝隙均应密封</w:t>
      </w:r>
      <w:r>
        <w:rPr>
          <w:rFonts w:cs="宋体" w:eastAsiaTheme="minorEastAsia"/>
          <w:color w:val="auto"/>
          <w:sz w:val="24"/>
          <w:szCs w:val="24"/>
          <w:highlight w:val="none"/>
          <w:lang w:eastAsia="zh-CN"/>
        </w:rPr>
        <w:t>，</w:t>
      </w:r>
      <w:r>
        <w:rPr>
          <w:rFonts w:hint="eastAsia" w:cs="宋体" w:eastAsiaTheme="minorEastAsia"/>
          <w:color w:val="auto"/>
          <w:sz w:val="24"/>
          <w:szCs w:val="24"/>
          <w:highlight w:val="none"/>
          <w:lang w:eastAsia="zh-CN"/>
        </w:rPr>
        <w:t>缝隙用细石混凝土</w:t>
      </w:r>
      <w:r>
        <w:rPr>
          <w:rFonts w:cs="宋体" w:eastAsiaTheme="minorEastAsia"/>
          <w:color w:val="auto"/>
          <w:sz w:val="24"/>
          <w:szCs w:val="24"/>
          <w:highlight w:val="none"/>
          <w:lang w:eastAsia="zh-CN"/>
        </w:rPr>
        <w:t>,</w:t>
      </w:r>
      <w:r>
        <w:rPr>
          <w:rFonts w:hint="eastAsia" w:cs="宋体" w:eastAsiaTheme="minorEastAsia"/>
          <w:color w:val="auto"/>
          <w:sz w:val="24"/>
          <w:szCs w:val="24"/>
          <w:highlight w:val="none"/>
          <w:lang w:eastAsia="zh-CN"/>
        </w:rPr>
        <w:t>分两次捣实</w:t>
      </w:r>
      <w:r>
        <w:rPr>
          <w:rFonts w:cs="宋体" w:eastAsiaTheme="minorEastAsia"/>
          <w:color w:val="auto"/>
          <w:sz w:val="24"/>
          <w:szCs w:val="24"/>
          <w:highlight w:val="none"/>
          <w:lang w:eastAsia="zh-CN"/>
        </w:rPr>
        <w:t>；</w:t>
      </w:r>
      <w:r>
        <w:rPr>
          <w:rFonts w:hint="eastAsia" w:cs="宋体" w:eastAsiaTheme="minorEastAsia"/>
          <w:color w:val="auto"/>
          <w:sz w:val="24"/>
          <w:szCs w:val="24"/>
          <w:highlight w:val="none"/>
          <w:lang w:eastAsia="zh-CN"/>
        </w:rPr>
        <w:t>墙面缝隙用</w:t>
      </w:r>
      <w:r>
        <w:rPr>
          <w:rFonts w:cs="宋体" w:eastAsiaTheme="minorEastAsia"/>
          <w:color w:val="auto"/>
          <w:sz w:val="24"/>
          <w:szCs w:val="24"/>
          <w:highlight w:val="none"/>
          <w:lang w:eastAsia="zh-CN"/>
        </w:rPr>
        <w:t>M10</w:t>
      </w:r>
      <w:r>
        <w:rPr>
          <w:rFonts w:hint="eastAsia" w:cs="宋体" w:eastAsiaTheme="minorEastAsia"/>
          <w:color w:val="auto"/>
          <w:sz w:val="24"/>
          <w:szCs w:val="24"/>
          <w:highlight w:val="none"/>
          <w:lang w:eastAsia="zh-CN"/>
        </w:rPr>
        <w:t>砂浆刮平。</w:t>
      </w:r>
    </w:p>
    <w:p w14:paraId="0B1EE464">
      <w:pPr>
        <w:pStyle w:val="2"/>
        <w:spacing w:line="360" w:lineRule="auto"/>
        <w:rPr>
          <w:rFonts w:cs="宋体" w:eastAsiaTheme="minorEastAsia"/>
          <w:color w:val="auto"/>
          <w:sz w:val="24"/>
          <w:szCs w:val="24"/>
          <w:highlight w:val="none"/>
          <w:lang w:eastAsia="zh-CN"/>
        </w:rPr>
      </w:pPr>
      <w:r>
        <w:rPr>
          <w:rFonts w:hint="eastAsia" w:cs="宋体" w:eastAsiaTheme="minorEastAsia"/>
          <w:color w:val="auto"/>
          <w:sz w:val="24"/>
          <w:szCs w:val="24"/>
          <w:highlight w:val="none"/>
          <w:lang w:eastAsia="zh-CN"/>
        </w:rPr>
        <w:t xml:space="preserve"> </w:t>
      </w:r>
      <w:r>
        <w:rPr>
          <w:rFonts w:cs="宋体" w:eastAsiaTheme="minorEastAsia"/>
          <w:color w:val="auto"/>
          <w:sz w:val="24"/>
          <w:szCs w:val="24"/>
          <w:highlight w:val="none"/>
          <w:lang w:eastAsia="zh-CN"/>
        </w:rPr>
        <w:t xml:space="preserve"> 6.3.5.3</w:t>
      </w:r>
      <w:r>
        <w:rPr>
          <w:rFonts w:hint="eastAsia" w:cs="宋体" w:eastAsiaTheme="minorEastAsia"/>
          <w:color w:val="auto"/>
          <w:sz w:val="24"/>
          <w:szCs w:val="24"/>
          <w:highlight w:val="none"/>
          <w:lang w:eastAsia="zh-CN"/>
        </w:rPr>
        <w:t>给水和热水管道穿钢筋混凝土墙和楼板、粱时，应根据图中所注管道标高、位置配合土建工种预留孔洞或预埋套管。安装在楼板内的套管，顶部应高出装饰地面</w:t>
      </w:r>
      <w:r>
        <w:rPr>
          <w:rFonts w:cs="宋体" w:eastAsiaTheme="minorEastAsia"/>
          <w:color w:val="auto"/>
          <w:sz w:val="24"/>
          <w:szCs w:val="24"/>
          <w:highlight w:val="none"/>
          <w:lang w:eastAsia="zh-CN"/>
        </w:rPr>
        <w:t>20mm</w:t>
      </w:r>
      <w:r>
        <w:rPr>
          <w:rFonts w:hint="eastAsia" w:cs="宋体" w:eastAsiaTheme="minorEastAsia"/>
          <w:color w:val="auto"/>
          <w:sz w:val="24"/>
          <w:szCs w:val="24"/>
          <w:highlight w:val="none"/>
          <w:lang w:eastAsia="zh-CN"/>
        </w:rPr>
        <w:t>；墙壁或其它位置的套管两端均与饰面相平，其套管规格应比穿越管管径大两号。套管与管道之间缝隙应用阻燃密实材料和防水油膏填实，端面光滑。保温管道套管应有足够的尺寸，容许保温层穿过。管道穿越屋面的给排水管道须预埋</w:t>
      </w:r>
      <w:r>
        <w:rPr>
          <w:rFonts w:cs="宋体" w:eastAsiaTheme="minorEastAsia"/>
          <w:color w:val="auto"/>
          <w:sz w:val="24"/>
          <w:szCs w:val="24"/>
          <w:highlight w:val="none"/>
          <w:lang w:eastAsia="zh-CN"/>
        </w:rPr>
        <w:t>B</w:t>
      </w:r>
      <w:r>
        <w:rPr>
          <w:rFonts w:hint="eastAsia" w:cs="宋体" w:eastAsiaTheme="minorEastAsia"/>
          <w:color w:val="auto"/>
          <w:sz w:val="24"/>
          <w:szCs w:val="24"/>
          <w:highlight w:val="none"/>
          <w:lang w:eastAsia="zh-CN"/>
        </w:rPr>
        <w:t>型柔性防水套管。</w:t>
      </w:r>
    </w:p>
    <w:p w14:paraId="36817AE6">
      <w:pPr>
        <w:pStyle w:val="2"/>
        <w:spacing w:line="360" w:lineRule="auto"/>
        <w:rPr>
          <w:rFonts w:cs="宋体" w:eastAsiaTheme="minorEastAsia"/>
          <w:color w:val="auto"/>
          <w:sz w:val="24"/>
          <w:szCs w:val="24"/>
          <w:highlight w:val="none"/>
          <w:lang w:eastAsia="zh-CN"/>
        </w:rPr>
      </w:pPr>
      <w:r>
        <w:rPr>
          <w:rFonts w:hint="eastAsia" w:cs="宋体" w:eastAsiaTheme="minorEastAsia"/>
          <w:color w:val="auto"/>
          <w:sz w:val="24"/>
          <w:szCs w:val="24"/>
          <w:highlight w:val="none"/>
          <w:lang w:eastAsia="zh-CN"/>
        </w:rPr>
        <w:t>6</w:t>
      </w:r>
      <w:r>
        <w:rPr>
          <w:rFonts w:cs="宋体" w:eastAsiaTheme="minorEastAsia"/>
          <w:color w:val="auto"/>
          <w:sz w:val="24"/>
          <w:szCs w:val="24"/>
          <w:highlight w:val="none"/>
          <w:lang w:eastAsia="zh-CN"/>
        </w:rPr>
        <w:t>.3.6保温防腐</w:t>
      </w:r>
    </w:p>
    <w:p w14:paraId="7EA72225">
      <w:pPr>
        <w:pStyle w:val="2"/>
        <w:spacing w:line="360" w:lineRule="auto"/>
        <w:rPr>
          <w:rFonts w:cs="宋体" w:eastAsiaTheme="minorEastAsia"/>
          <w:color w:val="auto"/>
          <w:sz w:val="24"/>
          <w:szCs w:val="24"/>
          <w:highlight w:val="none"/>
          <w:lang w:eastAsia="zh-CN"/>
        </w:rPr>
      </w:pPr>
      <w:r>
        <w:rPr>
          <w:rFonts w:hint="eastAsia" w:cs="宋体" w:eastAsiaTheme="minorEastAsia"/>
          <w:color w:val="auto"/>
          <w:sz w:val="24"/>
          <w:szCs w:val="24"/>
          <w:highlight w:val="none"/>
          <w:lang w:eastAsia="zh-CN"/>
        </w:rPr>
        <w:t xml:space="preserve"> </w:t>
      </w:r>
      <w:r>
        <w:rPr>
          <w:rFonts w:cs="宋体" w:eastAsiaTheme="minorEastAsia"/>
          <w:color w:val="auto"/>
          <w:sz w:val="24"/>
          <w:szCs w:val="24"/>
          <w:highlight w:val="none"/>
          <w:lang w:eastAsia="zh-CN"/>
        </w:rPr>
        <w:t xml:space="preserve"> 6.3.6.1</w:t>
      </w:r>
      <w:r>
        <w:rPr>
          <w:rFonts w:hint="eastAsia" w:cs="宋体" w:eastAsiaTheme="minorEastAsia"/>
          <w:color w:val="auto"/>
          <w:sz w:val="24"/>
          <w:szCs w:val="24"/>
          <w:highlight w:val="none"/>
          <w:lang w:eastAsia="zh-CN"/>
        </w:rPr>
        <w:t>室内所有给水、排水、消火栓管道</w:t>
      </w:r>
      <w:r>
        <w:rPr>
          <w:rFonts w:cs="宋体" w:eastAsiaTheme="minorEastAsia"/>
          <w:color w:val="auto"/>
          <w:sz w:val="24"/>
          <w:szCs w:val="24"/>
          <w:highlight w:val="none"/>
          <w:lang w:eastAsia="zh-CN"/>
        </w:rPr>
        <w:t>(</w:t>
      </w:r>
      <w:r>
        <w:rPr>
          <w:rFonts w:hint="eastAsia" w:cs="宋体" w:eastAsiaTheme="minorEastAsia"/>
          <w:color w:val="auto"/>
          <w:sz w:val="24"/>
          <w:szCs w:val="24"/>
          <w:highlight w:val="none"/>
          <w:lang w:eastAsia="zh-CN"/>
        </w:rPr>
        <w:t>嵌墙及埋地敷设除外</w:t>
      </w:r>
      <w:r>
        <w:rPr>
          <w:rFonts w:cs="宋体" w:eastAsiaTheme="minorEastAsia"/>
          <w:color w:val="auto"/>
          <w:sz w:val="24"/>
          <w:szCs w:val="24"/>
          <w:highlight w:val="none"/>
          <w:lang w:eastAsia="zh-CN"/>
        </w:rPr>
        <w:t>)</w:t>
      </w:r>
      <w:r>
        <w:rPr>
          <w:rFonts w:hint="eastAsia" w:cs="宋体" w:eastAsiaTheme="minorEastAsia"/>
          <w:color w:val="auto"/>
          <w:sz w:val="24"/>
          <w:szCs w:val="24"/>
          <w:highlight w:val="none"/>
          <w:lang w:eastAsia="zh-CN"/>
        </w:rPr>
        <w:t>均设置防结露保温，保温层采用</w:t>
      </w:r>
      <w:r>
        <w:rPr>
          <w:rFonts w:cs="宋体" w:eastAsiaTheme="minorEastAsia"/>
          <w:color w:val="auto"/>
          <w:sz w:val="24"/>
          <w:szCs w:val="24"/>
          <w:highlight w:val="none"/>
          <w:lang w:eastAsia="zh-CN"/>
        </w:rPr>
        <w:t>20mm</w:t>
      </w:r>
      <w:r>
        <w:rPr>
          <w:rFonts w:hint="eastAsia" w:cs="宋体" w:eastAsiaTheme="minorEastAsia"/>
          <w:color w:val="auto"/>
          <w:sz w:val="24"/>
          <w:szCs w:val="24"/>
          <w:highlight w:val="none"/>
          <w:lang w:eastAsia="zh-CN"/>
        </w:rPr>
        <w:t>厚难燃</w:t>
      </w:r>
      <w:r>
        <w:rPr>
          <w:rFonts w:cs="宋体" w:eastAsiaTheme="minorEastAsia"/>
          <w:color w:val="auto"/>
          <w:sz w:val="24"/>
          <w:szCs w:val="24"/>
          <w:highlight w:val="none"/>
          <w:lang w:eastAsia="zh-CN"/>
        </w:rPr>
        <w:t>(B1)</w:t>
      </w:r>
      <w:r>
        <w:rPr>
          <w:rFonts w:hint="eastAsia" w:cs="宋体" w:eastAsiaTheme="minorEastAsia"/>
          <w:color w:val="auto"/>
          <w:sz w:val="24"/>
          <w:szCs w:val="24"/>
          <w:highlight w:val="none"/>
          <w:lang w:eastAsia="zh-CN"/>
        </w:rPr>
        <w:t>型成品橡塑保温材料；吊顶以下保温层外设</w:t>
      </w:r>
      <w:r>
        <w:rPr>
          <w:rFonts w:cs="宋体" w:eastAsiaTheme="minorEastAsia"/>
          <w:color w:val="auto"/>
          <w:sz w:val="24"/>
          <w:szCs w:val="24"/>
          <w:highlight w:val="none"/>
          <w:lang w:eastAsia="zh-CN"/>
        </w:rPr>
        <w:t>0.3mm</w:t>
      </w:r>
      <w:r>
        <w:rPr>
          <w:rFonts w:hint="eastAsia" w:cs="宋体" w:eastAsiaTheme="minorEastAsia"/>
          <w:color w:val="auto"/>
          <w:sz w:val="24"/>
          <w:szCs w:val="24"/>
          <w:highlight w:val="none"/>
          <w:lang w:eastAsia="zh-CN"/>
        </w:rPr>
        <w:t>厚不锈钢薄板保护层，吊顶以上管道只做保温不做护壳。室外明露及有可能结冻区域的给水、消防给水管道均设置保温，保温层采用</w:t>
      </w:r>
      <w:r>
        <w:rPr>
          <w:rFonts w:cs="宋体" w:eastAsiaTheme="minorEastAsia"/>
          <w:color w:val="auto"/>
          <w:sz w:val="24"/>
          <w:szCs w:val="24"/>
          <w:highlight w:val="none"/>
          <w:lang w:eastAsia="zh-CN"/>
        </w:rPr>
        <w:t>40mm</w:t>
      </w:r>
      <w:r>
        <w:rPr>
          <w:rFonts w:hint="eastAsia" w:cs="宋体" w:eastAsiaTheme="minorEastAsia"/>
          <w:color w:val="auto"/>
          <w:sz w:val="24"/>
          <w:szCs w:val="24"/>
          <w:highlight w:val="none"/>
          <w:lang w:eastAsia="zh-CN"/>
        </w:rPr>
        <w:t>厚难燃</w:t>
      </w:r>
      <w:r>
        <w:rPr>
          <w:rFonts w:cs="宋体" w:eastAsiaTheme="minorEastAsia"/>
          <w:color w:val="auto"/>
          <w:sz w:val="24"/>
          <w:szCs w:val="24"/>
          <w:highlight w:val="none"/>
          <w:lang w:eastAsia="zh-CN"/>
        </w:rPr>
        <w:t>(B1)</w:t>
      </w:r>
      <w:r>
        <w:rPr>
          <w:rFonts w:hint="eastAsia" w:cs="宋体" w:eastAsiaTheme="minorEastAsia"/>
          <w:color w:val="auto"/>
          <w:sz w:val="24"/>
          <w:szCs w:val="24"/>
          <w:highlight w:val="none"/>
          <w:lang w:eastAsia="zh-CN"/>
        </w:rPr>
        <w:t>型成品橡塑保温材料，外包</w:t>
      </w:r>
      <w:r>
        <w:rPr>
          <w:rFonts w:cs="宋体" w:eastAsiaTheme="minorEastAsia"/>
          <w:color w:val="auto"/>
          <w:sz w:val="24"/>
          <w:szCs w:val="24"/>
          <w:highlight w:val="none"/>
          <w:lang w:eastAsia="zh-CN"/>
        </w:rPr>
        <w:t>0.3mm</w:t>
      </w:r>
      <w:r>
        <w:rPr>
          <w:rFonts w:hint="eastAsia" w:cs="宋体" w:eastAsiaTheme="minorEastAsia"/>
          <w:color w:val="auto"/>
          <w:sz w:val="24"/>
          <w:szCs w:val="24"/>
          <w:highlight w:val="none"/>
          <w:lang w:eastAsia="zh-CN"/>
        </w:rPr>
        <w:t>厚不锈钢薄板保护层。</w:t>
      </w:r>
    </w:p>
    <w:p w14:paraId="34DEC612">
      <w:pPr>
        <w:pStyle w:val="2"/>
        <w:spacing w:line="360" w:lineRule="auto"/>
        <w:rPr>
          <w:rFonts w:cs="宋体" w:eastAsiaTheme="minorEastAsia"/>
          <w:color w:val="auto"/>
          <w:sz w:val="24"/>
          <w:szCs w:val="24"/>
          <w:highlight w:val="none"/>
          <w:lang w:eastAsia="zh-CN"/>
        </w:rPr>
      </w:pPr>
      <w:r>
        <w:rPr>
          <w:rFonts w:hint="eastAsia" w:cs="宋体" w:eastAsiaTheme="minorEastAsia"/>
          <w:color w:val="auto"/>
          <w:sz w:val="24"/>
          <w:szCs w:val="24"/>
          <w:highlight w:val="none"/>
          <w:lang w:eastAsia="zh-CN"/>
        </w:rPr>
        <w:t xml:space="preserve"> </w:t>
      </w:r>
      <w:r>
        <w:rPr>
          <w:rFonts w:cs="宋体" w:eastAsiaTheme="minorEastAsia"/>
          <w:color w:val="auto"/>
          <w:sz w:val="24"/>
          <w:szCs w:val="24"/>
          <w:highlight w:val="none"/>
          <w:lang w:eastAsia="zh-CN"/>
        </w:rPr>
        <w:t xml:space="preserve"> 6.3.6.2</w:t>
      </w:r>
      <w:r>
        <w:rPr>
          <w:rFonts w:hint="eastAsia" w:cs="宋体" w:eastAsiaTheme="minorEastAsia"/>
          <w:color w:val="auto"/>
          <w:sz w:val="24"/>
          <w:szCs w:val="24"/>
          <w:highlight w:val="none"/>
          <w:lang w:eastAsia="zh-CN"/>
        </w:rPr>
        <w:t>保温前应通过水压试验，清理管道表面，除锈、防腐处理。保温做法详见国标图集</w:t>
      </w:r>
      <w:r>
        <w:rPr>
          <w:rFonts w:cs="宋体" w:eastAsiaTheme="minorEastAsia"/>
          <w:color w:val="auto"/>
          <w:sz w:val="24"/>
          <w:szCs w:val="24"/>
          <w:highlight w:val="none"/>
          <w:lang w:eastAsia="zh-CN"/>
        </w:rPr>
        <w:t>16S401</w:t>
      </w:r>
      <w:r>
        <w:rPr>
          <w:rFonts w:hint="eastAsia" w:cs="宋体" w:eastAsiaTheme="minorEastAsia"/>
          <w:color w:val="auto"/>
          <w:sz w:val="24"/>
          <w:szCs w:val="24"/>
          <w:highlight w:val="none"/>
          <w:lang w:eastAsia="zh-CN"/>
        </w:rPr>
        <w:t>《管道和设备保温、防结露及电伴热》。</w:t>
      </w:r>
    </w:p>
    <w:p w14:paraId="615CED38">
      <w:pPr>
        <w:pStyle w:val="2"/>
        <w:spacing w:line="360" w:lineRule="auto"/>
        <w:rPr>
          <w:rFonts w:cs="宋体" w:eastAsiaTheme="minorEastAsia"/>
          <w:color w:val="auto"/>
          <w:sz w:val="24"/>
          <w:szCs w:val="24"/>
          <w:highlight w:val="none"/>
          <w:lang w:eastAsia="zh-CN"/>
        </w:rPr>
      </w:pPr>
      <w:r>
        <w:rPr>
          <w:rFonts w:cs="宋体" w:eastAsiaTheme="minorEastAsia"/>
          <w:color w:val="auto"/>
          <w:sz w:val="24"/>
          <w:szCs w:val="24"/>
          <w:highlight w:val="none"/>
          <w:lang w:eastAsia="zh-CN"/>
        </w:rPr>
        <w:t xml:space="preserve">  6.3.6.3</w:t>
      </w:r>
      <w:r>
        <w:rPr>
          <w:rFonts w:hint="eastAsia" w:cs="宋体" w:eastAsiaTheme="minorEastAsia"/>
          <w:color w:val="auto"/>
          <w:sz w:val="24"/>
          <w:szCs w:val="24"/>
          <w:highlight w:val="none"/>
          <w:lang w:eastAsia="zh-CN"/>
        </w:rPr>
        <w:t>凡金属管道和施工时应预留的有关预埋件明装时宜采取先刷樟丹</w:t>
      </w:r>
      <w:r>
        <w:rPr>
          <w:rFonts w:cs="宋体" w:eastAsiaTheme="minorEastAsia"/>
          <w:color w:val="auto"/>
          <w:sz w:val="24"/>
          <w:szCs w:val="24"/>
          <w:highlight w:val="none"/>
          <w:lang w:eastAsia="zh-CN"/>
        </w:rPr>
        <w:t>2</w:t>
      </w:r>
      <w:r>
        <w:rPr>
          <w:rFonts w:hint="eastAsia" w:cs="宋体" w:eastAsiaTheme="minorEastAsia"/>
          <w:color w:val="auto"/>
          <w:sz w:val="24"/>
          <w:szCs w:val="24"/>
          <w:highlight w:val="none"/>
          <w:lang w:eastAsia="zh-CN"/>
        </w:rPr>
        <w:t>道，再刷银粉漆</w:t>
      </w:r>
      <w:r>
        <w:rPr>
          <w:rFonts w:cs="宋体" w:eastAsiaTheme="minorEastAsia"/>
          <w:color w:val="auto"/>
          <w:sz w:val="24"/>
          <w:szCs w:val="24"/>
          <w:highlight w:val="none"/>
          <w:lang w:eastAsia="zh-CN"/>
        </w:rPr>
        <w:t>2</w:t>
      </w:r>
      <w:r>
        <w:rPr>
          <w:rFonts w:hint="eastAsia" w:cs="宋体" w:eastAsiaTheme="minorEastAsia"/>
          <w:color w:val="auto"/>
          <w:sz w:val="24"/>
          <w:szCs w:val="24"/>
          <w:highlight w:val="none"/>
          <w:lang w:eastAsia="zh-CN"/>
        </w:rPr>
        <w:t>道。暗装时应先刷樟丹</w:t>
      </w:r>
      <w:r>
        <w:rPr>
          <w:rFonts w:cs="宋体" w:eastAsiaTheme="minorEastAsia"/>
          <w:color w:val="auto"/>
          <w:sz w:val="24"/>
          <w:szCs w:val="24"/>
          <w:highlight w:val="none"/>
          <w:lang w:eastAsia="zh-CN"/>
        </w:rPr>
        <w:t>2</w:t>
      </w:r>
      <w:r>
        <w:rPr>
          <w:rFonts w:hint="eastAsia" w:cs="宋体" w:eastAsiaTheme="minorEastAsia"/>
          <w:color w:val="auto"/>
          <w:sz w:val="24"/>
          <w:szCs w:val="24"/>
          <w:highlight w:val="none"/>
          <w:lang w:eastAsia="zh-CN"/>
        </w:rPr>
        <w:t>道，再刷沥青漆</w:t>
      </w:r>
      <w:r>
        <w:rPr>
          <w:rFonts w:cs="宋体" w:eastAsiaTheme="minorEastAsia"/>
          <w:color w:val="auto"/>
          <w:sz w:val="24"/>
          <w:szCs w:val="24"/>
          <w:highlight w:val="none"/>
          <w:lang w:eastAsia="zh-CN"/>
        </w:rPr>
        <w:t>2</w:t>
      </w:r>
      <w:r>
        <w:rPr>
          <w:rFonts w:hint="eastAsia" w:cs="宋体" w:eastAsiaTheme="minorEastAsia"/>
          <w:color w:val="auto"/>
          <w:sz w:val="24"/>
          <w:szCs w:val="24"/>
          <w:highlight w:val="none"/>
          <w:lang w:eastAsia="zh-CN"/>
        </w:rPr>
        <w:t>道防腐。</w:t>
      </w:r>
    </w:p>
    <w:p w14:paraId="3A9F24B2">
      <w:pPr>
        <w:pStyle w:val="2"/>
        <w:spacing w:line="360" w:lineRule="auto"/>
        <w:rPr>
          <w:rFonts w:cs="宋体" w:eastAsiaTheme="minorEastAsia"/>
          <w:color w:val="auto"/>
          <w:sz w:val="24"/>
          <w:szCs w:val="24"/>
          <w:highlight w:val="none"/>
          <w:lang w:eastAsia="zh-CN"/>
        </w:rPr>
      </w:pPr>
      <w:r>
        <w:rPr>
          <w:rFonts w:hint="eastAsia" w:cs="宋体" w:eastAsiaTheme="minorEastAsia"/>
          <w:color w:val="auto"/>
          <w:sz w:val="24"/>
          <w:szCs w:val="24"/>
          <w:highlight w:val="none"/>
          <w:lang w:eastAsia="zh-CN"/>
        </w:rPr>
        <w:t xml:space="preserve"> </w:t>
      </w:r>
      <w:r>
        <w:rPr>
          <w:rFonts w:cs="宋体" w:eastAsiaTheme="minorEastAsia"/>
          <w:color w:val="auto"/>
          <w:sz w:val="24"/>
          <w:szCs w:val="24"/>
          <w:highlight w:val="none"/>
          <w:lang w:eastAsia="zh-CN"/>
        </w:rPr>
        <w:t xml:space="preserve"> 6.3.6.4</w:t>
      </w:r>
      <w:r>
        <w:rPr>
          <w:rFonts w:hint="eastAsia" w:cs="宋体" w:eastAsiaTheme="minorEastAsia"/>
          <w:color w:val="auto"/>
          <w:sz w:val="24"/>
          <w:szCs w:val="24"/>
          <w:highlight w:val="none"/>
          <w:lang w:eastAsia="zh-CN"/>
        </w:rPr>
        <w:t>所有管道按业主要求做介质、流向、工作压力等标志。</w:t>
      </w:r>
    </w:p>
    <w:p w14:paraId="4D79C2B9">
      <w:pPr>
        <w:pStyle w:val="2"/>
        <w:spacing w:line="360" w:lineRule="auto"/>
        <w:rPr>
          <w:rFonts w:cs="宋体" w:eastAsiaTheme="minorEastAsia"/>
          <w:color w:val="auto"/>
          <w:sz w:val="24"/>
          <w:szCs w:val="24"/>
          <w:highlight w:val="none"/>
          <w:lang w:eastAsia="zh-CN"/>
        </w:rPr>
      </w:pPr>
      <w:r>
        <w:rPr>
          <w:rFonts w:hint="eastAsia" w:cs="宋体" w:eastAsiaTheme="minorEastAsia"/>
          <w:color w:val="auto"/>
          <w:sz w:val="24"/>
          <w:szCs w:val="24"/>
          <w:highlight w:val="none"/>
          <w:lang w:eastAsia="zh-CN"/>
        </w:rPr>
        <w:t xml:space="preserve"> </w:t>
      </w:r>
      <w:r>
        <w:rPr>
          <w:rFonts w:cs="宋体" w:eastAsiaTheme="minorEastAsia"/>
          <w:color w:val="auto"/>
          <w:sz w:val="24"/>
          <w:szCs w:val="24"/>
          <w:highlight w:val="none"/>
          <w:lang w:eastAsia="zh-CN"/>
        </w:rPr>
        <w:t xml:space="preserve"> 6.3.6.5</w:t>
      </w:r>
      <w:r>
        <w:rPr>
          <w:rFonts w:hint="eastAsia" w:cs="宋体" w:eastAsiaTheme="minorEastAsia"/>
          <w:color w:val="auto"/>
          <w:sz w:val="24"/>
          <w:szCs w:val="24"/>
          <w:highlight w:val="none"/>
          <w:lang w:eastAsia="zh-CN"/>
        </w:rPr>
        <w:t>在涂刷底漆前，应清除表面的灰尘、污垢、锈斑、焊渣等物。涂刷油漆厚度应均匀，不得有脱皮、起泡、流淌和漏涂现象。</w:t>
      </w:r>
    </w:p>
    <w:p w14:paraId="3A07D736">
      <w:pPr>
        <w:pStyle w:val="2"/>
        <w:spacing w:line="360" w:lineRule="auto"/>
        <w:rPr>
          <w:rFonts w:cs="宋体" w:eastAsiaTheme="minorEastAsia"/>
          <w:color w:val="auto"/>
          <w:sz w:val="24"/>
          <w:szCs w:val="24"/>
          <w:highlight w:val="none"/>
          <w:lang w:eastAsia="zh-CN"/>
        </w:rPr>
      </w:pPr>
      <w:r>
        <w:rPr>
          <w:rFonts w:hint="eastAsia" w:cs="宋体" w:eastAsiaTheme="minorEastAsia"/>
          <w:color w:val="auto"/>
          <w:sz w:val="24"/>
          <w:szCs w:val="24"/>
          <w:highlight w:val="none"/>
          <w:lang w:eastAsia="zh-CN"/>
        </w:rPr>
        <w:t xml:space="preserve"> </w:t>
      </w:r>
      <w:r>
        <w:rPr>
          <w:rFonts w:cs="宋体" w:eastAsiaTheme="minorEastAsia"/>
          <w:color w:val="auto"/>
          <w:sz w:val="24"/>
          <w:szCs w:val="24"/>
          <w:highlight w:val="none"/>
          <w:lang w:eastAsia="zh-CN"/>
        </w:rPr>
        <w:t xml:space="preserve"> 6.3.6.6</w:t>
      </w:r>
      <w:r>
        <w:rPr>
          <w:rFonts w:hint="eastAsia" w:cs="宋体" w:eastAsiaTheme="minorEastAsia"/>
          <w:color w:val="auto"/>
          <w:sz w:val="24"/>
          <w:szCs w:val="24"/>
          <w:highlight w:val="none"/>
          <w:lang w:eastAsia="zh-CN"/>
        </w:rPr>
        <w:t>埋地金属管安装完毕后外缠防腐胶带，再刷冷底子油一道，热沥青三道夹缠玻璃布两层，外包玻璃布一层防腐。</w:t>
      </w:r>
    </w:p>
    <w:p w14:paraId="549512CA">
      <w:pPr>
        <w:pStyle w:val="2"/>
        <w:spacing w:line="360" w:lineRule="auto"/>
        <w:outlineLvl w:val="1"/>
        <w:rPr>
          <w:rFonts w:cs="宋体"/>
          <w:b/>
          <w:color w:val="auto"/>
          <w:sz w:val="24"/>
          <w:szCs w:val="24"/>
          <w:highlight w:val="none"/>
          <w:lang w:eastAsia="zh-CN"/>
        </w:rPr>
      </w:pPr>
      <w:r>
        <w:rPr>
          <w:rFonts w:hint="eastAsia" w:cs="宋体"/>
          <w:b/>
          <w:color w:val="auto"/>
          <w:sz w:val="24"/>
          <w:szCs w:val="24"/>
          <w:highlight w:val="none"/>
          <w:lang w:eastAsia="zh-CN"/>
        </w:rPr>
        <w:t>七、抗震系统</w:t>
      </w:r>
      <w:bookmarkEnd w:id="253"/>
      <w:bookmarkEnd w:id="254"/>
      <w:bookmarkEnd w:id="255"/>
    </w:p>
    <w:p w14:paraId="44F9A579">
      <w:pPr>
        <w:pStyle w:val="2"/>
        <w:spacing w:line="360" w:lineRule="auto"/>
        <w:outlineLvl w:val="2"/>
        <w:rPr>
          <w:rFonts w:cs="宋体"/>
          <w:color w:val="auto"/>
          <w:sz w:val="24"/>
          <w:szCs w:val="24"/>
          <w:highlight w:val="none"/>
          <w:lang w:eastAsia="zh-CN"/>
        </w:rPr>
      </w:pPr>
      <w:bookmarkStart w:id="256" w:name="_Toc24230"/>
      <w:r>
        <w:rPr>
          <w:rFonts w:cs="宋体"/>
          <w:color w:val="auto"/>
          <w:sz w:val="24"/>
          <w:szCs w:val="24"/>
          <w:highlight w:val="none"/>
          <w:lang w:eastAsia="zh-CN"/>
        </w:rPr>
        <w:t>7</w:t>
      </w:r>
      <w:r>
        <w:rPr>
          <w:rFonts w:hint="eastAsia" w:cs="宋体"/>
          <w:color w:val="auto"/>
          <w:sz w:val="24"/>
          <w:szCs w:val="24"/>
          <w:highlight w:val="none"/>
          <w:lang w:eastAsia="zh-CN"/>
        </w:rPr>
        <w:t>.1暖通系统抗震设计</w:t>
      </w:r>
      <w:bookmarkEnd w:id="256"/>
    </w:p>
    <w:p w14:paraId="3879DB49">
      <w:pPr>
        <w:pStyle w:val="2"/>
        <w:spacing w:line="360" w:lineRule="auto"/>
        <w:rPr>
          <w:rFonts w:cs="宋体"/>
          <w:color w:val="auto"/>
          <w:sz w:val="24"/>
          <w:szCs w:val="24"/>
          <w:highlight w:val="none"/>
          <w:lang w:eastAsia="zh-CN"/>
        </w:rPr>
      </w:pPr>
      <w:r>
        <w:rPr>
          <w:rFonts w:eastAsia="宋体" w:cs="宋体"/>
          <w:color w:val="auto"/>
          <w:sz w:val="24"/>
          <w:szCs w:val="24"/>
          <w:highlight w:val="none"/>
          <w:lang w:eastAsia="zh-CN"/>
        </w:rPr>
        <w:t>7</w:t>
      </w:r>
      <w:r>
        <w:rPr>
          <w:rFonts w:hint="eastAsia" w:cs="宋体"/>
          <w:color w:val="auto"/>
          <w:sz w:val="24"/>
          <w:szCs w:val="24"/>
          <w:highlight w:val="none"/>
          <w:lang w:eastAsia="zh-CN"/>
        </w:rPr>
        <w:t>.1.1本工程位于广东省韶关市，根据《建筑抗震设计规范》GB50011-2010的规定，其抗震设防烈度为⑥度。根据《建筑机电工程抗震设计规范》GB500981-2014中第1.0.4条（抗震设防烈度为⑥度及⑥度以上地区的建筑机电工程必需进行抗震设计）、第5.1.4条（防排烟风道、事故通风风道及相关设备应采用抗震支吊架）以及第3.1.6条，暖通风系统以下部位采用抗震支吊架：</w:t>
      </w:r>
    </w:p>
    <w:p w14:paraId="72A8C4C5">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1）防排烟风道及相关设备；</w:t>
      </w:r>
    </w:p>
    <w:p w14:paraId="2562B5BF">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2）组成抗震支吊架的所有构件应采用成品构件，连接紧固件的构造应便于安装；</w:t>
      </w:r>
    </w:p>
    <w:p w14:paraId="7535CD7E">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3）防排烟风道、事故通风风道的抗震支吊架设置间距要求：（1）新建工程普通刚性材质风管，抗震支吊架最大间距：侧向9</w:t>
      </w:r>
      <w:r>
        <w:rPr>
          <w:rFonts w:cs="宋体"/>
          <w:color w:val="auto"/>
          <w:sz w:val="24"/>
          <w:szCs w:val="24"/>
          <w:highlight w:val="none"/>
          <w:lang w:eastAsia="zh-CN"/>
        </w:rPr>
        <w:t>.0m，纵向18.0m</w:t>
      </w:r>
      <w:r>
        <w:rPr>
          <w:rFonts w:hint="eastAsia" w:cs="宋体"/>
          <w:color w:val="auto"/>
          <w:sz w:val="24"/>
          <w:szCs w:val="24"/>
          <w:highlight w:val="none"/>
          <w:lang w:eastAsia="zh-CN"/>
        </w:rPr>
        <w:t>；（</w:t>
      </w:r>
      <w:r>
        <w:rPr>
          <w:rFonts w:cs="宋体"/>
          <w:color w:val="auto"/>
          <w:sz w:val="24"/>
          <w:szCs w:val="24"/>
          <w:highlight w:val="none"/>
          <w:lang w:eastAsia="zh-CN"/>
        </w:rPr>
        <w:t>2</w:t>
      </w:r>
      <w:r>
        <w:rPr>
          <w:rFonts w:hint="eastAsia" w:cs="宋体"/>
          <w:color w:val="auto"/>
          <w:sz w:val="24"/>
          <w:szCs w:val="24"/>
          <w:highlight w:val="none"/>
          <w:lang w:eastAsia="zh-CN"/>
        </w:rPr>
        <w:t>）新建工程普通非刚性材质风管，抗震支吊架最大间距：侧向</w:t>
      </w:r>
      <w:r>
        <w:rPr>
          <w:rFonts w:cs="宋体"/>
          <w:color w:val="auto"/>
          <w:sz w:val="24"/>
          <w:szCs w:val="24"/>
          <w:highlight w:val="none"/>
          <w:lang w:eastAsia="zh-CN"/>
        </w:rPr>
        <w:t>4.5m，纵向9.0m</w:t>
      </w:r>
      <w:r>
        <w:rPr>
          <w:rFonts w:hint="eastAsia" w:cs="宋体"/>
          <w:color w:val="auto"/>
          <w:sz w:val="24"/>
          <w:szCs w:val="24"/>
          <w:highlight w:val="none"/>
          <w:lang w:eastAsia="zh-CN"/>
        </w:rPr>
        <w:t>；本项目的风管采用镀锌钢板制作，属于普通刚性材质风管。</w:t>
      </w:r>
    </w:p>
    <w:p w14:paraId="1526284B">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4）侧向、纵向抗震支吊架的斜撑安装，垂直角度宜为4</w:t>
      </w:r>
      <w:r>
        <w:rPr>
          <w:rFonts w:cs="宋体"/>
          <w:color w:val="auto"/>
          <w:sz w:val="24"/>
          <w:szCs w:val="24"/>
          <w:highlight w:val="none"/>
          <w:lang w:eastAsia="zh-CN"/>
        </w:rPr>
        <w:t>5°，且不得小于</w:t>
      </w:r>
      <w:r>
        <w:rPr>
          <w:rFonts w:hint="eastAsia" w:cs="宋体"/>
          <w:color w:val="auto"/>
          <w:sz w:val="24"/>
          <w:szCs w:val="24"/>
          <w:highlight w:val="none"/>
          <w:lang w:eastAsia="zh-CN"/>
        </w:rPr>
        <w:t>3</w:t>
      </w:r>
      <w:r>
        <w:rPr>
          <w:rFonts w:cs="宋体"/>
          <w:color w:val="auto"/>
          <w:sz w:val="24"/>
          <w:szCs w:val="24"/>
          <w:highlight w:val="none"/>
          <w:lang w:eastAsia="zh-CN"/>
        </w:rPr>
        <w:t>0°，不应偏离其中心线</w:t>
      </w:r>
      <w:r>
        <w:rPr>
          <w:rFonts w:hint="eastAsia" w:cs="宋体"/>
          <w:color w:val="auto"/>
          <w:sz w:val="24"/>
          <w:szCs w:val="24"/>
          <w:highlight w:val="none"/>
          <w:lang w:eastAsia="zh-CN"/>
        </w:rPr>
        <w:t>2</w:t>
      </w:r>
      <w:r>
        <w:rPr>
          <w:rFonts w:cs="宋体"/>
          <w:color w:val="auto"/>
          <w:sz w:val="24"/>
          <w:szCs w:val="24"/>
          <w:highlight w:val="none"/>
          <w:lang w:eastAsia="zh-CN"/>
        </w:rPr>
        <w:t>.5°</w:t>
      </w:r>
      <w:r>
        <w:rPr>
          <w:rFonts w:hint="eastAsia" w:cs="宋体"/>
          <w:color w:val="auto"/>
          <w:sz w:val="24"/>
          <w:szCs w:val="24"/>
          <w:highlight w:val="none"/>
          <w:lang w:eastAsia="zh-CN"/>
        </w:rPr>
        <w:t>。</w:t>
      </w:r>
    </w:p>
    <w:p w14:paraId="12E0AC6B">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5）抗震支吊架由中标人机电设备各专业管线进行统筹深化设计</w:t>
      </w:r>
      <w:r>
        <w:rPr>
          <w:rFonts w:hint="eastAsia" w:cs="宋体" w:eastAsiaTheme="minorEastAsia"/>
          <w:color w:val="auto"/>
          <w:sz w:val="24"/>
          <w:szCs w:val="24"/>
          <w:highlight w:val="none"/>
          <w:lang w:eastAsia="zh-CN"/>
        </w:rPr>
        <w:t>（如中标人不具备相关资质，则由中标人委托具备资质的单位进行深化设计并经招标人确认，相关费用包含在投标报价之内）</w:t>
      </w:r>
      <w:r>
        <w:rPr>
          <w:rFonts w:hint="eastAsia" w:cs="宋体"/>
          <w:color w:val="auto"/>
          <w:sz w:val="24"/>
          <w:szCs w:val="24"/>
          <w:highlight w:val="none"/>
          <w:lang w:eastAsia="zh-CN"/>
        </w:rPr>
        <w:t>，避免各专业分别设置导致其他专业管线安装受阻。</w:t>
      </w:r>
    </w:p>
    <w:p w14:paraId="67A0D024">
      <w:pPr>
        <w:pStyle w:val="2"/>
        <w:spacing w:line="360" w:lineRule="auto"/>
        <w:rPr>
          <w:rFonts w:cs="宋体"/>
          <w:color w:val="auto"/>
          <w:sz w:val="24"/>
          <w:szCs w:val="24"/>
          <w:highlight w:val="none"/>
          <w:lang w:eastAsia="zh-CN"/>
        </w:rPr>
      </w:pPr>
      <w:r>
        <w:rPr>
          <w:rFonts w:cs="宋体"/>
          <w:color w:val="auto"/>
          <w:sz w:val="24"/>
          <w:szCs w:val="24"/>
          <w:highlight w:val="none"/>
          <w:lang w:eastAsia="zh-CN"/>
        </w:rPr>
        <w:t>7</w:t>
      </w:r>
      <w:r>
        <w:rPr>
          <w:rFonts w:hint="eastAsia" w:cs="宋体"/>
          <w:color w:val="auto"/>
          <w:sz w:val="24"/>
          <w:szCs w:val="24"/>
          <w:highlight w:val="none"/>
          <w:lang w:eastAsia="zh-CN"/>
        </w:rPr>
        <w:t>.2机电设备抗震设计</w:t>
      </w:r>
    </w:p>
    <w:p w14:paraId="312035CF">
      <w:pPr>
        <w:pStyle w:val="2"/>
        <w:spacing w:line="360" w:lineRule="auto"/>
        <w:rPr>
          <w:rFonts w:cs="宋体"/>
          <w:color w:val="auto"/>
          <w:sz w:val="24"/>
          <w:szCs w:val="24"/>
          <w:highlight w:val="none"/>
          <w:lang w:eastAsia="zh-CN"/>
        </w:rPr>
      </w:pPr>
      <w:r>
        <w:rPr>
          <w:rFonts w:cs="宋体"/>
          <w:color w:val="auto"/>
          <w:sz w:val="24"/>
          <w:szCs w:val="24"/>
          <w:highlight w:val="none"/>
          <w:lang w:eastAsia="zh-CN"/>
        </w:rPr>
        <w:t>7</w:t>
      </w:r>
      <w:r>
        <w:rPr>
          <w:rFonts w:hint="eastAsia" w:cs="宋体"/>
          <w:color w:val="auto"/>
          <w:sz w:val="24"/>
          <w:szCs w:val="24"/>
          <w:highlight w:val="none"/>
          <w:lang w:eastAsia="zh-CN"/>
        </w:rPr>
        <w:t>.2.1</w:t>
      </w:r>
      <w:r>
        <w:rPr>
          <w:rFonts w:cs="宋体"/>
          <w:color w:val="auto"/>
          <w:sz w:val="24"/>
          <w:szCs w:val="24"/>
          <w:highlight w:val="none"/>
          <w:lang w:eastAsia="zh-CN"/>
        </w:rPr>
        <w:t>据《建筑与市政工程抗震通用规范》CB55002-2021,项目进行抗震设计</w:t>
      </w:r>
      <w:r>
        <w:rPr>
          <w:rFonts w:hint="eastAsia" w:cs="宋体"/>
          <w:color w:val="auto"/>
          <w:sz w:val="24"/>
          <w:szCs w:val="24"/>
          <w:highlight w:val="none"/>
          <w:lang w:eastAsia="zh-CN"/>
        </w:rPr>
        <w:t>；</w:t>
      </w:r>
    </w:p>
    <w:p w14:paraId="3D1F4486">
      <w:pPr>
        <w:pStyle w:val="2"/>
        <w:spacing w:line="360" w:lineRule="auto"/>
        <w:rPr>
          <w:rFonts w:cs="宋体"/>
          <w:color w:val="auto"/>
          <w:sz w:val="24"/>
          <w:szCs w:val="24"/>
          <w:highlight w:val="none"/>
          <w:lang w:eastAsia="zh-CN"/>
        </w:rPr>
      </w:pPr>
      <w:r>
        <w:rPr>
          <w:rFonts w:cs="宋体"/>
          <w:color w:val="auto"/>
          <w:sz w:val="24"/>
          <w:szCs w:val="24"/>
          <w:highlight w:val="none"/>
          <w:lang w:eastAsia="zh-CN"/>
        </w:rPr>
        <w:t>7.2.</w:t>
      </w:r>
      <w:r>
        <w:rPr>
          <w:rFonts w:hint="eastAsia" w:cs="宋体"/>
          <w:color w:val="auto"/>
          <w:sz w:val="24"/>
          <w:szCs w:val="24"/>
          <w:highlight w:val="none"/>
          <w:lang w:eastAsia="zh-CN"/>
        </w:rPr>
        <w:t>2</w:t>
      </w:r>
      <w:r>
        <w:rPr>
          <w:rFonts w:cs="宋体"/>
          <w:color w:val="auto"/>
          <w:sz w:val="24"/>
          <w:szCs w:val="24"/>
          <w:highlight w:val="none"/>
          <w:lang w:eastAsia="zh-CN"/>
        </w:rPr>
        <w:t>建筑的非结构构件及附属机电设备,其自身与结构主体的连接,应进行抗震设防。</w:t>
      </w:r>
    </w:p>
    <w:p w14:paraId="7DD92ED0">
      <w:pPr>
        <w:pStyle w:val="2"/>
        <w:spacing w:line="360" w:lineRule="auto"/>
        <w:rPr>
          <w:rFonts w:cs="宋体"/>
          <w:color w:val="auto"/>
          <w:sz w:val="24"/>
          <w:szCs w:val="24"/>
          <w:highlight w:val="none"/>
          <w:lang w:eastAsia="zh-CN"/>
        </w:rPr>
      </w:pPr>
      <w:r>
        <w:rPr>
          <w:rFonts w:cs="宋体"/>
          <w:color w:val="auto"/>
          <w:sz w:val="24"/>
          <w:szCs w:val="24"/>
          <w:highlight w:val="none"/>
          <w:lang w:eastAsia="zh-CN"/>
        </w:rPr>
        <w:t>7.2.</w:t>
      </w:r>
      <w:r>
        <w:rPr>
          <w:rFonts w:hint="eastAsia" w:cs="宋体"/>
          <w:color w:val="auto"/>
          <w:sz w:val="24"/>
          <w:szCs w:val="24"/>
          <w:highlight w:val="none"/>
          <w:lang w:eastAsia="zh-CN"/>
        </w:rPr>
        <w:t>3</w:t>
      </w:r>
      <w:r>
        <w:rPr>
          <w:rFonts w:cs="宋体"/>
          <w:color w:val="auto"/>
          <w:sz w:val="24"/>
          <w:szCs w:val="24"/>
          <w:highlight w:val="none"/>
          <w:lang w:eastAsia="zh-CN"/>
        </w:rPr>
        <w:t>建筑附属机电设备不应设置在可能致使其功能障碍等二次灾害的部位</w:t>
      </w:r>
      <w:r>
        <w:rPr>
          <w:rFonts w:hint="eastAsia" w:cs="宋体"/>
          <w:color w:val="auto"/>
          <w:sz w:val="24"/>
          <w:szCs w:val="24"/>
          <w:highlight w:val="none"/>
          <w:lang w:eastAsia="zh-CN"/>
        </w:rPr>
        <w:t>；</w:t>
      </w:r>
      <w:r>
        <w:rPr>
          <w:rFonts w:cs="宋体"/>
          <w:color w:val="auto"/>
          <w:sz w:val="24"/>
          <w:szCs w:val="24"/>
          <w:highlight w:val="none"/>
          <w:lang w:eastAsia="zh-CN"/>
        </w:rPr>
        <w:t>设防地震下需要连续工作的属设备,应设置在建筑结构地震反应较小的部位。</w:t>
      </w:r>
    </w:p>
    <w:p w14:paraId="201FD9DE">
      <w:pPr>
        <w:pStyle w:val="2"/>
        <w:spacing w:line="360" w:lineRule="auto"/>
        <w:rPr>
          <w:rFonts w:cs="宋体"/>
          <w:color w:val="auto"/>
          <w:sz w:val="24"/>
          <w:szCs w:val="24"/>
          <w:highlight w:val="none"/>
          <w:lang w:eastAsia="zh-CN"/>
        </w:rPr>
      </w:pPr>
      <w:r>
        <w:rPr>
          <w:rFonts w:cs="宋体"/>
          <w:color w:val="auto"/>
          <w:sz w:val="24"/>
          <w:szCs w:val="24"/>
          <w:highlight w:val="none"/>
          <w:lang w:eastAsia="zh-CN"/>
        </w:rPr>
        <w:t>7.2.</w:t>
      </w:r>
      <w:r>
        <w:rPr>
          <w:rFonts w:hint="eastAsia" w:cs="宋体"/>
          <w:color w:val="auto"/>
          <w:sz w:val="24"/>
          <w:szCs w:val="24"/>
          <w:highlight w:val="none"/>
          <w:lang w:eastAsia="zh-CN"/>
        </w:rPr>
        <w:t>4</w:t>
      </w:r>
      <w:r>
        <w:rPr>
          <w:rFonts w:cs="宋体"/>
          <w:color w:val="auto"/>
          <w:sz w:val="24"/>
          <w:szCs w:val="24"/>
          <w:highlight w:val="none"/>
          <w:lang w:eastAsia="zh-CN"/>
        </w:rPr>
        <w:t>管道、电缆、通风管和设备的洞口设置,应减少对主要承重结构构件的削</w:t>
      </w:r>
      <w:r>
        <w:rPr>
          <w:rFonts w:hint="eastAsia" w:cs="宋体"/>
          <w:color w:val="auto"/>
          <w:sz w:val="24"/>
          <w:szCs w:val="24"/>
          <w:highlight w:val="none"/>
          <w:lang w:eastAsia="zh-CN"/>
        </w:rPr>
        <w:t>弱；</w:t>
      </w:r>
      <w:r>
        <w:rPr>
          <w:rFonts w:cs="宋体"/>
          <w:color w:val="auto"/>
          <w:sz w:val="24"/>
          <w:szCs w:val="24"/>
          <w:highlight w:val="none"/>
          <w:lang w:eastAsia="zh-CN"/>
        </w:rPr>
        <w:t>洞口边缘应有补强措施。管道和设备与建筑结构的连接,应具有足够的变形能力,以满足相对位移的需要。</w:t>
      </w:r>
    </w:p>
    <w:p w14:paraId="0A1A0794">
      <w:pPr>
        <w:pStyle w:val="2"/>
        <w:spacing w:line="360" w:lineRule="auto"/>
        <w:rPr>
          <w:rFonts w:cs="宋体"/>
          <w:color w:val="auto"/>
          <w:sz w:val="24"/>
          <w:szCs w:val="24"/>
          <w:highlight w:val="none"/>
          <w:lang w:eastAsia="zh-CN"/>
        </w:rPr>
      </w:pPr>
      <w:r>
        <w:rPr>
          <w:rFonts w:cs="宋体"/>
          <w:color w:val="auto"/>
          <w:sz w:val="24"/>
          <w:szCs w:val="24"/>
          <w:highlight w:val="none"/>
          <w:lang w:eastAsia="zh-CN"/>
        </w:rPr>
        <w:t>7.2.</w:t>
      </w:r>
      <w:r>
        <w:rPr>
          <w:rFonts w:hint="eastAsia" w:cs="宋体"/>
          <w:color w:val="auto"/>
          <w:sz w:val="24"/>
          <w:szCs w:val="24"/>
          <w:highlight w:val="none"/>
          <w:lang w:eastAsia="zh-CN"/>
        </w:rPr>
        <w:t>5</w:t>
      </w:r>
      <w:r>
        <w:rPr>
          <w:rFonts w:cs="宋体"/>
          <w:color w:val="auto"/>
          <w:sz w:val="24"/>
          <w:szCs w:val="24"/>
          <w:highlight w:val="none"/>
          <w:lang w:eastAsia="zh-CN"/>
        </w:rPr>
        <w:t>建筑附属机电设备的基座或支架,以及相关连接件和铺固件应具有足够的刚度和强度,应能将设备承受的地震作用全部传递到建筑结构上。</w:t>
      </w:r>
    </w:p>
    <w:p w14:paraId="27AADF0D">
      <w:pPr>
        <w:pStyle w:val="2"/>
        <w:spacing w:line="360" w:lineRule="auto"/>
        <w:rPr>
          <w:rFonts w:cs="宋体"/>
          <w:color w:val="auto"/>
          <w:sz w:val="24"/>
          <w:szCs w:val="24"/>
          <w:highlight w:val="none"/>
          <w:lang w:eastAsia="zh-CN"/>
        </w:rPr>
      </w:pPr>
      <w:r>
        <w:rPr>
          <w:rFonts w:cs="宋体"/>
          <w:color w:val="auto"/>
          <w:sz w:val="24"/>
          <w:szCs w:val="24"/>
          <w:highlight w:val="none"/>
          <w:lang w:eastAsia="zh-CN"/>
        </w:rPr>
        <w:t>7.2.</w:t>
      </w:r>
      <w:r>
        <w:rPr>
          <w:rFonts w:hint="eastAsia" w:cs="宋体"/>
          <w:color w:val="auto"/>
          <w:sz w:val="24"/>
          <w:szCs w:val="24"/>
          <w:highlight w:val="none"/>
          <w:lang w:eastAsia="zh-CN"/>
        </w:rPr>
        <w:t>6</w:t>
      </w:r>
      <w:r>
        <w:rPr>
          <w:rFonts w:cs="宋体"/>
          <w:color w:val="auto"/>
          <w:sz w:val="24"/>
          <w:szCs w:val="24"/>
          <w:highlight w:val="none"/>
          <w:lang w:eastAsia="zh-CN"/>
        </w:rPr>
        <w:t>建筑结构中,用以固定建筑附属机电设备预埋件、铺固件的部位,应采取加强措施,以承受附属机电设备传给主体结构的地震作用。</w:t>
      </w:r>
    </w:p>
    <w:p w14:paraId="108A74DA">
      <w:pPr>
        <w:pStyle w:val="2"/>
        <w:spacing w:line="360" w:lineRule="auto"/>
        <w:outlineLvl w:val="1"/>
        <w:rPr>
          <w:rFonts w:cs="宋体"/>
          <w:b/>
          <w:color w:val="auto"/>
          <w:sz w:val="24"/>
          <w:szCs w:val="24"/>
          <w:highlight w:val="none"/>
          <w:lang w:eastAsia="zh-CN"/>
        </w:rPr>
      </w:pPr>
      <w:bookmarkStart w:id="257" w:name="_Toc7453"/>
      <w:bookmarkStart w:id="258" w:name="_Toc8322"/>
      <w:bookmarkStart w:id="259" w:name="_Toc17119"/>
      <w:r>
        <w:rPr>
          <w:rFonts w:hint="eastAsia" w:cs="宋体"/>
          <w:b/>
          <w:color w:val="auto"/>
          <w:sz w:val="24"/>
          <w:szCs w:val="24"/>
          <w:highlight w:val="none"/>
          <w:lang w:eastAsia="zh-CN"/>
        </w:rPr>
        <w:t>八、其他材料技术要求</w:t>
      </w:r>
      <w:bookmarkEnd w:id="257"/>
      <w:bookmarkEnd w:id="258"/>
      <w:bookmarkEnd w:id="259"/>
    </w:p>
    <w:p w14:paraId="409F8F7A">
      <w:pPr>
        <w:pStyle w:val="2"/>
        <w:spacing w:line="360" w:lineRule="auto"/>
        <w:outlineLvl w:val="2"/>
        <w:rPr>
          <w:rFonts w:cs="宋体"/>
          <w:color w:val="auto"/>
          <w:sz w:val="24"/>
          <w:szCs w:val="24"/>
          <w:highlight w:val="none"/>
          <w:lang w:eastAsia="zh-CN"/>
        </w:rPr>
      </w:pPr>
      <w:bookmarkStart w:id="260" w:name="_Toc31800"/>
      <w:r>
        <w:rPr>
          <w:rFonts w:cs="宋体"/>
          <w:color w:val="auto"/>
          <w:sz w:val="24"/>
          <w:szCs w:val="24"/>
          <w:highlight w:val="none"/>
          <w:lang w:eastAsia="zh-CN"/>
        </w:rPr>
        <w:t>8</w:t>
      </w:r>
      <w:r>
        <w:rPr>
          <w:rFonts w:hint="eastAsia" w:cs="宋体"/>
          <w:color w:val="auto"/>
          <w:sz w:val="24"/>
          <w:szCs w:val="24"/>
          <w:highlight w:val="none"/>
          <w:lang w:eastAsia="zh-CN"/>
        </w:rPr>
        <w:t>.1钢材类</w:t>
      </w:r>
      <w:bookmarkEnd w:id="260"/>
    </w:p>
    <w:p w14:paraId="640ABB74">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符合设计和规范要求的型号、规格，材料必须满足施工图纸的设计要求。</w:t>
      </w:r>
    </w:p>
    <w:p w14:paraId="522F22FB">
      <w:pPr>
        <w:pStyle w:val="2"/>
        <w:spacing w:line="360" w:lineRule="auto"/>
        <w:outlineLvl w:val="2"/>
        <w:rPr>
          <w:rFonts w:cs="宋体"/>
          <w:color w:val="auto"/>
          <w:sz w:val="24"/>
          <w:szCs w:val="24"/>
          <w:highlight w:val="none"/>
          <w:lang w:eastAsia="zh-CN"/>
        </w:rPr>
      </w:pPr>
      <w:bookmarkStart w:id="261" w:name="_Toc32586"/>
      <w:r>
        <w:rPr>
          <w:rFonts w:cs="宋体"/>
          <w:color w:val="auto"/>
          <w:sz w:val="24"/>
          <w:szCs w:val="24"/>
          <w:highlight w:val="none"/>
          <w:lang w:eastAsia="zh-CN"/>
        </w:rPr>
        <w:t>8</w:t>
      </w:r>
      <w:r>
        <w:rPr>
          <w:rFonts w:hint="eastAsia" w:cs="宋体"/>
          <w:color w:val="auto"/>
          <w:sz w:val="24"/>
          <w:szCs w:val="24"/>
          <w:highlight w:val="none"/>
          <w:lang w:eastAsia="zh-CN"/>
        </w:rPr>
        <w:t>.2现场仪表</w:t>
      </w:r>
      <w:bookmarkEnd w:id="261"/>
    </w:p>
    <w:p w14:paraId="7D6104F2">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符合设计和规范要求的型号、规格，材料必须满足施工图纸的设计要求。</w:t>
      </w:r>
    </w:p>
    <w:p w14:paraId="001A37CA">
      <w:pPr>
        <w:pStyle w:val="2"/>
        <w:spacing w:line="360" w:lineRule="auto"/>
        <w:outlineLvl w:val="2"/>
        <w:rPr>
          <w:rFonts w:cs="宋体"/>
          <w:color w:val="auto"/>
          <w:sz w:val="24"/>
          <w:szCs w:val="24"/>
          <w:highlight w:val="none"/>
          <w:lang w:eastAsia="zh-CN"/>
        </w:rPr>
      </w:pPr>
      <w:bookmarkStart w:id="262" w:name="_Toc1329"/>
      <w:r>
        <w:rPr>
          <w:rFonts w:cs="宋体"/>
          <w:color w:val="auto"/>
          <w:sz w:val="24"/>
          <w:szCs w:val="24"/>
          <w:highlight w:val="none"/>
          <w:lang w:eastAsia="zh-CN"/>
        </w:rPr>
        <w:t>8</w:t>
      </w:r>
      <w:r>
        <w:rPr>
          <w:rFonts w:hint="eastAsia" w:cs="宋体"/>
          <w:color w:val="auto"/>
          <w:sz w:val="24"/>
          <w:szCs w:val="24"/>
          <w:highlight w:val="none"/>
          <w:lang w:eastAsia="zh-CN"/>
        </w:rPr>
        <w:t>.3装配式支吊架悬挂系统</w:t>
      </w:r>
      <w:bookmarkEnd w:id="262"/>
    </w:p>
    <w:p w14:paraId="0D8A7371">
      <w:pPr>
        <w:pStyle w:val="2"/>
        <w:spacing w:line="360" w:lineRule="auto"/>
        <w:rPr>
          <w:rFonts w:cs="宋体"/>
          <w:color w:val="auto"/>
          <w:sz w:val="24"/>
          <w:szCs w:val="24"/>
          <w:highlight w:val="none"/>
          <w:lang w:eastAsia="zh-CN"/>
        </w:rPr>
      </w:pPr>
      <w:r>
        <w:rPr>
          <w:rFonts w:cs="宋体"/>
          <w:color w:val="auto"/>
          <w:sz w:val="24"/>
          <w:szCs w:val="24"/>
          <w:highlight w:val="none"/>
          <w:lang w:eastAsia="zh-CN"/>
        </w:rPr>
        <w:t>8</w:t>
      </w:r>
      <w:r>
        <w:rPr>
          <w:rFonts w:hint="eastAsia" w:cs="宋体"/>
          <w:color w:val="auto"/>
          <w:sz w:val="24"/>
          <w:szCs w:val="24"/>
          <w:highlight w:val="none"/>
          <w:lang w:eastAsia="zh-CN"/>
        </w:rPr>
        <w:t>.3.1管道支吊架按设计要求采用装配式安装，不允许现场焊接。支架型号及长度可根据现场实际情况和管道尺寸,数量和承载力确定。投标单位应提供厂家针对本工程的设计图纸和产品授权书；</w:t>
      </w:r>
    </w:p>
    <w:p w14:paraId="5742C840">
      <w:pPr>
        <w:pStyle w:val="2"/>
        <w:spacing w:line="360" w:lineRule="auto"/>
        <w:rPr>
          <w:rFonts w:cs="宋体"/>
          <w:color w:val="auto"/>
          <w:sz w:val="24"/>
          <w:szCs w:val="24"/>
          <w:highlight w:val="none"/>
          <w:lang w:eastAsia="zh-CN"/>
        </w:rPr>
      </w:pPr>
      <w:r>
        <w:rPr>
          <w:rFonts w:cs="宋体"/>
          <w:color w:val="auto"/>
          <w:sz w:val="24"/>
          <w:szCs w:val="24"/>
          <w:highlight w:val="none"/>
          <w:lang w:eastAsia="zh-CN"/>
        </w:rPr>
        <w:t>8</w:t>
      </w:r>
      <w:r>
        <w:rPr>
          <w:rFonts w:hint="eastAsia" w:cs="宋体"/>
          <w:color w:val="auto"/>
          <w:sz w:val="24"/>
          <w:szCs w:val="24"/>
          <w:highlight w:val="none"/>
          <w:lang w:eastAsia="zh-CN"/>
        </w:rPr>
        <w:t>.3.2槽钢Ｃ型内缘须经热处理生成齿牙，以保证与连接件之间依靠精确的机械咬合实现安全的抗剪、抗滑移性能，为整个系统提供可靠连接；</w:t>
      </w:r>
    </w:p>
    <w:p w14:paraId="4FA07B65">
      <w:pPr>
        <w:pStyle w:val="2"/>
        <w:spacing w:line="360" w:lineRule="auto"/>
        <w:rPr>
          <w:rFonts w:cs="宋体"/>
          <w:color w:val="auto"/>
          <w:sz w:val="24"/>
          <w:szCs w:val="24"/>
          <w:highlight w:val="none"/>
          <w:lang w:eastAsia="zh-CN"/>
        </w:rPr>
      </w:pPr>
      <w:r>
        <w:rPr>
          <w:rFonts w:cs="宋体"/>
          <w:color w:val="auto"/>
          <w:sz w:val="24"/>
          <w:szCs w:val="24"/>
          <w:highlight w:val="none"/>
          <w:lang w:eastAsia="zh-CN"/>
        </w:rPr>
        <w:t>8</w:t>
      </w:r>
      <w:r>
        <w:rPr>
          <w:rFonts w:hint="eastAsia" w:cs="宋体"/>
          <w:color w:val="auto"/>
          <w:sz w:val="24"/>
          <w:szCs w:val="24"/>
          <w:highlight w:val="none"/>
          <w:lang w:eastAsia="zh-CN"/>
        </w:rPr>
        <w:t>.3.3支吊架系统表面需经过特殊镀锌处理，以保证在生产中不产生粉尘或漆的脱落，方便后期维护；</w:t>
      </w:r>
    </w:p>
    <w:p w14:paraId="25174C2A">
      <w:pPr>
        <w:pStyle w:val="2"/>
        <w:spacing w:line="360" w:lineRule="auto"/>
        <w:rPr>
          <w:rFonts w:cs="宋体"/>
          <w:color w:val="auto"/>
          <w:sz w:val="24"/>
          <w:szCs w:val="24"/>
          <w:highlight w:val="none"/>
          <w:lang w:eastAsia="zh-CN"/>
        </w:rPr>
      </w:pPr>
      <w:r>
        <w:rPr>
          <w:rFonts w:cs="宋体"/>
          <w:color w:val="auto"/>
          <w:sz w:val="24"/>
          <w:szCs w:val="24"/>
          <w:highlight w:val="none"/>
          <w:lang w:eastAsia="zh-CN"/>
        </w:rPr>
        <w:t>8</w:t>
      </w:r>
      <w:r>
        <w:rPr>
          <w:rFonts w:hint="eastAsia" w:cs="宋体"/>
          <w:color w:val="auto"/>
          <w:sz w:val="24"/>
          <w:szCs w:val="24"/>
          <w:highlight w:val="none"/>
          <w:lang w:eastAsia="zh-CN"/>
        </w:rPr>
        <w:t>.3.4支吊架系统应具备抗冲击载荷测试报告，以确保特殊荷载下的安全保证；</w:t>
      </w:r>
    </w:p>
    <w:p w14:paraId="298EA18E">
      <w:pPr>
        <w:pStyle w:val="2"/>
        <w:spacing w:line="360" w:lineRule="auto"/>
        <w:rPr>
          <w:rFonts w:cs="宋体"/>
          <w:color w:val="auto"/>
          <w:sz w:val="24"/>
          <w:szCs w:val="24"/>
          <w:highlight w:val="none"/>
          <w:lang w:eastAsia="zh-CN"/>
        </w:rPr>
      </w:pPr>
      <w:r>
        <w:rPr>
          <w:rFonts w:cs="宋体"/>
          <w:color w:val="auto"/>
          <w:sz w:val="24"/>
          <w:szCs w:val="24"/>
          <w:highlight w:val="none"/>
          <w:lang w:eastAsia="zh-CN"/>
        </w:rPr>
        <w:t>8</w:t>
      </w:r>
      <w:r>
        <w:rPr>
          <w:rFonts w:hint="eastAsia" w:cs="宋体"/>
          <w:color w:val="auto"/>
          <w:sz w:val="24"/>
          <w:szCs w:val="24"/>
          <w:highlight w:val="none"/>
          <w:lang w:eastAsia="zh-CN"/>
        </w:rPr>
        <w:t>.3.5支吊架系统应具备耐火等级测试报告，以确保在发生火灾情况下具有一定的防火时效；</w:t>
      </w:r>
    </w:p>
    <w:p w14:paraId="5ECE29B1">
      <w:pPr>
        <w:pStyle w:val="2"/>
        <w:spacing w:line="360" w:lineRule="auto"/>
        <w:rPr>
          <w:rFonts w:cs="宋体"/>
          <w:color w:val="auto"/>
          <w:sz w:val="24"/>
          <w:szCs w:val="24"/>
          <w:highlight w:val="none"/>
          <w:lang w:eastAsia="zh-CN"/>
        </w:rPr>
      </w:pPr>
      <w:r>
        <w:rPr>
          <w:rFonts w:cs="宋体"/>
          <w:color w:val="auto"/>
          <w:sz w:val="24"/>
          <w:szCs w:val="24"/>
          <w:highlight w:val="none"/>
          <w:lang w:eastAsia="zh-CN"/>
        </w:rPr>
        <w:t>8</w:t>
      </w:r>
      <w:r>
        <w:rPr>
          <w:rFonts w:hint="eastAsia" w:cs="宋体"/>
          <w:color w:val="auto"/>
          <w:sz w:val="24"/>
          <w:szCs w:val="24"/>
          <w:highlight w:val="none"/>
          <w:lang w:eastAsia="zh-CN"/>
        </w:rPr>
        <w:t>.3.6支吊架系统中部分配件需通过FM认证；</w:t>
      </w:r>
    </w:p>
    <w:p w14:paraId="262CF9E8">
      <w:pPr>
        <w:pStyle w:val="2"/>
        <w:spacing w:line="360" w:lineRule="auto"/>
        <w:rPr>
          <w:rFonts w:cs="宋体"/>
          <w:color w:val="auto"/>
          <w:sz w:val="24"/>
          <w:szCs w:val="24"/>
          <w:highlight w:val="none"/>
          <w:lang w:eastAsia="zh-CN"/>
        </w:rPr>
      </w:pPr>
      <w:r>
        <w:rPr>
          <w:rFonts w:cs="宋体"/>
          <w:color w:val="auto"/>
          <w:sz w:val="24"/>
          <w:szCs w:val="24"/>
          <w:highlight w:val="none"/>
          <w:lang w:eastAsia="zh-CN"/>
        </w:rPr>
        <w:t>8</w:t>
      </w:r>
      <w:r>
        <w:rPr>
          <w:rFonts w:hint="eastAsia" w:cs="宋体"/>
          <w:color w:val="auto"/>
          <w:sz w:val="24"/>
          <w:szCs w:val="24"/>
          <w:highlight w:val="none"/>
          <w:lang w:eastAsia="zh-CN"/>
        </w:rPr>
        <w:t>.3.7管束内需配特殊橡胶内垫，以达到减少振动、降低噪声的效果；</w:t>
      </w:r>
    </w:p>
    <w:p w14:paraId="3723E821">
      <w:pPr>
        <w:pStyle w:val="2"/>
        <w:spacing w:line="360" w:lineRule="auto"/>
        <w:rPr>
          <w:rFonts w:cs="宋体"/>
          <w:color w:val="auto"/>
          <w:sz w:val="24"/>
          <w:szCs w:val="24"/>
          <w:highlight w:val="none"/>
          <w:lang w:eastAsia="zh-CN"/>
        </w:rPr>
      </w:pPr>
      <w:r>
        <w:rPr>
          <w:rFonts w:cs="宋体"/>
          <w:color w:val="auto"/>
          <w:sz w:val="24"/>
          <w:szCs w:val="24"/>
          <w:highlight w:val="none"/>
          <w:lang w:eastAsia="zh-CN"/>
        </w:rPr>
        <w:t>8</w:t>
      </w:r>
      <w:r>
        <w:rPr>
          <w:rFonts w:hint="eastAsia" w:cs="宋体"/>
          <w:color w:val="auto"/>
          <w:sz w:val="24"/>
          <w:szCs w:val="24"/>
          <w:highlight w:val="none"/>
          <w:lang w:eastAsia="zh-CN"/>
        </w:rPr>
        <w:t>.3.8对蒸汽管道系统，需设置固定支架及相配套的专用滑动支座；</w:t>
      </w:r>
    </w:p>
    <w:p w14:paraId="073E8104">
      <w:pPr>
        <w:pStyle w:val="2"/>
        <w:spacing w:line="360" w:lineRule="auto"/>
        <w:rPr>
          <w:rFonts w:cs="宋体"/>
          <w:color w:val="auto"/>
          <w:sz w:val="24"/>
          <w:szCs w:val="24"/>
          <w:highlight w:val="none"/>
          <w:lang w:eastAsia="zh-CN"/>
        </w:rPr>
      </w:pPr>
      <w:r>
        <w:rPr>
          <w:rFonts w:cs="宋体"/>
          <w:color w:val="auto"/>
          <w:sz w:val="24"/>
          <w:szCs w:val="24"/>
          <w:highlight w:val="none"/>
          <w:lang w:eastAsia="zh-CN"/>
        </w:rPr>
        <w:t>8</w:t>
      </w:r>
      <w:r>
        <w:rPr>
          <w:rFonts w:hint="eastAsia" w:cs="宋体"/>
          <w:color w:val="auto"/>
          <w:sz w:val="24"/>
          <w:szCs w:val="24"/>
          <w:highlight w:val="none"/>
          <w:lang w:eastAsia="zh-CN"/>
        </w:rPr>
        <w:t>.3.9现场施工必要时要进行二次设计，提供</w:t>
      </w:r>
      <w:r>
        <w:rPr>
          <w:rFonts w:hint="eastAsia" w:cs="宋体" w:eastAsiaTheme="minorEastAsia"/>
          <w:color w:val="auto"/>
          <w:sz w:val="24"/>
          <w:szCs w:val="24"/>
          <w:highlight w:val="none"/>
          <w:lang w:eastAsia="zh-CN"/>
        </w:rPr>
        <w:t>深化</w:t>
      </w:r>
      <w:r>
        <w:rPr>
          <w:rFonts w:hint="eastAsia" w:cs="宋体"/>
          <w:color w:val="auto"/>
          <w:sz w:val="24"/>
          <w:szCs w:val="24"/>
          <w:highlight w:val="none"/>
          <w:lang w:eastAsia="zh-CN"/>
        </w:rPr>
        <w:t>详图</w:t>
      </w:r>
      <w:r>
        <w:rPr>
          <w:rFonts w:hint="eastAsia" w:cs="宋体" w:eastAsiaTheme="minorEastAsia"/>
          <w:color w:val="auto"/>
          <w:sz w:val="24"/>
          <w:szCs w:val="24"/>
          <w:highlight w:val="none"/>
          <w:lang w:eastAsia="zh-CN"/>
        </w:rPr>
        <w:t>并</w:t>
      </w:r>
      <w:r>
        <w:rPr>
          <w:rFonts w:cs="宋体" w:eastAsiaTheme="minorEastAsia"/>
          <w:color w:val="auto"/>
          <w:sz w:val="24"/>
          <w:szCs w:val="24"/>
          <w:highlight w:val="none"/>
          <w:lang w:eastAsia="zh-CN"/>
        </w:rPr>
        <w:t>经项目设计</w:t>
      </w:r>
      <w:r>
        <w:rPr>
          <w:rFonts w:hint="eastAsia" w:cs="宋体" w:eastAsiaTheme="minorEastAsia"/>
          <w:color w:val="auto"/>
          <w:sz w:val="24"/>
          <w:szCs w:val="24"/>
          <w:highlight w:val="none"/>
          <w:lang w:eastAsia="zh-CN"/>
        </w:rPr>
        <w:t>单位</w:t>
      </w:r>
      <w:r>
        <w:rPr>
          <w:rFonts w:cs="宋体" w:eastAsiaTheme="minorEastAsia"/>
          <w:color w:val="auto"/>
          <w:sz w:val="24"/>
          <w:szCs w:val="24"/>
          <w:highlight w:val="none"/>
          <w:lang w:eastAsia="zh-CN"/>
        </w:rPr>
        <w:t>书面确认</w:t>
      </w:r>
      <w:r>
        <w:rPr>
          <w:rFonts w:hint="eastAsia" w:cs="宋体" w:eastAsiaTheme="minorEastAsia"/>
          <w:color w:val="auto"/>
          <w:sz w:val="24"/>
          <w:szCs w:val="24"/>
          <w:highlight w:val="none"/>
          <w:lang w:eastAsia="zh-CN"/>
        </w:rPr>
        <w:t>（其所需全部费用包含在投标报价之内）</w:t>
      </w:r>
      <w:r>
        <w:rPr>
          <w:rFonts w:hint="eastAsia" w:cs="宋体"/>
          <w:color w:val="auto"/>
          <w:sz w:val="24"/>
          <w:szCs w:val="24"/>
          <w:highlight w:val="none"/>
          <w:lang w:eastAsia="zh-CN"/>
        </w:rPr>
        <w:t>。要求使用原装成品管道支吊架。</w:t>
      </w:r>
    </w:p>
    <w:p w14:paraId="7A6A68A8">
      <w:pPr>
        <w:pStyle w:val="2"/>
        <w:spacing w:line="360" w:lineRule="auto"/>
        <w:outlineLvl w:val="1"/>
        <w:rPr>
          <w:rFonts w:cs="宋体"/>
          <w:b/>
          <w:color w:val="auto"/>
          <w:sz w:val="24"/>
          <w:szCs w:val="24"/>
          <w:highlight w:val="none"/>
          <w:lang w:eastAsia="zh-CN"/>
        </w:rPr>
      </w:pPr>
      <w:bookmarkStart w:id="263" w:name="_Toc18765"/>
      <w:bookmarkStart w:id="264" w:name="_Toc30907"/>
      <w:bookmarkStart w:id="265" w:name="_Toc12507"/>
      <w:r>
        <w:rPr>
          <w:rFonts w:hint="eastAsia" w:cs="宋体"/>
          <w:b/>
          <w:color w:val="auto"/>
          <w:sz w:val="24"/>
          <w:szCs w:val="24"/>
          <w:highlight w:val="none"/>
          <w:lang w:eastAsia="zh-CN"/>
        </w:rPr>
        <w:t>九、材料和工程设备技术要求</w:t>
      </w:r>
      <w:bookmarkEnd w:id="263"/>
      <w:bookmarkEnd w:id="264"/>
      <w:bookmarkEnd w:id="265"/>
    </w:p>
    <w:p w14:paraId="6DC4AD79">
      <w:pPr>
        <w:pStyle w:val="2"/>
        <w:spacing w:line="360" w:lineRule="auto"/>
        <w:outlineLvl w:val="2"/>
        <w:rPr>
          <w:rFonts w:cs="宋体"/>
          <w:color w:val="auto"/>
          <w:sz w:val="24"/>
          <w:szCs w:val="24"/>
          <w:highlight w:val="none"/>
          <w:lang w:eastAsia="zh-CN"/>
        </w:rPr>
      </w:pPr>
      <w:bookmarkStart w:id="266" w:name="_Toc30126"/>
      <w:r>
        <w:rPr>
          <w:rFonts w:cs="宋体"/>
          <w:color w:val="auto"/>
          <w:sz w:val="24"/>
          <w:szCs w:val="24"/>
          <w:highlight w:val="none"/>
          <w:lang w:eastAsia="zh-CN"/>
        </w:rPr>
        <w:t>9</w:t>
      </w:r>
      <w:r>
        <w:rPr>
          <w:rFonts w:hint="eastAsia" w:cs="宋体"/>
          <w:color w:val="auto"/>
          <w:sz w:val="24"/>
          <w:szCs w:val="24"/>
          <w:highlight w:val="none"/>
          <w:lang w:eastAsia="zh-CN"/>
        </w:rPr>
        <w:t>.1承包人自行施工范围内的部分材料和工程设备技术要求如下：</w:t>
      </w:r>
      <w:bookmarkEnd w:id="266"/>
    </w:p>
    <w:p w14:paraId="5ABEC07D">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承包人采购材料设备，必须按设计图纸的技术标准及发包人在招标文件技术标准和要求中的相关要求的进行采购（主材的采购须经发包人认可），及时备货，并根据计划按需进场，采购材料、设备的规格、质量不符合要求时，由承包人承担责任。发包人认为必要时，包括（但不限于）各类风机、管材、管件、桥架、电缆、灯具及其他附属件等施工时需发包方确认质量，如质量达不到要求由承包人应无条件更换，并可由发包人、承包人、监理共同采用选购。上述材料和工程设备技术要求中如果出现了参考品牌或规格型号，其目的是为了方便承包人直观和准确地把握相应材料和工程设备的技术标准，承包人应当结合图纸配合招标人、设计院核定相应参数，如有调整费用含在投标报价中。有噪声排放的设备需满足《工业企业厂界环境噪声排放标准》要求。</w:t>
      </w:r>
    </w:p>
    <w:p w14:paraId="72D3F4DC">
      <w:pPr>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如投标人因自身原因导致施工进度滞后，招标人可根据工程实际情况要求投标人增加工程施工所需的机械设备、人员、材料等资源的投入，投标人应无条件按照招标人的要求增加工程所需的投入并承担因此产生的费用。</w:t>
      </w:r>
    </w:p>
    <w:p w14:paraId="20D7A985">
      <w:pPr>
        <w:pStyle w:val="2"/>
        <w:spacing w:line="360" w:lineRule="auto"/>
        <w:outlineLvl w:val="2"/>
        <w:rPr>
          <w:rFonts w:cs="宋体"/>
          <w:color w:val="auto"/>
          <w:sz w:val="24"/>
          <w:szCs w:val="24"/>
          <w:highlight w:val="none"/>
          <w:lang w:eastAsia="zh-CN"/>
        </w:rPr>
      </w:pPr>
      <w:bookmarkStart w:id="267" w:name="_Toc4078"/>
      <w:r>
        <w:rPr>
          <w:rFonts w:cs="宋体"/>
          <w:color w:val="auto"/>
          <w:sz w:val="24"/>
          <w:szCs w:val="24"/>
          <w:highlight w:val="none"/>
          <w:lang w:eastAsia="zh-CN"/>
        </w:rPr>
        <w:t>9</w:t>
      </w:r>
      <w:r>
        <w:rPr>
          <w:rFonts w:hint="eastAsia" w:cs="宋体"/>
          <w:color w:val="auto"/>
          <w:sz w:val="24"/>
          <w:szCs w:val="24"/>
          <w:highlight w:val="none"/>
          <w:lang w:eastAsia="zh-CN"/>
        </w:rPr>
        <w:t>.2材料设备品牌</w:t>
      </w:r>
      <w:bookmarkEnd w:id="267"/>
    </w:p>
    <w:p w14:paraId="461CB3DF">
      <w:pPr>
        <w:pStyle w:val="2"/>
        <w:spacing w:line="360" w:lineRule="auto"/>
        <w:ind w:firstLine="480" w:firstLineChars="200"/>
        <w:rPr>
          <w:rFonts w:cs="宋体"/>
          <w:color w:val="auto"/>
          <w:sz w:val="24"/>
          <w:szCs w:val="24"/>
          <w:highlight w:val="none"/>
          <w:lang w:eastAsia="zh-CN"/>
        </w:rPr>
      </w:pPr>
      <w:r>
        <w:rPr>
          <w:rFonts w:hint="eastAsia" w:cs="宋体"/>
          <w:color w:val="auto"/>
          <w:sz w:val="24"/>
          <w:szCs w:val="24"/>
          <w:highlight w:val="none"/>
          <w:lang w:eastAsia="zh-CN"/>
        </w:rPr>
        <w:t>本项目实施过程中按以下要求提供材料，投标人需在投标文件中注明各材料选用的品牌及型号。</w:t>
      </w:r>
    </w:p>
    <w:p w14:paraId="6D41C438">
      <w:pPr>
        <w:pStyle w:val="2"/>
        <w:spacing w:line="360" w:lineRule="auto"/>
        <w:rPr>
          <w:rFonts w:cs="宋体"/>
          <w:color w:val="auto"/>
          <w:sz w:val="24"/>
          <w:szCs w:val="24"/>
          <w:highlight w:val="none"/>
          <w:lang w:eastAsia="zh-CN"/>
        </w:rPr>
      </w:pPr>
      <w:r>
        <w:rPr>
          <w:rFonts w:cs="宋体"/>
          <w:color w:val="auto"/>
          <w:sz w:val="24"/>
          <w:szCs w:val="24"/>
          <w:highlight w:val="none"/>
          <w:lang w:eastAsia="zh-CN"/>
        </w:rPr>
        <w:t>9</w:t>
      </w:r>
      <w:r>
        <w:rPr>
          <w:rFonts w:hint="eastAsia" w:cs="宋体"/>
          <w:color w:val="auto"/>
          <w:sz w:val="24"/>
          <w:szCs w:val="24"/>
          <w:highlight w:val="none"/>
          <w:lang w:eastAsia="zh-CN"/>
        </w:rPr>
        <w:t>.3其他材料及设备必须在满足图纸设计要求的前提下，选用国内外知名品牌产品。</w:t>
      </w:r>
    </w:p>
    <w:tbl>
      <w:tblPr>
        <w:tblStyle w:val="19"/>
        <w:tblW w:w="9506" w:type="dxa"/>
        <w:tblInd w:w="62" w:type="dxa"/>
        <w:tblLayout w:type="fixed"/>
        <w:tblCellMar>
          <w:top w:w="0" w:type="dxa"/>
          <w:left w:w="108" w:type="dxa"/>
          <w:bottom w:w="0" w:type="dxa"/>
          <w:right w:w="108" w:type="dxa"/>
        </w:tblCellMar>
      </w:tblPr>
      <w:tblGrid>
        <w:gridCol w:w="648"/>
        <w:gridCol w:w="2233"/>
        <w:gridCol w:w="2246"/>
        <w:gridCol w:w="2000"/>
        <w:gridCol w:w="2379"/>
      </w:tblGrid>
      <w:tr w14:paraId="6F1FC183">
        <w:tblPrEx>
          <w:tblCellMar>
            <w:top w:w="0" w:type="dxa"/>
            <w:left w:w="108" w:type="dxa"/>
            <w:bottom w:w="0" w:type="dxa"/>
            <w:right w:w="108" w:type="dxa"/>
          </w:tblCellMar>
        </w:tblPrEx>
        <w:trPr>
          <w:trHeight w:val="571" w:hRule="atLeast"/>
        </w:trPr>
        <w:tc>
          <w:tcPr>
            <w:tcW w:w="648" w:type="dxa"/>
            <w:tcBorders>
              <w:top w:val="single" w:color="auto" w:sz="4" w:space="0"/>
              <w:left w:val="single" w:color="auto" w:sz="6" w:space="0"/>
              <w:bottom w:val="single" w:color="auto" w:sz="6" w:space="0"/>
              <w:right w:val="single" w:color="auto" w:sz="6" w:space="0"/>
            </w:tcBorders>
            <w:vAlign w:val="center"/>
          </w:tcPr>
          <w:p w14:paraId="1E8CF2ED">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序号</w:t>
            </w:r>
          </w:p>
        </w:tc>
        <w:tc>
          <w:tcPr>
            <w:tcW w:w="2233" w:type="dxa"/>
            <w:tcBorders>
              <w:top w:val="single" w:color="auto" w:sz="4" w:space="0"/>
              <w:left w:val="single" w:color="auto" w:sz="6" w:space="0"/>
              <w:bottom w:val="single" w:color="auto" w:sz="6" w:space="0"/>
              <w:right w:val="single" w:color="auto" w:sz="6" w:space="0"/>
            </w:tcBorders>
            <w:vAlign w:val="center"/>
          </w:tcPr>
          <w:p w14:paraId="5CB3A530">
            <w:pPr>
              <w:spacing w:line="360" w:lineRule="auto"/>
              <w:jc w:val="center"/>
              <w:rPr>
                <w:rFonts w:hAnsi="宋体" w:cs="宋体"/>
                <w:color w:val="auto"/>
                <w:sz w:val="20"/>
                <w:szCs w:val="24"/>
                <w:highlight w:val="none"/>
              </w:rPr>
            </w:pPr>
            <w:r>
              <w:rPr>
                <w:rFonts w:hint="eastAsia" w:hAnsi="宋体" w:cs="宋体"/>
                <w:color w:val="auto"/>
                <w:sz w:val="20"/>
                <w:szCs w:val="24"/>
                <w:highlight w:val="none"/>
              </w:rPr>
              <w:t>设备/材料</w:t>
            </w:r>
          </w:p>
        </w:tc>
        <w:tc>
          <w:tcPr>
            <w:tcW w:w="2246" w:type="dxa"/>
            <w:tcBorders>
              <w:top w:val="single" w:color="auto" w:sz="4" w:space="0"/>
              <w:left w:val="single" w:color="auto" w:sz="6" w:space="0"/>
              <w:bottom w:val="single" w:color="auto" w:sz="6" w:space="0"/>
              <w:right w:val="single" w:color="auto" w:sz="6" w:space="0"/>
            </w:tcBorders>
            <w:vAlign w:val="center"/>
          </w:tcPr>
          <w:p w14:paraId="2BF0FCAA">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品牌1</w:t>
            </w:r>
          </w:p>
        </w:tc>
        <w:tc>
          <w:tcPr>
            <w:tcW w:w="2000" w:type="dxa"/>
            <w:tcBorders>
              <w:top w:val="single" w:color="auto" w:sz="4" w:space="0"/>
              <w:left w:val="single" w:color="auto" w:sz="6" w:space="0"/>
              <w:bottom w:val="single" w:color="auto" w:sz="6" w:space="0"/>
              <w:right w:val="single" w:color="auto" w:sz="6" w:space="0"/>
            </w:tcBorders>
            <w:vAlign w:val="center"/>
          </w:tcPr>
          <w:p w14:paraId="6F3D116F">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品牌2</w:t>
            </w:r>
          </w:p>
        </w:tc>
        <w:tc>
          <w:tcPr>
            <w:tcW w:w="2379" w:type="dxa"/>
            <w:tcBorders>
              <w:top w:val="single" w:color="auto" w:sz="4" w:space="0"/>
              <w:left w:val="single" w:color="auto" w:sz="6" w:space="0"/>
              <w:bottom w:val="single" w:color="auto" w:sz="6" w:space="0"/>
              <w:right w:val="single" w:color="auto" w:sz="6" w:space="0"/>
            </w:tcBorders>
            <w:vAlign w:val="center"/>
          </w:tcPr>
          <w:p w14:paraId="3C657F60">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品牌3</w:t>
            </w:r>
          </w:p>
        </w:tc>
      </w:tr>
      <w:tr w14:paraId="6D556149">
        <w:tblPrEx>
          <w:tblCellMar>
            <w:top w:w="0" w:type="dxa"/>
            <w:left w:w="108" w:type="dxa"/>
            <w:bottom w:w="0" w:type="dxa"/>
            <w:right w:w="108" w:type="dxa"/>
          </w:tblCellMar>
        </w:tblPrEx>
        <w:trPr>
          <w:trHeight w:val="571" w:hRule="atLeast"/>
        </w:trPr>
        <w:tc>
          <w:tcPr>
            <w:tcW w:w="648" w:type="dxa"/>
            <w:tcBorders>
              <w:top w:val="single" w:color="auto" w:sz="6" w:space="0"/>
              <w:left w:val="single" w:color="auto" w:sz="6" w:space="0"/>
              <w:bottom w:val="single" w:color="auto" w:sz="6" w:space="0"/>
              <w:right w:val="single" w:color="auto" w:sz="6" w:space="0"/>
            </w:tcBorders>
            <w:vAlign w:val="center"/>
          </w:tcPr>
          <w:p w14:paraId="35E07E56">
            <w:pPr>
              <w:spacing w:line="360" w:lineRule="auto"/>
              <w:jc w:val="center"/>
              <w:rPr>
                <w:rFonts w:hAnsi="宋体" w:cs="宋体"/>
                <w:color w:val="auto"/>
                <w:sz w:val="20"/>
                <w:szCs w:val="24"/>
                <w:highlight w:val="none"/>
              </w:rPr>
            </w:pPr>
            <w:r>
              <w:rPr>
                <w:rFonts w:hint="eastAsia" w:hAnsi="宋体" w:cs="宋体"/>
                <w:color w:val="auto"/>
                <w:sz w:val="20"/>
                <w:szCs w:val="24"/>
                <w:highlight w:val="none"/>
              </w:rPr>
              <w:t>1</w:t>
            </w:r>
          </w:p>
        </w:tc>
        <w:tc>
          <w:tcPr>
            <w:tcW w:w="2233" w:type="dxa"/>
            <w:tcBorders>
              <w:top w:val="single" w:color="auto" w:sz="6" w:space="0"/>
              <w:left w:val="single" w:color="auto" w:sz="6" w:space="0"/>
              <w:bottom w:val="single" w:color="auto" w:sz="6" w:space="0"/>
              <w:right w:val="single" w:color="auto" w:sz="6" w:space="0"/>
            </w:tcBorders>
            <w:vAlign w:val="center"/>
          </w:tcPr>
          <w:p w14:paraId="01E41318">
            <w:pPr>
              <w:spacing w:line="360" w:lineRule="auto"/>
              <w:jc w:val="center"/>
              <w:rPr>
                <w:rFonts w:hAnsi="宋体" w:cs="宋体"/>
                <w:color w:val="auto"/>
                <w:sz w:val="20"/>
                <w:szCs w:val="24"/>
                <w:highlight w:val="none"/>
              </w:rPr>
            </w:pPr>
            <w:r>
              <w:rPr>
                <w:rFonts w:hint="eastAsia" w:hAnsi="宋体" w:cs="宋体"/>
                <w:color w:val="auto"/>
                <w:sz w:val="20"/>
                <w:szCs w:val="24"/>
                <w:highlight w:val="none"/>
              </w:rPr>
              <w:t>高/低压成套设备</w:t>
            </w:r>
          </w:p>
        </w:tc>
        <w:tc>
          <w:tcPr>
            <w:tcW w:w="2246" w:type="dxa"/>
            <w:tcBorders>
              <w:top w:val="single" w:color="auto" w:sz="6" w:space="0"/>
              <w:left w:val="single" w:color="auto" w:sz="6" w:space="0"/>
              <w:bottom w:val="single" w:color="auto" w:sz="6" w:space="0"/>
              <w:right w:val="single" w:color="auto" w:sz="6" w:space="0"/>
            </w:tcBorders>
            <w:vAlign w:val="center"/>
          </w:tcPr>
          <w:p w14:paraId="5C178F6D">
            <w:pPr>
              <w:spacing w:line="360" w:lineRule="auto"/>
              <w:jc w:val="center"/>
              <w:rPr>
                <w:rFonts w:hAnsi="宋体" w:cs="宋体"/>
                <w:color w:val="auto"/>
                <w:sz w:val="20"/>
                <w:szCs w:val="24"/>
                <w:highlight w:val="none"/>
              </w:rPr>
            </w:pPr>
            <w:r>
              <w:rPr>
                <w:rFonts w:hint="eastAsia" w:hAnsi="宋体" w:cs="宋体"/>
                <w:color w:val="auto"/>
                <w:sz w:val="20"/>
                <w:szCs w:val="24"/>
                <w:highlight w:val="none"/>
              </w:rPr>
              <w:t>西门子（SIEMENS）</w:t>
            </w:r>
          </w:p>
        </w:tc>
        <w:tc>
          <w:tcPr>
            <w:tcW w:w="2000" w:type="dxa"/>
            <w:tcBorders>
              <w:top w:val="single" w:color="auto" w:sz="6" w:space="0"/>
              <w:left w:val="single" w:color="auto" w:sz="6" w:space="0"/>
              <w:bottom w:val="single" w:color="auto" w:sz="6" w:space="0"/>
              <w:right w:val="single" w:color="auto" w:sz="6" w:space="0"/>
            </w:tcBorders>
            <w:vAlign w:val="center"/>
          </w:tcPr>
          <w:p w14:paraId="1EE8F340">
            <w:pPr>
              <w:spacing w:line="360" w:lineRule="auto"/>
              <w:jc w:val="center"/>
              <w:rPr>
                <w:rFonts w:hAnsi="宋体" w:cs="宋体"/>
                <w:color w:val="auto"/>
                <w:sz w:val="20"/>
                <w:szCs w:val="24"/>
                <w:highlight w:val="none"/>
              </w:rPr>
            </w:pPr>
            <w:r>
              <w:rPr>
                <w:rFonts w:hint="eastAsia" w:hAnsi="宋体" w:cs="宋体"/>
                <w:color w:val="auto"/>
                <w:sz w:val="20"/>
                <w:szCs w:val="24"/>
                <w:highlight w:val="none"/>
              </w:rPr>
              <w:t>ABB</w:t>
            </w:r>
          </w:p>
        </w:tc>
        <w:tc>
          <w:tcPr>
            <w:tcW w:w="2379" w:type="dxa"/>
            <w:tcBorders>
              <w:top w:val="single" w:color="auto" w:sz="6" w:space="0"/>
              <w:left w:val="single" w:color="auto" w:sz="6" w:space="0"/>
              <w:bottom w:val="single" w:color="auto" w:sz="6" w:space="0"/>
              <w:right w:val="single" w:color="auto" w:sz="6" w:space="0"/>
            </w:tcBorders>
            <w:vAlign w:val="center"/>
          </w:tcPr>
          <w:p w14:paraId="2E95FCE9">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德力西</w:t>
            </w:r>
          </w:p>
          <w:p w14:paraId="44B9A353">
            <w:pPr>
              <w:spacing w:line="360" w:lineRule="auto"/>
              <w:jc w:val="center"/>
              <w:rPr>
                <w:rFonts w:hAnsi="宋体" w:cs="宋体"/>
                <w:color w:val="auto"/>
                <w:sz w:val="20"/>
                <w:szCs w:val="24"/>
                <w:highlight w:val="none"/>
              </w:rPr>
            </w:pPr>
            <w:r>
              <w:rPr>
                <w:rFonts w:hint="eastAsia" w:hAnsi="宋体" w:cs="宋体"/>
                <w:color w:val="auto"/>
                <w:sz w:val="20"/>
                <w:szCs w:val="24"/>
                <w:highlight w:val="none"/>
              </w:rPr>
              <w:t>（DELIXI）</w:t>
            </w:r>
          </w:p>
        </w:tc>
      </w:tr>
      <w:tr w14:paraId="35D5D1A5">
        <w:tblPrEx>
          <w:tblCellMar>
            <w:top w:w="0" w:type="dxa"/>
            <w:left w:w="108" w:type="dxa"/>
            <w:bottom w:w="0" w:type="dxa"/>
            <w:right w:w="108" w:type="dxa"/>
          </w:tblCellMar>
        </w:tblPrEx>
        <w:trPr>
          <w:trHeight w:val="571" w:hRule="atLeast"/>
        </w:trPr>
        <w:tc>
          <w:tcPr>
            <w:tcW w:w="648" w:type="dxa"/>
            <w:tcBorders>
              <w:top w:val="single" w:color="auto" w:sz="6" w:space="0"/>
              <w:left w:val="single" w:color="auto" w:sz="6" w:space="0"/>
              <w:bottom w:val="single" w:color="auto" w:sz="6" w:space="0"/>
              <w:right w:val="single" w:color="auto" w:sz="6" w:space="0"/>
            </w:tcBorders>
            <w:vAlign w:val="center"/>
          </w:tcPr>
          <w:p w14:paraId="2CE7D32E">
            <w:pPr>
              <w:spacing w:line="360" w:lineRule="auto"/>
              <w:jc w:val="center"/>
              <w:rPr>
                <w:rFonts w:hAnsi="宋体" w:cs="宋体"/>
                <w:color w:val="auto"/>
                <w:sz w:val="20"/>
                <w:szCs w:val="24"/>
                <w:highlight w:val="none"/>
              </w:rPr>
            </w:pPr>
            <w:r>
              <w:rPr>
                <w:rFonts w:hint="eastAsia" w:hAnsi="宋体" w:cs="宋体"/>
                <w:color w:val="auto"/>
                <w:sz w:val="20"/>
                <w:szCs w:val="24"/>
                <w:highlight w:val="none"/>
              </w:rPr>
              <w:t>2</w:t>
            </w:r>
          </w:p>
        </w:tc>
        <w:tc>
          <w:tcPr>
            <w:tcW w:w="2233" w:type="dxa"/>
            <w:tcBorders>
              <w:top w:val="single" w:color="auto" w:sz="6" w:space="0"/>
              <w:left w:val="single" w:color="auto" w:sz="6" w:space="0"/>
              <w:bottom w:val="single" w:color="auto" w:sz="6" w:space="0"/>
              <w:right w:val="single" w:color="auto" w:sz="6" w:space="0"/>
            </w:tcBorders>
            <w:vAlign w:val="center"/>
          </w:tcPr>
          <w:p w14:paraId="7599DECA">
            <w:pPr>
              <w:spacing w:line="360" w:lineRule="auto"/>
              <w:jc w:val="center"/>
              <w:rPr>
                <w:rFonts w:hAnsi="宋体" w:cs="宋体"/>
                <w:color w:val="auto"/>
                <w:sz w:val="20"/>
                <w:szCs w:val="24"/>
                <w:highlight w:val="none"/>
              </w:rPr>
            </w:pPr>
            <w:r>
              <w:rPr>
                <w:rFonts w:hint="eastAsia" w:hAnsi="宋体" w:cs="宋体"/>
                <w:color w:val="auto"/>
                <w:sz w:val="20"/>
                <w:szCs w:val="24"/>
                <w:highlight w:val="none"/>
              </w:rPr>
              <w:t>配电箱/盘/柜</w:t>
            </w:r>
          </w:p>
        </w:tc>
        <w:tc>
          <w:tcPr>
            <w:tcW w:w="2246" w:type="dxa"/>
            <w:tcBorders>
              <w:top w:val="single" w:color="auto" w:sz="6" w:space="0"/>
              <w:left w:val="single" w:color="auto" w:sz="6" w:space="0"/>
              <w:bottom w:val="single" w:color="auto" w:sz="6" w:space="0"/>
              <w:right w:val="single" w:color="auto" w:sz="6" w:space="0"/>
            </w:tcBorders>
            <w:shd w:val="clear" w:color="auto" w:fill="auto"/>
            <w:vAlign w:val="center"/>
          </w:tcPr>
          <w:p w14:paraId="69FA3B9A">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德力西（DELIXI）</w:t>
            </w:r>
          </w:p>
        </w:tc>
        <w:tc>
          <w:tcPr>
            <w:tcW w:w="2000" w:type="dxa"/>
            <w:tcBorders>
              <w:top w:val="single" w:color="auto" w:sz="6" w:space="0"/>
              <w:left w:val="single" w:color="auto" w:sz="6" w:space="0"/>
              <w:bottom w:val="single" w:color="auto" w:sz="6" w:space="0"/>
              <w:right w:val="single" w:color="auto" w:sz="6" w:space="0"/>
            </w:tcBorders>
            <w:vAlign w:val="center"/>
          </w:tcPr>
          <w:p w14:paraId="37E54A9F">
            <w:pPr>
              <w:spacing w:line="360" w:lineRule="auto"/>
              <w:jc w:val="center"/>
              <w:rPr>
                <w:rFonts w:hAnsi="宋体" w:cs="宋体"/>
                <w:color w:val="auto"/>
                <w:sz w:val="20"/>
                <w:szCs w:val="24"/>
                <w:highlight w:val="none"/>
              </w:rPr>
            </w:pPr>
            <w:r>
              <w:rPr>
                <w:rFonts w:hint="eastAsia" w:hAnsi="宋体" w:cs="宋体"/>
                <w:color w:val="auto"/>
                <w:sz w:val="20"/>
                <w:szCs w:val="24"/>
                <w:highlight w:val="none"/>
              </w:rPr>
              <w:t>ABB</w:t>
            </w:r>
          </w:p>
        </w:tc>
        <w:tc>
          <w:tcPr>
            <w:tcW w:w="2379" w:type="dxa"/>
            <w:tcBorders>
              <w:top w:val="single" w:color="auto" w:sz="6" w:space="0"/>
              <w:left w:val="single" w:color="auto" w:sz="6" w:space="0"/>
              <w:bottom w:val="single" w:color="auto" w:sz="6" w:space="0"/>
              <w:right w:val="single" w:color="auto" w:sz="6" w:space="0"/>
            </w:tcBorders>
            <w:vAlign w:val="center"/>
          </w:tcPr>
          <w:p w14:paraId="264E6641">
            <w:pPr>
              <w:spacing w:line="360" w:lineRule="auto"/>
              <w:jc w:val="center"/>
              <w:rPr>
                <w:rFonts w:hAnsi="宋体" w:cs="宋体"/>
                <w:color w:val="auto"/>
                <w:sz w:val="20"/>
                <w:szCs w:val="24"/>
                <w:highlight w:val="none"/>
              </w:rPr>
            </w:pPr>
            <w:r>
              <w:rPr>
                <w:rFonts w:hint="eastAsia" w:hAnsi="宋体" w:cs="宋体"/>
                <w:color w:val="auto"/>
                <w:sz w:val="20"/>
                <w:szCs w:val="24"/>
                <w:highlight w:val="none"/>
              </w:rPr>
              <w:t>施耐德（SCHNEIDER）</w:t>
            </w:r>
          </w:p>
        </w:tc>
      </w:tr>
      <w:tr w14:paraId="30B3CB7B">
        <w:tblPrEx>
          <w:tblCellMar>
            <w:top w:w="0" w:type="dxa"/>
            <w:left w:w="108" w:type="dxa"/>
            <w:bottom w:w="0" w:type="dxa"/>
            <w:right w:w="108" w:type="dxa"/>
          </w:tblCellMar>
        </w:tblPrEx>
        <w:trPr>
          <w:trHeight w:val="571" w:hRule="atLeast"/>
        </w:trPr>
        <w:tc>
          <w:tcPr>
            <w:tcW w:w="648" w:type="dxa"/>
            <w:tcBorders>
              <w:top w:val="single" w:color="auto" w:sz="6" w:space="0"/>
              <w:left w:val="single" w:color="auto" w:sz="6" w:space="0"/>
              <w:bottom w:val="single" w:color="auto" w:sz="6" w:space="0"/>
              <w:right w:val="single" w:color="auto" w:sz="6" w:space="0"/>
            </w:tcBorders>
            <w:vAlign w:val="center"/>
          </w:tcPr>
          <w:p w14:paraId="364253B3">
            <w:pPr>
              <w:spacing w:line="360" w:lineRule="auto"/>
              <w:jc w:val="center"/>
              <w:rPr>
                <w:rFonts w:hAnsi="宋体" w:cs="宋体"/>
                <w:color w:val="auto"/>
                <w:sz w:val="20"/>
                <w:szCs w:val="24"/>
                <w:highlight w:val="none"/>
              </w:rPr>
            </w:pPr>
            <w:r>
              <w:rPr>
                <w:rFonts w:hint="eastAsia" w:hAnsi="宋体" w:cs="宋体"/>
                <w:color w:val="auto"/>
                <w:sz w:val="20"/>
                <w:szCs w:val="24"/>
                <w:highlight w:val="none"/>
              </w:rPr>
              <w:t>3</w:t>
            </w:r>
          </w:p>
        </w:tc>
        <w:tc>
          <w:tcPr>
            <w:tcW w:w="2233" w:type="dxa"/>
            <w:tcBorders>
              <w:top w:val="single" w:color="auto" w:sz="6" w:space="0"/>
              <w:left w:val="single" w:color="auto" w:sz="6" w:space="0"/>
              <w:bottom w:val="single" w:color="auto" w:sz="6" w:space="0"/>
              <w:right w:val="single" w:color="auto" w:sz="6" w:space="0"/>
            </w:tcBorders>
            <w:vAlign w:val="center"/>
          </w:tcPr>
          <w:p w14:paraId="289C2182">
            <w:pPr>
              <w:spacing w:line="360" w:lineRule="auto"/>
              <w:jc w:val="center"/>
              <w:rPr>
                <w:rFonts w:hAnsi="宋体" w:cs="宋体"/>
                <w:color w:val="auto"/>
                <w:sz w:val="20"/>
                <w:szCs w:val="24"/>
                <w:highlight w:val="none"/>
                <w:lang w:eastAsia="zh-CN"/>
              </w:rPr>
            </w:pPr>
            <w:r>
              <w:rPr>
                <w:rFonts w:hint="eastAsia" w:hAnsi="宋体" w:cs="宋体"/>
                <w:color w:val="auto"/>
                <w:sz w:val="20"/>
                <w:szCs w:val="24"/>
                <w:highlight w:val="none"/>
                <w:lang w:eastAsia="zh-CN"/>
              </w:rPr>
              <w:t>断路器等主要电柜器件</w:t>
            </w:r>
          </w:p>
        </w:tc>
        <w:tc>
          <w:tcPr>
            <w:tcW w:w="2246" w:type="dxa"/>
            <w:tcBorders>
              <w:top w:val="single" w:color="auto" w:sz="6" w:space="0"/>
              <w:left w:val="single" w:color="auto" w:sz="6" w:space="0"/>
              <w:bottom w:val="single" w:color="auto" w:sz="6" w:space="0"/>
              <w:right w:val="single" w:color="auto" w:sz="6" w:space="0"/>
            </w:tcBorders>
            <w:shd w:val="clear" w:color="auto" w:fill="auto"/>
            <w:vAlign w:val="center"/>
          </w:tcPr>
          <w:p w14:paraId="4EFBA210">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德力西</w:t>
            </w:r>
          </w:p>
          <w:p w14:paraId="1E950B9F">
            <w:pPr>
              <w:spacing w:line="360" w:lineRule="auto"/>
              <w:jc w:val="center"/>
              <w:rPr>
                <w:rFonts w:hAnsi="宋体" w:cs="宋体"/>
                <w:color w:val="auto"/>
                <w:sz w:val="20"/>
                <w:szCs w:val="24"/>
                <w:highlight w:val="none"/>
              </w:rPr>
            </w:pPr>
            <w:r>
              <w:rPr>
                <w:rFonts w:hint="eastAsia" w:hAnsi="宋体" w:cs="宋体"/>
                <w:color w:val="auto"/>
                <w:sz w:val="20"/>
                <w:szCs w:val="24"/>
                <w:highlight w:val="none"/>
              </w:rPr>
              <w:t>（DELIXI）</w:t>
            </w:r>
          </w:p>
        </w:tc>
        <w:tc>
          <w:tcPr>
            <w:tcW w:w="2000" w:type="dxa"/>
            <w:tcBorders>
              <w:top w:val="single" w:color="auto" w:sz="6" w:space="0"/>
              <w:left w:val="single" w:color="auto" w:sz="6" w:space="0"/>
              <w:bottom w:val="single" w:color="auto" w:sz="6" w:space="0"/>
              <w:right w:val="single" w:color="auto" w:sz="6" w:space="0"/>
            </w:tcBorders>
            <w:vAlign w:val="center"/>
          </w:tcPr>
          <w:p w14:paraId="33098CBD">
            <w:pPr>
              <w:spacing w:line="360" w:lineRule="auto"/>
              <w:jc w:val="center"/>
              <w:rPr>
                <w:rFonts w:hAnsi="宋体" w:cs="宋体"/>
                <w:color w:val="auto"/>
                <w:sz w:val="20"/>
                <w:szCs w:val="24"/>
                <w:highlight w:val="none"/>
              </w:rPr>
            </w:pPr>
            <w:r>
              <w:rPr>
                <w:rFonts w:hint="eastAsia" w:hAnsi="宋体" w:cs="宋体"/>
                <w:color w:val="auto"/>
                <w:sz w:val="20"/>
                <w:szCs w:val="24"/>
                <w:highlight w:val="none"/>
              </w:rPr>
              <w:t>ABB</w:t>
            </w:r>
          </w:p>
        </w:tc>
        <w:tc>
          <w:tcPr>
            <w:tcW w:w="2379" w:type="dxa"/>
            <w:tcBorders>
              <w:top w:val="single" w:color="auto" w:sz="6" w:space="0"/>
              <w:left w:val="single" w:color="auto" w:sz="6" w:space="0"/>
              <w:bottom w:val="single" w:color="auto" w:sz="6" w:space="0"/>
              <w:right w:val="single" w:color="auto" w:sz="6" w:space="0"/>
            </w:tcBorders>
            <w:vAlign w:val="center"/>
          </w:tcPr>
          <w:p w14:paraId="132396AF">
            <w:pPr>
              <w:spacing w:line="360" w:lineRule="auto"/>
              <w:jc w:val="center"/>
              <w:rPr>
                <w:rFonts w:hAnsi="宋体" w:cs="宋体"/>
                <w:color w:val="auto"/>
                <w:sz w:val="20"/>
                <w:szCs w:val="24"/>
                <w:highlight w:val="none"/>
              </w:rPr>
            </w:pPr>
            <w:r>
              <w:rPr>
                <w:rFonts w:hint="eastAsia" w:hAnsi="宋体" w:cs="宋体"/>
                <w:color w:val="auto"/>
                <w:sz w:val="20"/>
                <w:szCs w:val="24"/>
                <w:highlight w:val="none"/>
              </w:rPr>
              <w:t>施耐德（SCHNEIDER）</w:t>
            </w:r>
          </w:p>
        </w:tc>
      </w:tr>
      <w:tr w14:paraId="2705D1D8">
        <w:tblPrEx>
          <w:tblCellMar>
            <w:top w:w="0" w:type="dxa"/>
            <w:left w:w="108" w:type="dxa"/>
            <w:bottom w:w="0" w:type="dxa"/>
            <w:right w:w="108" w:type="dxa"/>
          </w:tblCellMar>
        </w:tblPrEx>
        <w:trPr>
          <w:trHeight w:val="571" w:hRule="atLeast"/>
        </w:trPr>
        <w:tc>
          <w:tcPr>
            <w:tcW w:w="648" w:type="dxa"/>
            <w:tcBorders>
              <w:top w:val="single" w:color="auto" w:sz="6" w:space="0"/>
              <w:left w:val="single" w:color="auto" w:sz="6" w:space="0"/>
              <w:bottom w:val="single" w:color="auto" w:sz="6" w:space="0"/>
              <w:right w:val="single" w:color="auto" w:sz="6" w:space="0"/>
            </w:tcBorders>
            <w:vAlign w:val="center"/>
          </w:tcPr>
          <w:p w14:paraId="0BF8B33E">
            <w:pPr>
              <w:spacing w:line="360" w:lineRule="auto"/>
              <w:jc w:val="center"/>
              <w:rPr>
                <w:rFonts w:hAnsi="宋体" w:cs="宋体"/>
                <w:color w:val="auto"/>
                <w:sz w:val="20"/>
                <w:szCs w:val="24"/>
                <w:highlight w:val="none"/>
              </w:rPr>
            </w:pPr>
            <w:r>
              <w:rPr>
                <w:rFonts w:hint="eastAsia" w:hAnsi="宋体" w:cs="宋体"/>
                <w:color w:val="auto"/>
                <w:sz w:val="20"/>
                <w:szCs w:val="24"/>
                <w:highlight w:val="none"/>
              </w:rPr>
              <w:t>4</w:t>
            </w:r>
          </w:p>
        </w:tc>
        <w:tc>
          <w:tcPr>
            <w:tcW w:w="2233" w:type="dxa"/>
            <w:tcBorders>
              <w:top w:val="single" w:color="auto" w:sz="6" w:space="0"/>
              <w:left w:val="single" w:color="auto" w:sz="6" w:space="0"/>
              <w:bottom w:val="single" w:color="auto" w:sz="6" w:space="0"/>
              <w:right w:val="single" w:color="auto" w:sz="6" w:space="0"/>
            </w:tcBorders>
            <w:vAlign w:val="center"/>
          </w:tcPr>
          <w:p w14:paraId="5A9389FA">
            <w:pPr>
              <w:spacing w:line="360" w:lineRule="auto"/>
              <w:jc w:val="center"/>
              <w:rPr>
                <w:rFonts w:hAnsi="宋体" w:cs="宋体"/>
                <w:color w:val="auto"/>
                <w:sz w:val="20"/>
                <w:szCs w:val="24"/>
                <w:highlight w:val="none"/>
              </w:rPr>
            </w:pPr>
            <w:r>
              <w:rPr>
                <w:rFonts w:hint="eastAsia" w:hAnsi="宋体" w:cs="宋体"/>
                <w:color w:val="auto"/>
                <w:sz w:val="20"/>
                <w:szCs w:val="24"/>
                <w:highlight w:val="none"/>
              </w:rPr>
              <w:t>电气线缆</w:t>
            </w:r>
          </w:p>
        </w:tc>
        <w:tc>
          <w:tcPr>
            <w:tcW w:w="2246" w:type="dxa"/>
            <w:tcBorders>
              <w:top w:val="single" w:color="auto" w:sz="6" w:space="0"/>
              <w:left w:val="single" w:color="auto" w:sz="6" w:space="0"/>
              <w:bottom w:val="single" w:color="auto" w:sz="6" w:space="0"/>
              <w:right w:val="single" w:color="auto" w:sz="6" w:space="0"/>
            </w:tcBorders>
            <w:vAlign w:val="center"/>
          </w:tcPr>
          <w:p w14:paraId="16EA9A95">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广州电缆</w:t>
            </w:r>
          </w:p>
        </w:tc>
        <w:tc>
          <w:tcPr>
            <w:tcW w:w="2000" w:type="dxa"/>
            <w:tcBorders>
              <w:top w:val="single" w:color="auto" w:sz="6" w:space="0"/>
              <w:left w:val="single" w:color="auto" w:sz="6" w:space="0"/>
              <w:bottom w:val="single" w:color="auto" w:sz="6" w:space="0"/>
              <w:right w:val="single" w:color="auto" w:sz="6" w:space="0"/>
            </w:tcBorders>
            <w:vAlign w:val="center"/>
          </w:tcPr>
          <w:p w14:paraId="486F2546">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南洋电缆</w:t>
            </w:r>
          </w:p>
        </w:tc>
        <w:tc>
          <w:tcPr>
            <w:tcW w:w="2379" w:type="dxa"/>
            <w:tcBorders>
              <w:top w:val="single" w:color="auto" w:sz="6" w:space="0"/>
              <w:left w:val="single" w:color="auto" w:sz="6" w:space="0"/>
              <w:bottom w:val="single" w:color="auto" w:sz="6" w:space="0"/>
              <w:right w:val="single" w:color="auto" w:sz="6" w:space="0"/>
            </w:tcBorders>
            <w:vAlign w:val="center"/>
          </w:tcPr>
          <w:p w14:paraId="22C77BF3">
            <w:pPr>
              <w:spacing w:line="360" w:lineRule="auto"/>
              <w:jc w:val="center"/>
              <w:rPr>
                <w:rFonts w:hAnsi="宋体" w:cs="宋体"/>
                <w:color w:val="auto"/>
                <w:sz w:val="20"/>
                <w:szCs w:val="24"/>
                <w:highlight w:val="none"/>
              </w:rPr>
            </w:pPr>
            <w:r>
              <w:rPr>
                <w:rFonts w:hint="eastAsia" w:hAnsi="宋体" w:cs="宋体"/>
                <w:color w:val="auto"/>
                <w:sz w:val="20"/>
                <w:szCs w:val="24"/>
                <w:highlight w:val="none"/>
              </w:rPr>
              <w:t>珠江电缆</w:t>
            </w:r>
          </w:p>
        </w:tc>
      </w:tr>
      <w:tr w14:paraId="3019EB90">
        <w:tblPrEx>
          <w:tblCellMar>
            <w:top w:w="0" w:type="dxa"/>
            <w:left w:w="108" w:type="dxa"/>
            <w:bottom w:w="0" w:type="dxa"/>
            <w:right w:w="108" w:type="dxa"/>
          </w:tblCellMar>
        </w:tblPrEx>
        <w:trPr>
          <w:trHeight w:val="571" w:hRule="atLeast"/>
        </w:trPr>
        <w:tc>
          <w:tcPr>
            <w:tcW w:w="648" w:type="dxa"/>
            <w:tcBorders>
              <w:top w:val="single" w:color="auto" w:sz="6" w:space="0"/>
              <w:left w:val="single" w:color="auto" w:sz="6" w:space="0"/>
              <w:bottom w:val="single" w:color="auto" w:sz="6" w:space="0"/>
              <w:right w:val="single" w:color="auto" w:sz="6" w:space="0"/>
            </w:tcBorders>
            <w:vAlign w:val="center"/>
          </w:tcPr>
          <w:p w14:paraId="03C1804D">
            <w:pPr>
              <w:spacing w:line="360" w:lineRule="auto"/>
              <w:jc w:val="center"/>
              <w:rPr>
                <w:rFonts w:hAnsi="宋体" w:cs="宋体"/>
                <w:color w:val="auto"/>
                <w:sz w:val="20"/>
                <w:szCs w:val="24"/>
                <w:highlight w:val="none"/>
              </w:rPr>
            </w:pPr>
            <w:r>
              <w:rPr>
                <w:rFonts w:hint="eastAsia" w:hAnsi="宋体" w:cs="宋体"/>
                <w:color w:val="auto"/>
                <w:sz w:val="20"/>
                <w:szCs w:val="24"/>
                <w:highlight w:val="none"/>
              </w:rPr>
              <w:t>5</w:t>
            </w:r>
          </w:p>
        </w:tc>
        <w:tc>
          <w:tcPr>
            <w:tcW w:w="2233" w:type="dxa"/>
            <w:tcBorders>
              <w:top w:val="single" w:color="auto" w:sz="6" w:space="0"/>
              <w:left w:val="single" w:color="auto" w:sz="6" w:space="0"/>
              <w:bottom w:val="single" w:color="auto" w:sz="6" w:space="0"/>
              <w:right w:val="single" w:color="auto" w:sz="6" w:space="0"/>
            </w:tcBorders>
            <w:vAlign w:val="center"/>
          </w:tcPr>
          <w:p w14:paraId="7FAD010D">
            <w:pPr>
              <w:spacing w:line="360" w:lineRule="auto"/>
              <w:jc w:val="center"/>
              <w:rPr>
                <w:rFonts w:hAnsi="宋体" w:cs="宋体"/>
                <w:color w:val="auto"/>
                <w:sz w:val="20"/>
                <w:szCs w:val="24"/>
                <w:highlight w:val="none"/>
              </w:rPr>
            </w:pPr>
            <w:r>
              <w:rPr>
                <w:rFonts w:hint="eastAsia" w:hAnsi="宋体" w:cs="宋体"/>
                <w:color w:val="auto"/>
                <w:sz w:val="20"/>
                <w:szCs w:val="24"/>
                <w:highlight w:val="none"/>
              </w:rPr>
              <w:t>电气金属线管</w:t>
            </w:r>
          </w:p>
        </w:tc>
        <w:tc>
          <w:tcPr>
            <w:tcW w:w="2246" w:type="dxa"/>
            <w:tcBorders>
              <w:top w:val="single" w:color="auto" w:sz="6" w:space="0"/>
              <w:left w:val="single" w:color="auto" w:sz="6" w:space="0"/>
              <w:bottom w:val="single" w:color="auto" w:sz="6" w:space="0"/>
              <w:right w:val="single" w:color="auto" w:sz="6" w:space="0"/>
            </w:tcBorders>
            <w:shd w:val="clear" w:color="auto" w:fill="auto"/>
            <w:vAlign w:val="center"/>
          </w:tcPr>
          <w:p w14:paraId="35E73755">
            <w:pPr>
              <w:spacing w:line="360" w:lineRule="auto"/>
              <w:jc w:val="center"/>
              <w:rPr>
                <w:rFonts w:hAnsi="宋体" w:cs="宋体"/>
                <w:color w:val="auto"/>
                <w:sz w:val="20"/>
                <w:szCs w:val="24"/>
                <w:highlight w:val="none"/>
              </w:rPr>
            </w:pPr>
            <w:r>
              <w:rPr>
                <w:rFonts w:hint="eastAsia" w:hAnsi="宋体" w:cs="宋体"/>
                <w:color w:val="auto"/>
                <w:sz w:val="20"/>
                <w:szCs w:val="24"/>
                <w:highlight w:val="none"/>
              </w:rPr>
              <w:t>珠江钢管厂</w:t>
            </w:r>
          </w:p>
        </w:tc>
        <w:tc>
          <w:tcPr>
            <w:tcW w:w="2000" w:type="dxa"/>
            <w:tcBorders>
              <w:top w:val="single" w:color="auto" w:sz="6" w:space="0"/>
              <w:left w:val="single" w:color="auto" w:sz="6" w:space="0"/>
              <w:bottom w:val="single" w:color="auto" w:sz="6" w:space="0"/>
              <w:right w:val="single" w:color="auto" w:sz="6" w:space="0"/>
            </w:tcBorders>
            <w:shd w:val="clear" w:color="auto" w:fill="auto"/>
            <w:vAlign w:val="center"/>
          </w:tcPr>
          <w:p w14:paraId="59CD1E42">
            <w:pPr>
              <w:spacing w:line="360" w:lineRule="auto"/>
              <w:jc w:val="center"/>
              <w:rPr>
                <w:rFonts w:hAnsi="宋体" w:cs="宋体"/>
                <w:color w:val="auto"/>
                <w:sz w:val="20"/>
                <w:szCs w:val="24"/>
                <w:highlight w:val="none"/>
              </w:rPr>
            </w:pPr>
            <w:r>
              <w:rPr>
                <w:rFonts w:hint="eastAsia" w:hAnsi="宋体" w:cs="宋体"/>
                <w:color w:val="auto"/>
                <w:sz w:val="20"/>
                <w:szCs w:val="24"/>
                <w:highlight w:val="none"/>
              </w:rPr>
              <w:t>番禺宇恒</w:t>
            </w:r>
          </w:p>
        </w:tc>
        <w:tc>
          <w:tcPr>
            <w:tcW w:w="2379" w:type="dxa"/>
            <w:tcBorders>
              <w:top w:val="single" w:color="auto" w:sz="6" w:space="0"/>
              <w:left w:val="single" w:color="auto" w:sz="6" w:space="0"/>
              <w:bottom w:val="single" w:color="auto" w:sz="6" w:space="0"/>
              <w:right w:val="single" w:color="auto" w:sz="6" w:space="0"/>
            </w:tcBorders>
            <w:shd w:val="clear" w:color="auto" w:fill="auto"/>
            <w:vAlign w:val="center"/>
          </w:tcPr>
          <w:p w14:paraId="323E6301">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广州钢管厂</w:t>
            </w:r>
          </w:p>
        </w:tc>
      </w:tr>
      <w:tr w14:paraId="5F9ADD54">
        <w:tblPrEx>
          <w:tblCellMar>
            <w:top w:w="0" w:type="dxa"/>
            <w:left w:w="108" w:type="dxa"/>
            <w:bottom w:w="0" w:type="dxa"/>
            <w:right w:w="108" w:type="dxa"/>
          </w:tblCellMar>
        </w:tblPrEx>
        <w:trPr>
          <w:trHeight w:val="571" w:hRule="atLeast"/>
        </w:trPr>
        <w:tc>
          <w:tcPr>
            <w:tcW w:w="648" w:type="dxa"/>
            <w:tcBorders>
              <w:top w:val="single" w:color="auto" w:sz="6" w:space="0"/>
              <w:left w:val="single" w:color="auto" w:sz="6" w:space="0"/>
              <w:bottom w:val="single" w:color="auto" w:sz="6" w:space="0"/>
              <w:right w:val="single" w:color="auto" w:sz="6" w:space="0"/>
            </w:tcBorders>
            <w:vAlign w:val="center"/>
          </w:tcPr>
          <w:p w14:paraId="1D6E5833">
            <w:pPr>
              <w:spacing w:line="360" w:lineRule="auto"/>
              <w:jc w:val="center"/>
              <w:rPr>
                <w:rFonts w:hAnsi="宋体" w:cs="宋体"/>
                <w:color w:val="auto"/>
                <w:sz w:val="20"/>
                <w:szCs w:val="24"/>
                <w:highlight w:val="none"/>
              </w:rPr>
            </w:pPr>
            <w:r>
              <w:rPr>
                <w:rFonts w:hint="eastAsia" w:hAnsi="宋体" w:cs="宋体"/>
                <w:color w:val="auto"/>
                <w:sz w:val="20"/>
                <w:szCs w:val="24"/>
                <w:highlight w:val="none"/>
              </w:rPr>
              <w:t>6</w:t>
            </w:r>
          </w:p>
        </w:tc>
        <w:tc>
          <w:tcPr>
            <w:tcW w:w="2233" w:type="dxa"/>
            <w:tcBorders>
              <w:top w:val="single" w:color="auto" w:sz="6" w:space="0"/>
              <w:left w:val="single" w:color="auto" w:sz="6" w:space="0"/>
              <w:bottom w:val="single" w:color="auto" w:sz="6" w:space="0"/>
              <w:right w:val="single" w:color="auto" w:sz="6" w:space="0"/>
            </w:tcBorders>
            <w:vAlign w:val="center"/>
          </w:tcPr>
          <w:p w14:paraId="04D444DB">
            <w:pPr>
              <w:spacing w:line="360" w:lineRule="auto"/>
              <w:jc w:val="center"/>
              <w:rPr>
                <w:rFonts w:hAnsi="宋体" w:cs="宋体"/>
                <w:color w:val="auto"/>
                <w:sz w:val="20"/>
                <w:szCs w:val="24"/>
                <w:highlight w:val="none"/>
                <w:lang w:eastAsia="zh-CN"/>
              </w:rPr>
            </w:pPr>
            <w:r>
              <w:rPr>
                <w:rFonts w:hint="eastAsia" w:hAnsi="宋体" w:cs="宋体"/>
                <w:color w:val="auto"/>
                <w:sz w:val="20"/>
                <w:szCs w:val="24"/>
                <w:highlight w:val="none"/>
                <w:lang w:eastAsia="zh-CN"/>
              </w:rPr>
              <w:t>照明灯具（除面板灯外）</w:t>
            </w:r>
          </w:p>
        </w:tc>
        <w:tc>
          <w:tcPr>
            <w:tcW w:w="2246" w:type="dxa"/>
            <w:tcBorders>
              <w:top w:val="single" w:color="auto" w:sz="6" w:space="0"/>
              <w:left w:val="single" w:color="auto" w:sz="6" w:space="0"/>
              <w:bottom w:val="single" w:color="auto" w:sz="6" w:space="0"/>
              <w:right w:val="single" w:color="auto" w:sz="6" w:space="0"/>
            </w:tcBorders>
            <w:vAlign w:val="center"/>
          </w:tcPr>
          <w:p w14:paraId="6B1D2F67">
            <w:pPr>
              <w:spacing w:line="360" w:lineRule="auto"/>
              <w:jc w:val="center"/>
              <w:rPr>
                <w:rFonts w:hAnsi="宋体" w:cs="宋体"/>
                <w:color w:val="auto"/>
                <w:sz w:val="20"/>
                <w:szCs w:val="24"/>
                <w:highlight w:val="none"/>
              </w:rPr>
            </w:pPr>
            <w:r>
              <w:rPr>
                <w:rFonts w:hint="eastAsia" w:hAnsi="宋体" w:cs="宋体"/>
                <w:color w:val="auto"/>
                <w:sz w:val="20"/>
                <w:szCs w:val="24"/>
                <w:highlight w:val="none"/>
              </w:rPr>
              <w:t>上海亚明</w:t>
            </w:r>
          </w:p>
        </w:tc>
        <w:tc>
          <w:tcPr>
            <w:tcW w:w="2000" w:type="dxa"/>
            <w:tcBorders>
              <w:top w:val="single" w:color="auto" w:sz="6" w:space="0"/>
              <w:left w:val="single" w:color="auto" w:sz="6" w:space="0"/>
              <w:bottom w:val="single" w:color="auto" w:sz="6" w:space="0"/>
              <w:right w:val="single" w:color="auto" w:sz="6" w:space="0"/>
            </w:tcBorders>
            <w:vAlign w:val="center"/>
          </w:tcPr>
          <w:p w14:paraId="77A9492B">
            <w:pPr>
              <w:spacing w:line="360" w:lineRule="auto"/>
              <w:jc w:val="center"/>
              <w:rPr>
                <w:rFonts w:hAnsi="宋体" w:cs="宋体"/>
                <w:color w:val="auto"/>
                <w:sz w:val="20"/>
                <w:szCs w:val="24"/>
                <w:highlight w:val="none"/>
              </w:rPr>
            </w:pPr>
            <w:r>
              <w:rPr>
                <w:rFonts w:hint="eastAsia" w:hAnsi="宋体" w:cs="宋体"/>
                <w:color w:val="auto"/>
                <w:sz w:val="20"/>
                <w:szCs w:val="24"/>
                <w:highlight w:val="none"/>
              </w:rPr>
              <w:t>佛山照明</w:t>
            </w:r>
          </w:p>
        </w:tc>
        <w:tc>
          <w:tcPr>
            <w:tcW w:w="2379" w:type="dxa"/>
            <w:tcBorders>
              <w:top w:val="single" w:color="auto" w:sz="6" w:space="0"/>
              <w:left w:val="single" w:color="auto" w:sz="6" w:space="0"/>
              <w:bottom w:val="single" w:color="auto" w:sz="6" w:space="0"/>
              <w:right w:val="single" w:color="auto" w:sz="6" w:space="0"/>
            </w:tcBorders>
            <w:vAlign w:val="center"/>
          </w:tcPr>
          <w:p w14:paraId="7A1F049D">
            <w:pPr>
              <w:spacing w:line="360" w:lineRule="auto"/>
              <w:jc w:val="center"/>
              <w:rPr>
                <w:rFonts w:hAnsi="宋体" w:cs="宋体"/>
                <w:color w:val="auto"/>
                <w:sz w:val="20"/>
                <w:szCs w:val="24"/>
                <w:highlight w:val="none"/>
              </w:rPr>
            </w:pPr>
            <w:r>
              <w:rPr>
                <w:rFonts w:hint="eastAsia" w:hAnsi="宋体" w:cs="宋体"/>
                <w:color w:val="auto"/>
                <w:sz w:val="20"/>
                <w:szCs w:val="24"/>
                <w:highlight w:val="none"/>
              </w:rPr>
              <w:t>欧普照明</w:t>
            </w:r>
          </w:p>
        </w:tc>
      </w:tr>
      <w:tr w14:paraId="45AB07A1">
        <w:tblPrEx>
          <w:tblCellMar>
            <w:top w:w="0" w:type="dxa"/>
            <w:left w:w="108" w:type="dxa"/>
            <w:bottom w:w="0" w:type="dxa"/>
            <w:right w:w="108" w:type="dxa"/>
          </w:tblCellMar>
        </w:tblPrEx>
        <w:trPr>
          <w:trHeight w:val="571" w:hRule="atLeast"/>
        </w:trPr>
        <w:tc>
          <w:tcPr>
            <w:tcW w:w="648" w:type="dxa"/>
            <w:tcBorders>
              <w:top w:val="single" w:color="auto" w:sz="6" w:space="0"/>
              <w:left w:val="single" w:color="auto" w:sz="6" w:space="0"/>
              <w:bottom w:val="single" w:color="auto" w:sz="6" w:space="0"/>
              <w:right w:val="single" w:color="auto" w:sz="6" w:space="0"/>
            </w:tcBorders>
            <w:vAlign w:val="center"/>
          </w:tcPr>
          <w:p w14:paraId="548001FA">
            <w:pPr>
              <w:spacing w:line="360" w:lineRule="auto"/>
              <w:jc w:val="center"/>
              <w:rPr>
                <w:rFonts w:hAnsi="宋体" w:cs="宋体"/>
                <w:color w:val="auto"/>
                <w:sz w:val="20"/>
                <w:szCs w:val="24"/>
                <w:highlight w:val="none"/>
              </w:rPr>
            </w:pPr>
            <w:r>
              <w:rPr>
                <w:rFonts w:hint="eastAsia" w:hAnsi="宋体" w:cs="宋体"/>
                <w:color w:val="auto"/>
                <w:sz w:val="20"/>
                <w:szCs w:val="24"/>
                <w:highlight w:val="none"/>
              </w:rPr>
              <w:t>7</w:t>
            </w:r>
          </w:p>
        </w:tc>
        <w:tc>
          <w:tcPr>
            <w:tcW w:w="2233" w:type="dxa"/>
            <w:tcBorders>
              <w:top w:val="single" w:color="auto" w:sz="6" w:space="0"/>
              <w:left w:val="single" w:color="auto" w:sz="6" w:space="0"/>
              <w:bottom w:val="single" w:color="auto" w:sz="6" w:space="0"/>
              <w:right w:val="single" w:color="auto" w:sz="6" w:space="0"/>
            </w:tcBorders>
            <w:vAlign w:val="center"/>
          </w:tcPr>
          <w:p w14:paraId="0F1822A4">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开关面板</w:t>
            </w:r>
          </w:p>
        </w:tc>
        <w:tc>
          <w:tcPr>
            <w:tcW w:w="2246" w:type="dxa"/>
            <w:tcBorders>
              <w:top w:val="single" w:color="auto" w:sz="6" w:space="0"/>
              <w:left w:val="single" w:color="auto" w:sz="6" w:space="0"/>
              <w:bottom w:val="single" w:color="auto" w:sz="6" w:space="0"/>
              <w:right w:val="single" w:color="auto" w:sz="6" w:space="0"/>
            </w:tcBorders>
            <w:shd w:val="clear" w:color="auto" w:fill="auto"/>
            <w:vAlign w:val="center"/>
          </w:tcPr>
          <w:p w14:paraId="0A43C056">
            <w:pPr>
              <w:spacing w:line="360" w:lineRule="auto"/>
              <w:jc w:val="center"/>
              <w:rPr>
                <w:rFonts w:hAnsi="宋体" w:cs="宋体"/>
                <w:color w:val="auto"/>
                <w:sz w:val="20"/>
                <w:szCs w:val="24"/>
                <w:highlight w:val="none"/>
              </w:rPr>
            </w:pPr>
            <w:r>
              <w:rPr>
                <w:rFonts w:hint="eastAsia" w:hAnsi="宋体" w:cs="宋体"/>
                <w:color w:val="auto"/>
                <w:sz w:val="20"/>
                <w:szCs w:val="24"/>
                <w:highlight w:val="none"/>
              </w:rPr>
              <w:t>松下</w:t>
            </w:r>
          </w:p>
        </w:tc>
        <w:tc>
          <w:tcPr>
            <w:tcW w:w="2000" w:type="dxa"/>
            <w:tcBorders>
              <w:top w:val="single" w:color="auto" w:sz="6" w:space="0"/>
              <w:left w:val="single" w:color="auto" w:sz="6" w:space="0"/>
              <w:bottom w:val="single" w:color="auto" w:sz="6" w:space="0"/>
              <w:right w:val="single" w:color="auto" w:sz="6" w:space="0"/>
            </w:tcBorders>
            <w:shd w:val="clear" w:color="auto" w:fill="auto"/>
            <w:vAlign w:val="center"/>
          </w:tcPr>
          <w:p w14:paraId="17362BCC">
            <w:pPr>
              <w:spacing w:line="360" w:lineRule="auto"/>
              <w:jc w:val="center"/>
              <w:rPr>
                <w:rFonts w:hAnsi="宋体" w:cs="宋体"/>
                <w:color w:val="auto"/>
                <w:sz w:val="20"/>
                <w:szCs w:val="24"/>
                <w:highlight w:val="none"/>
              </w:rPr>
            </w:pPr>
            <w:r>
              <w:rPr>
                <w:rFonts w:hint="eastAsia" w:hAnsi="宋体" w:cs="宋体"/>
                <w:color w:val="auto"/>
                <w:sz w:val="20"/>
                <w:szCs w:val="24"/>
                <w:highlight w:val="none"/>
              </w:rPr>
              <w:t>松本</w:t>
            </w:r>
          </w:p>
        </w:tc>
        <w:tc>
          <w:tcPr>
            <w:tcW w:w="2379" w:type="dxa"/>
            <w:tcBorders>
              <w:top w:val="single" w:color="auto" w:sz="6" w:space="0"/>
              <w:left w:val="single" w:color="auto" w:sz="6" w:space="0"/>
              <w:bottom w:val="single" w:color="auto" w:sz="6" w:space="0"/>
              <w:right w:val="single" w:color="auto" w:sz="6" w:space="0"/>
            </w:tcBorders>
            <w:vAlign w:val="center"/>
          </w:tcPr>
          <w:p w14:paraId="335CDBB8">
            <w:pPr>
              <w:spacing w:line="360" w:lineRule="auto"/>
              <w:jc w:val="center"/>
              <w:rPr>
                <w:rFonts w:hAnsi="宋体" w:cs="宋体"/>
                <w:color w:val="auto"/>
                <w:sz w:val="20"/>
                <w:szCs w:val="24"/>
                <w:highlight w:val="none"/>
              </w:rPr>
            </w:pPr>
            <w:r>
              <w:rPr>
                <w:rFonts w:hint="eastAsia" w:hAnsi="宋体" w:cs="宋体"/>
                <w:color w:val="auto"/>
                <w:sz w:val="20"/>
                <w:szCs w:val="24"/>
                <w:highlight w:val="none"/>
              </w:rPr>
              <w:t>施耐德（SCHNEIDER）</w:t>
            </w:r>
          </w:p>
        </w:tc>
      </w:tr>
      <w:tr w14:paraId="13A24A07">
        <w:tblPrEx>
          <w:tblCellMar>
            <w:top w:w="0" w:type="dxa"/>
            <w:left w:w="108" w:type="dxa"/>
            <w:bottom w:w="0" w:type="dxa"/>
            <w:right w:w="108" w:type="dxa"/>
          </w:tblCellMar>
        </w:tblPrEx>
        <w:trPr>
          <w:trHeight w:val="571" w:hRule="atLeast"/>
        </w:trPr>
        <w:tc>
          <w:tcPr>
            <w:tcW w:w="648" w:type="dxa"/>
            <w:tcBorders>
              <w:top w:val="single" w:color="auto" w:sz="6" w:space="0"/>
              <w:left w:val="single" w:color="auto" w:sz="6" w:space="0"/>
              <w:bottom w:val="single" w:color="auto" w:sz="6" w:space="0"/>
              <w:right w:val="single" w:color="auto" w:sz="6" w:space="0"/>
            </w:tcBorders>
            <w:vAlign w:val="center"/>
          </w:tcPr>
          <w:p w14:paraId="051433B8">
            <w:pPr>
              <w:spacing w:line="360" w:lineRule="auto"/>
              <w:jc w:val="center"/>
              <w:rPr>
                <w:rFonts w:hAnsi="宋体" w:cs="宋体"/>
                <w:color w:val="auto"/>
                <w:sz w:val="20"/>
                <w:szCs w:val="24"/>
                <w:highlight w:val="none"/>
              </w:rPr>
            </w:pPr>
            <w:r>
              <w:rPr>
                <w:rFonts w:hint="eastAsia" w:hAnsi="宋体" w:cs="宋体"/>
                <w:color w:val="auto"/>
                <w:sz w:val="20"/>
                <w:szCs w:val="24"/>
                <w:highlight w:val="none"/>
              </w:rPr>
              <w:t>8</w:t>
            </w:r>
          </w:p>
        </w:tc>
        <w:tc>
          <w:tcPr>
            <w:tcW w:w="2233" w:type="dxa"/>
            <w:tcBorders>
              <w:top w:val="single" w:color="auto" w:sz="6" w:space="0"/>
              <w:left w:val="single" w:color="auto" w:sz="6" w:space="0"/>
              <w:bottom w:val="single" w:color="auto" w:sz="6" w:space="0"/>
              <w:right w:val="single" w:color="auto" w:sz="6" w:space="0"/>
            </w:tcBorders>
            <w:vAlign w:val="center"/>
          </w:tcPr>
          <w:p w14:paraId="47DAE57D">
            <w:pPr>
              <w:spacing w:line="360" w:lineRule="auto"/>
              <w:jc w:val="center"/>
              <w:rPr>
                <w:rFonts w:hAnsi="宋体" w:cs="宋体"/>
                <w:color w:val="auto"/>
                <w:sz w:val="20"/>
                <w:szCs w:val="24"/>
                <w:highlight w:val="none"/>
              </w:rPr>
            </w:pPr>
            <w:r>
              <w:rPr>
                <w:rFonts w:hint="eastAsia" w:hAnsi="宋体" w:cs="宋体"/>
                <w:color w:val="auto"/>
                <w:sz w:val="20"/>
                <w:szCs w:val="24"/>
                <w:highlight w:val="none"/>
              </w:rPr>
              <w:t>综合布线</w:t>
            </w:r>
          </w:p>
        </w:tc>
        <w:tc>
          <w:tcPr>
            <w:tcW w:w="2246" w:type="dxa"/>
            <w:tcBorders>
              <w:top w:val="single" w:color="auto" w:sz="6" w:space="0"/>
              <w:left w:val="single" w:color="auto" w:sz="6" w:space="0"/>
              <w:bottom w:val="single" w:color="auto" w:sz="6" w:space="0"/>
              <w:right w:val="single" w:color="auto" w:sz="6" w:space="0"/>
            </w:tcBorders>
            <w:vAlign w:val="center"/>
          </w:tcPr>
          <w:p w14:paraId="1674530C">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康普（COMMSCPOE）</w:t>
            </w:r>
          </w:p>
        </w:tc>
        <w:tc>
          <w:tcPr>
            <w:tcW w:w="2000" w:type="dxa"/>
            <w:tcBorders>
              <w:top w:val="single" w:color="auto" w:sz="6" w:space="0"/>
              <w:left w:val="single" w:color="auto" w:sz="6" w:space="0"/>
              <w:bottom w:val="single" w:color="auto" w:sz="6" w:space="0"/>
              <w:right w:val="single" w:color="auto" w:sz="6" w:space="0"/>
            </w:tcBorders>
            <w:vAlign w:val="center"/>
          </w:tcPr>
          <w:p w14:paraId="2F0DB85C">
            <w:pPr>
              <w:spacing w:line="360" w:lineRule="auto"/>
              <w:jc w:val="center"/>
              <w:rPr>
                <w:rFonts w:hAnsi="宋体" w:cs="宋体"/>
                <w:color w:val="auto"/>
                <w:sz w:val="20"/>
                <w:szCs w:val="24"/>
                <w:highlight w:val="none"/>
              </w:rPr>
            </w:pPr>
            <w:r>
              <w:rPr>
                <w:rFonts w:hint="eastAsia" w:hAnsi="宋体" w:cs="宋体"/>
                <w:color w:val="auto"/>
                <w:sz w:val="20"/>
                <w:szCs w:val="24"/>
                <w:highlight w:val="none"/>
              </w:rPr>
              <w:t>罗森伯格（ROSENBERGER）</w:t>
            </w:r>
          </w:p>
        </w:tc>
        <w:tc>
          <w:tcPr>
            <w:tcW w:w="2379" w:type="dxa"/>
            <w:tcBorders>
              <w:top w:val="single" w:color="auto" w:sz="6" w:space="0"/>
              <w:left w:val="single" w:color="auto" w:sz="6" w:space="0"/>
              <w:bottom w:val="single" w:color="auto" w:sz="6" w:space="0"/>
              <w:right w:val="single" w:color="auto" w:sz="6" w:space="0"/>
            </w:tcBorders>
            <w:vAlign w:val="center"/>
          </w:tcPr>
          <w:p w14:paraId="01F28B6E">
            <w:pPr>
              <w:spacing w:line="360" w:lineRule="auto"/>
              <w:jc w:val="center"/>
              <w:rPr>
                <w:rFonts w:hAnsi="宋体" w:cs="宋体"/>
                <w:color w:val="auto"/>
                <w:sz w:val="20"/>
                <w:szCs w:val="24"/>
                <w:highlight w:val="none"/>
              </w:rPr>
            </w:pPr>
            <w:r>
              <w:rPr>
                <w:rFonts w:hint="eastAsia" w:hAnsi="宋体" w:cs="宋体"/>
                <w:color w:val="auto"/>
                <w:sz w:val="20"/>
                <w:szCs w:val="24"/>
                <w:highlight w:val="none"/>
              </w:rPr>
              <w:t>泛达</w:t>
            </w:r>
          </w:p>
          <w:p w14:paraId="1C6C15AE">
            <w:pPr>
              <w:spacing w:line="360" w:lineRule="auto"/>
              <w:jc w:val="center"/>
              <w:rPr>
                <w:rFonts w:hAnsi="宋体" w:cs="宋体"/>
                <w:color w:val="auto"/>
                <w:sz w:val="20"/>
                <w:szCs w:val="24"/>
                <w:highlight w:val="none"/>
              </w:rPr>
            </w:pPr>
            <w:r>
              <w:rPr>
                <w:rFonts w:hint="eastAsia" w:hAnsi="宋体" w:cs="宋体"/>
                <w:color w:val="auto"/>
                <w:sz w:val="20"/>
                <w:szCs w:val="24"/>
                <w:highlight w:val="none"/>
              </w:rPr>
              <w:t>（PANDUIT）</w:t>
            </w:r>
          </w:p>
        </w:tc>
      </w:tr>
      <w:tr w14:paraId="73F6B562">
        <w:tblPrEx>
          <w:tblCellMar>
            <w:top w:w="0" w:type="dxa"/>
            <w:left w:w="108" w:type="dxa"/>
            <w:bottom w:w="0" w:type="dxa"/>
            <w:right w:w="108" w:type="dxa"/>
          </w:tblCellMar>
        </w:tblPrEx>
        <w:trPr>
          <w:trHeight w:val="571" w:hRule="atLeast"/>
        </w:trPr>
        <w:tc>
          <w:tcPr>
            <w:tcW w:w="648" w:type="dxa"/>
            <w:tcBorders>
              <w:top w:val="single" w:color="auto" w:sz="6" w:space="0"/>
              <w:left w:val="single" w:color="auto" w:sz="6" w:space="0"/>
              <w:bottom w:val="single" w:color="auto" w:sz="6" w:space="0"/>
              <w:right w:val="single" w:color="auto" w:sz="6" w:space="0"/>
            </w:tcBorders>
            <w:vAlign w:val="center"/>
          </w:tcPr>
          <w:p w14:paraId="7CA9D57B">
            <w:pPr>
              <w:spacing w:line="360" w:lineRule="auto"/>
              <w:jc w:val="center"/>
              <w:rPr>
                <w:rFonts w:hAnsi="宋体" w:cs="宋体"/>
                <w:color w:val="auto"/>
                <w:sz w:val="20"/>
                <w:szCs w:val="24"/>
                <w:highlight w:val="none"/>
              </w:rPr>
            </w:pPr>
            <w:r>
              <w:rPr>
                <w:rFonts w:hint="eastAsia" w:hAnsi="宋体" w:cs="宋体"/>
                <w:color w:val="auto"/>
                <w:sz w:val="20"/>
                <w:szCs w:val="24"/>
                <w:highlight w:val="none"/>
              </w:rPr>
              <w:t>9</w:t>
            </w:r>
          </w:p>
        </w:tc>
        <w:tc>
          <w:tcPr>
            <w:tcW w:w="2233" w:type="dxa"/>
            <w:tcBorders>
              <w:top w:val="single" w:color="auto" w:sz="6" w:space="0"/>
              <w:left w:val="single" w:color="auto" w:sz="6" w:space="0"/>
              <w:bottom w:val="single" w:color="auto" w:sz="6" w:space="0"/>
              <w:right w:val="single" w:color="auto" w:sz="6" w:space="0"/>
            </w:tcBorders>
            <w:vAlign w:val="center"/>
          </w:tcPr>
          <w:p w14:paraId="1DC8C495">
            <w:pPr>
              <w:spacing w:line="360" w:lineRule="auto"/>
              <w:jc w:val="center"/>
              <w:rPr>
                <w:rFonts w:hAnsi="宋体" w:cs="宋体"/>
                <w:color w:val="auto"/>
                <w:sz w:val="20"/>
                <w:szCs w:val="24"/>
                <w:highlight w:val="none"/>
              </w:rPr>
            </w:pPr>
            <w:r>
              <w:rPr>
                <w:rFonts w:hint="eastAsia" w:hAnsi="宋体" w:cs="宋体"/>
                <w:color w:val="auto"/>
                <w:sz w:val="20"/>
                <w:szCs w:val="24"/>
                <w:highlight w:val="none"/>
              </w:rPr>
              <w:t>镀锌钢管</w:t>
            </w:r>
          </w:p>
        </w:tc>
        <w:tc>
          <w:tcPr>
            <w:tcW w:w="2246" w:type="dxa"/>
            <w:tcBorders>
              <w:top w:val="single" w:color="auto" w:sz="6" w:space="0"/>
              <w:left w:val="single" w:color="auto" w:sz="6" w:space="0"/>
              <w:bottom w:val="single" w:color="auto" w:sz="6" w:space="0"/>
              <w:right w:val="single" w:color="auto" w:sz="6" w:space="0"/>
            </w:tcBorders>
            <w:vAlign w:val="center"/>
          </w:tcPr>
          <w:p w14:paraId="0DD1D7D2">
            <w:pPr>
              <w:spacing w:line="360" w:lineRule="auto"/>
              <w:jc w:val="center"/>
              <w:rPr>
                <w:rFonts w:hAnsi="宋体" w:cs="宋体"/>
                <w:color w:val="auto"/>
                <w:sz w:val="20"/>
                <w:szCs w:val="24"/>
                <w:highlight w:val="none"/>
              </w:rPr>
            </w:pPr>
            <w:r>
              <w:rPr>
                <w:rFonts w:hint="eastAsia" w:hAnsi="宋体" w:cs="宋体"/>
                <w:color w:val="auto"/>
                <w:sz w:val="20"/>
                <w:szCs w:val="24"/>
                <w:highlight w:val="none"/>
              </w:rPr>
              <w:t>珠江钢管厂</w:t>
            </w:r>
          </w:p>
        </w:tc>
        <w:tc>
          <w:tcPr>
            <w:tcW w:w="2000" w:type="dxa"/>
            <w:tcBorders>
              <w:top w:val="single" w:color="auto" w:sz="6" w:space="0"/>
              <w:left w:val="single" w:color="auto" w:sz="6" w:space="0"/>
              <w:bottom w:val="single" w:color="auto" w:sz="6" w:space="0"/>
              <w:right w:val="single" w:color="auto" w:sz="6" w:space="0"/>
            </w:tcBorders>
            <w:vAlign w:val="center"/>
          </w:tcPr>
          <w:p w14:paraId="3A3BD3E0">
            <w:pPr>
              <w:spacing w:line="360" w:lineRule="auto"/>
              <w:jc w:val="center"/>
              <w:rPr>
                <w:rFonts w:hAnsi="宋体" w:cs="宋体"/>
                <w:color w:val="auto"/>
                <w:sz w:val="20"/>
                <w:szCs w:val="24"/>
                <w:highlight w:val="none"/>
              </w:rPr>
            </w:pPr>
            <w:r>
              <w:rPr>
                <w:rFonts w:hint="eastAsia" w:hAnsi="宋体" w:cs="宋体"/>
                <w:color w:val="auto"/>
                <w:sz w:val="20"/>
                <w:szCs w:val="24"/>
                <w:highlight w:val="none"/>
              </w:rPr>
              <w:t>荣钢</w:t>
            </w:r>
          </w:p>
        </w:tc>
        <w:tc>
          <w:tcPr>
            <w:tcW w:w="2379" w:type="dxa"/>
            <w:tcBorders>
              <w:top w:val="single" w:color="auto" w:sz="6" w:space="0"/>
              <w:left w:val="single" w:color="auto" w:sz="6" w:space="0"/>
              <w:bottom w:val="single" w:color="auto" w:sz="6" w:space="0"/>
              <w:right w:val="single" w:color="auto" w:sz="6" w:space="0"/>
            </w:tcBorders>
            <w:vAlign w:val="center"/>
          </w:tcPr>
          <w:p w14:paraId="6C29996D">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宝武钢铁</w:t>
            </w:r>
          </w:p>
        </w:tc>
      </w:tr>
      <w:tr w14:paraId="7D75F9F7">
        <w:tblPrEx>
          <w:tblCellMar>
            <w:top w:w="0" w:type="dxa"/>
            <w:left w:w="108" w:type="dxa"/>
            <w:bottom w:w="0" w:type="dxa"/>
            <w:right w:w="108" w:type="dxa"/>
          </w:tblCellMar>
        </w:tblPrEx>
        <w:trPr>
          <w:trHeight w:val="571" w:hRule="atLeast"/>
        </w:trPr>
        <w:tc>
          <w:tcPr>
            <w:tcW w:w="648" w:type="dxa"/>
            <w:tcBorders>
              <w:top w:val="single" w:color="auto" w:sz="6" w:space="0"/>
              <w:left w:val="single" w:color="auto" w:sz="6" w:space="0"/>
              <w:bottom w:val="single" w:color="auto" w:sz="6" w:space="0"/>
              <w:right w:val="single" w:color="auto" w:sz="6" w:space="0"/>
            </w:tcBorders>
            <w:vAlign w:val="center"/>
          </w:tcPr>
          <w:p w14:paraId="77447073">
            <w:pPr>
              <w:spacing w:line="360" w:lineRule="auto"/>
              <w:jc w:val="center"/>
              <w:rPr>
                <w:rFonts w:hAnsi="宋体" w:cs="宋体"/>
                <w:color w:val="auto"/>
                <w:sz w:val="20"/>
                <w:szCs w:val="24"/>
                <w:highlight w:val="none"/>
              </w:rPr>
            </w:pPr>
            <w:r>
              <w:rPr>
                <w:rFonts w:hint="eastAsia" w:hAnsi="宋体" w:cs="宋体"/>
                <w:color w:val="auto"/>
                <w:sz w:val="20"/>
                <w:szCs w:val="24"/>
                <w:highlight w:val="none"/>
              </w:rPr>
              <w:t>10</w:t>
            </w:r>
          </w:p>
        </w:tc>
        <w:tc>
          <w:tcPr>
            <w:tcW w:w="2233" w:type="dxa"/>
            <w:tcBorders>
              <w:top w:val="single" w:color="auto" w:sz="6" w:space="0"/>
              <w:left w:val="single" w:color="auto" w:sz="6" w:space="0"/>
              <w:bottom w:val="single" w:color="auto" w:sz="6" w:space="0"/>
              <w:right w:val="single" w:color="auto" w:sz="6" w:space="0"/>
            </w:tcBorders>
            <w:vAlign w:val="center"/>
          </w:tcPr>
          <w:p w14:paraId="2982E329">
            <w:pPr>
              <w:spacing w:line="360" w:lineRule="auto"/>
              <w:jc w:val="center"/>
              <w:rPr>
                <w:rFonts w:hAnsi="宋体" w:cs="宋体"/>
                <w:color w:val="auto"/>
                <w:sz w:val="20"/>
                <w:szCs w:val="24"/>
                <w:highlight w:val="none"/>
                <w:lang w:eastAsia="zh-CN"/>
              </w:rPr>
            </w:pPr>
            <w:r>
              <w:rPr>
                <w:rFonts w:hint="eastAsia" w:hAnsi="宋体" w:cs="宋体"/>
                <w:color w:val="auto"/>
                <w:sz w:val="20"/>
                <w:szCs w:val="24"/>
                <w:highlight w:val="none"/>
                <w:lang w:eastAsia="zh-CN"/>
              </w:rPr>
              <w:t>阀门（截止阀、蝶阀、闸阀等）</w:t>
            </w:r>
          </w:p>
        </w:tc>
        <w:tc>
          <w:tcPr>
            <w:tcW w:w="2246" w:type="dxa"/>
            <w:tcBorders>
              <w:top w:val="single" w:color="auto" w:sz="6" w:space="0"/>
              <w:left w:val="single" w:color="auto" w:sz="6" w:space="0"/>
              <w:bottom w:val="single" w:color="auto" w:sz="6" w:space="0"/>
              <w:right w:val="single" w:color="auto" w:sz="6" w:space="0"/>
            </w:tcBorders>
            <w:shd w:val="clear" w:color="auto" w:fill="auto"/>
            <w:vAlign w:val="center"/>
          </w:tcPr>
          <w:p w14:paraId="45A38677">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广东明珠</w:t>
            </w:r>
          </w:p>
        </w:tc>
        <w:tc>
          <w:tcPr>
            <w:tcW w:w="2000" w:type="dxa"/>
            <w:tcBorders>
              <w:top w:val="single" w:color="auto" w:sz="6" w:space="0"/>
              <w:left w:val="single" w:color="auto" w:sz="6" w:space="0"/>
              <w:bottom w:val="single" w:color="auto" w:sz="6" w:space="0"/>
              <w:right w:val="single" w:color="auto" w:sz="6" w:space="0"/>
            </w:tcBorders>
            <w:shd w:val="clear" w:color="auto" w:fill="auto"/>
            <w:vAlign w:val="center"/>
          </w:tcPr>
          <w:p w14:paraId="7B1D6316">
            <w:pPr>
              <w:spacing w:line="360" w:lineRule="auto"/>
              <w:jc w:val="center"/>
              <w:rPr>
                <w:rFonts w:hAnsi="宋体" w:cs="宋体"/>
                <w:color w:val="auto"/>
                <w:sz w:val="20"/>
                <w:szCs w:val="24"/>
                <w:highlight w:val="none"/>
              </w:rPr>
            </w:pPr>
            <w:r>
              <w:rPr>
                <w:rFonts w:hint="eastAsia" w:hAnsi="宋体" w:cs="宋体"/>
                <w:color w:val="auto"/>
                <w:sz w:val="20"/>
                <w:szCs w:val="24"/>
                <w:highlight w:val="none"/>
              </w:rPr>
              <w:t>泰科</w:t>
            </w:r>
          </w:p>
        </w:tc>
        <w:tc>
          <w:tcPr>
            <w:tcW w:w="2379" w:type="dxa"/>
            <w:tcBorders>
              <w:top w:val="single" w:color="auto" w:sz="6" w:space="0"/>
              <w:left w:val="single" w:color="auto" w:sz="6" w:space="0"/>
              <w:bottom w:val="single" w:color="auto" w:sz="6" w:space="0"/>
              <w:right w:val="single" w:color="auto" w:sz="6" w:space="0"/>
            </w:tcBorders>
            <w:vAlign w:val="center"/>
          </w:tcPr>
          <w:p w14:paraId="0C8E0A79">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广东永泉</w:t>
            </w:r>
          </w:p>
        </w:tc>
      </w:tr>
      <w:tr w14:paraId="3DC2D11B">
        <w:tblPrEx>
          <w:tblCellMar>
            <w:top w:w="0" w:type="dxa"/>
            <w:left w:w="108" w:type="dxa"/>
            <w:bottom w:w="0" w:type="dxa"/>
            <w:right w:w="108" w:type="dxa"/>
          </w:tblCellMar>
        </w:tblPrEx>
        <w:trPr>
          <w:trHeight w:val="571" w:hRule="atLeast"/>
        </w:trPr>
        <w:tc>
          <w:tcPr>
            <w:tcW w:w="648" w:type="dxa"/>
            <w:tcBorders>
              <w:top w:val="single" w:color="auto" w:sz="6" w:space="0"/>
              <w:left w:val="single" w:color="auto" w:sz="6" w:space="0"/>
              <w:bottom w:val="single" w:color="auto" w:sz="6" w:space="0"/>
              <w:right w:val="single" w:color="auto" w:sz="6" w:space="0"/>
            </w:tcBorders>
            <w:vAlign w:val="center"/>
          </w:tcPr>
          <w:p w14:paraId="5710E598">
            <w:pPr>
              <w:spacing w:line="360" w:lineRule="auto"/>
              <w:jc w:val="center"/>
              <w:rPr>
                <w:rFonts w:hAnsi="宋体" w:cs="宋体"/>
                <w:color w:val="auto"/>
                <w:sz w:val="20"/>
                <w:szCs w:val="24"/>
                <w:highlight w:val="none"/>
              </w:rPr>
            </w:pPr>
            <w:r>
              <w:rPr>
                <w:rFonts w:hint="eastAsia" w:hAnsi="宋体" w:cs="宋体"/>
                <w:color w:val="auto"/>
                <w:sz w:val="20"/>
                <w:szCs w:val="24"/>
                <w:highlight w:val="none"/>
              </w:rPr>
              <w:t>11</w:t>
            </w:r>
          </w:p>
        </w:tc>
        <w:tc>
          <w:tcPr>
            <w:tcW w:w="2233" w:type="dxa"/>
            <w:tcBorders>
              <w:top w:val="single" w:color="auto" w:sz="6" w:space="0"/>
              <w:left w:val="single" w:color="auto" w:sz="6" w:space="0"/>
              <w:bottom w:val="single" w:color="auto" w:sz="6" w:space="0"/>
              <w:right w:val="single" w:color="auto" w:sz="6" w:space="0"/>
            </w:tcBorders>
            <w:vAlign w:val="center"/>
          </w:tcPr>
          <w:p w14:paraId="58B918DD">
            <w:pPr>
              <w:spacing w:line="360" w:lineRule="auto"/>
              <w:jc w:val="center"/>
              <w:rPr>
                <w:rFonts w:hAnsi="宋体" w:cs="宋体"/>
                <w:color w:val="auto"/>
                <w:sz w:val="20"/>
                <w:szCs w:val="24"/>
                <w:highlight w:val="none"/>
                <w:lang w:eastAsia="zh-CN"/>
              </w:rPr>
            </w:pPr>
            <w:r>
              <w:rPr>
                <w:rFonts w:hint="eastAsia" w:hAnsi="宋体" w:cs="宋体"/>
                <w:color w:val="auto"/>
                <w:sz w:val="20"/>
                <w:szCs w:val="24"/>
                <w:highlight w:val="none"/>
                <w:lang w:eastAsia="zh-CN"/>
              </w:rPr>
              <w:t>消火栓（含箱体、栓体、水带等）</w:t>
            </w:r>
          </w:p>
        </w:tc>
        <w:tc>
          <w:tcPr>
            <w:tcW w:w="2246" w:type="dxa"/>
            <w:tcBorders>
              <w:top w:val="single" w:color="auto" w:sz="6" w:space="0"/>
              <w:left w:val="single" w:color="auto" w:sz="6" w:space="0"/>
              <w:bottom w:val="single" w:color="auto" w:sz="6" w:space="0"/>
              <w:right w:val="single" w:color="auto" w:sz="6" w:space="0"/>
            </w:tcBorders>
            <w:vAlign w:val="center"/>
          </w:tcPr>
          <w:p w14:paraId="1AF5C92D">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天广</w:t>
            </w:r>
          </w:p>
        </w:tc>
        <w:tc>
          <w:tcPr>
            <w:tcW w:w="2000" w:type="dxa"/>
            <w:tcBorders>
              <w:top w:val="single" w:color="auto" w:sz="6" w:space="0"/>
              <w:left w:val="single" w:color="auto" w:sz="6" w:space="0"/>
              <w:bottom w:val="single" w:color="auto" w:sz="6" w:space="0"/>
              <w:right w:val="single" w:color="auto" w:sz="6" w:space="0"/>
            </w:tcBorders>
            <w:vAlign w:val="center"/>
          </w:tcPr>
          <w:p w14:paraId="76542DC2">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平安</w:t>
            </w:r>
          </w:p>
        </w:tc>
        <w:tc>
          <w:tcPr>
            <w:tcW w:w="2379" w:type="dxa"/>
            <w:tcBorders>
              <w:top w:val="single" w:color="auto" w:sz="6" w:space="0"/>
              <w:left w:val="single" w:color="auto" w:sz="6" w:space="0"/>
              <w:bottom w:val="single" w:color="auto" w:sz="6" w:space="0"/>
              <w:right w:val="single" w:color="auto" w:sz="6" w:space="0"/>
            </w:tcBorders>
            <w:shd w:val="clear" w:color="auto" w:fill="auto"/>
            <w:vAlign w:val="center"/>
          </w:tcPr>
          <w:p w14:paraId="0ECD8AED">
            <w:pPr>
              <w:spacing w:line="360" w:lineRule="auto"/>
              <w:jc w:val="center"/>
              <w:rPr>
                <w:rFonts w:hAnsi="宋体" w:cs="宋体"/>
                <w:color w:val="auto"/>
                <w:sz w:val="20"/>
                <w:szCs w:val="24"/>
                <w:highlight w:val="none"/>
              </w:rPr>
            </w:pPr>
            <w:r>
              <w:rPr>
                <w:rFonts w:hint="eastAsia" w:hAnsi="宋体" w:cs="宋体"/>
                <w:color w:val="auto"/>
                <w:sz w:val="20"/>
                <w:szCs w:val="24"/>
                <w:highlight w:val="none"/>
              </w:rPr>
              <w:t>远红</w:t>
            </w:r>
          </w:p>
        </w:tc>
      </w:tr>
      <w:tr w14:paraId="23EDE138">
        <w:tblPrEx>
          <w:tblCellMar>
            <w:top w:w="0" w:type="dxa"/>
            <w:left w:w="108" w:type="dxa"/>
            <w:bottom w:w="0" w:type="dxa"/>
            <w:right w:w="108" w:type="dxa"/>
          </w:tblCellMar>
        </w:tblPrEx>
        <w:trPr>
          <w:trHeight w:val="571" w:hRule="atLeast"/>
        </w:trPr>
        <w:tc>
          <w:tcPr>
            <w:tcW w:w="648" w:type="dxa"/>
            <w:tcBorders>
              <w:top w:val="single" w:color="auto" w:sz="6" w:space="0"/>
              <w:left w:val="single" w:color="auto" w:sz="6" w:space="0"/>
              <w:bottom w:val="single" w:color="auto" w:sz="6" w:space="0"/>
              <w:right w:val="single" w:color="auto" w:sz="6" w:space="0"/>
            </w:tcBorders>
            <w:vAlign w:val="center"/>
          </w:tcPr>
          <w:p w14:paraId="20E82E03">
            <w:pPr>
              <w:spacing w:line="360" w:lineRule="auto"/>
              <w:jc w:val="center"/>
              <w:rPr>
                <w:rFonts w:hAnsi="宋体" w:cs="宋体"/>
                <w:color w:val="auto"/>
                <w:sz w:val="20"/>
                <w:szCs w:val="24"/>
                <w:highlight w:val="none"/>
              </w:rPr>
            </w:pPr>
            <w:r>
              <w:rPr>
                <w:rFonts w:hint="eastAsia" w:hAnsi="宋体" w:cs="宋体"/>
                <w:color w:val="auto"/>
                <w:sz w:val="20"/>
                <w:szCs w:val="24"/>
                <w:highlight w:val="none"/>
              </w:rPr>
              <w:t>12</w:t>
            </w:r>
          </w:p>
        </w:tc>
        <w:tc>
          <w:tcPr>
            <w:tcW w:w="2233" w:type="dxa"/>
            <w:tcBorders>
              <w:top w:val="single" w:color="auto" w:sz="6" w:space="0"/>
              <w:left w:val="single" w:color="auto" w:sz="6" w:space="0"/>
              <w:bottom w:val="single" w:color="auto" w:sz="6" w:space="0"/>
              <w:right w:val="single" w:color="auto" w:sz="6" w:space="0"/>
            </w:tcBorders>
            <w:vAlign w:val="center"/>
          </w:tcPr>
          <w:p w14:paraId="5B81887B">
            <w:pPr>
              <w:spacing w:line="360" w:lineRule="auto"/>
              <w:jc w:val="center"/>
              <w:rPr>
                <w:rFonts w:hAnsi="宋体" w:cs="宋体"/>
                <w:color w:val="auto"/>
                <w:sz w:val="20"/>
                <w:szCs w:val="24"/>
                <w:highlight w:val="none"/>
              </w:rPr>
            </w:pPr>
            <w:r>
              <w:rPr>
                <w:rFonts w:hint="eastAsia" w:hAnsi="宋体" w:cs="宋体"/>
                <w:color w:val="auto"/>
                <w:sz w:val="20"/>
                <w:szCs w:val="24"/>
                <w:highlight w:val="none"/>
              </w:rPr>
              <w:t>灭火器</w:t>
            </w:r>
          </w:p>
        </w:tc>
        <w:tc>
          <w:tcPr>
            <w:tcW w:w="2246" w:type="dxa"/>
            <w:tcBorders>
              <w:top w:val="single" w:color="auto" w:sz="6" w:space="0"/>
              <w:left w:val="single" w:color="auto" w:sz="6" w:space="0"/>
              <w:bottom w:val="single" w:color="auto" w:sz="6" w:space="0"/>
              <w:right w:val="single" w:color="auto" w:sz="6" w:space="0"/>
            </w:tcBorders>
            <w:vAlign w:val="center"/>
          </w:tcPr>
          <w:p w14:paraId="79A757A0">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天广</w:t>
            </w:r>
          </w:p>
        </w:tc>
        <w:tc>
          <w:tcPr>
            <w:tcW w:w="2000" w:type="dxa"/>
            <w:tcBorders>
              <w:top w:val="single" w:color="auto" w:sz="6" w:space="0"/>
              <w:left w:val="single" w:color="auto" w:sz="6" w:space="0"/>
              <w:bottom w:val="single" w:color="auto" w:sz="6" w:space="0"/>
              <w:right w:val="single" w:color="auto" w:sz="6" w:space="0"/>
            </w:tcBorders>
            <w:vAlign w:val="center"/>
          </w:tcPr>
          <w:p w14:paraId="0EF3DDD7">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平安</w:t>
            </w:r>
          </w:p>
        </w:tc>
        <w:tc>
          <w:tcPr>
            <w:tcW w:w="2379" w:type="dxa"/>
            <w:tcBorders>
              <w:top w:val="single" w:color="auto" w:sz="6" w:space="0"/>
              <w:left w:val="single" w:color="auto" w:sz="6" w:space="0"/>
              <w:bottom w:val="single" w:color="auto" w:sz="6" w:space="0"/>
              <w:right w:val="single" w:color="auto" w:sz="6" w:space="0"/>
            </w:tcBorders>
            <w:shd w:val="clear" w:color="auto" w:fill="auto"/>
            <w:vAlign w:val="center"/>
          </w:tcPr>
          <w:p w14:paraId="5CE5BA2C">
            <w:pPr>
              <w:spacing w:line="360" w:lineRule="auto"/>
              <w:jc w:val="center"/>
              <w:rPr>
                <w:rFonts w:hAnsi="宋体" w:cs="宋体"/>
                <w:color w:val="auto"/>
                <w:sz w:val="20"/>
                <w:szCs w:val="24"/>
                <w:highlight w:val="none"/>
              </w:rPr>
            </w:pPr>
            <w:r>
              <w:rPr>
                <w:rFonts w:hint="eastAsia" w:hAnsi="宋体" w:cs="宋体"/>
                <w:color w:val="auto"/>
                <w:sz w:val="20"/>
                <w:szCs w:val="24"/>
                <w:highlight w:val="none"/>
              </w:rPr>
              <w:t>远红</w:t>
            </w:r>
          </w:p>
        </w:tc>
      </w:tr>
      <w:tr w14:paraId="58DBA465">
        <w:tblPrEx>
          <w:tblCellMar>
            <w:top w:w="0" w:type="dxa"/>
            <w:left w:w="108" w:type="dxa"/>
            <w:bottom w:w="0" w:type="dxa"/>
            <w:right w:w="108" w:type="dxa"/>
          </w:tblCellMar>
        </w:tblPrEx>
        <w:trPr>
          <w:trHeight w:val="571" w:hRule="atLeast"/>
        </w:trPr>
        <w:tc>
          <w:tcPr>
            <w:tcW w:w="648" w:type="dxa"/>
            <w:tcBorders>
              <w:top w:val="single" w:color="auto" w:sz="6" w:space="0"/>
              <w:left w:val="single" w:color="auto" w:sz="6" w:space="0"/>
              <w:bottom w:val="single" w:color="auto" w:sz="6" w:space="0"/>
              <w:right w:val="single" w:color="auto" w:sz="6" w:space="0"/>
            </w:tcBorders>
            <w:vAlign w:val="center"/>
          </w:tcPr>
          <w:p w14:paraId="3E0F7B8F">
            <w:pPr>
              <w:spacing w:line="360" w:lineRule="auto"/>
              <w:jc w:val="center"/>
              <w:rPr>
                <w:rFonts w:hAnsi="宋体" w:cs="宋体"/>
                <w:color w:val="auto"/>
                <w:sz w:val="20"/>
                <w:szCs w:val="24"/>
                <w:highlight w:val="none"/>
              </w:rPr>
            </w:pPr>
            <w:r>
              <w:rPr>
                <w:rFonts w:hint="eastAsia" w:hAnsi="宋体" w:cs="宋体"/>
                <w:color w:val="auto"/>
                <w:sz w:val="20"/>
                <w:szCs w:val="24"/>
                <w:highlight w:val="none"/>
              </w:rPr>
              <w:t>13</w:t>
            </w:r>
          </w:p>
        </w:tc>
        <w:tc>
          <w:tcPr>
            <w:tcW w:w="2233" w:type="dxa"/>
            <w:tcBorders>
              <w:top w:val="single" w:color="auto" w:sz="6" w:space="0"/>
              <w:left w:val="single" w:color="auto" w:sz="6" w:space="0"/>
              <w:bottom w:val="single" w:color="auto" w:sz="6" w:space="0"/>
              <w:right w:val="single" w:color="auto" w:sz="6" w:space="0"/>
            </w:tcBorders>
            <w:vAlign w:val="center"/>
          </w:tcPr>
          <w:p w14:paraId="406CEF50">
            <w:pPr>
              <w:spacing w:line="360" w:lineRule="auto"/>
              <w:jc w:val="center"/>
              <w:rPr>
                <w:rFonts w:hAnsi="宋体" w:cs="宋体"/>
                <w:color w:val="auto"/>
                <w:sz w:val="20"/>
                <w:szCs w:val="24"/>
                <w:highlight w:val="none"/>
              </w:rPr>
            </w:pPr>
            <w:r>
              <w:rPr>
                <w:rFonts w:hint="eastAsia" w:hAnsi="宋体" w:cs="宋体"/>
                <w:color w:val="auto"/>
                <w:sz w:val="20"/>
                <w:szCs w:val="24"/>
                <w:highlight w:val="none"/>
              </w:rPr>
              <w:t>PP-R管</w:t>
            </w:r>
          </w:p>
        </w:tc>
        <w:tc>
          <w:tcPr>
            <w:tcW w:w="2246" w:type="dxa"/>
            <w:tcBorders>
              <w:top w:val="single" w:color="auto" w:sz="6" w:space="0"/>
              <w:left w:val="single" w:color="auto" w:sz="6" w:space="0"/>
              <w:bottom w:val="single" w:color="auto" w:sz="6" w:space="0"/>
              <w:right w:val="single" w:color="auto" w:sz="6" w:space="0"/>
            </w:tcBorders>
            <w:vAlign w:val="center"/>
          </w:tcPr>
          <w:p w14:paraId="70B58E33">
            <w:pPr>
              <w:spacing w:line="360" w:lineRule="auto"/>
              <w:jc w:val="center"/>
              <w:rPr>
                <w:rFonts w:hAnsi="宋体" w:cs="宋体"/>
                <w:color w:val="auto"/>
                <w:sz w:val="20"/>
                <w:szCs w:val="24"/>
                <w:highlight w:val="none"/>
              </w:rPr>
            </w:pPr>
            <w:r>
              <w:rPr>
                <w:rFonts w:hint="eastAsia" w:hAnsi="宋体" w:cs="宋体"/>
                <w:color w:val="auto"/>
                <w:sz w:val="20"/>
                <w:szCs w:val="24"/>
                <w:highlight w:val="none"/>
              </w:rPr>
              <w:t>联塑</w:t>
            </w:r>
          </w:p>
        </w:tc>
        <w:tc>
          <w:tcPr>
            <w:tcW w:w="2000" w:type="dxa"/>
            <w:tcBorders>
              <w:top w:val="single" w:color="auto" w:sz="6" w:space="0"/>
              <w:left w:val="single" w:color="auto" w:sz="6" w:space="0"/>
              <w:bottom w:val="single" w:color="auto" w:sz="6" w:space="0"/>
              <w:right w:val="single" w:color="auto" w:sz="6" w:space="0"/>
            </w:tcBorders>
            <w:vAlign w:val="center"/>
          </w:tcPr>
          <w:p w14:paraId="248B4743">
            <w:pPr>
              <w:spacing w:line="360" w:lineRule="auto"/>
              <w:jc w:val="center"/>
              <w:rPr>
                <w:rFonts w:hAnsi="宋体" w:cs="宋体"/>
                <w:color w:val="auto"/>
                <w:sz w:val="20"/>
                <w:szCs w:val="24"/>
                <w:highlight w:val="none"/>
              </w:rPr>
            </w:pPr>
            <w:r>
              <w:rPr>
                <w:rFonts w:hint="eastAsia" w:hAnsi="宋体" w:cs="宋体"/>
                <w:color w:val="auto"/>
                <w:sz w:val="20"/>
                <w:szCs w:val="24"/>
                <w:highlight w:val="none"/>
              </w:rPr>
              <w:t>日丰</w:t>
            </w:r>
          </w:p>
        </w:tc>
        <w:tc>
          <w:tcPr>
            <w:tcW w:w="2379" w:type="dxa"/>
            <w:tcBorders>
              <w:top w:val="single" w:color="auto" w:sz="6" w:space="0"/>
              <w:left w:val="single" w:color="auto" w:sz="6" w:space="0"/>
              <w:bottom w:val="single" w:color="auto" w:sz="6" w:space="0"/>
              <w:right w:val="single" w:color="auto" w:sz="6" w:space="0"/>
            </w:tcBorders>
            <w:vAlign w:val="center"/>
          </w:tcPr>
          <w:p w14:paraId="152B5691">
            <w:pPr>
              <w:spacing w:line="360" w:lineRule="auto"/>
              <w:jc w:val="center"/>
              <w:rPr>
                <w:rFonts w:hAnsi="宋体" w:cs="宋体"/>
                <w:color w:val="auto"/>
                <w:sz w:val="20"/>
                <w:szCs w:val="24"/>
                <w:highlight w:val="none"/>
              </w:rPr>
            </w:pPr>
            <w:r>
              <w:rPr>
                <w:rFonts w:hint="eastAsia" w:hAnsi="宋体" w:cs="宋体"/>
                <w:color w:val="auto"/>
                <w:sz w:val="20"/>
                <w:szCs w:val="24"/>
                <w:highlight w:val="none"/>
              </w:rPr>
              <w:t>金德</w:t>
            </w:r>
          </w:p>
        </w:tc>
      </w:tr>
      <w:tr w14:paraId="698C5196">
        <w:tblPrEx>
          <w:tblCellMar>
            <w:top w:w="0" w:type="dxa"/>
            <w:left w:w="108" w:type="dxa"/>
            <w:bottom w:w="0" w:type="dxa"/>
            <w:right w:w="108" w:type="dxa"/>
          </w:tblCellMar>
        </w:tblPrEx>
        <w:trPr>
          <w:trHeight w:val="571" w:hRule="atLeast"/>
        </w:trPr>
        <w:tc>
          <w:tcPr>
            <w:tcW w:w="648" w:type="dxa"/>
            <w:tcBorders>
              <w:top w:val="single" w:color="auto" w:sz="6" w:space="0"/>
              <w:left w:val="single" w:color="auto" w:sz="6" w:space="0"/>
              <w:bottom w:val="single" w:color="auto" w:sz="6" w:space="0"/>
              <w:right w:val="single" w:color="auto" w:sz="6" w:space="0"/>
            </w:tcBorders>
            <w:vAlign w:val="center"/>
          </w:tcPr>
          <w:p w14:paraId="11B1BCFA">
            <w:pPr>
              <w:spacing w:line="360" w:lineRule="auto"/>
              <w:jc w:val="center"/>
              <w:rPr>
                <w:rFonts w:hAnsi="宋体" w:cs="宋体"/>
                <w:color w:val="auto"/>
                <w:sz w:val="20"/>
                <w:szCs w:val="24"/>
                <w:highlight w:val="none"/>
              </w:rPr>
            </w:pPr>
            <w:r>
              <w:rPr>
                <w:rFonts w:hint="eastAsia" w:hAnsi="宋体" w:cs="宋体"/>
                <w:color w:val="auto"/>
                <w:sz w:val="20"/>
                <w:szCs w:val="24"/>
                <w:highlight w:val="none"/>
              </w:rPr>
              <w:t>1</w:t>
            </w:r>
            <w:r>
              <w:rPr>
                <w:rFonts w:hAnsi="宋体" w:cs="宋体"/>
                <w:color w:val="auto"/>
                <w:sz w:val="20"/>
                <w:szCs w:val="24"/>
                <w:highlight w:val="none"/>
              </w:rPr>
              <w:t>4</w:t>
            </w:r>
          </w:p>
        </w:tc>
        <w:tc>
          <w:tcPr>
            <w:tcW w:w="2233" w:type="dxa"/>
            <w:tcBorders>
              <w:top w:val="single" w:color="auto" w:sz="6" w:space="0"/>
              <w:left w:val="single" w:color="auto" w:sz="6" w:space="0"/>
              <w:bottom w:val="single" w:color="auto" w:sz="6" w:space="0"/>
              <w:right w:val="single" w:color="auto" w:sz="6" w:space="0"/>
            </w:tcBorders>
            <w:vAlign w:val="center"/>
          </w:tcPr>
          <w:p w14:paraId="6F2ECDC3">
            <w:pPr>
              <w:spacing w:line="360" w:lineRule="auto"/>
              <w:jc w:val="center"/>
              <w:rPr>
                <w:rFonts w:hAnsi="宋体" w:cs="宋体"/>
                <w:color w:val="auto"/>
                <w:sz w:val="20"/>
                <w:szCs w:val="24"/>
                <w:highlight w:val="none"/>
              </w:rPr>
            </w:pPr>
            <w:r>
              <w:rPr>
                <w:rFonts w:hint="eastAsia" w:hAnsi="宋体" w:cs="宋体"/>
                <w:color w:val="auto"/>
                <w:sz w:val="20"/>
                <w:szCs w:val="24"/>
                <w:highlight w:val="none"/>
              </w:rPr>
              <w:t>无缝钢管</w:t>
            </w:r>
          </w:p>
        </w:tc>
        <w:tc>
          <w:tcPr>
            <w:tcW w:w="2246" w:type="dxa"/>
            <w:tcBorders>
              <w:top w:val="single" w:color="auto" w:sz="6" w:space="0"/>
              <w:left w:val="single" w:color="auto" w:sz="6" w:space="0"/>
              <w:bottom w:val="single" w:color="auto" w:sz="6" w:space="0"/>
              <w:right w:val="single" w:color="auto" w:sz="6" w:space="0"/>
            </w:tcBorders>
            <w:vAlign w:val="center"/>
          </w:tcPr>
          <w:p w14:paraId="707F5BCC">
            <w:pPr>
              <w:spacing w:line="360" w:lineRule="auto"/>
              <w:jc w:val="center"/>
              <w:rPr>
                <w:rFonts w:hAnsi="宋体" w:cs="宋体"/>
                <w:color w:val="auto"/>
                <w:sz w:val="20"/>
                <w:szCs w:val="24"/>
                <w:highlight w:val="none"/>
              </w:rPr>
            </w:pPr>
            <w:r>
              <w:rPr>
                <w:rFonts w:hint="eastAsia" w:hAnsi="宋体" w:cs="宋体"/>
                <w:color w:val="auto"/>
                <w:sz w:val="20"/>
                <w:szCs w:val="24"/>
                <w:highlight w:val="none"/>
              </w:rPr>
              <w:t>珠江钢管厂</w:t>
            </w:r>
          </w:p>
        </w:tc>
        <w:tc>
          <w:tcPr>
            <w:tcW w:w="2000" w:type="dxa"/>
            <w:tcBorders>
              <w:top w:val="single" w:color="auto" w:sz="6" w:space="0"/>
              <w:left w:val="single" w:color="auto" w:sz="6" w:space="0"/>
              <w:bottom w:val="single" w:color="auto" w:sz="6" w:space="0"/>
              <w:right w:val="single" w:color="auto" w:sz="6" w:space="0"/>
            </w:tcBorders>
            <w:vAlign w:val="center"/>
          </w:tcPr>
          <w:p w14:paraId="2E6FDF96">
            <w:pPr>
              <w:spacing w:line="360" w:lineRule="auto"/>
              <w:jc w:val="center"/>
              <w:rPr>
                <w:rFonts w:hAnsi="宋体" w:cs="宋体"/>
                <w:color w:val="auto"/>
                <w:sz w:val="20"/>
                <w:szCs w:val="24"/>
                <w:highlight w:val="none"/>
              </w:rPr>
            </w:pPr>
            <w:r>
              <w:rPr>
                <w:rFonts w:hint="eastAsia" w:hAnsi="宋体" w:cs="宋体"/>
                <w:color w:val="auto"/>
                <w:sz w:val="20"/>
                <w:szCs w:val="24"/>
                <w:highlight w:val="none"/>
              </w:rPr>
              <w:t>鞍钢</w:t>
            </w:r>
          </w:p>
        </w:tc>
        <w:tc>
          <w:tcPr>
            <w:tcW w:w="2379" w:type="dxa"/>
            <w:tcBorders>
              <w:top w:val="single" w:color="auto" w:sz="6" w:space="0"/>
              <w:left w:val="single" w:color="auto" w:sz="6" w:space="0"/>
              <w:bottom w:val="single" w:color="auto" w:sz="6" w:space="0"/>
              <w:right w:val="single" w:color="auto" w:sz="6" w:space="0"/>
            </w:tcBorders>
            <w:vAlign w:val="center"/>
          </w:tcPr>
          <w:p w14:paraId="4865AD6B">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宝武钢铁</w:t>
            </w:r>
          </w:p>
        </w:tc>
      </w:tr>
      <w:tr w14:paraId="09060EC7">
        <w:tblPrEx>
          <w:tblCellMar>
            <w:top w:w="0" w:type="dxa"/>
            <w:left w:w="108" w:type="dxa"/>
            <w:bottom w:w="0" w:type="dxa"/>
            <w:right w:w="108" w:type="dxa"/>
          </w:tblCellMar>
        </w:tblPrEx>
        <w:trPr>
          <w:trHeight w:val="571" w:hRule="atLeast"/>
        </w:trPr>
        <w:tc>
          <w:tcPr>
            <w:tcW w:w="648" w:type="dxa"/>
            <w:tcBorders>
              <w:top w:val="single" w:color="auto" w:sz="6" w:space="0"/>
              <w:left w:val="single" w:color="auto" w:sz="6" w:space="0"/>
              <w:bottom w:val="single" w:color="auto" w:sz="6" w:space="0"/>
              <w:right w:val="single" w:color="auto" w:sz="6" w:space="0"/>
            </w:tcBorders>
            <w:vAlign w:val="center"/>
          </w:tcPr>
          <w:p w14:paraId="15438492">
            <w:pPr>
              <w:spacing w:line="360" w:lineRule="auto"/>
              <w:jc w:val="center"/>
              <w:rPr>
                <w:rFonts w:hAnsi="宋体" w:cs="宋体"/>
                <w:color w:val="auto"/>
                <w:sz w:val="20"/>
                <w:szCs w:val="24"/>
                <w:highlight w:val="none"/>
              </w:rPr>
            </w:pPr>
            <w:r>
              <w:rPr>
                <w:rFonts w:hint="eastAsia" w:hAnsi="宋体" w:cs="宋体"/>
                <w:color w:val="auto"/>
                <w:sz w:val="20"/>
                <w:szCs w:val="24"/>
                <w:highlight w:val="none"/>
              </w:rPr>
              <w:t>1</w:t>
            </w:r>
            <w:r>
              <w:rPr>
                <w:rFonts w:hAnsi="宋体" w:cs="宋体"/>
                <w:color w:val="auto"/>
                <w:sz w:val="20"/>
                <w:szCs w:val="24"/>
                <w:highlight w:val="none"/>
              </w:rPr>
              <w:t>5</w:t>
            </w:r>
          </w:p>
        </w:tc>
        <w:tc>
          <w:tcPr>
            <w:tcW w:w="2233" w:type="dxa"/>
            <w:tcBorders>
              <w:top w:val="single" w:color="auto" w:sz="6" w:space="0"/>
              <w:left w:val="single" w:color="auto" w:sz="6" w:space="0"/>
              <w:bottom w:val="single" w:color="auto" w:sz="6" w:space="0"/>
              <w:right w:val="single" w:color="auto" w:sz="6" w:space="0"/>
            </w:tcBorders>
            <w:vAlign w:val="center"/>
          </w:tcPr>
          <w:p w14:paraId="70D56D9F">
            <w:pPr>
              <w:spacing w:line="360" w:lineRule="auto"/>
              <w:jc w:val="center"/>
              <w:rPr>
                <w:rFonts w:hAnsi="宋体" w:cs="宋体"/>
                <w:color w:val="auto"/>
                <w:sz w:val="20"/>
                <w:szCs w:val="24"/>
                <w:highlight w:val="none"/>
              </w:rPr>
            </w:pPr>
            <w:r>
              <w:rPr>
                <w:rFonts w:hint="eastAsia" w:hAnsi="宋体" w:cs="宋体"/>
                <w:color w:val="auto"/>
                <w:sz w:val="20"/>
                <w:szCs w:val="24"/>
                <w:highlight w:val="none"/>
              </w:rPr>
              <w:t>镀锌钢板</w:t>
            </w:r>
          </w:p>
        </w:tc>
        <w:tc>
          <w:tcPr>
            <w:tcW w:w="2246" w:type="dxa"/>
            <w:tcBorders>
              <w:top w:val="single" w:color="auto" w:sz="6" w:space="0"/>
              <w:left w:val="single" w:color="auto" w:sz="6" w:space="0"/>
              <w:bottom w:val="single" w:color="auto" w:sz="6" w:space="0"/>
              <w:right w:val="single" w:color="auto" w:sz="6" w:space="0"/>
            </w:tcBorders>
            <w:vAlign w:val="center"/>
          </w:tcPr>
          <w:p w14:paraId="3224E84A">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宝武钢铁</w:t>
            </w:r>
          </w:p>
        </w:tc>
        <w:tc>
          <w:tcPr>
            <w:tcW w:w="2000" w:type="dxa"/>
            <w:tcBorders>
              <w:top w:val="single" w:color="auto" w:sz="6" w:space="0"/>
              <w:left w:val="single" w:color="auto" w:sz="6" w:space="0"/>
              <w:bottom w:val="single" w:color="auto" w:sz="6" w:space="0"/>
              <w:right w:val="single" w:color="auto" w:sz="6" w:space="0"/>
            </w:tcBorders>
            <w:vAlign w:val="center"/>
          </w:tcPr>
          <w:p w14:paraId="7E39541C">
            <w:pPr>
              <w:spacing w:line="360" w:lineRule="auto"/>
              <w:jc w:val="center"/>
              <w:rPr>
                <w:rFonts w:hAnsi="宋体" w:cs="宋体"/>
                <w:color w:val="auto"/>
                <w:sz w:val="20"/>
                <w:szCs w:val="24"/>
                <w:highlight w:val="none"/>
              </w:rPr>
            </w:pPr>
            <w:r>
              <w:rPr>
                <w:rFonts w:hint="eastAsia" w:hAnsi="宋体" w:cs="宋体"/>
                <w:color w:val="auto"/>
                <w:sz w:val="20"/>
                <w:szCs w:val="24"/>
                <w:highlight w:val="none"/>
              </w:rPr>
              <w:t>鞍钢</w:t>
            </w:r>
          </w:p>
        </w:tc>
        <w:tc>
          <w:tcPr>
            <w:tcW w:w="2379" w:type="dxa"/>
            <w:tcBorders>
              <w:top w:val="single" w:color="auto" w:sz="6" w:space="0"/>
              <w:left w:val="single" w:color="auto" w:sz="6" w:space="0"/>
              <w:bottom w:val="single" w:color="auto" w:sz="6" w:space="0"/>
              <w:right w:val="single" w:color="auto" w:sz="6" w:space="0"/>
            </w:tcBorders>
            <w:vAlign w:val="center"/>
          </w:tcPr>
          <w:p w14:paraId="79D13D4A">
            <w:pPr>
              <w:spacing w:line="360" w:lineRule="auto"/>
              <w:jc w:val="center"/>
              <w:rPr>
                <w:rFonts w:hAnsi="宋体" w:cs="宋体"/>
                <w:color w:val="auto"/>
                <w:sz w:val="20"/>
                <w:szCs w:val="24"/>
                <w:highlight w:val="none"/>
              </w:rPr>
            </w:pPr>
            <w:r>
              <w:rPr>
                <w:rFonts w:hint="eastAsia" w:hAnsi="宋体" w:cs="宋体"/>
                <w:color w:val="auto"/>
                <w:sz w:val="20"/>
                <w:szCs w:val="24"/>
                <w:highlight w:val="none"/>
              </w:rPr>
              <w:t>攀钢</w:t>
            </w:r>
          </w:p>
        </w:tc>
      </w:tr>
      <w:tr w14:paraId="3A291D0D">
        <w:tblPrEx>
          <w:tblCellMar>
            <w:top w:w="0" w:type="dxa"/>
            <w:left w:w="108" w:type="dxa"/>
            <w:bottom w:w="0" w:type="dxa"/>
            <w:right w:w="108" w:type="dxa"/>
          </w:tblCellMar>
        </w:tblPrEx>
        <w:trPr>
          <w:trHeight w:val="571" w:hRule="atLeast"/>
        </w:trPr>
        <w:tc>
          <w:tcPr>
            <w:tcW w:w="648" w:type="dxa"/>
            <w:tcBorders>
              <w:top w:val="single" w:color="auto" w:sz="6" w:space="0"/>
              <w:left w:val="single" w:color="auto" w:sz="6" w:space="0"/>
              <w:bottom w:val="single" w:color="auto" w:sz="6" w:space="0"/>
              <w:right w:val="single" w:color="auto" w:sz="6" w:space="0"/>
            </w:tcBorders>
            <w:vAlign w:val="center"/>
          </w:tcPr>
          <w:p w14:paraId="7FD1928C">
            <w:pPr>
              <w:spacing w:line="360" w:lineRule="auto"/>
              <w:jc w:val="center"/>
              <w:rPr>
                <w:rFonts w:hAnsi="宋体" w:cs="宋体"/>
                <w:color w:val="auto"/>
                <w:sz w:val="20"/>
                <w:szCs w:val="24"/>
                <w:highlight w:val="none"/>
              </w:rPr>
            </w:pPr>
            <w:r>
              <w:rPr>
                <w:rFonts w:hint="eastAsia" w:hAnsi="宋体" w:cs="宋体"/>
                <w:color w:val="auto"/>
                <w:sz w:val="20"/>
                <w:szCs w:val="24"/>
                <w:highlight w:val="none"/>
              </w:rPr>
              <w:t>1</w:t>
            </w:r>
            <w:r>
              <w:rPr>
                <w:rFonts w:hAnsi="宋体" w:cs="宋体"/>
                <w:color w:val="auto"/>
                <w:sz w:val="20"/>
                <w:szCs w:val="24"/>
                <w:highlight w:val="none"/>
              </w:rPr>
              <w:t>6</w:t>
            </w:r>
          </w:p>
        </w:tc>
        <w:tc>
          <w:tcPr>
            <w:tcW w:w="2233" w:type="dxa"/>
            <w:tcBorders>
              <w:top w:val="single" w:color="auto" w:sz="6" w:space="0"/>
              <w:left w:val="single" w:color="auto" w:sz="6" w:space="0"/>
              <w:bottom w:val="single" w:color="auto" w:sz="6" w:space="0"/>
              <w:right w:val="single" w:color="auto" w:sz="6" w:space="0"/>
            </w:tcBorders>
            <w:vAlign w:val="center"/>
          </w:tcPr>
          <w:p w14:paraId="0A11A729">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分体空调</w:t>
            </w:r>
          </w:p>
        </w:tc>
        <w:tc>
          <w:tcPr>
            <w:tcW w:w="2246" w:type="dxa"/>
            <w:tcBorders>
              <w:top w:val="single" w:color="auto" w:sz="6" w:space="0"/>
              <w:left w:val="single" w:color="auto" w:sz="6" w:space="0"/>
              <w:bottom w:val="single" w:color="auto" w:sz="6" w:space="0"/>
              <w:right w:val="single" w:color="auto" w:sz="6" w:space="0"/>
            </w:tcBorders>
            <w:vAlign w:val="center"/>
          </w:tcPr>
          <w:p w14:paraId="309CDBB9">
            <w:pPr>
              <w:spacing w:line="360" w:lineRule="auto"/>
              <w:jc w:val="center"/>
              <w:rPr>
                <w:rFonts w:hAnsi="宋体" w:cs="宋体"/>
                <w:color w:val="auto"/>
                <w:sz w:val="20"/>
                <w:szCs w:val="24"/>
                <w:highlight w:val="none"/>
              </w:rPr>
            </w:pPr>
            <w:r>
              <w:rPr>
                <w:rFonts w:hint="eastAsia" w:hAnsi="宋体" w:cs="宋体"/>
                <w:color w:val="auto"/>
                <w:sz w:val="20"/>
                <w:szCs w:val="24"/>
                <w:highlight w:val="none"/>
              </w:rPr>
              <w:t>格力</w:t>
            </w:r>
          </w:p>
        </w:tc>
        <w:tc>
          <w:tcPr>
            <w:tcW w:w="2000" w:type="dxa"/>
            <w:tcBorders>
              <w:top w:val="single" w:color="auto" w:sz="6" w:space="0"/>
              <w:left w:val="single" w:color="auto" w:sz="6" w:space="0"/>
              <w:bottom w:val="single" w:color="auto" w:sz="6" w:space="0"/>
              <w:right w:val="single" w:color="auto" w:sz="6" w:space="0"/>
            </w:tcBorders>
            <w:shd w:val="clear" w:color="auto" w:fill="auto"/>
            <w:vAlign w:val="center"/>
          </w:tcPr>
          <w:p w14:paraId="46B2CAF1">
            <w:pPr>
              <w:spacing w:line="360" w:lineRule="auto"/>
              <w:jc w:val="center"/>
              <w:rPr>
                <w:rFonts w:hAnsi="宋体" w:cs="宋体"/>
                <w:color w:val="auto"/>
                <w:sz w:val="20"/>
                <w:szCs w:val="24"/>
                <w:highlight w:val="none"/>
              </w:rPr>
            </w:pPr>
            <w:r>
              <w:rPr>
                <w:rFonts w:hint="eastAsia" w:hAnsi="宋体" w:cs="宋体"/>
                <w:color w:val="auto"/>
                <w:sz w:val="20"/>
                <w:szCs w:val="24"/>
                <w:highlight w:val="none"/>
              </w:rPr>
              <w:t>松下</w:t>
            </w:r>
          </w:p>
        </w:tc>
        <w:tc>
          <w:tcPr>
            <w:tcW w:w="2379" w:type="dxa"/>
            <w:tcBorders>
              <w:top w:val="single" w:color="auto" w:sz="6" w:space="0"/>
              <w:left w:val="single" w:color="auto" w:sz="6" w:space="0"/>
              <w:bottom w:val="single" w:color="auto" w:sz="6" w:space="0"/>
              <w:right w:val="single" w:color="auto" w:sz="6" w:space="0"/>
            </w:tcBorders>
            <w:shd w:val="clear" w:color="auto" w:fill="auto"/>
            <w:vAlign w:val="center"/>
          </w:tcPr>
          <w:p w14:paraId="5B7BF4E5">
            <w:pPr>
              <w:spacing w:line="360" w:lineRule="auto"/>
              <w:jc w:val="center"/>
              <w:rPr>
                <w:rFonts w:hAnsi="宋体" w:cs="宋体"/>
                <w:color w:val="auto"/>
                <w:sz w:val="20"/>
                <w:szCs w:val="24"/>
                <w:highlight w:val="none"/>
              </w:rPr>
            </w:pPr>
            <w:r>
              <w:rPr>
                <w:rFonts w:hint="eastAsia" w:hAnsi="宋体" w:cs="宋体"/>
                <w:color w:val="auto"/>
                <w:sz w:val="20"/>
                <w:szCs w:val="24"/>
                <w:highlight w:val="none"/>
              </w:rPr>
              <w:t>海尔</w:t>
            </w:r>
          </w:p>
        </w:tc>
      </w:tr>
      <w:tr w14:paraId="5C550B2C">
        <w:tblPrEx>
          <w:tblCellMar>
            <w:top w:w="0" w:type="dxa"/>
            <w:left w:w="108" w:type="dxa"/>
            <w:bottom w:w="0" w:type="dxa"/>
            <w:right w:w="108" w:type="dxa"/>
          </w:tblCellMar>
        </w:tblPrEx>
        <w:trPr>
          <w:trHeight w:val="571" w:hRule="atLeast"/>
        </w:trPr>
        <w:tc>
          <w:tcPr>
            <w:tcW w:w="648" w:type="dxa"/>
            <w:tcBorders>
              <w:top w:val="single" w:color="auto" w:sz="6" w:space="0"/>
              <w:left w:val="single" w:color="auto" w:sz="6" w:space="0"/>
              <w:bottom w:val="single" w:color="auto" w:sz="6" w:space="0"/>
              <w:right w:val="single" w:color="auto" w:sz="6" w:space="0"/>
            </w:tcBorders>
            <w:vAlign w:val="center"/>
          </w:tcPr>
          <w:p w14:paraId="08C5F1D4">
            <w:pPr>
              <w:spacing w:line="360" w:lineRule="auto"/>
              <w:jc w:val="center"/>
              <w:rPr>
                <w:rFonts w:hAnsi="宋体" w:cs="宋体"/>
                <w:color w:val="auto"/>
                <w:sz w:val="20"/>
                <w:szCs w:val="24"/>
                <w:highlight w:val="none"/>
              </w:rPr>
            </w:pPr>
            <w:r>
              <w:rPr>
                <w:rFonts w:hint="eastAsia" w:hAnsi="宋体" w:cs="宋体"/>
                <w:color w:val="auto"/>
                <w:sz w:val="20"/>
                <w:szCs w:val="24"/>
                <w:highlight w:val="none"/>
              </w:rPr>
              <w:t>1</w:t>
            </w:r>
            <w:r>
              <w:rPr>
                <w:rFonts w:hAnsi="宋体" w:cs="宋体"/>
                <w:color w:val="auto"/>
                <w:sz w:val="20"/>
                <w:szCs w:val="24"/>
                <w:highlight w:val="none"/>
              </w:rPr>
              <w:t>7</w:t>
            </w:r>
          </w:p>
        </w:tc>
        <w:tc>
          <w:tcPr>
            <w:tcW w:w="2233" w:type="dxa"/>
            <w:tcBorders>
              <w:top w:val="single" w:color="auto" w:sz="6" w:space="0"/>
              <w:left w:val="single" w:color="auto" w:sz="6" w:space="0"/>
              <w:bottom w:val="single" w:color="auto" w:sz="6" w:space="0"/>
              <w:right w:val="single" w:color="auto" w:sz="6" w:space="0"/>
            </w:tcBorders>
            <w:vAlign w:val="center"/>
          </w:tcPr>
          <w:p w14:paraId="3FDA0936">
            <w:pPr>
              <w:spacing w:line="360" w:lineRule="auto"/>
              <w:jc w:val="center"/>
              <w:rPr>
                <w:rFonts w:hAnsi="宋体" w:cs="宋体"/>
                <w:color w:val="auto"/>
                <w:sz w:val="20"/>
                <w:szCs w:val="24"/>
                <w:highlight w:val="none"/>
              </w:rPr>
            </w:pPr>
            <w:r>
              <w:rPr>
                <w:rFonts w:hint="eastAsia" w:hAnsi="宋体" w:cs="宋体"/>
                <w:color w:val="auto"/>
                <w:sz w:val="20"/>
                <w:szCs w:val="24"/>
                <w:highlight w:val="none"/>
              </w:rPr>
              <w:t>轴流风机</w:t>
            </w:r>
          </w:p>
        </w:tc>
        <w:tc>
          <w:tcPr>
            <w:tcW w:w="2246" w:type="dxa"/>
            <w:tcBorders>
              <w:top w:val="single" w:color="auto" w:sz="6" w:space="0"/>
              <w:left w:val="single" w:color="auto" w:sz="6" w:space="0"/>
              <w:bottom w:val="single" w:color="auto" w:sz="6" w:space="0"/>
              <w:right w:val="single" w:color="auto" w:sz="6" w:space="0"/>
            </w:tcBorders>
            <w:vAlign w:val="center"/>
          </w:tcPr>
          <w:p w14:paraId="3B3B6D63">
            <w:pPr>
              <w:spacing w:line="360" w:lineRule="auto"/>
              <w:jc w:val="center"/>
              <w:rPr>
                <w:rFonts w:hAnsi="宋体" w:cs="宋体"/>
                <w:color w:val="auto"/>
                <w:sz w:val="20"/>
                <w:szCs w:val="24"/>
                <w:highlight w:val="none"/>
              </w:rPr>
            </w:pPr>
            <w:r>
              <w:rPr>
                <w:rFonts w:hint="eastAsia" w:hAnsi="宋体" w:cs="宋体"/>
                <w:color w:val="auto"/>
                <w:sz w:val="20"/>
                <w:szCs w:val="24"/>
                <w:highlight w:val="none"/>
              </w:rPr>
              <w:t>亿利达</w:t>
            </w:r>
          </w:p>
        </w:tc>
        <w:tc>
          <w:tcPr>
            <w:tcW w:w="2000" w:type="dxa"/>
            <w:tcBorders>
              <w:top w:val="single" w:color="auto" w:sz="6" w:space="0"/>
              <w:left w:val="single" w:color="auto" w:sz="6" w:space="0"/>
              <w:bottom w:val="single" w:color="auto" w:sz="6" w:space="0"/>
              <w:right w:val="single" w:color="auto" w:sz="6" w:space="0"/>
            </w:tcBorders>
            <w:vAlign w:val="center"/>
          </w:tcPr>
          <w:p w14:paraId="430A12E9">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广东德通</w:t>
            </w:r>
          </w:p>
        </w:tc>
        <w:tc>
          <w:tcPr>
            <w:tcW w:w="2379" w:type="dxa"/>
            <w:tcBorders>
              <w:top w:val="single" w:color="auto" w:sz="6" w:space="0"/>
              <w:left w:val="single" w:color="auto" w:sz="6" w:space="0"/>
              <w:bottom w:val="single" w:color="auto" w:sz="6" w:space="0"/>
              <w:right w:val="single" w:color="auto" w:sz="6" w:space="0"/>
            </w:tcBorders>
            <w:vAlign w:val="center"/>
          </w:tcPr>
          <w:p w14:paraId="3B77F62B">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南方</w:t>
            </w:r>
          </w:p>
        </w:tc>
      </w:tr>
      <w:tr w14:paraId="7ABC1814">
        <w:tblPrEx>
          <w:tblCellMar>
            <w:top w:w="0" w:type="dxa"/>
            <w:left w:w="108" w:type="dxa"/>
            <w:bottom w:w="0" w:type="dxa"/>
            <w:right w:w="108" w:type="dxa"/>
          </w:tblCellMar>
        </w:tblPrEx>
        <w:trPr>
          <w:trHeight w:val="571" w:hRule="atLeast"/>
        </w:trPr>
        <w:tc>
          <w:tcPr>
            <w:tcW w:w="648" w:type="dxa"/>
            <w:tcBorders>
              <w:top w:val="single" w:color="auto" w:sz="6" w:space="0"/>
              <w:left w:val="single" w:color="auto" w:sz="6" w:space="0"/>
              <w:bottom w:val="single" w:color="auto" w:sz="6" w:space="0"/>
              <w:right w:val="single" w:color="auto" w:sz="6" w:space="0"/>
            </w:tcBorders>
            <w:vAlign w:val="center"/>
          </w:tcPr>
          <w:p w14:paraId="71D5A54F">
            <w:pPr>
              <w:spacing w:line="360" w:lineRule="auto"/>
              <w:jc w:val="center"/>
              <w:rPr>
                <w:rFonts w:hAnsi="宋体" w:cs="宋体"/>
                <w:color w:val="auto"/>
                <w:sz w:val="20"/>
                <w:szCs w:val="24"/>
                <w:highlight w:val="none"/>
              </w:rPr>
            </w:pPr>
            <w:r>
              <w:rPr>
                <w:rFonts w:hint="eastAsia" w:hAnsi="宋体" w:cs="宋体"/>
                <w:color w:val="auto"/>
                <w:sz w:val="20"/>
                <w:szCs w:val="24"/>
                <w:highlight w:val="none"/>
              </w:rPr>
              <w:t>1</w:t>
            </w:r>
            <w:r>
              <w:rPr>
                <w:rFonts w:hAnsi="宋体" w:cs="宋体"/>
                <w:color w:val="auto"/>
                <w:sz w:val="20"/>
                <w:szCs w:val="24"/>
                <w:highlight w:val="none"/>
              </w:rPr>
              <w:t>8</w:t>
            </w:r>
          </w:p>
        </w:tc>
        <w:tc>
          <w:tcPr>
            <w:tcW w:w="2233" w:type="dxa"/>
            <w:tcBorders>
              <w:top w:val="single" w:color="auto" w:sz="6" w:space="0"/>
              <w:left w:val="single" w:color="auto" w:sz="6" w:space="0"/>
              <w:bottom w:val="single" w:color="auto" w:sz="6" w:space="0"/>
              <w:right w:val="single" w:color="auto" w:sz="6" w:space="0"/>
            </w:tcBorders>
            <w:vAlign w:val="center"/>
          </w:tcPr>
          <w:p w14:paraId="00CE4174">
            <w:pPr>
              <w:spacing w:line="360" w:lineRule="auto"/>
              <w:jc w:val="center"/>
              <w:rPr>
                <w:rFonts w:hAnsi="宋体" w:cs="宋体"/>
                <w:color w:val="auto"/>
                <w:sz w:val="20"/>
                <w:szCs w:val="24"/>
                <w:highlight w:val="none"/>
              </w:rPr>
            </w:pPr>
            <w:r>
              <w:rPr>
                <w:rFonts w:hint="eastAsia" w:hAnsi="宋体" w:cs="宋体"/>
                <w:color w:val="auto"/>
                <w:sz w:val="20"/>
                <w:szCs w:val="24"/>
                <w:highlight w:val="none"/>
              </w:rPr>
              <w:t>排气扇</w:t>
            </w:r>
          </w:p>
        </w:tc>
        <w:tc>
          <w:tcPr>
            <w:tcW w:w="2246" w:type="dxa"/>
            <w:tcBorders>
              <w:top w:val="single" w:color="auto" w:sz="6" w:space="0"/>
              <w:left w:val="single" w:color="auto" w:sz="6" w:space="0"/>
              <w:bottom w:val="single" w:color="auto" w:sz="6" w:space="0"/>
              <w:right w:val="single" w:color="auto" w:sz="6" w:space="0"/>
            </w:tcBorders>
            <w:vAlign w:val="center"/>
          </w:tcPr>
          <w:p w14:paraId="63587ADB">
            <w:pPr>
              <w:spacing w:line="360" w:lineRule="auto"/>
              <w:jc w:val="center"/>
              <w:rPr>
                <w:rFonts w:hAnsi="宋体" w:cs="宋体"/>
                <w:color w:val="auto"/>
                <w:sz w:val="20"/>
                <w:szCs w:val="24"/>
                <w:highlight w:val="none"/>
              </w:rPr>
            </w:pPr>
            <w:r>
              <w:rPr>
                <w:rFonts w:hint="eastAsia" w:hAnsi="宋体" w:cs="宋体"/>
                <w:color w:val="auto"/>
                <w:sz w:val="20"/>
                <w:szCs w:val="24"/>
                <w:highlight w:val="none"/>
              </w:rPr>
              <w:t>松下</w:t>
            </w:r>
          </w:p>
        </w:tc>
        <w:tc>
          <w:tcPr>
            <w:tcW w:w="2000" w:type="dxa"/>
            <w:tcBorders>
              <w:top w:val="single" w:color="auto" w:sz="6" w:space="0"/>
              <w:left w:val="single" w:color="auto" w:sz="6" w:space="0"/>
              <w:bottom w:val="single" w:color="auto" w:sz="6" w:space="0"/>
              <w:right w:val="single" w:color="auto" w:sz="6" w:space="0"/>
            </w:tcBorders>
            <w:vAlign w:val="center"/>
          </w:tcPr>
          <w:p w14:paraId="392C6517">
            <w:pPr>
              <w:spacing w:line="360" w:lineRule="auto"/>
              <w:jc w:val="center"/>
              <w:rPr>
                <w:rFonts w:hAnsi="宋体" w:cs="宋体"/>
                <w:color w:val="auto"/>
                <w:sz w:val="20"/>
                <w:szCs w:val="24"/>
                <w:highlight w:val="none"/>
              </w:rPr>
            </w:pPr>
            <w:r>
              <w:rPr>
                <w:rFonts w:hint="eastAsia" w:hAnsi="宋体" w:cs="宋体"/>
                <w:color w:val="auto"/>
                <w:sz w:val="20"/>
                <w:szCs w:val="24"/>
                <w:highlight w:val="none"/>
              </w:rPr>
              <w:t>正野</w:t>
            </w:r>
          </w:p>
        </w:tc>
        <w:tc>
          <w:tcPr>
            <w:tcW w:w="2379" w:type="dxa"/>
            <w:tcBorders>
              <w:top w:val="single" w:color="auto" w:sz="6" w:space="0"/>
              <w:left w:val="single" w:color="auto" w:sz="6" w:space="0"/>
              <w:bottom w:val="single" w:color="auto" w:sz="6" w:space="0"/>
              <w:right w:val="single" w:color="auto" w:sz="6" w:space="0"/>
            </w:tcBorders>
            <w:vAlign w:val="center"/>
          </w:tcPr>
          <w:p w14:paraId="0ABDDB78">
            <w:pPr>
              <w:spacing w:line="360" w:lineRule="auto"/>
              <w:jc w:val="center"/>
              <w:rPr>
                <w:rFonts w:hAnsi="宋体" w:cs="宋体"/>
                <w:color w:val="auto"/>
                <w:sz w:val="20"/>
                <w:szCs w:val="24"/>
                <w:highlight w:val="none"/>
              </w:rPr>
            </w:pPr>
            <w:r>
              <w:rPr>
                <w:rFonts w:hint="eastAsia" w:hAnsi="宋体" w:cs="宋体"/>
                <w:color w:val="auto"/>
                <w:sz w:val="20"/>
                <w:szCs w:val="24"/>
                <w:highlight w:val="none"/>
              </w:rPr>
              <w:t>金羚</w:t>
            </w:r>
          </w:p>
        </w:tc>
      </w:tr>
      <w:tr w14:paraId="62A46557">
        <w:tblPrEx>
          <w:tblCellMar>
            <w:top w:w="0" w:type="dxa"/>
            <w:left w:w="108" w:type="dxa"/>
            <w:bottom w:w="0" w:type="dxa"/>
            <w:right w:w="108" w:type="dxa"/>
          </w:tblCellMar>
        </w:tblPrEx>
        <w:trPr>
          <w:trHeight w:val="602" w:hRule="atLeast"/>
        </w:trPr>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97476">
            <w:pPr>
              <w:spacing w:line="360" w:lineRule="auto"/>
              <w:jc w:val="center"/>
              <w:rPr>
                <w:rFonts w:hAnsi="宋体" w:cs="宋体"/>
                <w:color w:val="auto"/>
                <w:sz w:val="20"/>
                <w:szCs w:val="24"/>
                <w:highlight w:val="none"/>
              </w:rPr>
            </w:pPr>
            <w:r>
              <w:rPr>
                <w:rFonts w:hint="eastAsia" w:hAnsi="宋体" w:cs="宋体"/>
                <w:color w:val="auto"/>
                <w:sz w:val="20"/>
                <w:szCs w:val="24"/>
                <w:highlight w:val="none"/>
              </w:rPr>
              <w:t>1</w:t>
            </w:r>
            <w:r>
              <w:rPr>
                <w:rFonts w:hAnsi="宋体" w:cs="宋体"/>
                <w:color w:val="auto"/>
                <w:sz w:val="20"/>
                <w:szCs w:val="24"/>
                <w:highlight w:val="none"/>
              </w:rPr>
              <w:t>9</w:t>
            </w:r>
          </w:p>
        </w:tc>
        <w:tc>
          <w:tcPr>
            <w:tcW w:w="2233" w:type="dxa"/>
            <w:tcBorders>
              <w:top w:val="single" w:color="auto" w:sz="4" w:space="0"/>
              <w:left w:val="nil"/>
              <w:bottom w:val="single" w:color="auto" w:sz="4" w:space="0"/>
              <w:right w:val="single" w:color="auto" w:sz="4" w:space="0"/>
            </w:tcBorders>
            <w:shd w:val="clear" w:color="auto" w:fill="auto"/>
            <w:vAlign w:val="center"/>
          </w:tcPr>
          <w:p w14:paraId="266B121F">
            <w:pPr>
              <w:spacing w:line="360" w:lineRule="auto"/>
              <w:jc w:val="center"/>
              <w:rPr>
                <w:rFonts w:hAnsi="宋体" w:cs="宋体"/>
                <w:color w:val="auto"/>
                <w:sz w:val="20"/>
                <w:szCs w:val="24"/>
                <w:highlight w:val="none"/>
              </w:rPr>
            </w:pPr>
            <w:r>
              <w:rPr>
                <w:rFonts w:hint="eastAsia" w:hAnsi="宋体" w:cs="宋体"/>
                <w:color w:val="auto"/>
                <w:sz w:val="20"/>
                <w:szCs w:val="24"/>
                <w:highlight w:val="none"/>
              </w:rPr>
              <w:t>钢材</w:t>
            </w:r>
          </w:p>
        </w:tc>
        <w:tc>
          <w:tcPr>
            <w:tcW w:w="2246" w:type="dxa"/>
            <w:tcBorders>
              <w:top w:val="single" w:color="auto" w:sz="4" w:space="0"/>
              <w:left w:val="nil"/>
              <w:bottom w:val="single" w:color="auto" w:sz="4" w:space="0"/>
              <w:right w:val="single" w:color="auto" w:sz="4" w:space="0"/>
            </w:tcBorders>
            <w:shd w:val="clear" w:color="auto" w:fill="auto"/>
            <w:vAlign w:val="center"/>
          </w:tcPr>
          <w:p w14:paraId="343F5A5A">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宝武钢铁</w:t>
            </w:r>
          </w:p>
        </w:tc>
        <w:tc>
          <w:tcPr>
            <w:tcW w:w="2000" w:type="dxa"/>
            <w:tcBorders>
              <w:top w:val="single" w:color="auto" w:sz="4" w:space="0"/>
              <w:left w:val="nil"/>
              <w:bottom w:val="single" w:color="auto" w:sz="4" w:space="0"/>
              <w:right w:val="single" w:color="auto" w:sz="4" w:space="0"/>
            </w:tcBorders>
            <w:shd w:val="clear" w:color="auto" w:fill="auto"/>
            <w:vAlign w:val="center"/>
          </w:tcPr>
          <w:p w14:paraId="5ADCF63B">
            <w:pPr>
              <w:spacing w:line="360" w:lineRule="auto"/>
              <w:jc w:val="center"/>
              <w:rPr>
                <w:rFonts w:hAnsi="宋体" w:cs="宋体"/>
                <w:color w:val="auto"/>
                <w:sz w:val="20"/>
                <w:szCs w:val="24"/>
                <w:highlight w:val="none"/>
              </w:rPr>
            </w:pPr>
            <w:r>
              <w:rPr>
                <w:rFonts w:hint="eastAsia" w:hAnsi="宋体" w:cs="宋体"/>
                <w:color w:val="auto"/>
                <w:sz w:val="20"/>
                <w:szCs w:val="24"/>
                <w:highlight w:val="none"/>
              </w:rPr>
              <w:t>鞍钢</w:t>
            </w:r>
          </w:p>
        </w:tc>
        <w:tc>
          <w:tcPr>
            <w:tcW w:w="2379" w:type="dxa"/>
            <w:tcBorders>
              <w:top w:val="single" w:color="auto" w:sz="4" w:space="0"/>
              <w:left w:val="nil"/>
              <w:bottom w:val="single" w:color="auto" w:sz="4" w:space="0"/>
              <w:right w:val="single" w:color="auto" w:sz="4" w:space="0"/>
            </w:tcBorders>
            <w:shd w:val="clear" w:color="auto" w:fill="auto"/>
            <w:vAlign w:val="center"/>
          </w:tcPr>
          <w:p w14:paraId="68F310D1">
            <w:pPr>
              <w:spacing w:line="360" w:lineRule="auto"/>
              <w:jc w:val="center"/>
              <w:rPr>
                <w:rFonts w:hAnsi="宋体" w:cs="宋体"/>
                <w:color w:val="auto"/>
                <w:sz w:val="20"/>
                <w:szCs w:val="24"/>
                <w:highlight w:val="none"/>
              </w:rPr>
            </w:pPr>
            <w:r>
              <w:rPr>
                <w:rFonts w:hint="eastAsia" w:hAnsi="宋体" w:cs="宋体"/>
                <w:color w:val="auto"/>
                <w:sz w:val="20"/>
                <w:szCs w:val="24"/>
                <w:highlight w:val="none"/>
              </w:rPr>
              <w:t>首钢</w:t>
            </w:r>
          </w:p>
        </w:tc>
      </w:tr>
      <w:tr w14:paraId="163F0FE3">
        <w:tblPrEx>
          <w:tblCellMar>
            <w:top w:w="0" w:type="dxa"/>
            <w:left w:w="108" w:type="dxa"/>
            <w:bottom w:w="0" w:type="dxa"/>
            <w:right w:w="108" w:type="dxa"/>
          </w:tblCellMar>
        </w:tblPrEx>
        <w:trPr>
          <w:trHeight w:val="602" w:hRule="atLeast"/>
        </w:trPr>
        <w:tc>
          <w:tcPr>
            <w:tcW w:w="648" w:type="dxa"/>
            <w:tcBorders>
              <w:top w:val="nil"/>
              <w:left w:val="single" w:color="auto" w:sz="4" w:space="0"/>
              <w:bottom w:val="single" w:color="auto" w:sz="4" w:space="0"/>
              <w:right w:val="single" w:color="auto" w:sz="4" w:space="0"/>
            </w:tcBorders>
            <w:shd w:val="clear" w:color="auto" w:fill="auto"/>
            <w:noWrap/>
            <w:vAlign w:val="center"/>
          </w:tcPr>
          <w:p w14:paraId="69E30F6D">
            <w:pPr>
              <w:spacing w:line="360" w:lineRule="auto"/>
              <w:jc w:val="center"/>
              <w:rPr>
                <w:rFonts w:hAnsi="宋体" w:cs="宋体"/>
                <w:color w:val="auto"/>
                <w:sz w:val="20"/>
                <w:szCs w:val="24"/>
                <w:highlight w:val="none"/>
              </w:rPr>
            </w:pPr>
            <w:r>
              <w:rPr>
                <w:rFonts w:hint="eastAsia" w:hAnsi="宋体" w:cs="宋体"/>
                <w:color w:val="auto"/>
                <w:sz w:val="20"/>
                <w:szCs w:val="24"/>
                <w:highlight w:val="none"/>
              </w:rPr>
              <w:t>2</w:t>
            </w:r>
            <w:r>
              <w:rPr>
                <w:rFonts w:hAnsi="宋体" w:cs="宋体"/>
                <w:color w:val="auto"/>
                <w:sz w:val="20"/>
                <w:szCs w:val="24"/>
                <w:highlight w:val="none"/>
              </w:rPr>
              <w:t>0</w:t>
            </w:r>
          </w:p>
        </w:tc>
        <w:tc>
          <w:tcPr>
            <w:tcW w:w="2233" w:type="dxa"/>
            <w:tcBorders>
              <w:top w:val="nil"/>
              <w:left w:val="nil"/>
              <w:bottom w:val="single" w:color="auto" w:sz="4" w:space="0"/>
              <w:right w:val="single" w:color="auto" w:sz="4" w:space="0"/>
            </w:tcBorders>
            <w:shd w:val="clear" w:color="auto" w:fill="auto"/>
            <w:vAlign w:val="center"/>
          </w:tcPr>
          <w:p w14:paraId="5BBD7ABC">
            <w:pPr>
              <w:spacing w:line="360" w:lineRule="auto"/>
              <w:jc w:val="center"/>
              <w:rPr>
                <w:rFonts w:hAnsi="宋体" w:cs="宋体"/>
                <w:color w:val="auto"/>
                <w:sz w:val="20"/>
                <w:szCs w:val="24"/>
                <w:highlight w:val="none"/>
              </w:rPr>
            </w:pPr>
            <w:r>
              <w:rPr>
                <w:rFonts w:hint="eastAsia" w:hAnsi="宋体" w:cs="宋体"/>
                <w:color w:val="auto"/>
                <w:sz w:val="20"/>
                <w:szCs w:val="24"/>
                <w:highlight w:val="none"/>
              </w:rPr>
              <w:t>水泥</w:t>
            </w:r>
          </w:p>
        </w:tc>
        <w:tc>
          <w:tcPr>
            <w:tcW w:w="2246" w:type="dxa"/>
            <w:tcBorders>
              <w:top w:val="nil"/>
              <w:left w:val="nil"/>
              <w:bottom w:val="single" w:color="auto" w:sz="4" w:space="0"/>
              <w:right w:val="single" w:color="auto" w:sz="4" w:space="0"/>
            </w:tcBorders>
            <w:shd w:val="clear" w:color="auto" w:fill="auto"/>
            <w:noWrap/>
            <w:vAlign w:val="center"/>
          </w:tcPr>
          <w:p w14:paraId="15F65E26">
            <w:pPr>
              <w:spacing w:line="360" w:lineRule="auto"/>
              <w:jc w:val="center"/>
              <w:rPr>
                <w:rFonts w:hAnsi="宋体" w:cs="宋体"/>
                <w:color w:val="auto"/>
                <w:sz w:val="20"/>
                <w:szCs w:val="24"/>
                <w:highlight w:val="none"/>
              </w:rPr>
            </w:pPr>
            <w:r>
              <w:rPr>
                <w:rFonts w:hint="eastAsia" w:hAnsi="宋体" w:cs="宋体"/>
                <w:color w:val="auto"/>
                <w:sz w:val="20"/>
                <w:szCs w:val="24"/>
                <w:highlight w:val="none"/>
              </w:rPr>
              <w:t>海螺</w:t>
            </w:r>
          </w:p>
        </w:tc>
        <w:tc>
          <w:tcPr>
            <w:tcW w:w="2000" w:type="dxa"/>
            <w:tcBorders>
              <w:top w:val="nil"/>
              <w:left w:val="nil"/>
              <w:bottom w:val="single" w:color="auto" w:sz="4" w:space="0"/>
              <w:right w:val="single" w:color="auto" w:sz="4" w:space="0"/>
            </w:tcBorders>
            <w:shd w:val="clear" w:color="auto" w:fill="auto"/>
            <w:vAlign w:val="center"/>
          </w:tcPr>
          <w:p w14:paraId="59057882">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南方</w:t>
            </w:r>
          </w:p>
        </w:tc>
        <w:tc>
          <w:tcPr>
            <w:tcW w:w="2379" w:type="dxa"/>
            <w:tcBorders>
              <w:top w:val="nil"/>
              <w:left w:val="nil"/>
              <w:bottom w:val="single" w:color="auto" w:sz="4" w:space="0"/>
              <w:right w:val="single" w:color="auto" w:sz="4" w:space="0"/>
            </w:tcBorders>
            <w:shd w:val="clear" w:color="auto" w:fill="auto"/>
            <w:vAlign w:val="center"/>
          </w:tcPr>
          <w:p w14:paraId="541EC806">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华润</w:t>
            </w:r>
          </w:p>
        </w:tc>
      </w:tr>
      <w:tr w14:paraId="6429336C">
        <w:tblPrEx>
          <w:tblCellMar>
            <w:top w:w="0" w:type="dxa"/>
            <w:left w:w="108" w:type="dxa"/>
            <w:bottom w:w="0" w:type="dxa"/>
            <w:right w:w="108" w:type="dxa"/>
          </w:tblCellMar>
        </w:tblPrEx>
        <w:trPr>
          <w:trHeight w:val="602" w:hRule="atLeast"/>
        </w:trPr>
        <w:tc>
          <w:tcPr>
            <w:tcW w:w="648" w:type="dxa"/>
            <w:tcBorders>
              <w:top w:val="nil"/>
              <w:left w:val="single" w:color="auto" w:sz="4" w:space="0"/>
              <w:bottom w:val="single" w:color="auto" w:sz="4" w:space="0"/>
              <w:right w:val="single" w:color="auto" w:sz="4" w:space="0"/>
            </w:tcBorders>
            <w:shd w:val="clear" w:color="auto" w:fill="auto"/>
            <w:noWrap/>
            <w:vAlign w:val="center"/>
          </w:tcPr>
          <w:p w14:paraId="4CD32D7C">
            <w:pPr>
              <w:spacing w:line="360" w:lineRule="auto"/>
              <w:jc w:val="center"/>
              <w:rPr>
                <w:rFonts w:hAnsi="宋体" w:cs="宋体"/>
                <w:color w:val="auto"/>
                <w:sz w:val="20"/>
                <w:szCs w:val="24"/>
                <w:highlight w:val="none"/>
              </w:rPr>
            </w:pPr>
            <w:r>
              <w:rPr>
                <w:rFonts w:hint="eastAsia" w:hAnsi="宋体" w:cs="宋体"/>
                <w:color w:val="auto"/>
                <w:sz w:val="20"/>
                <w:szCs w:val="24"/>
                <w:highlight w:val="none"/>
              </w:rPr>
              <w:t>2</w:t>
            </w:r>
            <w:r>
              <w:rPr>
                <w:rFonts w:hAnsi="宋体" w:cs="宋体"/>
                <w:color w:val="auto"/>
                <w:sz w:val="20"/>
                <w:szCs w:val="24"/>
                <w:highlight w:val="none"/>
              </w:rPr>
              <w:t>1</w:t>
            </w:r>
          </w:p>
        </w:tc>
        <w:tc>
          <w:tcPr>
            <w:tcW w:w="2233" w:type="dxa"/>
            <w:tcBorders>
              <w:top w:val="nil"/>
              <w:left w:val="nil"/>
              <w:bottom w:val="single" w:color="auto" w:sz="4" w:space="0"/>
              <w:right w:val="single" w:color="auto" w:sz="4" w:space="0"/>
            </w:tcBorders>
            <w:shd w:val="clear" w:color="auto" w:fill="auto"/>
            <w:vAlign w:val="center"/>
          </w:tcPr>
          <w:p w14:paraId="5DB4BBD5">
            <w:pPr>
              <w:spacing w:line="360" w:lineRule="auto"/>
              <w:jc w:val="center"/>
              <w:rPr>
                <w:rFonts w:hAnsi="宋体" w:cs="宋体"/>
                <w:color w:val="auto"/>
                <w:sz w:val="20"/>
                <w:szCs w:val="24"/>
                <w:highlight w:val="none"/>
              </w:rPr>
            </w:pPr>
            <w:r>
              <w:rPr>
                <w:rFonts w:hint="eastAsia" w:hAnsi="宋体" w:cs="宋体"/>
                <w:color w:val="auto"/>
                <w:sz w:val="20"/>
                <w:szCs w:val="24"/>
                <w:highlight w:val="none"/>
              </w:rPr>
              <w:t>玻璃</w:t>
            </w:r>
          </w:p>
        </w:tc>
        <w:tc>
          <w:tcPr>
            <w:tcW w:w="2246" w:type="dxa"/>
            <w:tcBorders>
              <w:top w:val="nil"/>
              <w:left w:val="nil"/>
              <w:bottom w:val="single" w:color="auto" w:sz="4" w:space="0"/>
              <w:right w:val="single" w:color="auto" w:sz="4" w:space="0"/>
            </w:tcBorders>
            <w:shd w:val="clear" w:color="auto" w:fill="auto"/>
            <w:noWrap/>
            <w:vAlign w:val="center"/>
          </w:tcPr>
          <w:p w14:paraId="4BA6716C">
            <w:pPr>
              <w:spacing w:line="360" w:lineRule="auto"/>
              <w:jc w:val="center"/>
              <w:rPr>
                <w:rFonts w:hAnsi="宋体" w:cs="宋体"/>
                <w:color w:val="auto"/>
                <w:sz w:val="20"/>
                <w:szCs w:val="24"/>
                <w:highlight w:val="none"/>
              </w:rPr>
            </w:pPr>
            <w:r>
              <w:rPr>
                <w:rFonts w:hint="eastAsia" w:hAnsi="宋体" w:cs="宋体"/>
                <w:color w:val="auto"/>
                <w:sz w:val="20"/>
                <w:szCs w:val="24"/>
                <w:highlight w:val="none"/>
              </w:rPr>
              <w:t>信义玻璃</w:t>
            </w:r>
          </w:p>
        </w:tc>
        <w:tc>
          <w:tcPr>
            <w:tcW w:w="2000" w:type="dxa"/>
            <w:tcBorders>
              <w:top w:val="nil"/>
              <w:left w:val="nil"/>
              <w:bottom w:val="single" w:color="auto" w:sz="4" w:space="0"/>
              <w:right w:val="single" w:color="auto" w:sz="4" w:space="0"/>
            </w:tcBorders>
            <w:shd w:val="clear" w:color="auto" w:fill="auto"/>
            <w:vAlign w:val="center"/>
          </w:tcPr>
          <w:p w14:paraId="1A74461A">
            <w:pPr>
              <w:spacing w:line="360" w:lineRule="auto"/>
              <w:jc w:val="center"/>
              <w:rPr>
                <w:rFonts w:hAnsi="宋体" w:cs="宋体"/>
                <w:color w:val="auto"/>
                <w:sz w:val="20"/>
                <w:szCs w:val="24"/>
                <w:highlight w:val="none"/>
              </w:rPr>
            </w:pPr>
            <w:r>
              <w:rPr>
                <w:rFonts w:hint="eastAsia" w:hAnsi="宋体" w:cs="宋体"/>
                <w:color w:val="auto"/>
                <w:sz w:val="20"/>
                <w:szCs w:val="24"/>
                <w:highlight w:val="none"/>
              </w:rPr>
              <w:t>福耀</w:t>
            </w:r>
          </w:p>
        </w:tc>
        <w:tc>
          <w:tcPr>
            <w:tcW w:w="2379" w:type="dxa"/>
            <w:tcBorders>
              <w:top w:val="nil"/>
              <w:left w:val="nil"/>
              <w:bottom w:val="single" w:color="auto" w:sz="4" w:space="0"/>
              <w:right w:val="single" w:color="auto" w:sz="4" w:space="0"/>
            </w:tcBorders>
            <w:shd w:val="clear" w:color="auto" w:fill="auto"/>
            <w:vAlign w:val="center"/>
          </w:tcPr>
          <w:p w14:paraId="54B20FFA">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南玻</w:t>
            </w:r>
          </w:p>
        </w:tc>
      </w:tr>
      <w:tr w14:paraId="74807D0A">
        <w:tblPrEx>
          <w:tblCellMar>
            <w:top w:w="0" w:type="dxa"/>
            <w:left w:w="108" w:type="dxa"/>
            <w:bottom w:w="0" w:type="dxa"/>
            <w:right w:w="108" w:type="dxa"/>
          </w:tblCellMar>
        </w:tblPrEx>
        <w:trPr>
          <w:trHeight w:val="602" w:hRule="atLeast"/>
        </w:trPr>
        <w:tc>
          <w:tcPr>
            <w:tcW w:w="648" w:type="dxa"/>
            <w:tcBorders>
              <w:top w:val="nil"/>
              <w:left w:val="single" w:color="auto" w:sz="4" w:space="0"/>
              <w:bottom w:val="single" w:color="auto" w:sz="4" w:space="0"/>
              <w:right w:val="single" w:color="auto" w:sz="4" w:space="0"/>
            </w:tcBorders>
            <w:shd w:val="clear" w:color="auto" w:fill="auto"/>
            <w:noWrap/>
            <w:vAlign w:val="center"/>
          </w:tcPr>
          <w:p w14:paraId="4EA6A1C3">
            <w:pPr>
              <w:spacing w:line="360" w:lineRule="auto"/>
              <w:jc w:val="center"/>
              <w:rPr>
                <w:rFonts w:hAnsi="宋体" w:cs="宋体"/>
                <w:color w:val="auto"/>
                <w:sz w:val="20"/>
                <w:szCs w:val="24"/>
                <w:highlight w:val="none"/>
              </w:rPr>
            </w:pPr>
            <w:r>
              <w:rPr>
                <w:rFonts w:hint="eastAsia" w:hAnsi="宋体" w:cs="宋体"/>
                <w:color w:val="auto"/>
                <w:sz w:val="20"/>
                <w:szCs w:val="24"/>
                <w:highlight w:val="none"/>
              </w:rPr>
              <w:t>2</w:t>
            </w:r>
            <w:r>
              <w:rPr>
                <w:rFonts w:hAnsi="宋体" w:cs="宋体"/>
                <w:color w:val="auto"/>
                <w:sz w:val="20"/>
                <w:szCs w:val="24"/>
                <w:highlight w:val="none"/>
              </w:rPr>
              <w:t>2</w:t>
            </w:r>
          </w:p>
        </w:tc>
        <w:tc>
          <w:tcPr>
            <w:tcW w:w="2233" w:type="dxa"/>
            <w:tcBorders>
              <w:top w:val="nil"/>
              <w:left w:val="nil"/>
              <w:bottom w:val="single" w:color="auto" w:sz="4" w:space="0"/>
              <w:right w:val="single" w:color="auto" w:sz="4" w:space="0"/>
            </w:tcBorders>
            <w:shd w:val="clear" w:color="auto" w:fill="auto"/>
            <w:vAlign w:val="center"/>
          </w:tcPr>
          <w:p w14:paraId="2E4AA9AF">
            <w:pPr>
              <w:spacing w:line="360" w:lineRule="auto"/>
              <w:jc w:val="center"/>
              <w:rPr>
                <w:rFonts w:hAnsi="宋体" w:cs="宋体"/>
                <w:color w:val="auto"/>
                <w:sz w:val="20"/>
                <w:szCs w:val="24"/>
                <w:highlight w:val="none"/>
              </w:rPr>
            </w:pPr>
            <w:r>
              <w:rPr>
                <w:rFonts w:hint="eastAsia" w:hAnsi="宋体" w:cs="宋体"/>
                <w:color w:val="auto"/>
                <w:sz w:val="20"/>
                <w:szCs w:val="24"/>
                <w:highlight w:val="none"/>
              </w:rPr>
              <w:t>铝型材</w:t>
            </w:r>
          </w:p>
        </w:tc>
        <w:tc>
          <w:tcPr>
            <w:tcW w:w="2246" w:type="dxa"/>
            <w:tcBorders>
              <w:top w:val="nil"/>
              <w:left w:val="nil"/>
              <w:bottom w:val="single" w:color="auto" w:sz="4" w:space="0"/>
              <w:right w:val="single" w:color="auto" w:sz="4" w:space="0"/>
            </w:tcBorders>
            <w:shd w:val="clear" w:color="auto" w:fill="auto"/>
            <w:noWrap/>
            <w:vAlign w:val="center"/>
          </w:tcPr>
          <w:p w14:paraId="462B53DF">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凤铝</w:t>
            </w:r>
          </w:p>
        </w:tc>
        <w:tc>
          <w:tcPr>
            <w:tcW w:w="2000" w:type="dxa"/>
            <w:tcBorders>
              <w:top w:val="nil"/>
              <w:left w:val="nil"/>
              <w:bottom w:val="single" w:color="auto" w:sz="4" w:space="0"/>
              <w:right w:val="single" w:color="auto" w:sz="4" w:space="0"/>
            </w:tcBorders>
            <w:shd w:val="clear" w:color="auto" w:fill="auto"/>
            <w:vAlign w:val="center"/>
          </w:tcPr>
          <w:p w14:paraId="5307AA38">
            <w:pPr>
              <w:spacing w:line="360" w:lineRule="auto"/>
              <w:jc w:val="center"/>
              <w:rPr>
                <w:rFonts w:hAnsi="宋体" w:cs="宋体"/>
                <w:color w:val="auto"/>
                <w:sz w:val="20"/>
                <w:szCs w:val="24"/>
                <w:highlight w:val="none"/>
              </w:rPr>
            </w:pPr>
            <w:r>
              <w:rPr>
                <w:rFonts w:hint="eastAsia" w:hAnsi="宋体" w:cs="宋体"/>
                <w:color w:val="auto"/>
                <w:sz w:val="20"/>
                <w:szCs w:val="24"/>
                <w:highlight w:val="none"/>
              </w:rPr>
              <w:t>亚铝</w:t>
            </w:r>
          </w:p>
        </w:tc>
        <w:tc>
          <w:tcPr>
            <w:tcW w:w="2379" w:type="dxa"/>
            <w:tcBorders>
              <w:top w:val="nil"/>
              <w:left w:val="nil"/>
              <w:bottom w:val="single" w:color="auto" w:sz="4" w:space="0"/>
              <w:right w:val="single" w:color="auto" w:sz="4" w:space="0"/>
            </w:tcBorders>
            <w:shd w:val="clear" w:color="auto" w:fill="auto"/>
            <w:vAlign w:val="center"/>
          </w:tcPr>
          <w:p w14:paraId="4AD6C686">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坚美</w:t>
            </w:r>
          </w:p>
        </w:tc>
      </w:tr>
      <w:tr w14:paraId="56B4EB9F">
        <w:tblPrEx>
          <w:tblCellMar>
            <w:top w:w="0" w:type="dxa"/>
            <w:left w:w="108" w:type="dxa"/>
            <w:bottom w:w="0" w:type="dxa"/>
            <w:right w:w="108" w:type="dxa"/>
          </w:tblCellMar>
        </w:tblPrEx>
        <w:trPr>
          <w:trHeight w:val="602" w:hRule="atLeast"/>
        </w:trPr>
        <w:tc>
          <w:tcPr>
            <w:tcW w:w="648" w:type="dxa"/>
            <w:tcBorders>
              <w:top w:val="nil"/>
              <w:left w:val="single" w:color="auto" w:sz="4" w:space="0"/>
              <w:bottom w:val="single" w:color="auto" w:sz="4" w:space="0"/>
              <w:right w:val="single" w:color="auto" w:sz="4" w:space="0"/>
            </w:tcBorders>
            <w:shd w:val="clear" w:color="auto" w:fill="auto"/>
            <w:noWrap/>
            <w:vAlign w:val="center"/>
          </w:tcPr>
          <w:p w14:paraId="3391284E">
            <w:pPr>
              <w:spacing w:line="360" w:lineRule="auto"/>
              <w:jc w:val="center"/>
              <w:rPr>
                <w:rFonts w:hAnsi="宋体" w:cs="宋体"/>
                <w:color w:val="auto"/>
                <w:sz w:val="20"/>
                <w:szCs w:val="24"/>
                <w:highlight w:val="none"/>
              </w:rPr>
            </w:pPr>
            <w:r>
              <w:rPr>
                <w:rFonts w:hint="eastAsia" w:hAnsi="宋体" w:cs="宋体"/>
                <w:color w:val="auto"/>
                <w:sz w:val="20"/>
                <w:szCs w:val="24"/>
                <w:highlight w:val="none"/>
              </w:rPr>
              <w:t>2</w:t>
            </w:r>
            <w:r>
              <w:rPr>
                <w:rFonts w:hAnsi="宋体" w:cs="宋体"/>
                <w:color w:val="auto"/>
                <w:sz w:val="20"/>
                <w:szCs w:val="24"/>
                <w:highlight w:val="none"/>
              </w:rPr>
              <w:t>3</w:t>
            </w:r>
          </w:p>
        </w:tc>
        <w:tc>
          <w:tcPr>
            <w:tcW w:w="2233" w:type="dxa"/>
            <w:tcBorders>
              <w:top w:val="nil"/>
              <w:left w:val="nil"/>
              <w:bottom w:val="single" w:color="auto" w:sz="4" w:space="0"/>
              <w:right w:val="single" w:color="auto" w:sz="4" w:space="0"/>
            </w:tcBorders>
            <w:shd w:val="clear" w:color="auto" w:fill="auto"/>
            <w:vAlign w:val="center"/>
          </w:tcPr>
          <w:p w14:paraId="1D13CDE3">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墙膜油漆涂料</w:t>
            </w:r>
          </w:p>
        </w:tc>
        <w:tc>
          <w:tcPr>
            <w:tcW w:w="2246" w:type="dxa"/>
            <w:tcBorders>
              <w:top w:val="nil"/>
              <w:left w:val="nil"/>
              <w:bottom w:val="single" w:color="auto" w:sz="4" w:space="0"/>
              <w:right w:val="single" w:color="auto" w:sz="4" w:space="0"/>
            </w:tcBorders>
            <w:shd w:val="clear" w:color="auto" w:fill="auto"/>
            <w:noWrap/>
            <w:vAlign w:val="center"/>
          </w:tcPr>
          <w:p w14:paraId="28A746C4">
            <w:pPr>
              <w:spacing w:line="360" w:lineRule="auto"/>
              <w:jc w:val="center"/>
              <w:rPr>
                <w:rFonts w:hAnsi="宋体" w:cs="宋体"/>
                <w:color w:val="auto"/>
                <w:sz w:val="20"/>
                <w:szCs w:val="24"/>
                <w:highlight w:val="none"/>
              </w:rPr>
            </w:pPr>
            <w:r>
              <w:rPr>
                <w:rFonts w:hint="eastAsia" w:hAnsi="宋体" w:cs="宋体"/>
                <w:color w:val="auto"/>
                <w:sz w:val="20"/>
                <w:szCs w:val="24"/>
                <w:highlight w:val="none"/>
              </w:rPr>
              <w:t>高登</w:t>
            </w:r>
          </w:p>
        </w:tc>
        <w:tc>
          <w:tcPr>
            <w:tcW w:w="2000" w:type="dxa"/>
            <w:tcBorders>
              <w:top w:val="nil"/>
              <w:left w:val="nil"/>
              <w:bottom w:val="single" w:color="auto" w:sz="4" w:space="0"/>
              <w:right w:val="single" w:color="auto" w:sz="4" w:space="0"/>
            </w:tcBorders>
            <w:shd w:val="clear" w:color="auto" w:fill="auto"/>
            <w:vAlign w:val="center"/>
          </w:tcPr>
          <w:p w14:paraId="2B6F33C6">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双洲</w:t>
            </w:r>
          </w:p>
        </w:tc>
        <w:tc>
          <w:tcPr>
            <w:tcW w:w="2379" w:type="dxa"/>
            <w:tcBorders>
              <w:top w:val="nil"/>
              <w:left w:val="nil"/>
              <w:bottom w:val="single" w:color="auto" w:sz="4" w:space="0"/>
              <w:right w:val="single" w:color="auto" w:sz="4" w:space="0"/>
            </w:tcBorders>
            <w:shd w:val="clear" w:color="auto" w:fill="auto"/>
            <w:vAlign w:val="center"/>
          </w:tcPr>
          <w:p w14:paraId="7A007292">
            <w:pPr>
              <w:spacing w:line="360" w:lineRule="auto"/>
              <w:jc w:val="center"/>
              <w:rPr>
                <w:rFonts w:hAnsi="宋体" w:cs="宋体"/>
                <w:color w:val="auto"/>
                <w:sz w:val="20"/>
                <w:szCs w:val="24"/>
                <w:highlight w:val="none"/>
              </w:rPr>
            </w:pPr>
            <w:r>
              <w:rPr>
                <w:rFonts w:hint="eastAsia" w:hAnsi="宋体" w:cs="宋体"/>
                <w:color w:val="auto"/>
                <w:sz w:val="20"/>
                <w:szCs w:val="24"/>
                <w:highlight w:val="none"/>
              </w:rPr>
              <w:t>碧家索</w:t>
            </w:r>
          </w:p>
        </w:tc>
      </w:tr>
      <w:tr w14:paraId="249EB035">
        <w:tblPrEx>
          <w:tblCellMar>
            <w:top w:w="0" w:type="dxa"/>
            <w:left w:w="108" w:type="dxa"/>
            <w:bottom w:w="0" w:type="dxa"/>
            <w:right w:w="108" w:type="dxa"/>
          </w:tblCellMar>
        </w:tblPrEx>
        <w:trPr>
          <w:trHeight w:val="602" w:hRule="atLeast"/>
        </w:trPr>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9D2C9">
            <w:pPr>
              <w:spacing w:line="360" w:lineRule="auto"/>
              <w:jc w:val="center"/>
              <w:rPr>
                <w:rFonts w:hAnsi="宋体" w:cs="宋体"/>
                <w:color w:val="auto"/>
                <w:sz w:val="20"/>
                <w:szCs w:val="24"/>
                <w:highlight w:val="none"/>
              </w:rPr>
            </w:pPr>
            <w:r>
              <w:rPr>
                <w:rFonts w:hint="eastAsia" w:hAnsi="宋体" w:cs="宋体"/>
                <w:color w:val="auto"/>
                <w:sz w:val="20"/>
                <w:szCs w:val="24"/>
                <w:highlight w:val="none"/>
              </w:rPr>
              <w:t>2</w:t>
            </w:r>
            <w:r>
              <w:rPr>
                <w:rFonts w:hAnsi="宋体" w:cs="宋体"/>
                <w:color w:val="auto"/>
                <w:sz w:val="20"/>
                <w:szCs w:val="24"/>
                <w:highlight w:val="none"/>
              </w:rPr>
              <w:t>4</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14:paraId="55D0400E">
            <w:pPr>
              <w:spacing w:line="360" w:lineRule="auto"/>
              <w:jc w:val="center"/>
              <w:rPr>
                <w:rFonts w:hAnsi="宋体" w:cs="宋体"/>
                <w:color w:val="auto"/>
                <w:sz w:val="20"/>
                <w:szCs w:val="24"/>
                <w:highlight w:val="none"/>
              </w:rPr>
            </w:pPr>
            <w:r>
              <w:rPr>
                <w:rFonts w:hint="eastAsia" w:hAnsi="宋体" w:cs="宋体"/>
                <w:color w:val="auto"/>
                <w:sz w:val="20"/>
                <w:szCs w:val="24"/>
                <w:highlight w:val="none"/>
              </w:rPr>
              <w:t>瓷砖</w:t>
            </w:r>
          </w:p>
        </w:tc>
        <w:tc>
          <w:tcPr>
            <w:tcW w:w="22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8965A">
            <w:pPr>
              <w:spacing w:line="360" w:lineRule="auto"/>
              <w:jc w:val="center"/>
              <w:rPr>
                <w:rFonts w:hAnsi="宋体" w:cs="宋体"/>
                <w:color w:val="auto"/>
                <w:sz w:val="20"/>
                <w:szCs w:val="24"/>
                <w:highlight w:val="none"/>
              </w:rPr>
            </w:pPr>
            <w:r>
              <w:rPr>
                <w:rFonts w:hint="eastAsia" w:hAnsi="宋体" w:cs="宋体"/>
                <w:color w:val="auto"/>
                <w:sz w:val="20"/>
                <w:szCs w:val="24"/>
                <w:highlight w:val="none"/>
              </w:rPr>
              <w:t>东鹏</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544A64D7">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冠珠</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4DEF17F6">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宏宇</w:t>
            </w:r>
          </w:p>
        </w:tc>
      </w:tr>
      <w:tr w14:paraId="41C0E5E2">
        <w:tblPrEx>
          <w:tblCellMar>
            <w:top w:w="0" w:type="dxa"/>
            <w:left w:w="108" w:type="dxa"/>
            <w:bottom w:w="0" w:type="dxa"/>
            <w:right w:w="108" w:type="dxa"/>
          </w:tblCellMar>
        </w:tblPrEx>
        <w:trPr>
          <w:trHeight w:val="640" w:hRule="atLeast"/>
        </w:trPr>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8016E">
            <w:pPr>
              <w:spacing w:line="360" w:lineRule="auto"/>
              <w:jc w:val="center"/>
              <w:rPr>
                <w:rFonts w:hAnsi="宋体" w:cs="宋体"/>
                <w:color w:val="auto"/>
                <w:sz w:val="20"/>
                <w:szCs w:val="24"/>
                <w:highlight w:val="none"/>
              </w:rPr>
            </w:pPr>
            <w:r>
              <w:rPr>
                <w:rFonts w:hint="eastAsia" w:hAnsi="宋体" w:cs="宋体"/>
                <w:color w:val="auto"/>
                <w:sz w:val="20"/>
                <w:szCs w:val="24"/>
                <w:highlight w:val="none"/>
              </w:rPr>
              <w:t>2</w:t>
            </w:r>
            <w:r>
              <w:rPr>
                <w:rFonts w:hAnsi="宋体" w:cs="宋体"/>
                <w:color w:val="auto"/>
                <w:sz w:val="20"/>
                <w:szCs w:val="24"/>
                <w:highlight w:val="none"/>
              </w:rPr>
              <w:t>5</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14:paraId="68DEF82E">
            <w:pPr>
              <w:spacing w:line="360" w:lineRule="auto"/>
              <w:jc w:val="center"/>
              <w:rPr>
                <w:rFonts w:hAnsi="宋体" w:cs="宋体"/>
                <w:color w:val="auto"/>
                <w:sz w:val="20"/>
                <w:szCs w:val="24"/>
                <w:highlight w:val="none"/>
              </w:rPr>
            </w:pPr>
            <w:r>
              <w:rPr>
                <w:rFonts w:hint="eastAsia" w:hAnsi="宋体" w:cs="宋体"/>
                <w:color w:val="auto"/>
                <w:sz w:val="20"/>
                <w:szCs w:val="24"/>
                <w:highlight w:val="none"/>
              </w:rPr>
              <w:t>防火门</w:t>
            </w:r>
          </w:p>
        </w:tc>
        <w:tc>
          <w:tcPr>
            <w:tcW w:w="22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F61FB2">
            <w:pPr>
              <w:spacing w:line="360" w:lineRule="auto"/>
              <w:jc w:val="center"/>
              <w:rPr>
                <w:rFonts w:hAnsi="宋体" w:cs="宋体"/>
                <w:color w:val="auto"/>
                <w:sz w:val="20"/>
                <w:szCs w:val="24"/>
                <w:highlight w:val="none"/>
              </w:rPr>
            </w:pPr>
            <w:r>
              <w:rPr>
                <w:rFonts w:hint="eastAsia" w:hAnsi="宋体" w:cs="宋体"/>
                <w:color w:val="auto"/>
                <w:sz w:val="20"/>
                <w:szCs w:val="24"/>
                <w:highlight w:val="none"/>
              </w:rPr>
              <w:t>南粤</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14E6A0B6">
            <w:pPr>
              <w:spacing w:line="360" w:lineRule="auto"/>
              <w:jc w:val="center"/>
              <w:rPr>
                <w:rFonts w:hAnsi="宋体" w:cs="宋体"/>
                <w:color w:val="auto"/>
                <w:sz w:val="20"/>
                <w:szCs w:val="24"/>
                <w:highlight w:val="none"/>
              </w:rPr>
            </w:pPr>
            <w:r>
              <w:rPr>
                <w:rFonts w:hint="eastAsia" w:hAnsi="宋体" w:cs="宋体"/>
                <w:color w:val="auto"/>
                <w:sz w:val="20"/>
                <w:szCs w:val="24"/>
                <w:highlight w:val="none"/>
              </w:rPr>
              <w:t>盼盼</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21A1D9E7">
            <w:pPr>
              <w:spacing w:line="360" w:lineRule="auto"/>
              <w:jc w:val="center"/>
              <w:rPr>
                <w:color w:val="auto"/>
                <w:sz w:val="20"/>
                <w:szCs w:val="24"/>
                <w:highlight w:val="none"/>
              </w:rPr>
            </w:pPr>
            <w:r>
              <w:rPr>
                <w:rFonts w:hint="eastAsia" w:hAnsi="宋体" w:cs="宋体"/>
                <w:color w:val="auto"/>
                <w:sz w:val="20"/>
                <w:szCs w:val="24"/>
                <w:highlight w:val="none"/>
              </w:rPr>
              <w:t>金凯德</w:t>
            </w:r>
          </w:p>
        </w:tc>
      </w:tr>
      <w:tr w14:paraId="042E1823">
        <w:tblPrEx>
          <w:tblCellMar>
            <w:top w:w="0" w:type="dxa"/>
            <w:left w:w="108" w:type="dxa"/>
            <w:bottom w:w="0" w:type="dxa"/>
            <w:right w:w="108" w:type="dxa"/>
          </w:tblCellMar>
        </w:tblPrEx>
        <w:trPr>
          <w:trHeight w:val="640" w:hRule="atLeast"/>
        </w:trPr>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A1C70">
            <w:pPr>
              <w:spacing w:line="360" w:lineRule="auto"/>
              <w:jc w:val="center"/>
              <w:rPr>
                <w:rFonts w:hAnsi="宋体" w:cs="宋体"/>
                <w:color w:val="auto"/>
                <w:sz w:val="20"/>
                <w:szCs w:val="24"/>
                <w:highlight w:val="none"/>
              </w:rPr>
            </w:pPr>
            <w:r>
              <w:rPr>
                <w:rFonts w:hint="eastAsia" w:hAnsi="宋体" w:cs="宋体"/>
                <w:color w:val="auto"/>
                <w:sz w:val="20"/>
                <w:szCs w:val="24"/>
                <w:highlight w:val="none"/>
              </w:rPr>
              <w:t>2</w:t>
            </w:r>
            <w:r>
              <w:rPr>
                <w:rFonts w:hAnsi="宋体" w:cs="宋体"/>
                <w:color w:val="auto"/>
                <w:sz w:val="20"/>
                <w:szCs w:val="24"/>
                <w:highlight w:val="none"/>
              </w:rPr>
              <w:t>6</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14:paraId="7D242A1B">
            <w:pPr>
              <w:spacing w:line="360" w:lineRule="auto"/>
              <w:jc w:val="center"/>
              <w:rPr>
                <w:rFonts w:hAnsi="宋体" w:cs="宋体"/>
                <w:color w:val="auto"/>
                <w:sz w:val="20"/>
                <w:szCs w:val="24"/>
                <w:highlight w:val="none"/>
              </w:rPr>
            </w:pPr>
            <w:r>
              <w:rPr>
                <w:rFonts w:hint="eastAsia" w:hAnsi="宋体" w:cs="宋体"/>
                <w:color w:val="auto"/>
                <w:sz w:val="20"/>
                <w:szCs w:val="24"/>
                <w:highlight w:val="none"/>
              </w:rPr>
              <w:t>LED面板灯</w:t>
            </w:r>
          </w:p>
        </w:tc>
        <w:tc>
          <w:tcPr>
            <w:tcW w:w="22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36D0A">
            <w:pPr>
              <w:spacing w:line="360" w:lineRule="auto"/>
              <w:jc w:val="center"/>
              <w:rPr>
                <w:rFonts w:hAnsi="宋体" w:cs="宋体"/>
                <w:color w:val="auto"/>
                <w:sz w:val="20"/>
                <w:szCs w:val="24"/>
                <w:highlight w:val="none"/>
              </w:rPr>
            </w:pPr>
            <w:r>
              <w:rPr>
                <w:rFonts w:hint="eastAsia" w:hAnsi="宋体" w:cs="宋体"/>
                <w:color w:val="auto"/>
                <w:sz w:val="20"/>
                <w:szCs w:val="24"/>
                <w:highlight w:val="none"/>
              </w:rPr>
              <w:t>绿麦科技</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994AB6E">
            <w:pPr>
              <w:spacing w:line="360" w:lineRule="auto"/>
              <w:jc w:val="center"/>
              <w:rPr>
                <w:rFonts w:hAnsi="宋体" w:cs="宋体"/>
                <w:color w:val="auto"/>
                <w:sz w:val="20"/>
                <w:szCs w:val="24"/>
                <w:highlight w:val="none"/>
              </w:rPr>
            </w:pPr>
            <w:r>
              <w:rPr>
                <w:rFonts w:hint="eastAsia" w:hAnsi="宋体" w:cs="宋体"/>
                <w:color w:val="auto"/>
                <w:sz w:val="20"/>
                <w:szCs w:val="24"/>
                <w:highlight w:val="none"/>
              </w:rPr>
              <w:t>飞利浦</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7BCF2705">
            <w:pPr>
              <w:spacing w:line="360" w:lineRule="auto"/>
              <w:jc w:val="center"/>
              <w:rPr>
                <w:rFonts w:hAnsi="宋体" w:cs="宋体"/>
                <w:color w:val="auto"/>
                <w:sz w:val="20"/>
                <w:szCs w:val="24"/>
                <w:highlight w:val="none"/>
              </w:rPr>
            </w:pPr>
            <w:r>
              <w:rPr>
                <w:rFonts w:hint="eastAsia" w:hAnsi="宋体" w:cs="宋体"/>
                <w:color w:val="auto"/>
                <w:sz w:val="20"/>
                <w:szCs w:val="24"/>
                <w:highlight w:val="none"/>
              </w:rPr>
              <w:t>欧司朗</w:t>
            </w:r>
          </w:p>
        </w:tc>
      </w:tr>
      <w:tr w14:paraId="572CDE9E">
        <w:tblPrEx>
          <w:tblCellMar>
            <w:top w:w="0" w:type="dxa"/>
            <w:left w:w="108" w:type="dxa"/>
            <w:bottom w:w="0" w:type="dxa"/>
            <w:right w:w="108" w:type="dxa"/>
          </w:tblCellMar>
        </w:tblPrEx>
        <w:trPr>
          <w:trHeight w:val="640" w:hRule="atLeast"/>
        </w:trPr>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BAB50">
            <w:pPr>
              <w:spacing w:line="360" w:lineRule="auto"/>
              <w:jc w:val="center"/>
              <w:rPr>
                <w:rFonts w:hAnsi="宋体" w:cs="宋体" w:eastAsiaTheme="minorEastAsia"/>
                <w:color w:val="auto"/>
                <w:sz w:val="20"/>
                <w:szCs w:val="24"/>
                <w:highlight w:val="none"/>
                <w:lang w:eastAsia="zh-CN"/>
              </w:rPr>
            </w:pPr>
            <w:r>
              <w:rPr>
                <w:rFonts w:hint="eastAsia" w:hAnsi="宋体" w:cs="宋体" w:eastAsiaTheme="minorEastAsia"/>
                <w:color w:val="auto"/>
                <w:sz w:val="20"/>
                <w:szCs w:val="24"/>
                <w:highlight w:val="none"/>
                <w:lang w:eastAsia="zh-CN"/>
              </w:rPr>
              <w:t>2</w:t>
            </w:r>
            <w:r>
              <w:rPr>
                <w:rFonts w:hAnsi="宋体" w:cs="宋体" w:eastAsiaTheme="minorEastAsia"/>
                <w:color w:val="auto"/>
                <w:sz w:val="20"/>
                <w:szCs w:val="24"/>
                <w:highlight w:val="none"/>
                <w:lang w:eastAsia="zh-CN"/>
              </w:rPr>
              <w:t>7</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14:paraId="7FB81A50">
            <w:pPr>
              <w:spacing w:line="360" w:lineRule="auto"/>
              <w:jc w:val="center"/>
              <w:rPr>
                <w:rFonts w:hAnsi="宋体" w:cs="宋体" w:eastAsiaTheme="minorEastAsia"/>
                <w:color w:val="auto"/>
                <w:sz w:val="20"/>
                <w:szCs w:val="24"/>
                <w:highlight w:val="none"/>
                <w:lang w:eastAsia="zh-CN"/>
              </w:rPr>
            </w:pPr>
            <w:r>
              <w:rPr>
                <w:rFonts w:hint="eastAsia" w:ascii="宋体" w:hAnsi="宋体" w:eastAsia="宋体" w:cs="宋体"/>
                <w:color w:val="auto"/>
                <w:sz w:val="20"/>
                <w:szCs w:val="24"/>
                <w:highlight w:val="none"/>
                <w:lang w:eastAsia="zh-CN"/>
              </w:rPr>
              <w:t>地坪漆材料</w:t>
            </w:r>
          </w:p>
        </w:tc>
        <w:tc>
          <w:tcPr>
            <w:tcW w:w="22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671BD">
            <w:pPr>
              <w:spacing w:line="360" w:lineRule="auto"/>
              <w:jc w:val="center"/>
              <w:rPr>
                <w:rFonts w:hAnsi="宋体" w:cs="宋体"/>
                <w:color w:val="auto"/>
                <w:sz w:val="20"/>
                <w:szCs w:val="24"/>
                <w:highlight w:val="none"/>
                <w:lang w:eastAsia="zh-CN"/>
              </w:rPr>
            </w:pPr>
            <w:r>
              <w:rPr>
                <w:rFonts w:hint="eastAsia" w:ascii="宋体" w:hAnsi="宋体" w:eastAsia="宋体" w:cs="宋体"/>
                <w:color w:val="auto"/>
                <w:sz w:val="20"/>
                <w:szCs w:val="24"/>
                <w:highlight w:val="none"/>
                <w:lang w:eastAsia="zh-CN"/>
              </w:rPr>
              <w:t>中科隆</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41D6311C">
            <w:pPr>
              <w:spacing w:line="360" w:lineRule="auto"/>
              <w:jc w:val="center"/>
              <w:rPr>
                <w:rFonts w:hAnsi="宋体" w:cs="宋体"/>
                <w:color w:val="auto"/>
                <w:sz w:val="20"/>
                <w:szCs w:val="24"/>
                <w:highlight w:val="none"/>
                <w:lang w:eastAsia="zh-CN"/>
              </w:rPr>
            </w:pPr>
            <w:r>
              <w:rPr>
                <w:rFonts w:hint="eastAsia" w:ascii="宋体" w:hAnsi="宋体" w:eastAsia="宋体" w:cs="宋体"/>
                <w:color w:val="auto"/>
                <w:sz w:val="20"/>
                <w:szCs w:val="24"/>
                <w:highlight w:val="none"/>
                <w:lang w:eastAsia="zh-CN"/>
              </w:rPr>
              <w:t>施贝</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5126C3A8">
            <w:pPr>
              <w:spacing w:line="360" w:lineRule="auto"/>
              <w:jc w:val="center"/>
              <w:rPr>
                <w:rFonts w:hAnsi="宋体" w:cs="宋体"/>
                <w:color w:val="auto"/>
                <w:sz w:val="20"/>
                <w:szCs w:val="24"/>
                <w:highlight w:val="none"/>
                <w:lang w:eastAsia="zh-CN"/>
              </w:rPr>
            </w:pPr>
            <w:r>
              <w:rPr>
                <w:rFonts w:hint="eastAsia" w:ascii="宋体" w:hAnsi="宋体" w:eastAsia="宋体" w:cs="宋体"/>
                <w:color w:val="auto"/>
                <w:sz w:val="20"/>
                <w:szCs w:val="24"/>
                <w:highlight w:val="none"/>
                <w:lang w:eastAsia="zh-CN"/>
              </w:rPr>
              <w:t>耐迪斯</w:t>
            </w:r>
          </w:p>
        </w:tc>
      </w:tr>
    </w:tbl>
    <w:p w14:paraId="4359695E">
      <w:pPr>
        <w:pStyle w:val="2"/>
        <w:spacing w:line="360" w:lineRule="auto"/>
        <w:rPr>
          <w:b/>
          <w:color w:val="auto"/>
          <w:sz w:val="24"/>
          <w:szCs w:val="24"/>
          <w:highlight w:val="none"/>
          <w:lang w:eastAsia="zh-CN"/>
        </w:rPr>
      </w:pPr>
      <w:r>
        <w:rPr>
          <w:rFonts w:hint="eastAsia"/>
          <w:b/>
          <w:color w:val="auto"/>
          <w:sz w:val="24"/>
          <w:szCs w:val="24"/>
          <w:highlight w:val="none"/>
          <w:lang w:eastAsia="zh-CN"/>
        </w:rPr>
        <w:t xml:space="preserve">    注：以上推荐品牌仅供投标参考，非品牌特指，投标人需使用不低于推荐品牌产品性能和指标的产品。如不使用招标人推荐品牌的，所投标品牌必须有第三方证明材料证明所投标品牌的性能参数与推荐品牌同等档次及以上，并出具承诺书。</w:t>
      </w:r>
    </w:p>
    <w:p w14:paraId="6F8970E5">
      <w:pPr>
        <w:pStyle w:val="2"/>
        <w:spacing w:line="360" w:lineRule="auto"/>
        <w:outlineLvl w:val="1"/>
        <w:rPr>
          <w:rFonts w:cs="宋体"/>
          <w:b/>
          <w:color w:val="auto"/>
          <w:sz w:val="24"/>
          <w:szCs w:val="24"/>
          <w:highlight w:val="none"/>
          <w:lang w:eastAsia="zh-CN"/>
        </w:rPr>
      </w:pPr>
      <w:r>
        <w:rPr>
          <w:rFonts w:hint="eastAsia" w:cs="宋体"/>
          <w:b/>
          <w:color w:val="auto"/>
          <w:sz w:val="24"/>
          <w:szCs w:val="24"/>
          <w:highlight w:val="none"/>
          <w:lang w:eastAsia="zh-CN"/>
        </w:rPr>
        <w:t>十、运输、安装、调试、培训、验收及交验资料的要求</w:t>
      </w:r>
    </w:p>
    <w:p w14:paraId="45413A54">
      <w:pPr>
        <w:pStyle w:val="2"/>
        <w:outlineLvl w:val="2"/>
        <w:rPr>
          <w:rFonts w:cs="宋体"/>
          <w:color w:val="auto"/>
          <w:sz w:val="24"/>
          <w:szCs w:val="24"/>
          <w:highlight w:val="none"/>
          <w:lang w:eastAsia="zh-CN"/>
        </w:rPr>
      </w:pPr>
      <w:r>
        <w:rPr>
          <w:rFonts w:cs="宋体"/>
          <w:color w:val="auto"/>
          <w:sz w:val="24"/>
          <w:szCs w:val="24"/>
          <w:highlight w:val="none"/>
          <w:lang w:eastAsia="zh-CN"/>
        </w:rPr>
        <w:t>10.1 运输要求</w:t>
      </w:r>
    </w:p>
    <w:p w14:paraId="1A958051">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1）交货地点：广东中烟工业有限责任公司韶关卷烟厂。</w:t>
      </w:r>
    </w:p>
    <w:p w14:paraId="4BAF8B2C">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2）包装和运输：所有设备的包装由投标人按标准负责提供,采用恰当的方式将货物安全运抵交货地点。包装和运输的费用和风险等由投标人综合考虑，均包含在投标总价之内。</w:t>
      </w:r>
    </w:p>
    <w:p w14:paraId="25E59385">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3）投标人负责设备材料货到现场过程中的全部运输，包括装卸车、货物现场的二次搬运</w:t>
      </w:r>
      <w:r>
        <w:rPr>
          <w:rFonts w:hint="eastAsia" w:eastAsia="宋体"/>
          <w:bCs/>
          <w:color w:val="auto"/>
          <w:sz w:val="24"/>
          <w:szCs w:val="24"/>
          <w:highlight w:val="none"/>
          <w:lang w:eastAsia="zh-CN"/>
        </w:rPr>
        <w:t>。</w:t>
      </w:r>
    </w:p>
    <w:p w14:paraId="5A7D7F1F">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4）使用方可提供存放场所，但货物在现场的保管由投标人负责，直至安装、调试和验收完毕。</w:t>
      </w:r>
    </w:p>
    <w:p w14:paraId="49CC06ED">
      <w:pPr>
        <w:pStyle w:val="2"/>
        <w:outlineLvl w:val="2"/>
        <w:rPr>
          <w:rFonts w:cs="宋体"/>
          <w:color w:val="auto"/>
          <w:sz w:val="24"/>
          <w:szCs w:val="24"/>
          <w:highlight w:val="none"/>
          <w:lang w:eastAsia="zh-CN"/>
        </w:rPr>
      </w:pPr>
      <w:r>
        <w:rPr>
          <w:rFonts w:cs="宋体"/>
          <w:color w:val="auto"/>
          <w:sz w:val="24"/>
          <w:szCs w:val="24"/>
          <w:highlight w:val="none"/>
          <w:lang w:eastAsia="zh-CN"/>
        </w:rPr>
        <w:t>10.2安装、调试</w:t>
      </w:r>
    </w:p>
    <w:p w14:paraId="121338E0">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1）本工程的设备、管道系统安装施工、调试全部由中标人负责。施工中应与土建、工艺等各有关工种密切配合，施工前期，乙方应派遣专业技术人员到现场与专业负责人对接。施工中设备、部件及管道系统的安装应按说明书、施工图纸的规定进行。</w:t>
      </w:r>
    </w:p>
    <w:p w14:paraId="5576A735">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2）中标人提出设备安装、调试必需的外部技术要求及环境条件。</w:t>
      </w:r>
    </w:p>
    <w:p w14:paraId="7F0D18CD">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3）安装调试队伍和人员应具备施工中所需要的相应资质和资格。</w:t>
      </w:r>
    </w:p>
    <w:p w14:paraId="0E1956DC">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4）所有专用施工工具应由中标人提供，根据中标人的请求，业主可进行必要的协助。</w:t>
      </w:r>
    </w:p>
    <w:p w14:paraId="45047C5C">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5）中标人应制定进度表，随时通报工程进展情况，如必要可召开工程协调会。</w:t>
      </w:r>
    </w:p>
    <w:p w14:paraId="2FD603F4">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6）中标人应根据该技术规范书的要求，提出对设备调测的内容、方法、指标等的建议，并提供必要的仪表和测试设备。调测中应进行详细记录，在调测期间如发生故障和障碍，应查明原因并写出相应的分析报告，并彻底解决问题，杜绝隐患。</w:t>
      </w:r>
    </w:p>
    <w:p w14:paraId="6B80A267">
      <w:pPr>
        <w:pStyle w:val="2"/>
        <w:outlineLvl w:val="2"/>
        <w:rPr>
          <w:rFonts w:cs="宋体"/>
          <w:color w:val="auto"/>
          <w:sz w:val="24"/>
          <w:szCs w:val="24"/>
          <w:highlight w:val="none"/>
          <w:lang w:eastAsia="zh-CN"/>
        </w:rPr>
      </w:pPr>
      <w:r>
        <w:rPr>
          <w:rFonts w:cs="宋体"/>
          <w:color w:val="auto"/>
          <w:sz w:val="24"/>
          <w:szCs w:val="24"/>
          <w:highlight w:val="none"/>
          <w:lang w:eastAsia="zh-CN"/>
        </w:rPr>
        <w:t>10.3验收</w:t>
      </w:r>
    </w:p>
    <w:p w14:paraId="4FEB633E">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1）现场验收</w:t>
      </w:r>
    </w:p>
    <w:p w14:paraId="161E01BC">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工程所需设备、部件及管道系统货物运抵安装现场后，业主、监理、投标人及有关部门共同开箱进行验收。验收时，如果发现短缺、损坏或不符合订货合同要求，招标人有权要求投标人免费予以补发、更换或赔偿。</w:t>
      </w:r>
    </w:p>
    <w:p w14:paraId="74D86110">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2）系统完工验收</w:t>
      </w:r>
    </w:p>
    <w:p w14:paraId="74834BA2">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a、在设备安装调测完成之后，双方应按技术规范书的要求，请有关方面，对每个设备及系统进行全面的技术指标和功能测试，并作详细记录。</w:t>
      </w:r>
    </w:p>
    <w:p w14:paraId="15C2DE02">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b、交验规范（包括项目、指标、方法、测试仪表等）应由中标人在合同技术协议书明确，招标人可根据合同、技术规范书和国家的有关规定进行修改和补充，经双方确认后作为验收的依据。</w:t>
      </w:r>
    </w:p>
    <w:p w14:paraId="69B298D3">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c、系统测试合格后，进行系统初验，初验通过后，系统开始试运行。</w:t>
      </w:r>
    </w:p>
    <w:p w14:paraId="4B0FD47D">
      <w:pPr>
        <w:pStyle w:val="2"/>
        <w:outlineLvl w:val="2"/>
        <w:rPr>
          <w:rFonts w:cs="宋体"/>
          <w:color w:val="auto"/>
          <w:sz w:val="24"/>
          <w:szCs w:val="24"/>
          <w:highlight w:val="none"/>
          <w:lang w:eastAsia="zh-CN"/>
        </w:rPr>
      </w:pPr>
      <w:r>
        <w:rPr>
          <w:rFonts w:cs="宋体"/>
          <w:color w:val="auto"/>
          <w:sz w:val="24"/>
          <w:szCs w:val="24"/>
          <w:highlight w:val="none"/>
          <w:lang w:eastAsia="zh-CN"/>
        </w:rPr>
        <w:t>10.4 试运行</w:t>
      </w:r>
    </w:p>
    <w:p w14:paraId="7B6EA62E">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在试运行期间，如果由于设备设施质量原因系统出现严重故障时，投标人应立即进行修复或更换，在系统恢复正常运行后，试运行期应重新开始计算，试运行周期为1个月，总工期不包含试运行周期（按完工初验当日计工期截止日期）。</w:t>
      </w:r>
    </w:p>
    <w:p w14:paraId="637C736B">
      <w:pPr>
        <w:pStyle w:val="2"/>
        <w:outlineLvl w:val="2"/>
        <w:rPr>
          <w:rFonts w:cs="宋体"/>
          <w:color w:val="auto"/>
          <w:sz w:val="24"/>
          <w:szCs w:val="24"/>
          <w:highlight w:val="none"/>
          <w:lang w:eastAsia="zh-CN"/>
        </w:rPr>
      </w:pPr>
      <w:r>
        <w:rPr>
          <w:rFonts w:cs="宋体"/>
          <w:color w:val="auto"/>
          <w:sz w:val="24"/>
          <w:szCs w:val="24"/>
          <w:highlight w:val="none"/>
          <w:lang w:eastAsia="zh-CN"/>
        </w:rPr>
        <w:t>10.5 最终验收</w:t>
      </w:r>
    </w:p>
    <w:p w14:paraId="2627EBB6">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1）设备设施经过试运行期，所有性能、技术指标达到技术规范要求时，可对系统进行终验。最终验收的时间和项目由双方根据项目总体进度计划协商确定。</w:t>
      </w:r>
    </w:p>
    <w:p w14:paraId="4FFB547D">
      <w:pPr>
        <w:spacing w:line="360" w:lineRule="auto"/>
        <w:ind w:firstLine="480" w:firstLineChars="200"/>
        <w:rPr>
          <w:rFonts w:eastAsiaTheme="minorEastAsia"/>
          <w:bCs/>
          <w:color w:val="auto"/>
          <w:sz w:val="24"/>
          <w:szCs w:val="24"/>
          <w:highlight w:val="none"/>
          <w:lang w:eastAsia="zh-CN"/>
        </w:rPr>
      </w:pPr>
      <w:r>
        <w:rPr>
          <w:rFonts w:hint="eastAsia"/>
          <w:bCs/>
          <w:color w:val="auto"/>
          <w:sz w:val="24"/>
          <w:szCs w:val="24"/>
          <w:highlight w:val="none"/>
          <w:lang w:eastAsia="zh-CN"/>
        </w:rPr>
        <w:t>2）最终验收应对整个系统，即所有设备仪器全部开通测试，验收内容以检验全系统的功能为主（如：系统的能力、技术参数、安全性能；测试稳定性、可靠性、准确性等）。</w:t>
      </w:r>
    </w:p>
    <w:p w14:paraId="79C7F280">
      <w:pPr>
        <w:pStyle w:val="2"/>
        <w:spacing w:line="360" w:lineRule="auto"/>
        <w:rPr>
          <w:rFonts w:eastAsia="宋体"/>
          <w:bCs/>
          <w:color w:val="auto"/>
          <w:sz w:val="24"/>
          <w:szCs w:val="24"/>
          <w:highlight w:val="none"/>
          <w:lang w:eastAsia="zh-CN"/>
        </w:rPr>
      </w:pPr>
      <w:r>
        <w:rPr>
          <w:rFonts w:hint="eastAsia" w:eastAsia="宋体"/>
          <w:bCs/>
          <w:color w:val="auto"/>
          <w:sz w:val="24"/>
          <w:szCs w:val="24"/>
          <w:highlight w:val="none"/>
          <w:lang w:eastAsia="zh-CN"/>
        </w:rPr>
        <w:t>1</w:t>
      </w:r>
      <w:r>
        <w:rPr>
          <w:rFonts w:eastAsia="宋体"/>
          <w:bCs/>
          <w:color w:val="auto"/>
          <w:sz w:val="24"/>
          <w:szCs w:val="24"/>
          <w:highlight w:val="none"/>
          <w:lang w:eastAsia="zh-CN"/>
        </w:rPr>
        <w:t>0.6现场踏勘</w:t>
      </w:r>
    </w:p>
    <w:p w14:paraId="259B2630">
      <w:pPr>
        <w:pStyle w:val="2"/>
        <w:spacing w:line="360" w:lineRule="auto"/>
        <w:ind w:firstLine="480" w:firstLineChars="200"/>
        <w:rPr>
          <w:rFonts w:eastAsia="宋体"/>
          <w:bCs/>
          <w:color w:val="auto"/>
          <w:sz w:val="24"/>
          <w:szCs w:val="24"/>
          <w:highlight w:val="none"/>
          <w:lang w:val="zh-CN" w:eastAsia="zh-CN"/>
        </w:rPr>
      </w:pPr>
      <w:r>
        <w:rPr>
          <w:rFonts w:eastAsia="宋体"/>
          <w:bCs/>
          <w:color w:val="auto"/>
          <w:sz w:val="24"/>
          <w:szCs w:val="24"/>
          <w:highlight w:val="none"/>
          <w:lang w:val="zh-CN" w:eastAsia="zh-CN"/>
        </w:rPr>
        <w:t>10.6.</w:t>
      </w:r>
      <w:r>
        <w:rPr>
          <w:rFonts w:hint="eastAsia" w:eastAsia="宋体"/>
          <w:bCs/>
          <w:color w:val="auto"/>
          <w:sz w:val="24"/>
          <w:szCs w:val="24"/>
          <w:highlight w:val="none"/>
          <w:lang w:val="zh-CN" w:eastAsia="zh-CN"/>
        </w:rPr>
        <w:t>1为确保投标人能够更好地理解招标人需求，编制高质量的实施方案，投标人可在发出公告后10日内前往现场踏勘。招标人不统一组织现场勘察，但本项目现场情况属于投标报价的重要因素，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4C14B982">
      <w:pPr>
        <w:pStyle w:val="2"/>
        <w:spacing w:line="360" w:lineRule="auto"/>
        <w:rPr>
          <w:rFonts w:eastAsia="宋体"/>
          <w:bCs/>
          <w:color w:val="auto"/>
          <w:sz w:val="24"/>
          <w:szCs w:val="24"/>
          <w:highlight w:val="none"/>
          <w:lang w:val="zh-CN" w:eastAsia="zh-CN"/>
        </w:rPr>
      </w:pPr>
      <w:r>
        <w:rPr>
          <w:rFonts w:hint="eastAsia" w:eastAsia="宋体"/>
          <w:bCs/>
          <w:color w:val="auto"/>
          <w:sz w:val="24"/>
          <w:szCs w:val="24"/>
          <w:highlight w:val="none"/>
          <w:lang w:val="zh-CN" w:eastAsia="zh-CN"/>
        </w:rPr>
        <w:tab/>
      </w:r>
      <w:r>
        <w:rPr>
          <w:rFonts w:eastAsia="宋体"/>
          <w:bCs/>
          <w:color w:val="auto"/>
          <w:sz w:val="24"/>
          <w:szCs w:val="24"/>
          <w:highlight w:val="none"/>
          <w:lang w:val="zh-CN" w:eastAsia="zh-CN"/>
        </w:rPr>
        <w:t>10.6.2</w:t>
      </w:r>
      <w:r>
        <w:rPr>
          <w:rFonts w:hint="eastAsia" w:eastAsia="宋体"/>
          <w:bCs/>
          <w:color w:val="auto"/>
          <w:sz w:val="24"/>
          <w:szCs w:val="24"/>
          <w:highlight w:val="none"/>
          <w:lang w:val="zh-CN" w:eastAsia="zh-CN"/>
        </w:rPr>
        <w:t>招标人向投标人提供的有关现场的数据和资料，是招标人现有的能被投标人利用的资料，招标人对投标人做出的任何推论、理解和结论均不负责任。</w:t>
      </w:r>
    </w:p>
    <w:p w14:paraId="521D814C">
      <w:pPr>
        <w:pStyle w:val="2"/>
        <w:spacing w:line="360" w:lineRule="auto"/>
        <w:rPr>
          <w:rFonts w:eastAsia="宋体"/>
          <w:bCs/>
          <w:color w:val="auto"/>
          <w:sz w:val="24"/>
          <w:szCs w:val="24"/>
          <w:highlight w:val="none"/>
          <w:lang w:val="zh-CN" w:eastAsia="zh-CN"/>
        </w:rPr>
      </w:pPr>
      <w:r>
        <w:rPr>
          <w:rFonts w:hint="eastAsia" w:eastAsia="宋体"/>
          <w:bCs/>
          <w:color w:val="auto"/>
          <w:sz w:val="24"/>
          <w:szCs w:val="24"/>
          <w:highlight w:val="none"/>
          <w:lang w:val="zh-CN" w:eastAsia="zh-CN"/>
        </w:rPr>
        <w:tab/>
      </w:r>
      <w:r>
        <w:rPr>
          <w:rFonts w:eastAsia="宋体"/>
          <w:bCs/>
          <w:color w:val="auto"/>
          <w:sz w:val="24"/>
          <w:szCs w:val="24"/>
          <w:highlight w:val="none"/>
          <w:lang w:val="zh-CN" w:eastAsia="zh-CN"/>
        </w:rPr>
        <w:t>10.6.3</w:t>
      </w:r>
      <w:r>
        <w:rPr>
          <w:rFonts w:hint="eastAsia" w:eastAsia="宋体"/>
          <w:bCs/>
          <w:color w:val="auto"/>
          <w:sz w:val="24"/>
          <w:szCs w:val="24"/>
          <w:highlight w:val="none"/>
          <w:lang w:val="zh-CN" w:eastAsia="zh-CN"/>
        </w:rPr>
        <w:t>投标人必须提前与招标代理机构沟通约定现场勘探的时间，并按照约定的时间到达现场。在考察过程中，投标人及其代表必须承担那些进入现场后，由于他们的行为所造成的人身伤害（不管是否致命）、财产损失或损坏，以及其他任何原因造成的损失、损坏或费用，投标人不得因此使招标人承担有关的责任和蒙受损失。</w:t>
      </w:r>
    </w:p>
    <w:p w14:paraId="50F62EFA">
      <w:pPr>
        <w:pStyle w:val="2"/>
        <w:spacing w:line="360" w:lineRule="auto"/>
        <w:rPr>
          <w:rFonts w:eastAsia="宋体"/>
          <w:bCs/>
          <w:color w:val="auto"/>
          <w:sz w:val="24"/>
          <w:szCs w:val="24"/>
          <w:highlight w:val="none"/>
          <w:lang w:val="zh-CN" w:eastAsia="zh-CN"/>
        </w:rPr>
      </w:pPr>
      <w:r>
        <w:rPr>
          <w:rFonts w:hint="eastAsia" w:eastAsia="宋体"/>
          <w:bCs/>
          <w:color w:val="auto"/>
          <w:sz w:val="24"/>
          <w:szCs w:val="24"/>
          <w:highlight w:val="none"/>
          <w:lang w:val="zh-CN" w:eastAsia="zh-CN"/>
        </w:rPr>
        <w:tab/>
      </w:r>
      <w:r>
        <w:rPr>
          <w:rFonts w:eastAsia="宋体"/>
          <w:bCs/>
          <w:color w:val="auto"/>
          <w:sz w:val="24"/>
          <w:szCs w:val="24"/>
          <w:highlight w:val="none"/>
          <w:lang w:val="zh-CN" w:eastAsia="zh-CN"/>
        </w:rPr>
        <w:t>10.6.4</w:t>
      </w:r>
      <w:r>
        <w:rPr>
          <w:rFonts w:hint="eastAsia" w:eastAsia="宋体"/>
          <w:bCs/>
          <w:color w:val="auto"/>
          <w:sz w:val="24"/>
          <w:szCs w:val="24"/>
          <w:highlight w:val="none"/>
          <w:lang w:val="zh-CN" w:eastAsia="zh-CN"/>
        </w:rPr>
        <w:t>自动放弃踏勘的投标人将视为对项目情况已经了解，任何由于未踏勘造成的问题，责任将由投标人自行承担。放弃现场踏勘或踏勘工作不详细的投标人均视为认可该项目的所有现状，中标后，不得以不完全了解现场情况为理由而向招标人提出任何变增项目。</w:t>
      </w:r>
    </w:p>
    <w:p w14:paraId="0733B90E">
      <w:pPr>
        <w:pStyle w:val="2"/>
        <w:spacing w:line="360" w:lineRule="auto"/>
        <w:rPr>
          <w:rFonts w:eastAsia="宋体"/>
          <w:bCs/>
          <w:color w:val="auto"/>
          <w:sz w:val="24"/>
          <w:szCs w:val="24"/>
          <w:highlight w:val="none"/>
          <w:lang w:eastAsia="zh-CN"/>
        </w:rPr>
      </w:pPr>
      <w:r>
        <w:rPr>
          <w:rFonts w:hint="eastAsia" w:eastAsia="宋体"/>
          <w:bCs/>
          <w:color w:val="auto"/>
          <w:sz w:val="24"/>
          <w:szCs w:val="24"/>
          <w:highlight w:val="none"/>
          <w:lang w:eastAsia="zh-CN"/>
        </w:rPr>
        <w:t>1</w:t>
      </w:r>
      <w:r>
        <w:rPr>
          <w:rFonts w:eastAsia="宋体"/>
          <w:bCs/>
          <w:color w:val="auto"/>
          <w:sz w:val="24"/>
          <w:szCs w:val="24"/>
          <w:highlight w:val="none"/>
          <w:lang w:eastAsia="zh-CN"/>
        </w:rPr>
        <w:t>0.7垃圾外运事项要求</w:t>
      </w:r>
    </w:p>
    <w:p w14:paraId="26CA905F">
      <w:pPr>
        <w:spacing w:line="360" w:lineRule="auto"/>
        <w:ind w:firstLine="480" w:firstLineChars="200"/>
        <w:rPr>
          <w:rFonts w:eastAsia="宋体"/>
          <w:bCs/>
          <w:color w:val="auto"/>
          <w:sz w:val="24"/>
          <w:szCs w:val="24"/>
          <w:highlight w:val="none"/>
          <w:lang w:val="zh-CN" w:eastAsia="zh-CN"/>
        </w:rPr>
      </w:pPr>
      <w:r>
        <w:rPr>
          <w:rFonts w:eastAsia="宋体"/>
          <w:bCs/>
          <w:color w:val="auto"/>
          <w:sz w:val="24"/>
          <w:szCs w:val="24"/>
          <w:highlight w:val="none"/>
          <w:lang w:val="zh-CN" w:eastAsia="zh-CN"/>
        </w:rPr>
        <w:t>中标人须按照《韶关市建筑垃圾管理条例》将弃土运至招标人指定的场所，否则招标人有权要求中标人无条件将弃土从违约弃土点运至招标人指定的场所并扣除违约金 1万元人民币/次。中标人对建筑垃圾须按《韶关市建筑垃圾管理条例》的相关规定进行排放和运输，投标人在投标报价时综合考虑在报价内。中标人应在施工现场建立洗车槽和临时排水系统等确保外运车辆（土方运输车辆应符合韶关市相关规定）不带泥上路，投标人在投标报价时综合考虑在报价内，招标人不另行支付该部分费用）。建设单位、施工单位应当在施工工地出入口显著位置公示建筑垃圾处理方案主要信息，包括建设工程垃圾种类、产生量、外运处置去向等信息及各相关单位名称、联系人及联系电话等。</w:t>
      </w:r>
    </w:p>
    <w:p w14:paraId="399D5D3D">
      <w:pPr>
        <w:pStyle w:val="2"/>
        <w:spacing w:line="360" w:lineRule="auto"/>
        <w:outlineLvl w:val="1"/>
        <w:rPr>
          <w:rFonts w:cs="宋体"/>
          <w:b/>
          <w:color w:val="auto"/>
          <w:sz w:val="24"/>
          <w:szCs w:val="24"/>
          <w:highlight w:val="none"/>
          <w:lang w:eastAsia="zh-CN"/>
        </w:rPr>
      </w:pPr>
      <w:r>
        <w:rPr>
          <w:rFonts w:hint="eastAsia" w:ascii="微软雅黑" w:hAnsi="微软雅黑" w:eastAsia="微软雅黑" w:cs="微软雅黑"/>
          <w:b/>
          <w:color w:val="auto"/>
          <w:sz w:val="24"/>
          <w:szCs w:val="24"/>
          <w:highlight w:val="none"/>
          <w:lang w:eastAsia="zh-CN"/>
        </w:rPr>
        <w:t>十一、回标分析工作</w:t>
      </w:r>
    </w:p>
    <w:p w14:paraId="1DCD999C">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乙方须在</w:t>
      </w:r>
      <w:r>
        <w:rPr>
          <w:rFonts w:hint="eastAsia" w:eastAsiaTheme="minorEastAsia"/>
          <w:bCs/>
          <w:color w:val="auto"/>
          <w:sz w:val="24"/>
          <w:szCs w:val="24"/>
          <w:highlight w:val="none"/>
          <w:lang w:eastAsia="zh-CN"/>
        </w:rPr>
        <w:t>合同签订前</w:t>
      </w:r>
      <w:r>
        <w:rPr>
          <w:rFonts w:hint="eastAsia"/>
          <w:bCs/>
          <w:color w:val="auto"/>
          <w:sz w:val="24"/>
          <w:szCs w:val="24"/>
          <w:highlight w:val="none"/>
          <w:lang w:eastAsia="zh-CN"/>
        </w:rPr>
        <w:t>配合甲方完成回标分析工作。</w:t>
      </w:r>
    </w:p>
    <w:p w14:paraId="71F68043">
      <w:pPr>
        <w:spacing w:line="360" w:lineRule="auto"/>
        <w:ind w:left="560"/>
        <w:rPr>
          <w:bCs/>
          <w:color w:val="auto"/>
          <w:sz w:val="24"/>
          <w:szCs w:val="24"/>
          <w:highlight w:val="none"/>
          <w:lang w:eastAsia="zh-CN"/>
        </w:rPr>
      </w:pPr>
      <w:r>
        <w:rPr>
          <w:rFonts w:hint="eastAsia"/>
          <w:bCs/>
          <w:color w:val="auto"/>
          <w:sz w:val="24"/>
          <w:szCs w:val="24"/>
          <w:highlight w:val="none"/>
          <w:lang w:eastAsia="zh-CN"/>
        </w:rPr>
        <w:t>1</w:t>
      </w:r>
      <w:r>
        <w:rPr>
          <w:bCs/>
          <w:color w:val="auto"/>
          <w:sz w:val="24"/>
          <w:szCs w:val="24"/>
          <w:highlight w:val="none"/>
          <w:lang w:eastAsia="zh-CN"/>
        </w:rPr>
        <w:t>)</w:t>
      </w:r>
      <w:r>
        <w:rPr>
          <w:rFonts w:hint="eastAsia"/>
          <w:bCs/>
          <w:color w:val="auto"/>
          <w:sz w:val="24"/>
          <w:szCs w:val="24"/>
          <w:highlight w:val="none"/>
          <w:lang w:eastAsia="zh-CN"/>
        </w:rPr>
        <w:t>回标分析工作的有关规定：</w:t>
      </w:r>
    </w:p>
    <w:p w14:paraId="00991652">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乙方的综合单价与招标控制价的综合单价相比，乙方的综合单价高出招标控制价的</w:t>
      </w:r>
      <w:r>
        <w:rPr>
          <w:bCs/>
          <w:color w:val="auto"/>
          <w:sz w:val="24"/>
          <w:szCs w:val="24"/>
          <w:highlight w:val="none"/>
          <w:lang w:eastAsia="zh-CN"/>
        </w:rPr>
        <w:t>10%（含10%）以上</w:t>
      </w:r>
      <w:r>
        <w:rPr>
          <w:rFonts w:hint="eastAsia"/>
          <w:bCs/>
          <w:color w:val="auto"/>
          <w:sz w:val="24"/>
          <w:szCs w:val="24"/>
          <w:highlight w:val="none"/>
          <w:lang w:eastAsia="zh-CN"/>
        </w:rPr>
        <w:t>的清单均视为不平衡报价，对不平衡报价对应子项目的综合单价进行调整。</w:t>
      </w:r>
    </w:p>
    <w:p w14:paraId="5A83A714">
      <w:pPr>
        <w:spacing w:line="360" w:lineRule="auto"/>
        <w:ind w:left="560"/>
        <w:rPr>
          <w:bCs/>
          <w:color w:val="auto"/>
          <w:sz w:val="24"/>
          <w:szCs w:val="24"/>
          <w:highlight w:val="none"/>
          <w:lang w:eastAsia="zh-CN"/>
        </w:rPr>
      </w:pPr>
      <w:r>
        <w:rPr>
          <w:rFonts w:hint="eastAsia"/>
          <w:bCs/>
          <w:color w:val="auto"/>
          <w:sz w:val="24"/>
          <w:szCs w:val="24"/>
          <w:highlight w:val="none"/>
          <w:lang w:eastAsia="zh-CN"/>
        </w:rPr>
        <w:t>2</w:t>
      </w:r>
      <w:r>
        <w:rPr>
          <w:bCs/>
          <w:color w:val="auto"/>
          <w:sz w:val="24"/>
          <w:szCs w:val="24"/>
          <w:highlight w:val="none"/>
          <w:lang w:eastAsia="zh-CN"/>
        </w:rPr>
        <w:t>)</w:t>
      </w:r>
      <w:r>
        <w:rPr>
          <w:rFonts w:hint="eastAsia"/>
          <w:bCs/>
          <w:color w:val="auto"/>
          <w:sz w:val="24"/>
          <w:szCs w:val="24"/>
          <w:highlight w:val="none"/>
          <w:lang w:eastAsia="zh-CN"/>
        </w:rPr>
        <w:t>调整方式如下：</w:t>
      </w:r>
    </w:p>
    <w:p w14:paraId="23112520">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不平衡报价的子项目应按招标控制价中子项目的综合单价经回标分析后作为合同对应子项目的综合单价。即不平衡报价的子项目应按以下公式进行调整：不平衡报价清单项目的回标价=招标控制价中对应子项的综合单价*（1+ 10%）。</w:t>
      </w:r>
    </w:p>
    <w:p w14:paraId="6EB5025D">
      <w:pPr>
        <w:spacing w:line="360" w:lineRule="auto"/>
        <w:ind w:left="560"/>
        <w:rPr>
          <w:bCs/>
          <w:color w:val="auto"/>
          <w:sz w:val="24"/>
          <w:szCs w:val="24"/>
          <w:highlight w:val="none"/>
          <w:lang w:eastAsia="zh-CN"/>
        </w:rPr>
      </w:pPr>
      <w:r>
        <w:rPr>
          <w:rFonts w:hint="eastAsia"/>
          <w:bCs/>
          <w:color w:val="auto"/>
          <w:sz w:val="24"/>
          <w:szCs w:val="24"/>
          <w:highlight w:val="none"/>
          <w:lang w:eastAsia="zh-CN"/>
        </w:rPr>
        <w:t>3）关于回标分析后的综合单价适用原则：</w:t>
      </w:r>
    </w:p>
    <w:p w14:paraId="2F9AA721">
      <w:pPr>
        <w:tabs>
          <w:tab w:val="left" w:pos="1500"/>
        </w:tabs>
        <w:spacing w:line="360" w:lineRule="auto"/>
        <w:ind w:left="560"/>
        <w:rPr>
          <w:bCs/>
          <w:color w:val="auto"/>
          <w:sz w:val="24"/>
          <w:szCs w:val="24"/>
          <w:highlight w:val="none"/>
          <w:lang w:eastAsia="zh-CN"/>
        </w:rPr>
      </w:pPr>
      <w:r>
        <w:rPr>
          <w:rFonts w:hint="eastAsia"/>
          <w:bCs/>
          <w:color w:val="auto"/>
          <w:sz w:val="24"/>
          <w:szCs w:val="24"/>
          <w:highlight w:val="none"/>
          <w:lang w:eastAsia="zh-CN"/>
        </w:rPr>
        <w:t>A</w:t>
      </w:r>
      <w:r>
        <w:rPr>
          <w:bCs/>
          <w:color w:val="auto"/>
          <w:sz w:val="24"/>
          <w:szCs w:val="24"/>
          <w:highlight w:val="none"/>
          <w:lang w:eastAsia="zh-CN"/>
        </w:rPr>
        <w:t>.</w:t>
      </w:r>
      <w:r>
        <w:rPr>
          <w:rFonts w:hint="eastAsia"/>
          <w:bCs/>
          <w:color w:val="auto"/>
          <w:sz w:val="24"/>
          <w:szCs w:val="24"/>
          <w:highlight w:val="none"/>
          <w:lang w:eastAsia="zh-CN"/>
        </w:rPr>
        <w:t>回标分析后的综合单价将为合同附件的一部分，作为最终结算的依据；</w:t>
      </w:r>
    </w:p>
    <w:p w14:paraId="15536977">
      <w:pPr>
        <w:spacing w:line="360" w:lineRule="auto"/>
        <w:ind w:firstLine="600" w:firstLineChars="250"/>
        <w:rPr>
          <w:rFonts w:ascii="仿宋_GB2312" w:eastAsia="仿宋_GB2312"/>
          <w:color w:val="auto"/>
          <w:sz w:val="24"/>
          <w:szCs w:val="24"/>
          <w:highlight w:val="none"/>
          <w:lang w:eastAsia="zh-CN"/>
        </w:rPr>
      </w:pPr>
      <w:r>
        <w:rPr>
          <w:rFonts w:hint="eastAsia"/>
          <w:bCs/>
          <w:color w:val="auto"/>
          <w:sz w:val="24"/>
          <w:szCs w:val="24"/>
          <w:highlight w:val="none"/>
          <w:lang w:eastAsia="zh-CN"/>
        </w:rPr>
        <w:t>B.</w:t>
      </w:r>
      <w:r>
        <w:rPr>
          <w:rFonts w:hint="eastAsia" w:ascii="仿宋_GB2312" w:eastAsia="仿宋_GB2312"/>
          <w:color w:val="auto"/>
          <w:sz w:val="24"/>
          <w:szCs w:val="24"/>
          <w:highlight w:val="none"/>
          <w:lang w:eastAsia="zh-CN"/>
        </w:rPr>
        <w:t xml:space="preserve"> </w:t>
      </w:r>
      <w:r>
        <w:rPr>
          <w:rFonts w:hint="eastAsia"/>
          <w:bCs/>
          <w:color w:val="auto"/>
          <w:sz w:val="24"/>
          <w:szCs w:val="24"/>
          <w:highlight w:val="none"/>
          <w:lang w:eastAsia="zh-CN"/>
        </w:rPr>
        <w:t>回标确定后的子项价格不对招标图纸内（工程量清单）的内容有约束力，仅适用于招标图纸（工程量清单）外的变更、洽商部分。</w:t>
      </w:r>
    </w:p>
    <w:p w14:paraId="20AEF95A">
      <w:pPr>
        <w:pStyle w:val="2"/>
        <w:spacing w:line="360" w:lineRule="auto"/>
        <w:ind w:left="424" w:firstLine="120" w:firstLineChars="50"/>
        <w:rPr>
          <w:rFonts w:eastAsia="宋体"/>
          <w:bCs/>
          <w:color w:val="auto"/>
          <w:sz w:val="24"/>
          <w:szCs w:val="24"/>
          <w:highlight w:val="none"/>
          <w:lang w:eastAsia="zh-CN"/>
        </w:rPr>
      </w:pPr>
      <w:r>
        <w:rPr>
          <w:rFonts w:hint="eastAsia"/>
          <w:bCs/>
          <w:color w:val="auto"/>
          <w:sz w:val="24"/>
          <w:szCs w:val="24"/>
          <w:highlight w:val="none"/>
          <w:lang w:eastAsia="zh-CN"/>
        </w:rPr>
        <w:t xml:space="preserve">C. </w:t>
      </w:r>
      <w:bookmarkStart w:id="268" w:name="_Hlt69635252"/>
      <w:bookmarkEnd w:id="268"/>
      <w:bookmarkStart w:id="269" w:name="_Hlt78709799"/>
      <w:bookmarkEnd w:id="269"/>
      <w:bookmarkStart w:id="270" w:name="_Hlt69116858"/>
      <w:bookmarkEnd w:id="270"/>
      <w:bookmarkStart w:id="271" w:name="_Hlt69358458"/>
      <w:bookmarkEnd w:id="271"/>
      <w:bookmarkStart w:id="272" w:name="_Hlt69670335"/>
      <w:bookmarkEnd w:id="272"/>
      <w:bookmarkStart w:id="273" w:name="_Hlt69359086"/>
      <w:bookmarkEnd w:id="273"/>
      <w:bookmarkStart w:id="274" w:name="_Hlt69359243"/>
      <w:bookmarkEnd w:id="274"/>
      <w:bookmarkStart w:id="275" w:name="_Hlt69359245"/>
      <w:bookmarkEnd w:id="275"/>
      <w:r>
        <w:rPr>
          <w:rFonts w:hint="eastAsia"/>
          <w:bCs/>
          <w:color w:val="auto"/>
          <w:sz w:val="24"/>
          <w:szCs w:val="24"/>
          <w:highlight w:val="none"/>
          <w:lang w:eastAsia="zh-CN"/>
        </w:rPr>
        <w:t>回标分析后的综合单价适用原则：工程设计变更部分、签证部分，按照调整后的综合单价计算；调整后的综合单价为回标时经双方确定的综合单价，经招标人审批后作为合同附件，与合同具有同等效力；变更、签证的价格以回标确定后的子项价格优先于投标报价</w:t>
      </w:r>
      <w:r>
        <w:rPr>
          <w:rFonts w:hint="eastAsia" w:eastAsia="宋体"/>
          <w:bCs/>
          <w:color w:val="auto"/>
          <w:sz w:val="24"/>
          <w:szCs w:val="24"/>
          <w:highlight w:val="none"/>
          <w:lang w:eastAsia="zh-CN"/>
        </w:rPr>
        <w:t>。</w:t>
      </w:r>
    </w:p>
    <w:p w14:paraId="56DB02CB">
      <w:pPr>
        <w:spacing w:line="360" w:lineRule="auto"/>
        <w:ind w:firstLine="480" w:firstLineChars="200"/>
        <w:rPr>
          <w:bCs/>
          <w:color w:val="auto"/>
          <w:sz w:val="24"/>
          <w:szCs w:val="24"/>
          <w:highlight w:val="none"/>
          <w:lang w:eastAsia="zh-CN"/>
        </w:rPr>
      </w:pPr>
    </w:p>
    <w:p w14:paraId="4A77EAB0">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未尽事宜，在本项目合同书中约定。</w:t>
      </w:r>
    </w:p>
    <w:p w14:paraId="316CC9F2">
      <w:pPr>
        <w:spacing w:line="360" w:lineRule="auto"/>
        <w:rPr>
          <w:color w:val="auto"/>
          <w:sz w:val="24"/>
          <w:szCs w:val="24"/>
          <w:highlight w:val="none"/>
          <w:lang w:eastAsia="zh-CN"/>
        </w:rPr>
      </w:pPr>
    </w:p>
    <w:p w14:paraId="43D28287">
      <w:pPr>
        <w:spacing w:before="78" w:line="360" w:lineRule="auto"/>
        <w:jc w:val="center"/>
        <w:outlineLvl w:val="0"/>
        <w:rPr>
          <w:rFonts w:ascii="宋体" w:hAnsi="宋体" w:eastAsia="宋体" w:cs="宋体"/>
          <w:b/>
          <w:bCs/>
          <w:color w:val="auto"/>
          <w:spacing w:val="-5"/>
          <w:sz w:val="24"/>
          <w:szCs w:val="24"/>
          <w:highlight w:val="none"/>
          <w:lang w:eastAsia="zh-CN"/>
        </w:rPr>
        <w:sectPr>
          <w:footerReference r:id="rId11" w:type="default"/>
          <w:pgSz w:w="11906" w:h="16839"/>
          <w:pgMar w:top="1440" w:right="1080" w:bottom="1440" w:left="1080" w:header="0" w:footer="1023" w:gutter="0"/>
          <w:cols w:space="720" w:num="1"/>
        </w:sectPr>
      </w:pPr>
    </w:p>
    <w:p w14:paraId="4E917614">
      <w:pPr>
        <w:spacing w:before="78" w:line="360" w:lineRule="auto"/>
        <w:jc w:val="center"/>
        <w:outlineLvl w:val="0"/>
        <w:rPr>
          <w:rFonts w:ascii="宋体" w:hAnsi="宋体" w:eastAsia="宋体" w:cs="宋体"/>
          <w:color w:val="auto"/>
          <w:sz w:val="24"/>
          <w:szCs w:val="24"/>
          <w:highlight w:val="none"/>
          <w:lang w:eastAsia="zh-CN"/>
        </w:rPr>
      </w:pPr>
      <w:bookmarkStart w:id="276" w:name="_Toc1652"/>
      <w:r>
        <w:rPr>
          <w:rFonts w:hint="eastAsia" w:ascii="宋体" w:hAnsi="宋体" w:eastAsia="宋体" w:cs="宋体"/>
          <w:b/>
          <w:bCs/>
          <w:color w:val="auto"/>
          <w:spacing w:val="-5"/>
          <w:sz w:val="24"/>
          <w:szCs w:val="24"/>
          <w:highlight w:val="none"/>
          <w:lang w:eastAsia="zh-CN"/>
        </w:rPr>
        <w:t>第五章</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b/>
          <w:bCs/>
          <w:color w:val="auto"/>
          <w:spacing w:val="-5"/>
          <w:sz w:val="24"/>
          <w:szCs w:val="24"/>
          <w:highlight w:val="none"/>
          <w:lang w:eastAsia="zh-CN"/>
        </w:rPr>
        <w:t>图纸和招标工程量清单</w:t>
      </w:r>
      <w:bookmarkEnd w:id="276"/>
    </w:p>
    <w:p w14:paraId="5FC74284">
      <w:pPr>
        <w:pStyle w:val="2"/>
        <w:spacing w:line="360" w:lineRule="auto"/>
        <w:rPr>
          <w:rFonts w:ascii="宋体" w:hAnsi="宋体" w:eastAsia="宋体" w:cs="宋体"/>
          <w:color w:val="auto"/>
          <w:sz w:val="24"/>
          <w:szCs w:val="24"/>
          <w:highlight w:val="none"/>
          <w:lang w:eastAsia="zh-CN"/>
        </w:rPr>
      </w:pPr>
    </w:p>
    <w:p w14:paraId="4531523B">
      <w:pPr>
        <w:pStyle w:val="2"/>
        <w:spacing w:line="360" w:lineRule="auto"/>
        <w:rPr>
          <w:rFonts w:ascii="宋体" w:hAnsi="宋体" w:eastAsia="宋体" w:cs="宋体"/>
          <w:color w:val="auto"/>
          <w:sz w:val="24"/>
          <w:szCs w:val="24"/>
          <w:highlight w:val="none"/>
          <w:lang w:eastAsia="zh-CN"/>
        </w:rPr>
      </w:pPr>
    </w:p>
    <w:p w14:paraId="57E54AE6">
      <w:pPr>
        <w:spacing w:before="78" w:line="360" w:lineRule="auto"/>
        <w:ind w:left="1064"/>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□有，另附复印件         ☑有，自行网上下载(浏览)           □无</w:t>
      </w:r>
    </w:p>
    <w:p w14:paraId="78499731">
      <w:pPr>
        <w:pStyle w:val="2"/>
        <w:spacing w:line="360" w:lineRule="auto"/>
        <w:rPr>
          <w:rFonts w:ascii="宋体" w:hAnsi="宋体" w:eastAsia="宋体" w:cs="宋体"/>
          <w:color w:val="auto"/>
          <w:sz w:val="24"/>
          <w:szCs w:val="24"/>
          <w:highlight w:val="none"/>
          <w:lang w:eastAsia="zh-CN"/>
        </w:rPr>
      </w:pPr>
    </w:p>
    <w:p w14:paraId="660835A9">
      <w:pPr>
        <w:spacing w:before="151" w:line="360" w:lineRule="auto"/>
        <w:ind w:left="715"/>
        <w:outlineLvl w:val="2"/>
        <w:rPr>
          <w:rFonts w:ascii="宋体" w:hAnsi="宋体" w:eastAsia="宋体" w:cs="宋体"/>
          <w:color w:val="auto"/>
          <w:sz w:val="24"/>
          <w:szCs w:val="24"/>
          <w:highlight w:val="none"/>
          <w:lang w:eastAsia="zh-CN"/>
        </w:rPr>
      </w:pPr>
      <w:bookmarkStart w:id="277" w:name="_Toc5314"/>
      <w:bookmarkStart w:id="278" w:name="_Toc24446"/>
      <w:r>
        <w:rPr>
          <w:rFonts w:hint="eastAsia" w:ascii="宋体" w:hAnsi="宋体" w:eastAsia="宋体" w:cs="宋体"/>
          <w:b/>
          <w:bCs/>
          <w:color w:val="auto"/>
          <w:spacing w:val="-14"/>
          <w:sz w:val="24"/>
          <w:szCs w:val="24"/>
          <w:highlight w:val="none"/>
          <w:lang w:eastAsia="zh-CN"/>
        </w:rPr>
        <w:t>1</w:t>
      </w:r>
      <w:r>
        <w:rPr>
          <w:rFonts w:hint="eastAsia" w:ascii="宋体" w:hAnsi="宋体" w:eastAsia="宋体" w:cs="宋体"/>
          <w:b/>
          <w:bCs/>
          <w:color w:val="auto"/>
          <w:spacing w:val="-27"/>
          <w:sz w:val="24"/>
          <w:szCs w:val="24"/>
          <w:highlight w:val="none"/>
          <w:lang w:eastAsia="zh-CN"/>
        </w:rPr>
        <w:t xml:space="preserve"> </w:t>
      </w:r>
      <w:r>
        <w:rPr>
          <w:rFonts w:hint="eastAsia" w:ascii="宋体" w:hAnsi="宋体" w:eastAsia="宋体" w:cs="宋体"/>
          <w:b/>
          <w:bCs/>
          <w:color w:val="auto"/>
          <w:spacing w:val="-14"/>
          <w:sz w:val="24"/>
          <w:szCs w:val="24"/>
          <w:highlight w:val="none"/>
          <w:lang w:eastAsia="zh-CN"/>
        </w:rPr>
        <w:t>．图纸</w:t>
      </w:r>
      <w:bookmarkEnd w:id="277"/>
      <w:bookmarkEnd w:id="278"/>
    </w:p>
    <w:p w14:paraId="00652F97">
      <w:pPr>
        <w:spacing w:before="150" w:line="360" w:lineRule="auto"/>
        <w:ind w:left="230" w:firstLine="48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本招标文件随文另附施工图（电子文件）一套。</w:t>
      </w:r>
    </w:p>
    <w:p w14:paraId="48EB0DBD">
      <w:pPr>
        <w:pStyle w:val="2"/>
        <w:spacing w:line="360" w:lineRule="auto"/>
        <w:rPr>
          <w:rFonts w:ascii="宋体" w:hAnsi="宋体" w:eastAsia="宋体" w:cs="宋体"/>
          <w:color w:val="auto"/>
          <w:sz w:val="24"/>
          <w:szCs w:val="24"/>
          <w:highlight w:val="none"/>
          <w:lang w:eastAsia="zh-CN"/>
        </w:rPr>
      </w:pPr>
    </w:p>
    <w:p w14:paraId="7191C978">
      <w:pPr>
        <w:spacing w:before="79" w:line="360" w:lineRule="auto"/>
        <w:ind w:left="705"/>
        <w:outlineLvl w:val="2"/>
        <w:rPr>
          <w:rFonts w:ascii="宋体" w:hAnsi="宋体" w:eastAsia="宋体" w:cs="宋体"/>
          <w:color w:val="auto"/>
          <w:sz w:val="24"/>
          <w:szCs w:val="24"/>
          <w:highlight w:val="none"/>
          <w:lang w:eastAsia="zh-CN"/>
        </w:rPr>
      </w:pPr>
      <w:bookmarkStart w:id="279" w:name="_Toc3875"/>
      <w:bookmarkStart w:id="280" w:name="_Toc9064"/>
      <w:r>
        <w:rPr>
          <w:rFonts w:hint="eastAsia" w:ascii="宋体" w:hAnsi="宋体" w:eastAsia="宋体" w:cs="宋体"/>
          <w:b/>
          <w:bCs/>
          <w:color w:val="auto"/>
          <w:spacing w:val="-6"/>
          <w:sz w:val="24"/>
          <w:szCs w:val="24"/>
          <w:highlight w:val="none"/>
          <w:lang w:eastAsia="zh-CN"/>
        </w:rPr>
        <w:t>2</w:t>
      </w:r>
      <w:r>
        <w:rPr>
          <w:rFonts w:hint="eastAsia" w:ascii="宋体" w:hAnsi="宋体" w:eastAsia="宋体" w:cs="宋体"/>
          <w:b/>
          <w:bCs/>
          <w:color w:val="auto"/>
          <w:spacing w:val="-26"/>
          <w:sz w:val="24"/>
          <w:szCs w:val="24"/>
          <w:highlight w:val="none"/>
          <w:lang w:eastAsia="zh-CN"/>
        </w:rPr>
        <w:t xml:space="preserve"> </w:t>
      </w:r>
      <w:r>
        <w:rPr>
          <w:rFonts w:hint="eastAsia" w:ascii="宋体" w:hAnsi="宋体" w:eastAsia="宋体" w:cs="宋体"/>
          <w:b/>
          <w:bCs/>
          <w:color w:val="auto"/>
          <w:spacing w:val="-6"/>
          <w:sz w:val="24"/>
          <w:szCs w:val="24"/>
          <w:highlight w:val="none"/>
          <w:lang w:eastAsia="zh-CN"/>
        </w:rPr>
        <w:t>．招标工程量清单</w:t>
      </w:r>
      <w:bookmarkEnd w:id="279"/>
      <w:bookmarkEnd w:id="280"/>
    </w:p>
    <w:p w14:paraId="6A47FAFD">
      <w:pPr>
        <w:spacing w:before="117" w:line="360" w:lineRule="auto"/>
        <w:ind w:left="231" w:firstLine="474"/>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 xml:space="preserve">2.1  </w:t>
      </w:r>
      <w:r>
        <w:rPr>
          <w:rFonts w:hint="eastAsia" w:ascii="宋体" w:hAnsi="宋体" w:eastAsia="宋体" w:cs="宋体"/>
          <w:color w:val="auto"/>
          <w:spacing w:val="-3"/>
          <w:sz w:val="24"/>
          <w:szCs w:val="24"/>
          <w:highlight w:val="none"/>
          <w:lang w:eastAsia="zh-CN"/>
        </w:rPr>
        <w:t>本招标文件随文另附</w:t>
      </w:r>
      <w:bookmarkStart w:id="281" w:name="OLE_LINK33"/>
      <w:r>
        <w:rPr>
          <w:rFonts w:hint="eastAsia" w:ascii="宋体" w:hAnsi="宋体" w:eastAsia="宋体" w:cs="宋体"/>
          <w:color w:val="auto"/>
          <w:spacing w:val="-3"/>
          <w:sz w:val="24"/>
          <w:szCs w:val="24"/>
          <w:highlight w:val="none"/>
          <w:u w:val="single"/>
          <w:lang w:eastAsia="zh-CN"/>
        </w:rPr>
        <w:t>招标工程量清单  EXCEL 版</w:t>
      </w:r>
      <w:bookmarkEnd w:id="281"/>
      <w:r>
        <w:rPr>
          <w:rFonts w:hint="eastAsia" w:ascii="宋体" w:hAnsi="宋体" w:eastAsia="宋体" w:cs="宋体"/>
          <w:color w:val="auto"/>
          <w:spacing w:val="37"/>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电子文件一套。</w:t>
      </w:r>
    </w:p>
    <w:p w14:paraId="076FE901">
      <w:pPr>
        <w:spacing w:before="78" w:line="360" w:lineRule="auto"/>
        <w:ind w:left="478" w:firstLine="239" w:firstLineChars="100"/>
        <w:rPr>
          <w:rFonts w:ascii="宋体" w:hAnsi="宋体" w:eastAsia="宋体" w:cs="宋体"/>
          <w:color w:val="auto"/>
          <w:sz w:val="24"/>
          <w:szCs w:val="24"/>
          <w:highlight w:val="none"/>
          <w:lang w:eastAsia="zh-CN"/>
        </w:rPr>
      </w:pPr>
      <w:bookmarkStart w:id="282" w:name="bookmark147"/>
      <w:bookmarkEnd w:id="282"/>
      <w:r>
        <w:rPr>
          <w:rFonts w:hint="eastAsia" w:ascii="宋体" w:hAnsi="宋体" w:eastAsia="宋体" w:cs="宋体"/>
          <w:b/>
          <w:bCs/>
          <w:color w:val="auto"/>
          <w:spacing w:val="-1"/>
          <w:sz w:val="24"/>
          <w:szCs w:val="24"/>
          <w:highlight w:val="none"/>
          <w:lang w:eastAsia="zh-CN"/>
        </w:rPr>
        <w:t xml:space="preserve">2.2  </w:t>
      </w:r>
      <w:r>
        <w:rPr>
          <w:rFonts w:hint="eastAsia" w:ascii="宋体" w:hAnsi="宋体" w:eastAsia="宋体" w:cs="宋体"/>
          <w:color w:val="auto"/>
          <w:spacing w:val="-1"/>
          <w:sz w:val="24"/>
          <w:szCs w:val="24"/>
          <w:highlight w:val="none"/>
          <w:lang w:eastAsia="zh-CN"/>
        </w:rPr>
        <w:t>本工程按照以下依据编制</w:t>
      </w:r>
      <w:r>
        <w:rPr>
          <w:rFonts w:hint="eastAsia" w:ascii="宋体" w:hAnsi="宋体" w:eastAsia="宋体" w:cs="宋体"/>
          <w:color w:val="auto"/>
          <w:spacing w:val="-1"/>
          <w:sz w:val="24"/>
          <w:szCs w:val="24"/>
          <w:highlight w:val="none"/>
          <w:u w:val="single"/>
          <w:lang w:eastAsia="zh-CN"/>
        </w:rPr>
        <w:t>招标工程量清单</w:t>
      </w:r>
      <w:r>
        <w:rPr>
          <w:rFonts w:hint="eastAsia" w:ascii="宋体" w:hAnsi="宋体" w:eastAsia="宋体" w:cs="宋体"/>
          <w:color w:val="auto"/>
          <w:spacing w:val="-1"/>
          <w:sz w:val="24"/>
          <w:szCs w:val="24"/>
          <w:highlight w:val="none"/>
          <w:lang w:eastAsia="zh-CN"/>
        </w:rPr>
        <w:t>：</w:t>
      </w:r>
    </w:p>
    <w:p w14:paraId="678730BC">
      <w:pPr>
        <w:spacing w:before="123" w:line="360" w:lineRule="auto"/>
        <w:ind w:left="49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（1）《建设工程工程量清单计价规范》（GB50500—2013</w:t>
      </w:r>
      <w:r>
        <w:rPr>
          <w:rFonts w:hint="eastAsia" w:ascii="宋体" w:hAnsi="宋体" w:eastAsia="宋体" w:cs="宋体"/>
          <w:color w:val="auto"/>
          <w:spacing w:val="4"/>
          <w:sz w:val="24"/>
          <w:szCs w:val="24"/>
          <w:highlight w:val="none"/>
          <w:lang w:eastAsia="zh-CN"/>
        </w:rPr>
        <w:t>）；</w:t>
      </w:r>
    </w:p>
    <w:p w14:paraId="53E00F35">
      <w:pPr>
        <w:spacing w:before="115" w:line="360" w:lineRule="auto"/>
        <w:ind w:firstLine="493"/>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（2）投标人应对招标人提供的工程量清单进行认真细致的复核。这种复核包括对</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招标人提供的工程量清单中的子目编码、子目名称、子</w:t>
      </w:r>
      <w:r>
        <w:rPr>
          <w:rFonts w:hint="eastAsia" w:ascii="宋体" w:hAnsi="宋体" w:eastAsia="宋体" w:cs="宋体"/>
          <w:color w:val="auto"/>
          <w:spacing w:val="-2"/>
          <w:sz w:val="24"/>
          <w:szCs w:val="24"/>
          <w:highlight w:val="none"/>
          <w:lang w:eastAsia="zh-CN"/>
        </w:rPr>
        <w:t>目特征描述、计量单位、工程量</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的准确性以及可能存在的任何书写、打印错误进行检查</w:t>
      </w:r>
      <w:r>
        <w:rPr>
          <w:rFonts w:hint="eastAsia" w:ascii="宋体" w:hAnsi="宋体" w:eastAsia="宋体" w:cs="宋体"/>
          <w:color w:val="auto"/>
          <w:spacing w:val="-2"/>
          <w:sz w:val="24"/>
          <w:szCs w:val="24"/>
          <w:highlight w:val="none"/>
          <w:lang w:eastAsia="zh-CN"/>
        </w:rPr>
        <w:t>和复核，特别是对“分部分项工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程量清单与计价表”中每个工作子目的工程量进</w:t>
      </w:r>
      <w:r>
        <w:rPr>
          <w:rFonts w:hint="eastAsia" w:ascii="宋体" w:hAnsi="宋体" w:eastAsia="宋体" w:cs="宋体"/>
          <w:color w:val="auto"/>
          <w:spacing w:val="-2"/>
          <w:sz w:val="24"/>
          <w:szCs w:val="24"/>
          <w:highlight w:val="none"/>
          <w:lang w:eastAsia="zh-CN"/>
        </w:rPr>
        <w:t>行重新计算和校核。如果投标人经过检</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查和复核以后认为招标人提供的工程量清单存在</w:t>
      </w:r>
      <w:r>
        <w:rPr>
          <w:rFonts w:hint="eastAsia" w:ascii="宋体" w:hAnsi="宋体" w:eastAsia="宋体" w:cs="宋体"/>
          <w:color w:val="auto"/>
          <w:spacing w:val="-2"/>
          <w:sz w:val="24"/>
          <w:szCs w:val="24"/>
          <w:highlight w:val="none"/>
          <w:lang w:eastAsia="zh-CN"/>
        </w:rPr>
        <w:t>差异，则投标人应将此类差异的详细情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况连同按“投标须知</w:t>
      </w:r>
      <w:r>
        <w:rPr>
          <w:rFonts w:hint="eastAsia" w:ascii="宋体" w:hAnsi="宋体" w:eastAsia="宋体" w:cs="宋体"/>
          <w:color w:val="auto"/>
          <w:spacing w:val="-89"/>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”规定提交的要求招标人澄清的其他</w:t>
      </w:r>
      <w:r>
        <w:rPr>
          <w:rFonts w:hint="eastAsia" w:ascii="宋体" w:hAnsi="宋体" w:eastAsia="宋体" w:cs="宋体"/>
          <w:color w:val="auto"/>
          <w:spacing w:val="-9"/>
          <w:sz w:val="24"/>
          <w:szCs w:val="24"/>
          <w:highlight w:val="none"/>
          <w:lang w:eastAsia="zh-CN"/>
        </w:rPr>
        <w:t>问题一起提交给招标人，招标人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将根据实际情况决定是否颁发</w:t>
      </w:r>
      <w:r>
        <w:rPr>
          <w:rFonts w:hint="eastAsia" w:ascii="宋体" w:hAnsi="宋体" w:eastAsia="宋体" w:cs="宋体"/>
          <w:color w:val="auto"/>
          <w:spacing w:val="-2"/>
          <w:sz w:val="24"/>
          <w:szCs w:val="24"/>
          <w:highlight w:val="none"/>
          <w:u w:val="single"/>
          <w:lang w:eastAsia="zh-CN"/>
        </w:rPr>
        <w:t>工程量清单</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8"/>
          <w:sz w:val="24"/>
          <w:szCs w:val="24"/>
          <w:highlight w:val="none"/>
          <w:lang w:eastAsia="zh-CN"/>
        </w:rPr>
        <w:t>招标控制价的</w:t>
      </w:r>
      <w:r>
        <w:rPr>
          <w:rFonts w:hint="eastAsia" w:ascii="宋体" w:hAnsi="宋体" w:eastAsia="宋体" w:cs="宋体"/>
          <w:color w:val="auto"/>
          <w:spacing w:val="-2"/>
          <w:sz w:val="24"/>
          <w:szCs w:val="24"/>
          <w:highlight w:val="none"/>
          <w:lang w:eastAsia="zh-CN"/>
        </w:rPr>
        <w:t>补充和(或)修改文件。</w:t>
      </w:r>
    </w:p>
    <w:p w14:paraId="3E496F3B">
      <w:pPr>
        <w:spacing w:before="79" w:line="360" w:lineRule="auto"/>
        <w:ind w:left="2" w:right="2" w:firstLine="48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（3）本招标工程量清单措施项目中的</w:t>
      </w:r>
      <w:r>
        <w:rPr>
          <w:rFonts w:hint="eastAsia" w:ascii="宋体" w:hAnsi="宋体" w:eastAsia="宋体" w:cs="宋体"/>
          <w:b/>
          <w:bCs/>
          <w:color w:val="auto"/>
          <w:spacing w:val="-6"/>
          <w:sz w:val="24"/>
          <w:szCs w:val="24"/>
          <w:highlight w:val="none"/>
          <w:lang w:eastAsia="zh-CN"/>
        </w:rPr>
        <w:t>暂列金额、暂估价</w:t>
      </w:r>
      <w:r>
        <w:rPr>
          <w:rFonts w:hint="eastAsia" w:ascii="宋体" w:hAnsi="宋体" w:eastAsia="宋体" w:cs="宋体"/>
          <w:color w:val="auto"/>
          <w:spacing w:val="-2"/>
          <w:sz w:val="24"/>
          <w:szCs w:val="24"/>
          <w:highlight w:val="none"/>
          <w:lang w:eastAsia="zh-CN"/>
        </w:rPr>
        <w:t>不得作为竞争性费用，投标报价必须按本招标工程量清</w:t>
      </w:r>
      <w:r>
        <w:rPr>
          <w:rFonts w:hint="eastAsia" w:ascii="宋体" w:hAnsi="宋体" w:eastAsia="宋体" w:cs="宋体"/>
          <w:color w:val="auto"/>
          <w:spacing w:val="-3"/>
          <w:sz w:val="24"/>
          <w:szCs w:val="24"/>
          <w:highlight w:val="none"/>
          <w:lang w:eastAsia="zh-CN"/>
        </w:rPr>
        <w:t>单规定</w:t>
      </w:r>
      <w:r>
        <w:rPr>
          <w:rFonts w:hint="eastAsia" w:ascii="宋体" w:hAnsi="宋体" w:eastAsia="宋体" w:cs="宋体"/>
          <w:color w:val="auto"/>
          <w:spacing w:val="-2"/>
          <w:sz w:val="24"/>
          <w:szCs w:val="24"/>
          <w:highlight w:val="none"/>
          <w:lang w:eastAsia="zh-CN"/>
        </w:rPr>
        <w:t>的金额填</w:t>
      </w:r>
      <w:r>
        <w:rPr>
          <w:rFonts w:hint="eastAsia" w:ascii="宋体" w:hAnsi="宋体" w:eastAsia="宋体" w:cs="宋体"/>
          <w:color w:val="auto"/>
          <w:spacing w:val="-3"/>
          <w:sz w:val="24"/>
          <w:szCs w:val="24"/>
          <w:highlight w:val="none"/>
          <w:lang w:eastAsia="zh-CN"/>
        </w:rPr>
        <w:t>报。</w:t>
      </w:r>
    </w:p>
    <w:p w14:paraId="24C45CC5">
      <w:pPr>
        <w:spacing w:before="118" w:line="360" w:lineRule="auto"/>
        <w:ind w:left="7" w:right="4" w:firstLine="48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（4）投标报价使用的表格格式须按照 GB50500-2013《建设工程工程量清单计价规</w:t>
      </w:r>
      <w:r>
        <w:rPr>
          <w:rFonts w:hint="eastAsia" w:ascii="宋体" w:hAnsi="宋体" w:eastAsia="宋体" w:cs="宋体"/>
          <w:color w:val="auto"/>
          <w:spacing w:val="-6"/>
          <w:sz w:val="24"/>
          <w:szCs w:val="24"/>
          <w:highlight w:val="none"/>
          <w:lang w:eastAsia="zh-CN"/>
        </w:rPr>
        <w:t>范》。</w:t>
      </w:r>
    </w:p>
    <w:p w14:paraId="5D89ED6B">
      <w:pPr>
        <w:spacing w:before="107" w:line="360" w:lineRule="auto"/>
        <w:ind w:right="4" w:firstLine="49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（5）《广东省建设工程计价依据（2018）》。具体包括：《广东省房屋建筑与装</w:t>
      </w:r>
      <w:r>
        <w:rPr>
          <w:rFonts w:hint="eastAsia" w:ascii="宋体" w:hAnsi="宋体" w:eastAsia="宋体" w:cs="宋体"/>
          <w:color w:val="auto"/>
          <w:spacing w:val="-1"/>
          <w:sz w:val="24"/>
          <w:szCs w:val="24"/>
          <w:highlight w:val="none"/>
          <w:lang w:eastAsia="zh-CN"/>
        </w:rPr>
        <w:t>饰工程综合定额（2018）》《广东省市政工程综合定额</w:t>
      </w:r>
      <w:r>
        <w:rPr>
          <w:rFonts w:hint="eastAsia" w:ascii="宋体" w:hAnsi="宋体" w:eastAsia="宋体" w:cs="宋体"/>
          <w:color w:val="auto"/>
          <w:spacing w:val="-2"/>
          <w:sz w:val="24"/>
          <w:szCs w:val="24"/>
          <w:highlight w:val="none"/>
          <w:lang w:eastAsia="zh-CN"/>
        </w:rPr>
        <w:t>（2018）》《广东省通用安装工</w:t>
      </w:r>
      <w:r>
        <w:rPr>
          <w:rFonts w:hint="eastAsia" w:ascii="宋体" w:hAnsi="宋体" w:eastAsia="宋体" w:cs="宋体"/>
          <w:color w:val="auto"/>
          <w:spacing w:val="-1"/>
          <w:sz w:val="24"/>
          <w:szCs w:val="24"/>
          <w:highlight w:val="none"/>
          <w:lang w:eastAsia="zh-CN"/>
        </w:rPr>
        <w:t>程综合定额（2018）》《广东省园林绿化工程综合定额</w:t>
      </w:r>
      <w:r>
        <w:rPr>
          <w:rFonts w:hint="eastAsia" w:ascii="宋体" w:hAnsi="宋体" w:eastAsia="宋体" w:cs="宋体"/>
          <w:color w:val="auto"/>
          <w:spacing w:val="-2"/>
          <w:sz w:val="24"/>
          <w:szCs w:val="24"/>
          <w:highlight w:val="none"/>
          <w:lang w:eastAsia="zh-CN"/>
        </w:rPr>
        <w:t>（2018）》《广东省建设工程施</w:t>
      </w:r>
      <w:r>
        <w:rPr>
          <w:rFonts w:hint="eastAsia" w:ascii="宋体" w:hAnsi="宋体" w:eastAsia="宋体" w:cs="宋体"/>
          <w:color w:val="auto"/>
          <w:spacing w:val="-1"/>
          <w:sz w:val="24"/>
          <w:szCs w:val="24"/>
          <w:highlight w:val="none"/>
          <w:lang w:eastAsia="zh-CN"/>
        </w:rPr>
        <w:t>工机具台班费用编制规则（2018）》等；</w:t>
      </w:r>
    </w:p>
    <w:p w14:paraId="4B3D583F">
      <w:pPr>
        <w:spacing w:before="146" w:line="360" w:lineRule="auto"/>
        <w:ind w:left="49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（6）施工图及相关资料；</w:t>
      </w:r>
    </w:p>
    <w:p w14:paraId="2C855D25">
      <w:pPr>
        <w:spacing w:before="153" w:line="360" w:lineRule="auto"/>
        <w:ind w:left="49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（7）招标文件；</w:t>
      </w:r>
    </w:p>
    <w:p w14:paraId="7D4A78D6">
      <w:pPr>
        <w:spacing w:before="155" w:line="360" w:lineRule="auto"/>
        <w:ind w:left="49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（8）施工现场情况、地勘水文资料、工程特点及常规施工方案；</w:t>
      </w:r>
    </w:p>
    <w:p w14:paraId="617E9DDC">
      <w:pPr>
        <w:spacing w:before="153" w:line="360" w:lineRule="auto"/>
        <w:ind w:left="49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（9）与建设工程有关的标准、规范、技术资料、材料设备信息价或市场价格等</w:t>
      </w:r>
      <w:r>
        <w:rPr>
          <w:rFonts w:hint="eastAsia" w:ascii="宋体" w:hAnsi="宋体" w:eastAsia="宋体" w:cs="宋体"/>
          <w:color w:val="auto"/>
          <w:spacing w:val="-2"/>
          <w:sz w:val="24"/>
          <w:szCs w:val="24"/>
          <w:highlight w:val="none"/>
          <w:lang w:eastAsia="zh-CN"/>
        </w:rPr>
        <w:t>。</w:t>
      </w:r>
    </w:p>
    <w:p w14:paraId="42144694">
      <w:pPr>
        <w:spacing w:line="360" w:lineRule="auto"/>
        <w:rPr>
          <w:rFonts w:ascii="宋体" w:hAnsi="宋体" w:eastAsia="宋体" w:cs="宋体"/>
          <w:color w:val="auto"/>
          <w:sz w:val="24"/>
          <w:szCs w:val="24"/>
          <w:highlight w:val="none"/>
          <w:lang w:eastAsia="zh-CN"/>
        </w:rPr>
        <w:sectPr>
          <w:pgSz w:w="11906" w:h="16839"/>
          <w:pgMar w:top="1440" w:right="1080" w:bottom="1440" w:left="1080" w:header="0" w:footer="1023" w:gutter="0"/>
          <w:cols w:space="720" w:num="1"/>
        </w:sectPr>
      </w:pPr>
    </w:p>
    <w:p w14:paraId="6C94DD83">
      <w:pPr>
        <w:pStyle w:val="2"/>
        <w:spacing w:line="304" w:lineRule="auto"/>
        <w:rPr>
          <w:rFonts w:ascii="宋体" w:hAnsi="宋体" w:eastAsia="宋体" w:cs="宋体"/>
          <w:color w:val="auto"/>
          <w:highlight w:val="none"/>
          <w:lang w:eastAsia="zh-CN"/>
        </w:rPr>
      </w:pPr>
    </w:p>
    <w:p w14:paraId="0C8B4CB9">
      <w:pPr>
        <w:spacing w:before="78" w:line="219" w:lineRule="auto"/>
        <w:ind w:left="3357"/>
        <w:outlineLvl w:val="0"/>
        <w:rPr>
          <w:rFonts w:ascii="宋体" w:hAnsi="宋体" w:eastAsia="宋体" w:cs="宋体"/>
          <w:color w:val="auto"/>
          <w:sz w:val="24"/>
          <w:szCs w:val="24"/>
          <w:highlight w:val="none"/>
          <w:lang w:eastAsia="zh-CN"/>
        </w:rPr>
      </w:pPr>
      <w:bookmarkStart w:id="283" w:name="_Toc32595"/>
      <w:r>
        <w:rPr>
          <w:rFonts w:hint="eastAsia" w:ascii="宋体" w:hAnsi="宋体" w:eastAsia="宋体" w:cs="宋体"/>
          <w:b/>
          <w:bCs/>
          <w:color w:val="auto"/>
          <w:spacing w:val="-3"/>
          <w:sz w:val="24"/>
          <w:szCs w:val="24"/>
          <w:highlight w:val="none"/>
          <w:lang w:eastAsia="zh-CN"/>
        </w:rPr>
        <w:t>第六章</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投标文件格式</w:t>
      </w:r>
      <w:bookmarkEnd w:id="283"/>
    </w:p>
    <w:p w14:paraId="5B1AE375">
      <w:pPr>
        <w:pStyle w:val="2"/>
        <w:spacing w:line="302" w:lineRule="auto"/>
        <w:jc w:val="right"/>
        <w:rPr>
          <w:rFonts w:ascii="宋体" w:hAnsi="宋体" w:eastAsia="宋体" w:cs="宋体"/>
          <w:color w:val="auto"/>
          <w:highlight w:val="none"/>
          <w:lang w:eastAsia="zh-CN"/>
        </w:rPr>
      </w:pPr>
    </w:p>
    <w:p w14:paraId="732FF561">
      <w:pPr>
        <w:spacing w:before="78" w:line="220" w:lineRule="auto"/>
        <w:outlineLvl w:val="2"/>
        <w:rPr>
          <w:rFonts w:ascii="宋体" w:hAnsi="宋体" w:eastAsia="宋体" w:cs="宋体"/>
          <w:color w:val="auto"/>
          <w:sz w:val="24"/>
          <w:szCs w:val="24"/>
          <w:highlight w:val="none"/>
          <w:lang w:eastAsia="zh-CN"/>
        </w:rPr>
      </w:pPr>
      <w:bookmarkStart w:id="284" w:name="_Toc25405"/>
      <w:r>
        <w:rPr>
          <w:rFonts w:hint="eastAsia" w:ascii="宋体" w:hAnsi="宋体" w:eastAsia="宋体" w:cs="宋体"/>
          <w:b/>
          <w:bCs/>
          <w:color w:val="auto"/>
          <w:spacing w:val="-4"/>
          <w:sz w:val="24"/>
          <w:szCs w:val="24"/>
          <w:highlight w:val="none"/>
          <w:lang w:eastAsia="zh-CN"/>
        </w:rPr>
        <w:t>格式一</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封面</w:t>
      </w:r>
      <w:bookmarkEnd w:id="284"/>
    </w:p>
    <w:p w14:paraId="3D936F71">
      <w:pPr>
        <w:pStyle w:val="2"/>
        <w:spacing w:line="258" w:lineRule="auto"/>
        <w:rPr>
          <w:rFonts w:ascii="宋体" w:hAnsi="宋体" w:eastAsia="宋体" w:cs="宋体"/>
          <w:color w:val="auto"/>
          <w:highlight w:val="none"/>
          <w:lang w:eastAsia="zh-CN"/>
        </w:rPr>
      </w:pPr>
    </w:p>
    <w:p w14:paraId="068AB70E">
      <w:pPr>
        <w:pStyle w:val="2"/>
        <w:spacing w:line="259" w:lineRule="auto"/>
        <w:rPr>
          <w:rFonts w:ascii="宋体" w:hAnsi="宋体" w:eastAsia="宋体" w:cs="宋体"/>
          <w:color w:val="auto"/>
          <w:highlight w:val="none"/>
          <w:lang w:eastAsia="zh-CN"/>
        </w:rPr>
      </w:pPr>
    </w:p>
    <w:p w14:paraId="0DE0F809">
      <w:pPr>
        <w:pStyle w:val="2"/>
        <w:spacing w:line="259" w:lineRule="auto"/>
        <w:rPr>
          <w:rFonts w:ascii="宋体" w:hAnsi="宋体" w:eastAsia="宋体" w:cs="宋体"/>
          <w:color w:val="auto"/>
          <w:highlight w:val="none"/>
          <w:lang w:eastAsia="zh-CN"/>
        </w:rPr>
      </w:pPr>
    </w:p>
    <w:p w14:paraId="5ED9FBF6">
      <w:pPr>
        <w:spacing w:before="153" w:line="225" w:lineRule="auto"/>
        <w:ind w:left="-1"/>
        <w:jc w:val="center"/>
        <w:rPr>
          <w:rFonts w:ascii="宋体" w:hAnsi="宋体" w:eastAsia="宋体" w:cs="宋体"/>
          <w:color w:val="auto"/>
          <w:sz w:val="47"/>
          <w:szCs w:val="47"/>
          <w:highlight w:val="none"/>
          <w:lang w:eastAsia="zh-CN"/>
        </w:rPr>
      </w:pPr>
      <w:r>
        <w:rPr>
          <w:rFonts w:hint="eastAsia" w:ascii="宋体" w:hAnsi="宋体" w:eastAsia="宋体" w:cs="宋体"/>
          <w:b/>
          <w:bCs/>
          <w:color w:val="auto"/>
          <w:spacing w:val="8"/>
          <w:sz w:val="47"/>
          <w:szCs w:val="47"/>
          <w:highlight w:val="none"/>
          <w:u w:val="single"/>
          <w:lang w:eastAsia="zh-CN"/>
        </w:rPr>
        <w:t xml:space="preserve">     （项目名称</w:t>
      </w:r>
      <w:r>
        <w:rPr>
          <w:rFonts w:hint="eastAsia" w:ascii="宋体" w:hAnsi="宋体" w:eastAsia="宋体" w:cs="宋体"/>
          <w:b/>
          <w:bCs/>
          <w:color w:val="auto"/>
          <w:spacing w:val="-32"/>
          <w:sz w:val="47"/>
          <w:szCs w:val="47"/>
          <w:highlight w:val="none"/>
          <w:u w:val="single"/>
          <w:lang w:eastAsia="zh-CN"/>
        </w:rPr>
        <w:t>）</w:t>
      </w:r>
      <w:r>
        <w:rPr>
          <w:rFonts w:hint="eastAsia" w:ascii="宋体" w:hAnsi="宋体" w:eastAsia="宋体" w:cs="宋体"/>
          <w:b/>
          <w:bCs/>
          <w:color w:val="auto"/>
          <w:spacing w:val="8"/>
          <w:sz w:val="47"/>
          <w:szCs w:val="47"/>
          <w:highlight w:val="none"/>
          <w:lang w:eastAsia="zh-CN"/>
        </w:rPr>
        <w:t>施工招标</w:t>
      </w:r>
    </w:p>
    <w:p w14:paraId="6DEABEF4">
      <w:pPr>
        <w:pStyle w:val="2"/>
        <w:spacing w:line="247" w:lineRule="auto"/>
        <w:rPr>
          <w:rFonts w:ascii="宋体" w:hAnsi="宋体" w:eastAsia="宋体" w:cs="宋体"/>
          <w:color w:val="auto"/>
          <w:highlight w:val="none"/>
          <w:lang w:eastAsia="zh-CN"/>
        </w:rPr>
      </w:pPr>
    </w:p>
    <w:p w14:paraId="5EF5EDE9">
      <w:pPr>
        <w:pStyle w:val="2"/>
        <w:spacing w:line="247" w:lineRule="auto"/>
        <w:rPr>
          <w:rFonts w:ascii="宋体" w:hAnsi="宋体" w:eastAsia="宋体" w:cs="宋体"/>
          <w:color w:val="auto"/>
          <w:highlight w:val="none"/>
          <w:lang w:eastAsia="zh-CN"/>
        </w:rPr>
      </w:pPr>
    </w:p>
    <w:p w14:paraId="34AB878A">
      <w:pPr>
        <w:pStyle w:val="2"/>
        <w:spacing w:line="247" w:lineRule="auto"/>
        <w:rPr>
          <w:rFonts w:ascii="宋体" w:hAnsi="宋体" w:eastAsia="宋体" w:cs="宋体"/>
          <w:color w:val="auto"/>
          <w:highlight w:val="none"/>
          <w:lang w:eastAsia="zh-CN"/>
        </w:rPr>
      </w:pPr>
    </w:p>
    <w:p w14:paraId="15E641E6">
      <w:pPr>
        <w:pStyle w:val="2"/>
        <w:spacing w:line="247" w:lineRule="auto"/>
        <w:rPr>
          <w:rFonts w:ascii="宋体" w:hAnsi="宋体" w:eastAsia="宋体" w:cs="宋体"/>
          <w:color w:val="auto"/>
          <w:highlight w:val="none"/>
          <w:lang w:eastAsia="zh-CN"/>
        </w:rPr>
      </w:pPr>
    </w:p>
    <w:p w14:paraId="3098056B">
      <w:pPr>
        <w:pStyle w:val="2"/>
        <w:spacing w:line="248" w:lineRule="auto"/>
        <w:rPr>
          <w:rFonts w:ascii="宋体" w:hAnsi="宋体" w:eastAsia="宋体" w:cs="宋体"/>
          <w:color w:val="auto"/>
          <w:highlight w:val="none"/>
          <w:lang w:eastAsia="zh-CN"/>
        </w:rPr>
      </w:pPr>
    </w:p>
    <w:p w14:paraId="4ECB4A2E">
      <w:pPr>
        <w:spacing w:before="231" w:line="223" w:lineRule="auto"/>
        <w:jc w:val="center"/>
        <w:rPr>
          <w:rFonts w:ascii="宋体" w:hAnsi="宋体" w:eastAsia="宋体" w:cs="宋体"/>
          <w:color w:val="auto"/>
          <w:sz w:val="71"/>
          <w:szCs w:val="71"/>
          <w:highlight w:val="none"/>
          <w:lang w:eastAsia="zh-CN"/>
        </w:rPr>
      </w:pPr>
      <w:r>
        <w:rPr>
          <w:rFonts w:hint="eastAsia" w:ascii="宋体" w:hAnsi="宋体" w:eastAsia="宋体" w:cs="宋体"/>
          <w:b/>
          <w:bCs/>
          <w:color w:val="auto"/>
          <w:spacing w:val="-26"/>
          <w:sz w:val="71"/>
          <w:szCs w:val="71"/>
          <w:highlight w:val="none"/>
          <w:lang w:eastAsia="zh-CN"/>
        </w:rPr>
        <w:t>投</w:t>
      </w:r>
      <w:r>
        <w:rPr>
          <w:rFonts w:hint="eastAsia" w:ascii="宋体" w:hAnsi="宋体" w:eastAsia="宋体" w:cs="宋体"/>
          <w:color w:val="auto"/>
          <w:spacing w:val="22"/>
          <w:sz w:val="71"/>
          <w:szCs w:val="71"/>
          <w:highlight w:val="none"/>
          <w:lang w:eastAsia="zh-CN"/>
        </w:rPr>
        <w:t xml:space="preserve">  </w:t>
      </w:r>
      <w:r>
        <w:rPr>
          <w:rFonts w:hint="eastAsia" w:ascii="宋体" w:hAnsi="宋体" w:eastAsia="宋体" w:cs="宋体"/>
          <w:b/>
          <w:bCs/>
          <w:color w:val="auto"/>
          <w:spacing w:val="-26"/>
          <w:sz w:val="71"/>
          <w:szCs w:val="71"/>
          <w:highlight w:val="none"/>
          <w:lang w:eastAsia="zh-CN"/>
        </w:rPr>
        <w:t>标</w:t>
      </w:r>
      <w:r>
        <w:rPr>
          <w:rFonts w:hint="eastAsia" w:ascii="宋体" w:hAnsi="宋体" w:eastAsia="宋体" w:cs="宋体"/>
          <w:color w:val="auto"/>
          <w:spacing w:val="23"/>
          <w:sz w:val="71"/>
          <w:szCs w:val="71"/>
          <w:highlight w:val="none"/>
          <w:lang w:eastAsia="zh-CN"/>
        </w:rPr>
        <w:t xml:space="preserve">  </w:t>
      </w:r>
      <w:r>
        <w:rPr>
          <w:rFonts w:hint="eastAsia" w:ascii="宋体" w:hAnsi="宋体" w:eastAsia="宋体" w:cs="宋体"/>
          <w:b/>
          <w:bCs/>
          <w:color w:val="auto"/>
          <w:spacing w:val="-26"/>
          <w:sz w:val="71"/>
          <w:szCs w:val="71"/>
          <w:highlight w:val="none"/>
          <w:lang w:eastAsia="zh-CN"/>
        </w:rPr>
        <w:t>文</w:t>
      </w:r>
      <w:r>
        <w:rPr>
          <w:rFonts w:hint="eastAsia" w:ascii="宋体" w:hAnsi="宋体" w:eastAsia="宋体" w:cs="宋体"/>
          <w:color w:val="auto"/>
          <w:spacing w:val="19"/>
          <w:sz w:val="71"/>
          <w:szCs w:val="71"/>
          <w:highlight w:val="none"/>
          <w:lang w:eastAsia="zh-CN"/>
        </w:rPr>
        <w:t xml:space="preserve">  </w:t>
      </w:r>
      <w:r>
        <w:rPr>
          <w:rFonts w:hint="eastAsia" w:ascii="宋体" w:hAnsi="宋体" w:eastAsia="宋体" w:cs="宋体"/>
          <w:b/>
          <w:bCs/>
          <w:color w:val="auto"/>
          <w:spacing w:val="-26"/>
          <w:sz w:val="71"/>
          <w:szCs w:val="71"/>
          <w:highlight w:val="none"/>
          <w:lang w:eastAsia="zh-CN"/>
        </w:rPr>
        <w:t>件</w:t>
      </w:r>
    </w:p>
    <w:p w14:paraId="23F78714">
      <w:pPr>
        <w:pStyle w:val="2"/>
        <w:spacing w:line="293" w:lineRule="auto"/>
        <w:rPr>
          <w:rFonts w:ascii="宋体" w:hAnsi="宋体" w:eastAsia="宋体" w:cs="宋体"/>
          <w:color w:val="auto"/>
          <w:highlight w:val="none"/>
          <w:lang w:eastAsia="zh-CN"/>
        </w:rPr>
      </w:pPr>
    </w:p>
    <w:p w14:paraId="0CD43441">
      <w:pPr>
        <w:pStyle w:val="2"/>
        <w:spacing w:line="293" w:lineRule="auto"/>
        <w:rPr>
          <w:rFonts w:ascii="宋体" w:hAnsi="宋体" w:eastAsia="宋体" w:cs="宋体"/>
          <w:color w:val="auto"/>
          <w:highlight w:val="none"/>
          <w:lang w:eastAsia="zh-CN"/>
        </w:rPr>
      </w:pPr>
    </w:p>
    <w:p w14:paraId="48210BB7">
      <w:pPr>
        <w:spacing w:before="152" w:line="223" w:lineRule="auto"/>
        <w:jc w:val="center"/>
        <w:rPr>
          <w:rFonts w:ascii="宋体" w:hAnsi="宋体" w:eastAsia="宋体" w:cs="宋体"/>
          <w:b/>
          <w:bCs/>
          <w:color w:val="auto"/>
          <w:spacing w:val="2"/>
          <w:sz w:val="47"/>
          <w:szCs w:val="47"/>
          <w:highlight w:val="none"/>
          <w:lang w:eastAsia="zh-CN"/>
        </w:rPr>
      </w:pPr>
      <w:bookmarkStart w:id="285" w:name="bookmark105"/>
      <w:bookmarkEnd w:id="285"/>
      <w:r>
        <w:rPr>
          <w:rFonts w:hint="eastAsia" w:ascii="宋体" w:hAnsi="宋体" w:eastAsia="宋体" w:cs="宋体"/>
          <w:b/>
          <w:bCs/>
          <w:color w:val="auto"/>
          <w:spacing w:val="2"/>
          <w:sz w:val="47"/>
          <w:szCs w:val="47"/>
          <w:highlight w:val="none"/>
          <w:lang w:eastAsia="zh-CN"/>
        </w:rPr>
        <w:t>（商务标书／经济标书／施工组织设计）</w:t>
      </w:r>
    </w:p>
    <w:p w14:paraId="33EFFA4B">
      <w:pPr>
        <w:rPr>
          <w:color w:val="auto"/>
          <w:highlight w:val="none"/>
          <w:lang w:eastAsia="zh-CN"/>
        </w:rPr>
      </w:pPr>
    </w:p>
    <w:p w14:paraId="71694CDA">
      <w:pPr>
        <w:rPr>
          <w:color w:val="auto"/>
          <w:highlight w:val="none"/>
          <w:lang w:eastAsia="zh-CN"/>
        </w:rPr>
      </w:pPr>
    </w:p>
    <w:p w14:paraId="7C6BCB43">
      <w:pPr>
        <w:rPr>
          <w:color w:val="auto"/>
          <w:highlight w:val="none"/>
          <w:lang w:eastAsia="zh-CN"/>
        </w:rPr>
      </w:pPr>
    </w:p>
    <w:p w14:paraId="10E86CD1">
      <w:pPr>
        <w:rPr>
          <w:color w:val="auto"/>
          <w:highlight w:val="none"/>
          <w:lang w:eastAsia="zh-CN"/>
        </w:rPr>
      </w:pPr>
    </w:p>
    <w:p w14:paraId="7AB4BF47">
      <w:pPr>
        <w:rPr>
          <w:color w:val="auto"/>
          <w:highlight w:val="none"/>
          <w:lang w:eastAsia="zh-CN"/>
        </w:rPr>
      </w:pPr>
    </w:p>
    <w:p w14:paraId="306BB099">
      <w:pPr>
        <w:rPr>
          <w:color w:val="auto"/>
          <w:highlight w:val="none"/>
          <w:lang w:eastAsia="zh-CN"/>
        </w:rPr>
      </w:pPr>
    </w:p>
    <w:p w14:paraId="17C1C6BE">
      <w:pPr>
        <w:rPr>
          <w:color w:val="auto"/>
          <w:highlight w:val="none"/>
          <w:lang w:eastAsia="zh-CN"/>
        </w:rPr>
      </w:pPr>
    </w:p>
    <w:p w14:paraId="313F4F70">
      <w:pPr>
        <w:rPr>
          <w:color w:val="auto"/>
          <w:highlight w:val="none"/>
          <w:lang w:eastAsia="zh-CN"/>
        </w:rPr>
      </w:pPr>
    </w:p>
    <w:p w14:paraId="2D1F340C">
      <w:pPr>
        <w:pStyle w:val="43"/>
        <w:widowControl w:val="0"/>
        <w:wordWrap w:val="0"/>
        <w:adjustRightInd w:val="0"/>
        <w:snapToGrid w:val="0"/>
        <w:ind w:firstLine="0"/>
        <w:jc w:val="center"/>
        <w:rPr>
          <w:rFonts w:hAnsi="宋体" w:cs="宋体"/>
          <w:bCs/>
          <w:snapToGrid w:val="0"/>
          <w:color w:val="auto"/>
          <w:sz w:val="32"/>
          <w:highlight w:val="none"/>
        </w:rPr>
      </w:pPr>
      <w:r>
        <w:rPr>
          <w:rFonts w:hint="eastAsia" w:hAnsi="宋体" w:cs="宋体"/>
          <w:bCs/>
          <w:snapToGrid w:val="0"/>
          <w:color w:val="auto"/>
          <w:sz w:val="32"/>
          <w:highlight w:val="none"/>
        </w:rPr>
        <w:t>投标人：</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（盖单位章）</w:t>
      </w:r>
    </w:p>
    <w:p w14:paraId="711C8DA7">
      <w:pPr>
        <w:pStyle w:val="43"/>
        <w:widowControl w:val="0"/>
        <w:wordWrap w:val="0"/>
        <w:adjustRightInd w:val="0"/>
        <w:snapToGrid w:val="0"/>
        <w:ind w:firstLine="0"/>
        <w:jc w:val="center"/>
        <w:rPr>
          <w:rFonts w:hAnsi="宋体" w:cs="宋体"/>
          <w:bCs/>
          <w:snapToGrid w:val="0"/>
          <w:color w:val="auto"/>
          <w:sz w:val="32"/>
          <w:highlight w:val="none"/>
        </w:rPr>
      </w:pPr>
    </w:p>
    <w:p w14:paraId="3752A510">
      <w:pPr>
        <w:pStyle w:val="43"/>
        <w:widowControl w:val="0"/>
        <w:wordWrap w:val="0"/>
        <w:adjustRightInd w:val="0"/>
        <w:snapToGrid w:val="0"/>
        <w:ind w:firstLine="0"/>
        <w:jc w:val="center"/>
        <w:rPr>
          <w:rFonts w:hAnsi="宋体" w:cs="宋体"/>
          <w:bCs/>
          <w:snapToGrid w:val="0"/>
          <w:color w:val="auto"/>
          <w:sz w:val="32"/>
          <w:highlight w:val="none"/>
        </w:rPr>
      </w:pPr>
    </w:p>
    <w:p w14:paraId="7191B422">
      <w:pPr>
        <w:pStyle w:val="43"/>
        <w:widowControl w:val="0"/>
        <w:wordWrap w:val="0"/>
        <w:adjustRightInd w:val="0"/>
        <w:snapToGrid w:val="0"/>
        <w:ind w:firstLine="0"/>
        <w:jc w:val="center"/>
        <w:rPr>
          <w:rFonts w:hAnsi="宋体" w:cs="宋体"/>
          <w:bCs/>
          <w:snapToGrid w:val="0"/>
          <w:color w:val="auto"/>
          <w:sz w:val="32"/>
          <w:highlight w:val="none"/>
        </w:rPr>
      </w:pPr>
      <w:r>
        <w:rPr>
          <w:rFonts w:hint="eastAsia" w:hAnsi="宋体" w:cs="宋体"/>
          <w:bCs/>
          <w:snapToGrid w:val="0"/>
          <w:color w:val="auto"/>
          <w:sz w:val="32"/>
          <w:highlight w:val="none"/>
        </w:rPr>
        <w:t>法定代表人或其委托代理人：</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（签字或盖章）</w:t>
      </w:r>
    </w:p>
    <w:p w14:paraId="76469CE6">
      <w:pPr>
        <w:pStyle w:val="43"/>
        <w:widowControl w:val="0"/>
        <w:wordWrap w:val="0"/>
        <w:adjustRightInd w:val="0"/>
        <w:snapToGrid w:val="0"/>
        <w:ind w:firstLine="0"/>
        <w:jc w:val="center"/>
        <w:rPr>
          <w:rFonts w:hAnsi="宋体" w:cs="宋体"/>
          <w:bCs/>
          <w:snapToGrid w:val="0"/>
          <w:color w:val="auto"/>
          <w:sz w:val="32"/>
          <w:highlight w:val="none"/>
        </w:rPr>
      </w:pPr>
    </w:p>
    <w:p w14:paraId="06FBE36F">
      <w:pPr>
        <w:pStyle w:val="43"/>
        <w:widowControl w:val="0"/>
        <w:wordWrap w:val="0"/>
        <w:adjustRightInd w:val="0"/>
        <w:snapToGrid w:val="0"/>
        <w:ind w:firstLine="0"/>
        <w:jc w:val="center"/>
        <w:rPr>
          <w:rFonts w:hAnsi="宋体" w:cs="宋体"/>
          <w:bCs/>
          <w:snapToGrid w:val="0"/>
          <w:color w:val="auto"/>
          <w:sz w:val="32"/>
          <w:highlight w:val="none"/>
          <w:u w:val="single"/>
        </w:rPr>
      </w:pPr>
    </w:p>
    <w:p w14:paraId="6C1EC974">
      <w:pPr>
        <w:pStyle w:val="43"/>
        <w:widowControl w:val="0"/>
        <w:wordWrap w:val="0"/>
        <w:adjustRightInd w:val="0"/>
        <w:snapToGrid w:val="0"/>
        <w:ind w:firstLine="0"/>
        <w:jc w:val="center"/>
        <w:rPr>
          <w:rFonts w:hAnsi="宋体" w:cs="宋体"/>
          <w:b/>
          <w:snapToGrid w:val="0"/>
          <w:color w:val="auto"/>
          <w:highlight w:val="none"/>
        </w:rPr>
      </w:pP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年</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月</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日</w:t>
      </w:r>
    </w:p>
    <w:p w14:paraId="22D60B74">
      <w:pPr>
        <w:rPr>
          <w:color w:val="auto"/>
          <w:highlight w:val="none"/>
          <w:lang w:eastAsia="zh-CN"/>
        </w:rPr>
      </w:pPr>
    </w:p>
    <w:p w14:paraId="75ADAE4C">
      <w:pPr>
        <w:rPr>
          <w:color w:val="auto"/>
          <w:highlight w:val="none"/>
          <w:lang w:eastAsia="zh-CN"/>
        </w:rPr>
      </w:pPr>
    </w:p>
    <w:p w14:paraId="4096D149">
      <w:pPr>
        <w:spacing w:line="223" w:lineRule="auto"/>
        <w:rPr>
          <w:rFonts w:ascii="宋体" w:hAnsi="宋体" w:eastAsia="宋体" w:cs="宋体"/>
          <w:color w:val="auto"/>
          <w:sz w:val="47"/>
          <w:szCs w:val="47"/>
          <w:highlight w:val="none"/>
          <w:lang w:eastAsia="zh-CN"/>
        </w:rPr>
        <w:sectPr>
          <w:footerReference r:id="rId12" w:type="default"/>
          <w:pgSz w:w="11906" w:h="16839"/>
          <w:pgMar w:top="1440" w:right="1080" w:bottom="1440" w:left="1080" w:header="0" w:footer="1023" w:gutter="0"/>
          <w:cols w:space="720" w:num="1"/>
        </w:sectPr>
      </w:pPr>
    </w:p>
    <w:p w14:paraId="39C38B38">
      <w:pPr>
        <w:spacing w:before="78" w:line="220" w:lineRule="auto"/>
        <w:outlineLvl w:val="2"/>
        <w:rPr>
          <w:rFonts w:ascii="宋体" w:hAnsi="宋体" w:eastAsia="宋体" w:cs="宋体"/>
          <w:b/>
          <w:bCs/>
          <w:color w:val="auto"/>
          <w:spacing w:val="-4"/>
          <w:sz w:val="24"/>
          <w:szCs w:val="24"/>
          <w:highlight w:val="none"/>
          <w:lang w:eastAsia="zh-CN"/>
        </w:rPr>
      </w:pPr>
      <w:bookmarkStart w:id="286" w:name="_Toc25280"/>
      <w:r>
        <w:rPr>
          <w:rFonts w:hint="eastAsia" w:ascii="宋体" w:hAnsi="宋体" w:eastAsia="宋体" w:cs="宋体"/>
          <w:b/>
          <w:bCs/>
          <w:color w:val="auto"/>
          <w:spacing w:val="-4"/>
          <w:sz w:val="24"/>
          <w:szCs w:val="24"/>
          <w:highlight w:val="none"/>
          <w:lang w:eastAsia="zh-CN"/>
        </w:rPr>
        <w:t>格式二 投标函</w:t>
      </w:r>
      <w:bookmarkEnd w:id="286"/>
    </w:p>
    <w:p w14:paraId="392E4C63">
      <w:pPr>
        <w:pStyle w:val="2"/>
        <w:spacing w:line="261" w:lineRule="auto"/>
        <w:rPr>
          <w:rFonts w:ascii="宋体" w:hAnsi="宋体" w:eastAsia="宋体" w:cs="宋体"/>
          <w:color w:val="auto"/>
          <w:highlight w:val="none"/>
          <w:lang w:eastAsia="zh-CN"/>
        </w:rPr>
      </w:pPr>
    </w:p>
    <w:p w14:paraId="2E98BF1A">
      <w:pPr>
        <w:spacing w:before="97" w:line="221" w:lineRule="auto"/>
        <w:ind w:left="3799"/>
        <w:rPr>
          <w:rFonts w:ascii="宋体" w:hAnsi="宋体" w:eastAsia="宋体" w:cs="宋体"/>
          <w:color w:val="auto"/>
          <w:sz w:val="30"/>
          <w:szCs w:val="30"/>
          <w:highlight w:val="none"/>
          <w:lang w:eastAsia="zh-CN"/>
        </w:rPr>
      </w:pPr>
      <w:bookmarkStart w:id="287" w:name="bookmark148"/>
      <w:bookmarkEnd w:id="287"/>
      <w:bookmarkStart w:id="288" w:name="_Toc317"/>
      <w:bookmarkStart w:id="289" w:name="_Toc27397"/>
      <w:bookmarkStart w:id="290" w:name="_Toc297"/>
      <w:r>
        <w:rPr>
          <w:rFonts w:hint="eastAsia" w:ascii="宋体" w:hAnsi="宋体" w:eastAsia="宋体" w:cs="宋体"/>
          <w:b/>
          <w:bCs/>
          <w:color w:val="auto"/>
          <w:spacing w:val="-13"/>
          <w:sz w:val="30"/>
          <w:szCs w:val="30"/>
          <w:highlight w:val="none"/>
          <w:lang w:eastAsia="zh-CN"/>
        </w:rPr>
        <w:t>投</w:t>
      </w:r>
      <w:r>
        <w:rPr>
          <w:rFonts w:hint="eastAsia" w:ascii="宋体" w:hAnsi="宋体" w:eastAsia="宋体" w:cs="宋体"/>
          <w:color w:val="auto"/>
          <w:spacing w:val="6"/>
          <w:sz w:val="30"/>
          <w:szCs w:val="30"/>
          <w:highlight w:val="none"/>
          <w:lang w:eastAsia="zh-CN"/>
        </w:rPr>
        <w:t xml:space="preserve">  </w:t>
      </w:r>
      <w:r>
        <w:rPr>
          <w:rFonts w:hint="eastAsia" w:ascii="宋体" w:hAnsi="宋体" w:eastAsia="宋体" w:cs="宋体"/>
          <w:b/>
          <w:bCs/>
          <w:color w:val="auto"/>
          <w:spacing w:val="-13"/>
          <w:sz w:val="30"/>
          <w:szCs w:val="30"/>
          <w:highlight w:val="none"/>
          <w:lang w:eastAsia="zh-CN"/>
        </w:rPr>
        <w:t>标</w:t>
      </w:r>
      <w:r>
        <w:rPr>
          <w:rFonts w:hint="eastAsia" w:ascii="宋体" w:hAnsi="宋体" w:eastAsia="宋体" w:cs="宋体"/>
          <w:color w:val="auto"/>
          <w:spacing w:val="17"/>
          <w:sz w:val="30"/>
          <w:szCs w:val="30"/>
          <w:highlight w:val="none"/>
          <w:lang w:eastAsia="zh-CN"/>
        </w:rPr>
        <w:t xml:space="preserve">  </w:t>
      </w:r>
      <w:r>
        <w:rPr>
          <w:rFonts w:hint="eastAsia" w:ascii="宋体" w:hAnsi="宋体" w:eastAsia="宋体" w:cs="宋体"/>
          <w:b/>
          <w:bCs/>
          <w:color w:val="auto"/>
          <w:spacing w:val="-13"/>
          <w:sz w:val="30"/>
          <w:szCs w:val="30"/>
          <w:highlight w:val="none"/>
          <w:lang w:eastAsia="zh-CN"/>
        </w:rPr>
        <w:t>函</w:t>
      </w:r>
      <w:bookmarkEnd w:id="288"/>
      <w:bookmarkEnd w:id="289"/>
      <w:bookmarkEnd w:id="290"/>
    </w:p>
    <w:p w14:paraId="58F05F57">
      <w:pPr>
        <w:pStyle w:val="2"/>
        <w:spacing w:line="249" w:lineRule="auto"/>
        <w:rPr>
          <w:rFonts w:ascii="宋体" w:hAnsi="宋体" w:eastAsia="宋体" w:cs="宋体"/>
          <w:color w:val="auto"/>
          <w:highlight w:val="none"/>
          <w:lang w:eastAsia="zh-CN"/>
        </w:rPr>
      </w:pPr>
    </w:p>
    <w:p w14:paraId="08B6DA1F">
      <w:pPr>
        <w:pStyle w:val="2"/>
        <w:spacing w:line="250" w:lineRule="auto"/>
        <w:rPr>
          <w:rFonts w:ascii="宋体" w:hAnsi="宋体" w:eastAsia="宋体" w:cs="宋体"/>
          <w:color w:val="auto"/>
          <w:highlight w:val="none"/>
          <w:lang w:eastAsia="zh-CN"/>
        </w:rPr>
      </w:pPr>
    </w:p>
    <w:p w14:paraId="1E3DA538">
      <w:pPr>
        <w:pStyle w:val="2"/>
        <w:spacing w:line="250" w:lineRule="auto"/>
        <w:rPr>
          <w:rFonts w:ascii="宋体" w:hAnsi="宋体" w:eastAsia="宋体" w:cs="宋体"/>
          <w:color w:val="auto"/>
          <w:highlight w:val="none"/>
          <w:lang w:eastAsia="zh-CN"/>
        </w:rPr>
      </w:pPr>
    </w:p>
    <w:p w14:paraId="448E62A4">
      <w:pPr>
        <w:spacing w:before="78" w:line="221" w:lineRule="auto"/>
        <w:ind w:left="9"/>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致</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30"/>
          <w:sz w:val="24"/>
          <w:szCs w:val="24"/>
          <w:highlight w:val="none"/>
          <w:u w:val="single"/>
          <w:lang w:eastAsia="zh-CN"/>
        </w:rPr>
        <w:t xml:space="preserve">                    </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7"/>
          <w:sz w:val="24"/>
          <w:szCs w:val="24"/>
          <w:highlight w:val="none"/>
          <w:lang w:eastAsia="zh-CN"/>
        </w:rPr>
        <w:t>招标人名称）</w:t>
      </w:r>
    </w:p>
    <w:p w14:paraId="342E60C5">
      <w:pPr>
        <w:pStyle w:val="2"/>
        <w:spacing w:before="156" w:line="328" w:lineRule="auto"/>
        <w:ind w:left="9" w:right="142" w:firstLine="589"/>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我方考察现场并充分研究</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z w:val="24"/>
          <w:szCs w:val="24"/>
          <w:highlight w:val="none"/>
          <w:lang w:eastAsia="zh-CN"/>
        </w:rPr>
        <w:t>以下简称“本项目</w:t>
      </w:r>
      <w:r>
        <w:rPr>
          <w:rFonts w:hint="eastAsia" w:ascii="宋体" w:hAnsi="宋体" w:eastAsia="宋体" w:cs="宋体"/>
          <w:color w:val="auto"/>
          <w:spacing w:val="-85"/>
          <w:sz w:val="24"/>
          <w:szCs w:val="24"/>
          <w:highlight w:val="none"/>
          <w:lang w:eastAsia="zh-CN"/>
        </w:rPr>
        <w:t xml:space="preserve"> </w:t>
      </w:r>
      <w:r>
        <w:rPr>
          <w:rFonts w:hint="eastAsia" w:ascii="宋体" w:hAnsi="宋体" w:eastAsia="宋体" w:cs="宋体"/>
          <w:color w:val="auto"/>
          <w:sz w:val="24"/>
          <w:szCs w:val="24"/>
          <w:highlight w:val="none"/>
          <w:lang w:eastAsia="zh-CN"/>
        </w:rPr>
        <w:t>”）施工招标文件</w:t>
      </w:r>
      <w:r>
        <w:rPr>
          <w:rFonts w:hint="eastAsia" w:ascii="宋体" w:hAnsi="宋体" w:eastAsia="宋体" w:cs="宋体"/>
          <w:color w:val="auto"/>
          <w:spacing w:val="-2"/>
          <w:sz w:val="24"/>
          <w:szCs w:val="24"/>
          <w:highlight w:val="none"/>
          <w:lang w:eastAsia="zh-CN"/>
        </w:rPr>
        <w:t>所有内容后，结合自身资质、能力和特点，愿意接受招标文件的全部内容和条件，兹以不含税金额为</w:t>
      </w:r>
      <w:r>
        <w:rPr>
          <w:rFonts w:hint="eastAsia" w:ascii="宋体" w:hAnsi="宋体" w:eastAsia="宋体" w:cs="宋体"/>
          <w:color w:val="auto"/>
          <w:spacing w:val="-5"/>
          <w:sz w:val="24"/>
          <w:szCs w:val="24"/>
          <w:highlight w:val="none"/>
          <w:lang w:eastAsia="zh-CN"/>
        </w:rPr>
        <w:t>人民币（大写</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66"/>
          <w:sz w:val="24"/>
          <w:szCs w:val="24"/>
          <w:highlight w:val="non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含税金额为</w:t>
      </w:r>
      <w:r>
        <w:rPr>
          <w:rFonts w:hint="eastAsia" w:ascii="宋体" w:hAnsi="宋体" w:eastAsia="宋体" w:cs="宋体"/>
          <w:color w:val="auto"/>
          <w:spacing w:val="-5"/>
          <w:sz w:val="24"/>
          <w:szCs w:val="24"/>
          <w:highlight w:val="none"/>
          <w:lang w:eastAsia="zh-CN"/>
        </w:rPr>
        <w:t>人民币（大写</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66"/>
          <w:sz w:val="24"/>
          <w:szCs w:val="24"/>
          <w:highlight w:val="non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)的投标总价竞投本项目施工。</w:t>
      </w:r>
    </w:p>
    <w:p w14:paraId="19F6B28C">
      <w:pPr>
        <w:spacing w:before="39" w:line="323" w:lineRule="auto"/>
        <w:ind w:right="142" w:firstLine="57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在我方的上述投标总价中，包括：绿色施工安全防护措施费¥</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；暂列金额</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；暂估价</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8"/>
          <w:sz w:val="24"/>
          <w:szCs w:val="24"/>
          <w:highlight w:val="none"/>
          <w:lang w:eastAsia="zh-CN"/>
        </w:rPr>
        <w:t>。</w:t>
      </w:r>
    </w:p>
    <w:p w14:paraId="725455D2">
      <w:pPr>
        <w:spacing w:before="38" w:line="280" w:lineRule="auto"/>
        <w:ind w:left="13" w:right="142" w:firstLine="56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  如果我方中标，我方保证按照合同约定的开工日期开始本项目的施工</w:t>
      </w:r>
      <w:r>
        <w:rPr>
          <w:rFonts w:hint="eastAsia" w:ascii="宋体" w:hAnsi="宋体" w:eastAsia="宋体" w:cs="宋体"/>
          <w:color w:val="auto"/>
          <w:sz w:val="24"/>
          <w:szCs w:val="24"/>
          <w:highlight w:val="none"/>
          <w:lang w:eastAsia="zh-CN"/>
        </w:rPr>
        <w:t>，</w:t>
      </w:r>
      <w:bookmarkStart w:id="291" w:name="OLE_LINK34"/>
      <w:r>
        <w:rPr>
          <w:rFonts w:hint="eastAsia" w:ascii="宋体" w:hAnsi="宋体" w:eastAsia="宋体" w:cs="宋体"/>
          <w:color w:val="auto"/>
          <w:sz w:val="24"/>
          <w:szCs w:val="24"/>
          <w:highlight w:val="none"/>
          <w:u w:val="single"/>
          <w:lang w:eastAsia="zh-CN"/>
        </w:rPr>
        <w:t xml:space="preserve">     </w:t>
      </w:r>
      <w:bookmarkEnd w:id="291"/>
      <w:r>
        <w:rPr>
          <w:rFonts w:hint="eastAsia" w:ascii="宋体" w:hAnsi="宋体" w:eastAsia="宋体" w:cs="宋体"/>
          <w:color w:val="auto"/>
          <w:sz w:val="24"/>
          <w:szCs w:val="24"/>
          <w:highlight w:val="none"/>
          <w:lang w:eastAsia="zh-CN"/>
        </w:rPr>
        <w:t xml:space="preserve">个日历 </w:t>
      </w:r>
      <w:r>
        <w:rPr>
          <w:rFonts w:hint="eastAsia" w:ascii="宋体" w:hAnsi="宋体" w:eastAsia="宋体" w:cs="宋体"/>
          <w:color w:val="auto"/>
          <w:spacing w:val="-1"/>
          <w:sz w:val="24"/>
          <w:szCs w:val="24"/>
          <w:highlight w:val="none"/>
          <w:lang w:eastAsia="zh-CN"/>
        </w:rPr>
        <w:t>天内竣工，并确保工程质量达到</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标准和维修其中的任何缺陷。</w:t>
      </w:r>
    </w:p>
    <w:p w14:paraId="10E8DA76">
      <w:pPr>
        <w:spacing w:before="152" w:line="279" w:lineRule="auto"/>
        <w:ind w:left="11" w:right="142" w:firstLine="56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  本投标函在你方接收我方递交的投标文件之日起、到招标</w:t>
      </w:r>
      <w:r>
        <w:rPr>
          <w:rFonts w:hint="eastAsia" w:ascii="宋体" w:hAnsi="宋体" w:eastAsia="宋体" w:cs="宋体"/>
          <w:color w:val="auto"/>
          <w:sz w:val="24"/>
          <w:szCs w:val="24"/>
          <w:highlight w:val="none"/>
          <w:lang w:eastAsia="zh-CN"/>
        </w:rPr>
        <w:t xml:space="preserve">文件规定的投标有效 </w:t>
      </w:r>
      <w:r>
        <w:rPr>
          <w:rFonts w:hint="eastAsia" w:ascii="宋体" w:hAnsi="宋体" w:eastAsia="宋体" w:cs="宋体"/>
          <w:color w:val="auto"/>
          <w:spacing w:val="-1"/>
          <w:sz w:val="24"/>
          <w:szCs w:val="24"/>
          <w:highlight w:val="none"/>
          <w:lang w:eastAsia="zh-CN"/>
        </w:rPr>
        <w:t>期期满前对我方具有约束力。我方随时准备接受你方发出的中标通知书。</w:t>
      </w:r>
    </w:p>
    <w:p w14:paraId="36F81C92">
      <w:pPr>
        <w:spacing w:before="156" w:line="279" w:lineRule="auto"/>
        <w:ind w:left="11" w:right="61" w:firstLine="56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z w:val="24"/>
          <w:szCs w:val="24"/>
          <w:highlight w:val="none"/>
          <w:lang w:eastAsia="zh-CN"/>
        </w:rPr>
        <w:t>．我方在此声明，我方不存在本项目招标</w:t>
      </w:r>
      <w:r>
        <w:rPr>
          <w:rFonts w:hint="eastAsia" w:ascii="宋体" w:hAnsi="宋体" w:eastAsia="宋体" w:cs="宋体"/>
          <w:color w:val="auto"/>
          <w:spacing w:val="-1"/>
          <w:sz w:val="24"/>
          <w:szCs w:val="24"/>
          <w:highlight w:val="none"/>
          <w:lang w:eastAsia="zh-CN"/>
        </w:rPr>
        <w:t>文件第一章第三节第</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b/>
          <w:bCs/>
          <w:color w:val="auto"/>
          <w:spacing w:val="-1"/>
          <w:sz w:val="24"/>
          <w:szCs w:val="24"/>
          <w:highlight w:val="none"/>
          <w:lang w:eastAsia="zh-CN"/>
        </w:rPr>
        <w:t>2.4</w:t>
      </w:r>
      <w:r>
        <w:rPr>
          <w:rFonts w:hint="eastAsia" w:ascii="宋体" w:hAnsi="宋体" w:eastAsia="宋体" w:cs="宋体"/>
          <w:b/>
          <w:bCs/>
          <w:color w:val="auto"/>
          <w:spacing w:val="16"/>
          <w:w w:val="10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条“禁止投标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条款</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”所列出的任何一种情形，并愿意承担因我</w:t>
      </w:r>
      <w:r>
        <w:rPr>
          <w:rFonts w:hint="eastAsia" w:ascii="宋体" w:hAnsi="宋体" w:eastAsia="宋体" w:cs="宋体"/>
          <w:color w:val="auto"/>
          <w:spacing w:val="-7"/>
          <w:sz w:val="24"/>
          <w:szCs w:val="24"/>
          <w:highlight w:val="none"/>
          <w:lang w:eastAsia="zh-CN"/>
        </w:rPr>
        <w:t>方就此弄虚作假所引起的一切法律后果。</w:t>
      </w:r>
    </w:p>
    <w:p w14:paraId="765DA048">
      <w:pPr>
        <w:spacing w:before="153" w:line="280" w:lineRule="auto"/>
        <w:ind w:left="9" w:right="142" w:firstLine="57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w:t>
      </w:r>
      <w:r>
        <w:rPr>
          <w:rFonts w:hint="eastAsia" w:ascii="宋体" w:hAnsi="宋体" w:eastAsia="宋体" w:cs="宋体"/>
          <w:color w:val="auto"/>
          <w:spacing w:val="-2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．我方在此承诺，所递交投标文件的全部内容均为真实、有效、准确的，并愿意</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承担因我方就此弄虚作假所引起的一切法律后果，同时理解和同意有可能被要求提供更</w:t>
      </w:r>
    </w:p>
    <w:p w14:paraId="0E71490A">
      <w:pPr>
        <w:spacing w:before="153" w:line="221" w:lineRule="auto"/>
        <w:ind w:left="20"/>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多的资料。</w:t>
      </w:r>
    </w:p>
    <w:p w14:paraId="0954415E">
      <w:pPr>
        <w:spacing w:before="153" w:line="326" w:lineRule="auto"/>
        <w:ind w:left="13" w:firstLine="56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  我方理解你方不一定要接纳收到的最低投标总价或任何投标总价的投标人中标，</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也不要求你方解释我方是否中标的原因。</w:t>
      </w:r>
    </w:p>
    <w:p w14:paraId="665C13C8">
      <w:pPr>
        <w:pStyle w:val="2"/>
        <w:spacing w:line="276" w:lineRule="auto"/>
        <w:rPr>
          <w:rFonts w:ascii="宋体" w:hAnsi="宋体" w:eastAsia="宋体" w:cs="宋体"/>
          <w:color w:val="auto"/>
          <w:highlight w:val="none"/>
          <w:lang w:eastAsia="zh-CN"/>
        </w:rPr>
      </w:pPr>
    </w:p>
    <w:p w14:paraId="6A293A0C">
      <w:pPr>
        <w:pStyle w:val="2"/>
        <w:spacing w:line="277" w:lineRule="auto"/>
        <w:rPr>
          <w:rFonts w:ascii="宋体" w:hAnsi="宋体" w:eastAsia="宋体" w:cs="宋体"/>
          <w:color w:val="auto"/>
          <w:highlight w:val="none"/>
          <w:lang w:eastAsia="zh-CN"/>
        </w:rPr>
      </w:pPr>
    </w:p>
    <w:p w14:paraId="1338C97A">
      <w:pPr>
        <w:pStyle w:val="2"/>
        <w:spacing w:line="277" w:lineRule="auto"/>
        <w:rPr>
          <w:rFonts w:ascii="宋体" w:hAnsi="宋体" w:eastAsia="宋体" w:cs="宋体"/>
          <w:color w:val="auto"/>
          <w:highlight w:val="none"/>
          <w:lang w:eastAsia="zh-CN"/>
        </w:rPr>
      </w:pPr>
    </w:p>
    <w:p w14:paraId="6D644921">
      <w:pPr>
        <w:spacing w:before="79" w:line="219" w:lineRule="auto"/>
        <w:ind w:firstLine="5856" w:firstLineChars="240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2"/>
          <w:sz w:val="24"/>
          <w:szCs w:val="24"/>
          <w:highlight w:val="none"/>
          <w:lang w:eastAsia="zh-CN"/>
        </w:rPr>
        <w:t>盖单位章）</w:t>
      </w:r>
    </w:p>
    <w:p w14:paraId="53B9F8FC">
      <w:pPr>
        <w:pStyle w:val="2"/>
        <w:spacing w:line="256" w:lineRule="auto"/>
        <w:jc w:val="right"/>
        <w:rPr>
          <w:rFonts w:ascii="宋体" w:hAnsi="宋体" w:eastAsia="宋体" w:cs="宋体"/>
          <w:color w:val="auto"/>
          <w:highlight w:val="none"/>
          <w:lang w:eastAsia="zh-CN"/>
        </w:rPr>
      </w:pPr>
    </w:p>
    <w:p w14:paraId="1FE5B2A2">
      <w:pPr>
        <w:pStyle w:val="2"/>
        <w:spacing w:line="256" w:lineRule="auto"/>
        <w:jc w:val="right"/>
        <w:rPr>
          <w:rFonts w:ascii="宋体" w:hAnsi="宋体" w:eastAsia="宋体" w:cs="宋体"/>
          <w:color w:val="auto"/>
          <w:highlight w:val="none"/>
          <w:lang w:eastAsia="zh-CN"/>
        </w:rPr>
      </w:pPr>
    </w:p>
    <w:p w14:paraId="70C6C00B">
      <w:pPr>
        <w:spacing w:before="78" w:line="219" w:lineRule="auto"/>
        <w:ind w:left="3922"/>
        <w:jc w:val="right"/>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法定代表人或其委托代理人</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
          <w:sz w:val="24"/>
          <w:szCs w:val="24"/>
          <w:highlight w:val="none"/>
          <w:lang w:eastAsia="zh-CN"/>
        </w:rPr>
        <w:t>签字或盖章）</w:t>
      </w:r>
    </w:p>
    <w:p w14:paraId="37331156">
      <w:pPr>
        <w:pStyle w:val="2"/>
        <w:spacing w:line="257" w:lineRule="auto"/>
        <w:rPr>
          <w:rFonts w:ascii="宋体" w:hAnsi="宋体" w:eastAsia="宋体" w:cs="宋体"/>
          <w:color w:val="auto"/>
          <w:highlight w:val="none"/>
          <w:lang w:eastAsia="zh-CN"/>
        </w:rPr>
      </w:pPr>
    </w:p>
    <w:p w14:paraId="3063FEBF">
      <w:pPr>
        <w:pStyle w:val="2"/>
        <w:spacing w:line="257" w:lineRule="auto"/>
        <w:rPr>
          <w:rFonts w:ascii="宋体" w:hAnsi="宋体" w:eastAsia="宋体" w:cs="宋体"/>
          <w:color w:val="auto"/>
          <w:highlight w:val="none"/>
          <w:lang w:eastAsia="zh-CN"/>
        </w:rPr>
      </w:pPr>
    </w:p>
    <w:p w14:paraId="27512AB8">
      <w:pPr>
        <w:spacing w:before="79" w:line="220" w:lineRule="auto"/>
        <w:ind w:left="6970"/>
        <w:jc w:val="right"/>
        <w:rPr>
          <w:rFonts w:ascii="宋体" w:hAnsi="宋体" w:eastAsia="宋体" w:cs="宋体"/>
          <w:color w:val="auto"/>
          <w:sz w:val="24"/>
          <w:szCs w:val="24"/>
          <w:highlight w:val="none"/>
          <w:lang w:eastAsia="zh-CN"/>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9"/>
          <w:sz w:val="24"/>
          <w:szCs w:val="24"/>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9"/>
          <w:sz w:val="24"/>
          <w:szCs w:val="24"/>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9"/>
          <w:sz w:val="24"/>
          <w:szCs w:val="24"/>
          <w:highlight w:val="none"/>
          <w:lang w:eastAsia="zh-CN"/>
        </w:rPr>
        <w:t>日</w:t>
      </w:r>
    </w:p>
    <w:p w14:paraId="3FA46ECA">
      <w:pPr>
        <w:spacing w:line="220" w:lineRule="auto"/>
        <w:rPr>
          <w:rFonts w:ascii="宋体" w:hAnsi="宋体" w:eastAsia="宋体" w:cs="宋体"/>
          <w:color w:val="auto"/>
          <w:sz w:val="24"/>
          <w:szCs w:val="24"/>
          <w:highlight w:val="none"/>
          <w:lang w:eastAsia="zh-CN"/>
        </w:rPr>
        <w:sectPr>
          <w:footerReference r:id="rId13" w:type="default"/>
          <w:pgSz w:w="11906" w:h="16839"/>
          <w:pgMar w:top="1440" w:right="1080" w:bottom="1440" w:left="1080" w:header="0" w:footer="1023" w:gutter="0"/>
          <w:cols w:space="720" w:num="1"/>
        </w:sectPr>
      </w:pPr>
    </w:p>
    <w:p w14:paraId="205EF889">
      <w:pPr>
        <w:spacing w:before="78" w:line="220" w:lineRule="auto"/>
        <w:outlineLvl w:val="2"/>
        <w:rPr>
          <w:rFonts w:ascii="宋体" w:hAnsi="宋体" w:eastAsia="宋体" w:cs="宋体"/>
          <w:b/>
          <w:bCs/>
          <w:color w:val="auto"/>
          <w:spacing w:val="-4"/>
          <w:sz w:val="24"/>
          <w:szCs w:val="24"/>
          <w:highlight w:val="none"/>
          <w:lang w:eastAsia="zh-CN"/>
        </w:rPr>
      </w:pPr>
      <w:bookmarkStart w:id="292" w:name="_Toc18533"/>
      <w:r>
        <w:rPr>
          <w:rFonts w:hint="eastAsia" w:ascii="宋体" w:hAnsi="宋体" w:eastAsia="宋体" w:cs="宋体"/>
          <w:b/>
          <w:bCs/>
          <w:color w:val="auto"/>
          <w:spacing w:val="-4"/>
          <w:sz w:val="24"/>
          <w:szCs w:val="24"/>
          <w:highlight w:val="none"/>
          <w:lang w:eastAsia="zh-CN"/>
        </w:rPr>
        <w:t>格式三 各项承诺一览表</w:t>
      </w:r>
      <w:bookmarkEnd w:id="292"/>
    </w:p>
    <w:p w14:paraId="51E0204F">
      <w:pPr>
        <w:pStyle w:val="2"/>
        <w:spacing w:line="254" w:lineRule="auto"/>
        <w:rPr>
          <w:rFonts w:ascii="宋体" w:hAnsi="宋体" w:eastAsia="宋体" w:cs="宋体"/>
          <w:color w:val="auto"/>
          <w:highlight w:val="none"/>
          <w:lang w:eastAsia="zh-CN"/>
        </w:rPr>
      </w:pPr>
    </w:p>
    <w:p w14:paraId="34B1A1A4">
      <w:pPr>
        <w:spacing w:before="98" w:line="220" w:lineRule="auto"/>
        <w:ind w:left="3581"/>
        <w:rPr>
          <w:rFonts w:ascii="宋体" w:hAnsi="宋体" w:eastAsia="宋体" w:cs="宋体"/>
          <w:color w:val="auto"/>
          <w:sz w:val="30"/>
          <w:szCs w:val="30"/>
          <w:highlight w:val="none"/>
        </w:rPr>
      </w:pPr>
      <w:bookmarkStart w:id="293" w:name="bookmark149"/>
      <w:bookmarkEnd w:id="293"/>
      <w:bookmarkStart w:id="294" w:name="_Toc4767"/>
      <w:bookmarkStart w:id="295" w:name="_Toc2936"/>
      <w:bookmarkStart w:id="296" w:name="_Toc10326"/>
      <w:r>
        <w:rPr>
          <w:rFonts w:hint="eastAsia" w:ascii="宋体" w:hAnsi="宋体" w:eastAsia="宋体" w:cs="宋体"/>
          <w:b/>
          <w:bCs/>
          <w:color w:val="auto"/>
          <w:spacing w:val="-5"/>
          <w:sz w:val="30"/>
          <w:szCs w:val="30"/>
          <w:highlight w:val="none"/>
        </w:rPr>
        <w:t>各项承诺一览表</w:t>
      </w:r>
      <w:bookmarkEnd w:id="294"/>
      <w:bookmarkEnd w:id="295"/>
      <w:bookmarkEnd w:id="296"/>
    </w:p>
    <w:p w14:paraId="5C63A27F">
      <w:pPr>
        <w:spacing w:before="6"/>
        <w:rPr>
          <w:rFonts w:ascii="宋体" w:hAnsi="宋体" w:eastAsia="宋体" w:cs="宋体"/>
          <w:color w:val="auto"/>
          <w:highlight w:val="none"/>
        </w:rPr>
      </w:pPr>
    </w:p>
    <w:tbl>
      <w:tblPr>
        <w:tblStyle w:val="19"/>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5204A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tcPr>
          <w:p w14:paraId="754B582C">
            <w:pPr>
              <w:spacing w:before="209" w:line="288" w:lineRule="auto"/>
              <w:ind w:left="126"/>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tcPr>
          <w:p w14:paraId="1CCE799E">
            <w:pPr>
              <w:spacing w:before="208" w:line="288" w:lineRule="auto"/>
              <w:ind w:left="310"/>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tcPr>
          <w:p w14:paraId="4EBB8A6D">
            <w:pPr>
              <w:spacing w:before="209" w:line="288" w:lineRule="auto"/>
              <w:ind w:left="987"/>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tcPr>
          <w:p w14:paraId="31A27193">
            <w:pPr>
              <w:spacing w:before="209" w:line="288" w:lineRule="auto"/>
              <w:ind w:left="1537"/>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2A006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tcPr>
          <w:p w14:paraId="624702D0">
            <w:pPr>
              <w:pStyle w:val="25"/>
              <w:spacing w:line="288" w:lineRule="auto"/>
              <w:rPr>
                <w:rFonts w:ascii="宋体" w:hAnsi="宋体" w:eastAsia="宋体" w:cs="宋体"/>
                <w:color w:val="auto"/>
                <w:sz w:val="24"/>
                <w:szCs w:val="24"/>
                <w:highlight w:val="none"/>
              </w:rPr>
            </w:pPr>
          </w:p>
          <w:p w14:paraId="0704BA13">
            <w:pPr>
              <w:pStyle w:val="25"/>
              <w:spacing w:line="288" w:lineRule="auto"/>
              <w:rPr>
                <w:rFonts w:ascii="宋体" w:hAnsi="宋体" w:eastAsia="宋体" w:cs="宋体"/>
                <w:color w:val="auto"/>
                <w:sz w:val="24"/>
                <w:szCs w:val="24"/>
                <w:highlight w:val="none"/>
              </w:rPr>
            </w:pPr>
          </w:p>
          <w:p w14:paraId="7E655357">
            <w:pPr>
              <w:pStyle w:val="25"/>
              <w:spacing w:line="288" w:lineRule="auto"/>
              <w:rPr>
                <w:rFonts w:ascii="宋体" w:hAnsi="宋体" w:eastAsia="宋体" w:cs="宋体"/>
                <w:color w:val="auto"/>
                <w:sz w:val="24"/>
                <w:szCs w:val="24"/>
                <w:highlight w:val="none"/>
              </w:rPr>
            </w:pPr>
          </w:p>
          <w:p w14:paraId="48261D65">
            <w:pPr>
              <w:spacing w:before="58" w:line="288" w:lineRule="auto"/>
              <w:ind w:left="32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tcPr>
          <w:p w14:paraId="4B04411B">
            <w:pPr>
              <w:pStyle w:val="25"/>
              <w:spacing w:line="288" w:lineRule="auto"/>
              <w:rPr>
                <w:rFonts w:ascii="宋体" w:hAnsi="宋体" w:eastAsia="宋体" w:cs="宋体"/>
                <w:color w:val="auto"/>
                <w:sz w:val="24"/>
                <w:szCs w:val="24"/>
                <w:highlight w:val="none"/>
                <w:lang w:eastAsia="zh-CN"/>
              </w:rPr>
            </w:pPr>
          </w:p>
          <w:p w14:paraId="3B54C4E4">
            <w:pPr>
              <w:pStyle w:val="25"/>
              <w:spacing w:line="288" w:lineRule="auto"/>
              <w:rPr>
                <w:rFonts w:ascii="宋体" w:hAnsi="宋体" w:eastAsia="宋体" w:cs="宋体"/>
                <w:color w:val="auto"/>
                <w:sz w:val="24"/>
                <w:szCs w:val="24"/>
                <w:highlight w:val="none"/>
                <w:lang w:eastAsia="zh-CN"/>
              </w:rPr>
            </w:pPr>
          </w:p>
          <w:p w14:paraId="01CAE980">
            <w:pPr>
              <w:spacing w:before="65" w:line="288" w:lineRule="auto"/>
              <w:ind w:left="57" w:right="50" w:firstLine="13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自愿接受招标</w:t>
            </w:r>
            <w:r>
              <w:rPr>
                <w:rFonts w:hint="eastAsia" w:ascii="宋体" w:hAnsi="宋体" w:eastAsia="宋体" w:cs="宋体"/>
                <w:color w:val="auto"/>
                <w:spacing w:val="8"/>
                <w:sz w:val="24"/>
                <w:szCs w:val="24"/>
                <w:highlight w:val="none"/>
                <w:lang w:eastAsia="zh-CN"/>
              </w:rPr>
              <w:t>文件条款的承诺</w:t>
            </w:r>
          </w:p>
        </w:tc>
        <w:tc>
          <w:tcPr>
            <w:tcW w:w="3107" w:type="dxa"/>
          </w:tcPr>
          <w:p w14:paraId="2CDC7B50">
            <w:pPr>
              <w:pStyle w:val="25"/>
              <w:spacing w:line="288" w:lineRule="auto"/>
              <w:rPr>
                <w:rFonts w:ascii="宋体" w:hAnsi="宋体" w:eastAsia="宋体" w:cs="宋体"/>
                <w:color w:val="auto"/>
                <w:sz w:val="24"/>
                <w:szCs w:val="24"/>
                <w:highlight w:val="none"/>
                <w:lang w:eastAsia="zh-CN"/>
              </w:rPr>
            </w:pPr>
          </w:p>
          <w:p w14:paraId="41955F4E">
            <w:pPr>
              <w:spacing w:before="65" w:line="288" w:lineRule="auto"/>
              <w:ind w:left="10" w:right="2" w:firstLine="421"/>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5"/>
                <w:sz w:val="24"/>
                <w:szCs w:val="24"/>
                <w:highlight w:val="none"/>
                <w:lang w:eastAsia="zh-CN"/>
              </w:rPr>
              <w:t>我方自愿接受招标文件的</w:t>
            </w:r>
            <w:r>
              <w:rPr>
                <w:rFonts w:hint="eastAsia" w:ascii="宋体" w:hAnsi="宋体" w:eastAsia="宋体" w:cs="宋体"/>
                <w:color w:val="auto"/>
                <w:spacing w:val="7"/>
                <w:sz w:val="24"/>
                <w:szCs w:val="24"/>
                <w:highlight w:val="none"/>
                <w:lang w:eastAsia="zh-CN"/>
              </w:rPr>
              <w:t>所有条款，所递交的投标文件已</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23"/>
                <w:sz w:val="24"/>
                <w:szCs w:val="24"/>
                <w:highlight w:val="none"/>
                <w:lang w:eastAsia="zh-CN"/>
              </w:rPr>
              <w:t>经充分响应招标文件的实质性</w:t>
            </w:r>
            <w:r>
              <w:rPr>
                <w:rFonts w:hint="eastAsia" w:ascii="宋体" w:hAnsi="宋体" w:eastAsia="宋体" w:cs="宋体"/>
                <w:color w:val="auto"/>
                <w:spacing w:val="3"/>
                <w:sz w:val="24"/>
                <w:szCs w:val="24"/>
                <w:highlight w:val="none"/>
                <w:lang w:eastAsia="zh-CN"/>
              </w:rPr>
              <w:t>要求。</w:t>
            </w:r>
          </w:p>
        </w:tc>
        <w:tc>
          <w:tcPr>
            <w:tcW w:w="4272" w:type="dxa"/>
          </w:tcPr>
          <w:p w14:paraId="31B3DB23">
            <w:pPr>
              <w:spacing w:before="122" w:line="288" w:lineRule="auto"/>
              <w:ind w:left="14" w:right="4" w:firstLine="42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lang w:eastAsia="zh-CN"/>
              </w:rPr>
              <w:t>如果我方的投标文件未响应、违反、偏</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离招标文件的实质性要求，我方接受招标人或其授权的招标代理机构或其组建的评标委</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员会依据招标文件作出的相应处理，包括否</w:t>
            </w:r>
            <w:r>
              <w:rPr>
                <w:rFonts w:hint="eastAsia" w:ascii="宋体" w:hAnsi="宋体" w:eastAsia="宋体" w:cs="宋体"/>
                <w:color w:val="auto"/>
                <w:spacing w:val="4"/>
                <w:sz w:val="24"/>
                <w:szCs w:val="24"/>
                <w:highlight w:val="none"/>
                <w:lang w:eastAsia="zh-CN"/>
              </w:rPr>
              <w:t>决投标。</w:t>
            </w:r>
          </w:p>
        </w:tc>
      </w:tr>
      <w:tr w14:paraId="10B0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tcPr>
          <w:p w14:paraId="42314E10">
            <w:pPr>
              <w:pStyle w:val="25"/>
              <w:spacing w:line="288" w:lineRule="auto"/>
              <w:rPr>
                <w:rFonts w:ascii="宋体" w:hAnsi="宋体" w:eastAsia="宋体" w:cs="宋体"/>
                <w:color w:val="auto"/>
                <w:sz w:val="24"/>
                <w:szCs w:val="24"/>
                <w:highlight w:val="none"/>
                <w:lang w:eastAsia="zh-CN"/>
              </w:rPr>
            </w:pPr>
          </w:p>
          <w:p w14:paraId="6E27A7B7">
            <w:pPr>
              <w:pStyle w:val="25"/>
              <w:spacing w:line="288" w:lineRule="auto"/>
              <w:rPr>
                <w:rFonts w:ascii="宋体" w:hAnsi="宋体" w:eastAsia="宋体" w:cs="宋体"/>
                <w:color w:val="auto"/>
                <w:sz w:val="24"/>
                <w:szCs w:val="24"/>
                <w:highlight w:val="none"/>
                <w:lang w:eastAsia="zh-CN"/>
              </w:rPr>
            </w:pPr>
          </w:p>
          <w:p w14:paraId="79B8A91D">
            <w:pPr>
              <w:pStyle w:val="25"/>
              <w:spacing w:line="288" w:lineRule="auto"/>
              <w:rPr>
                <w:rFonts w:ascii="宋体" w:hAnsi="宋体" w:eastAsia="宋体" w:cs="宋体"/>
                <w:color w:val="auto"/>
                <w:sz w:val="24"/>
                <w:szCs w:val="24"/>
                <w:highlight w:val="none"/>
                <w:lang w:eastAsia="zh-CN"/>
              </w:rPr>
            </w:pPr>
          </w:p>
          <w:p w14:paraId="26A60F84">
            <w:pPr>
              <w:pStyle w:val="25"/>
              <w:spacing w:line="288" w:lineRule="auto"/>
              <w:rPr>
                <w:rFonts w:ascii="宋体" w:hAnsi="宋体" w:eastAsia="宋体" w:cs="宋体"/>
                <w:color w:val="auto"/>
                <w:sz w:val="24"/>
                <w:szCs w:val="24"/>
                <w:highlight w:val="none"/>
                <w:lang w:eastAsia="zh-CN"/>
              </w:rPr>
            </w:pPr>
          </w:p>
          <w:p w14:paraId="2F577063">
            <w:pPr>
              <w:spacing w:before="58" w:line="288" w:lineRule="auto"/>
              <w:ind w:left="30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tcPr>
          <w:p w14:paraId="62B6B5F2">
            <w:pPr>
              <w:pStyle w:val="25"/>
              <w:spacing w:line="288" w:lineRule="auto"/>
              <w:rPr>
                <w:rFonts w:ascii="宋体" w:hAnsi="宋体" w:eastAsia="宋体" w:cs="宋体"/>
                <w:color w:val="auto"/>
                <w:sz w:val="24"/>
                <w:szCs w:val="24"/>
                <w:highlight w:val="none"/>
                <w:lang w:eastAsia="zh-CN"/>
              </w:rPr>
            </w:pPr>
          </w:p>
          <w:p w14:paraId="5A755D8F">
            <w:pPr>
              <w:pStyle w:val="25"/>
              <w:spacing w:line="288" w:lineRule="auto"/>
              <w:rPr>
                <w:rFonts w:ascii="宋体" w:hAnsi="宋体" w:eastAsia="宋体" w:cs="宋体"/>
                <w:color w:val="auto"/>
                <w:sz w:val="24"/>
                <w:szCs w:val="24"/>
                <w:highlight w:val="none"/>
                <w:lang w:eastAsia="zh-CN"/>
              </w:rPr>
            </w:pPr>
          </w:p>
          <w:p w14:paraId="64DE9E5F">
            <w:pPr>
              <w:pStyle w:val="25"/>
              <w:spacing w:line="288" w:lineRule="auto"/>
              <w:rPr>
                <w:rFonts w:ascii="宋体" w:hAnsi="宋体" w:eastAsia="宋体" w:cs="宋体"/>
                <w:color w:val="auto"/>
                <w:sz w:val="24"/>
                <w:szCs w:val="24"/>
                <w:highlight w:val="none"/>
                <w:lang w:eastAsia="zh-CN"/>
              </w:rPr>
            </w:pPr>
          </w:p>
          <w:p w14:paraId="796EA612">
            <w:pPr>
              <w:spacing w:before="65" w:line="288" w:lineRule="auto"/>
              <w:ind w:left="262" w:right="261" w:firstLine="3"/>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无禁止投标</w:t>
            </w:r>
            <w:r>
              <w:rPr>
                <w:rFonts w:hint="eastAsia" w:ascii="宋体" w:hAnsi="宋体" w:eastAsia="宋体" w:cs="宋体"/>
                <w:color w:val="auto"/>
                <w:spacing w:val="8"/>
                <w:sz w:val="24"/>
                <w:szCs w:val="24"/>
                <w:highlight w:val="none"/>
                <w:lang w:eastAsia="zh-CN"/>
              </w:rPr>
              <w:t>情形的承诺</w:t>
            </w:r>
          </w:p>
        </w:tc>
        <w:tc>
          <w:tcPr>
            <w:tcW w:w="3107" w:type="dxa"/>
          </w:tcPr>
          <w:p w14:paraId="6DBD4A30">
            <w:pPr>
              <w:pStyle w:val="25"/>
              <w:spacing w:line="288" w:lineRule="auto"/>
              <w:rPr>
                <w:rFonts w:ascii="宋体" w:hAnsi="宋体" w:eastAsia="宋体" w:cs="宋体"/>
                <w:color w:val="auto"/>
                <w:sz w:val="24"/>
                <w:szCs w:val="24"/>
                <w:highlight w:val="none"/>
                <w:lang w:eastAsia="zh-CN"/>
              </w:rPr>
            </w:pPr>
          </w:p>
          <w:p w14:paraId="168E3A76">
            <w:pPr>
              <w:pStyle w:val="25"/>
              <w:spacing w:line="288" w:lineRule="auto"/>
              <w:rPr>
                <w:rFonts w:ascii="宋体" w:hAnsi="宋体" w:eastAsia="宋体" w:cs="宋体"/>
                <w:color w:val="auto"/>
                <w:sz w:val="24"/>
                <w:szCs w:val="24"/>
                <w:highlight w:val="none"/>
                <w:lang w:eastAsia="zh-CN"/>
              </w:rPr>
            </w:pPr>
          </w:p>
          <w:p w14:paraId="37C38C6C">
            <w:pPr>
              <w:spacing w:before="65" w:line="288" w:lineRule="auto"/>
              <w:ind w:left="10" w:right="2" w:firstLine="42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5"/>
                <w:sz w:val="24"/>
                <w:szCs w:val="24"/>
                <w:highlight w:val="none"/>
                <w:lang w:eastAsia="zh-CN"/>
              </w:rPr>
              <w:t>我方不存在招标文件第一</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章第三节第</w:t>
            </w:r>
            <w:r>
              <w:rPr>
                <w:rFonts w:hint="eastAsia" w:ascii="宋体" w:hAnsi="宋体" w:eastAsia="宋体" w:cs="宋体"/>
                <w:color w:val="auto"/>
                <w:spacing w:val="-35"/>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2.4</w:t>
            </w:r>
            <w:r>
              <w:rPr>
                <w:rFonts w:hint="eastAsia" w:ascii="宋体" w:hAnsi="宋体" w:eastAsia="宋体" w:cs="宋体"/>
                <w:b/>
                <w:bCs/>
                <w:color w:val="auto"/>
                <w:spacing w:val="16"/>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条“禁止投标条</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款</w:t>
            </w:r>
            <w:r>
              <w:rPr>
                <w:rFonts w:hint="eastAsia" w:ascii="宋体" w:hAnsi="宋体" w:eastAsia="宋体" w:cs="宋体"/>
                <w:color w:val="auto"/>
                <w:spacing w:val="-73"/>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”规定的任何一种情形。</w:t>
            </w:r>
          </w:p>
        </w:tc>
        <w:tc>
          <w:tcPr>
            <w:tcW w:w="4272" w:type="dxa"/>
          </w:tcPr>
          <w:p w14:paraId="5C557624">
            <w:pPr>
              <w:spacing w:before="122" w:line="288" w:lineRule="auto"/>
              <w:ind w:left="9" w:firstLine="421"/>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如果我方有招标文件第一章第三节第</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b/>
                <w:bCs/>
                <w:color w:val="auto"/>
                <w:spacing w:val="6"/>
                <w:sz w:val="24"/>
                <w:szCs w:val="24"/>
                <w:highlight w:val="none"/>
                <w:lang w:eastAsia="zh-CN"/>
              </w:rPr>
              <w:t>2.</w:t>
            </w:r>
            <w:r>
              <w:rPr>
                <w:rFonts w:hint="eastAsia" w:ascii="宋体" w:hAnsi="宋体" w:eastAsia="宋体" w:cs="宋体"/>
                <w:b/>
                <w:bCs/>
                <w:color w:val="auto"/>
                <w:sz w:val="24"/>
                <w:szCs w:val="24"/>
                <w:highlight w:val="none"/>
                <w:lang w:eastAsia="zh-CN"/>
              </w:rPr>
              <w:t xml:space="preserve">  </w:t>
            </w:r>
            <w:r>
              <w:rPr>
                <w:rFonts w:hint="eastAsia" w:ascii="宋体" w:hAnsi="宋体" w:eastAsia="宋体" w:cs="宋体"/>
                <w:b/>
                <w:bCs/>
                <w:color w:val="auto"/>
                <w:spacing w:val="1"/>
                <w:sz w:val="24"/>
                <w:szCs w:val="24"/>
                <w:highlight w:val="none"/>
                <w:lang w:eastAsia="zh-CN"/>
              </w:rPr>
              <w:t xml:space="preserve">4 </w:t>
            </w:r>
            <w:r>
              <w:rPr>
                <w:rFonts w:hint="eastAsia" w:ascii="宋体" w:hAnsi="宋体" w:eastAsia="宋体" w:cs="宋体"/>
                <w:color w:val="auto"/>
                <w:spacing w:val="1"/>
                <w:sz w:val="24"/>
                <w:szCs w:val="24"/>
                <w:highlight w:val="none"/>
                <w:lang w:eastAsia="zh-CN"/>
              </w:rPr>
              <w:t>条“禁止投标条款</w:t>
            </w:r>
            <w:r>
              <w:rPr>
                <w:rFonts w:hint="eastAsia" w:ascii="宋体" w:hAnsi="宋体" w:eastAsia="宋体" w:cs="宋体"/>
                <w:color w:val="auto"/>
                <w:spacing w:val="-6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”规定的任何一种情形，</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我方接受招标人或其授权的招标代理机构或</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其组建的评标委员会依据招标文件作出的相</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应处理以及有关监督部门作出的行政处罚，</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并承担由此引起的一切法律后果。</w:t>
            </w:r>
          </w:p>
        </w:tc>
      </w:tr>
      <w:tr w14:paraId="6BAE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tcPr>
          <w:p w14:paraId="6E3674A0">
            <w:pPr>
              <w:pStyle w:val="25"/>
              <w:spacing w:line="288" w:lineRule="auto"/>
              <w:rPr>
                <w:rFonts w:ascii="宋体" w:hAnsi="宋体" w:eastAsia="宋体" w:cs="宋体"/>
                <w:color w:val="auto"/>
                <w:sz w:val="24"/>
                <w:szCs w:val="24"/>
                <w:highlight w:val="none"/>
                <w:lang w:eastAsia="zh-CN"/>
              </w:rPr>
            </w:pPr>
          </w:p>
          <w:p w14:paraId="376B39D7">
            <w:pPr>
              <w:pStyle w:val="25"/>
              <w:spacing w:line="288" w:lineRule="auto"/>
              <w:rPr>
                <w:rFonts w:ascii="宋体" w:hAnsi="宋体" w:eastAsia="宋体" w:cs="宋体"/>
                <w:color w:val="auto"/>
                <w:sz w:val="24"/>
                <w:szCs w:val="24"/>
                <w:highlight w:val="none"/>
                <w:lang w:eastAsia="zh-CN"/>
              </w:rPr>
            </w:pPr>
          </w:p>
          <w:p w14:paraId="0F206A34">
            <w:pPr>
              <w:pStyle w:val="25"/>
              <w:spacing w:line="288" w:lineRule="auto"/>
              <w:rPr>
                <w:rFonts w:ascii="宋体" w:hAnsi="宋体" w:eastAsia="宋体" w:cs="宋体"/>
                <w:color w:val="auto"/>
                <w:sz w:val="24"/>
                <w:szCs w:val="24"/>
                <w:highlight w:val="none"/>
                <w:lang w:eastAsia="zh-CN"/>
              </w:rPr>
            </w:pPr>
          </w:p>
          <w:p w14:paraId="73A8B57A">
            <w:pPr>
              <w:pStyle w:val="25"/>
              <w:spacing w:line="288" w:lineRule="auto"/>
              <w:rPr>
                <w:rFonts w:ascii="宋体" w:hAnsi="宋体" w:eastAsia="宋体" w:cs="宋体"/>
                <w:color w:val="auto"/>
                <w:sz w:val="24"/>
                <w:szCs w:val="24"/>
                <w:highlight w:val="none"/>
                <w:lang w:eastAsia="zh-CN"/>
              </w:rPr>
            </w:pPr>
          </w:p>
          <w:p w14:paraId="6D41129A">
            <w:pPr>
              <w:spacing w:before="57" w:line="288" w:lineRule="auto"/>
              <w:ind w:left="3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tcPr>
          <w:p w14:paraId="7F4230D8">
            <w:pPr>
              <w:pStyle w:val="25"/>
              <w:spacing w:line="288" w:lineRule="auto"/>
              <w:rPr>
                <w:rFonts w:ascii="宋体" w:hAnsi="宋体" w:eastAsia="宋体" w:cs="宋体"/>
                <w:color w:val="auto"/>
                <w:sz w:val="24"/>
                <w:szCs w:val="24"/>
                <w:highlight w:val="none"/>
                <w:lang w:eastAsia="zh-CN"/>
              </w:rPr>
            </w:pPr>
          </w:p>
          <w:p w14:paraId="3D94EE8A">
            <w:pPr>
              <w:pStyle w:val="25"/>
              <w:spacing w:line="288" w:lineRule="auto"/>
              <w:rPr>
                <w:rFonts w:ascii="宋体" w:hAnsi="宋体" w:eastAsia="宋体" w:cs="宋体"/>
                <w:color w:val="auto"/>
                <w:sz w:val="24"/>
                <w:szCs w:val="24"/>
                <w:highlight w:val="none"/>
                <w:lang w:eastAsia="zh-CN"/>
              </w:rPr>
            </w:pPr>
          </w:p>
          <w:p w14:paraId="7EDF57FD">
            <w:pPr>
              <w:spacing w:before="65" w:line="288" w:lineRule="auto"/>
              <w:ind w:left="19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自觉抵制围标</w:t>
            </w:r>
          </w:p>
          <w:p w14:paraId="7350A53C">
            <w:pPr>
              <w:spacing w:before="131" w:line="288" w:lineRule="auto"/>
              <w:ind w:left="28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串标和弄虚</w:t>
            </w:r>
          </w:p>
          <w:p w14:paraId="18E84040">
            <w:pPr>
              <w:spacing w:before="133" w:line="288" w:lineRule="auto"/>
              <w:ind w:left="56"/>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tcPr>
          <w:p w14:paraId="62CF0363">
            <w:pPr>
              <w:pStyle w:val="25"/>
              <w:spacing w:line="288" w:lineRule="auto"/>
              <w:rPr>
                <w:rFonts w:ascii="宋体" w:hAnsi="宋体" w:eastAsia="宋体" w:cs="宋体"/>
                <w:color w:val="auto"/>
                <w:sz w:val="24"/>
                <w:szCs w:val="24"/>
                <w:highlight w:val="none"/>
                <w:lang w:eastAsia="zh-CN"/>
              </w:rPr>
            </w:pPr>
          </w:p>
          <w:p w14:paraId="3960F528">
            <w:pPr>
              <w:spacing w:before="65" w:line="288" w:lineRule="auto"/>
              <w:ind w:left="11" w:right="2" w:firstLine="42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我方合法正当、诚实守信地</w:t>
            </w:r>
            <w:r>
              <w:rPr>
                <w:rFonts w:hint="eastAsia" w:ascii="宋体" w:hAnsi="宋体" w:eastAsia="宋体" w:cs="宋体"/>
                <w:color w:val="auto"/>
                <w:spacing w:val="7"/>
                <w:sz w:val="24"/>
                <w:szCs w:val="24"/>
                <w:highlight w:val="none"/>
                <w:lang w:eastAsia="zh-CN"/>
              </w:rPr>
              <w:t>参与投标，不组织、不参加围标串标违法行为，不通过弄虚作假</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行为骗取中标。</w:t>
            </w:r>
          </w:p>
        </w:tc>
        <w:tc>
          <w:tcPr>
            <w:tcW w:w="4272" w:type="dxa"/>
          </w:tcPr>
          <w:p w14:paraId="0A090EF8">
            <w:pPr>
              <w:spacing w:before="129" w:line="288" w:lineRule="auto"/>
              <w:ind w:left="13" w:right="4" w:firstLine="422"/>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lang w:eastAsia="zh-CN"/>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lang w:eastAsia="zh-CN"/>
              </w:rPr>
              <w:t>引起的一切法律后果。</w:t>
            </w:r>
          </w:p>
        </w:tc>
      </w:tr>
      <w:tr w14:paraId="6CBF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tcPr>
          <w:p w14:paraId="7A4F8128">
            <w:pPr>
              <w:pStyle w:val="25"/>
              <w:spacing w:line="288" w:lineRule="auto"/>
              <w:rPr>
                <w:rFonts w:ascii="宋体" w:hAnsi="宋体" w:eastAsia="宋体" w:cs="宋体"/>
                <w:color w:val="auto"/>
                <w:sz w:val="24"/>
                <w:szCs w:val="24"/>
                <w:highlight w:val="none"/>
                <w:lang w:eastAsia="zh-CN"/>
              </w:rPr>
            </w:pPr>
          </w:p>
          <w:p w14:paraId="1CEA1CDD">
            <w:pPr>
              <w:pStyle w:val="25"/>
              <w:spacing w:line="288" w:lineRule="auto"/>
              <w:rPr>
                <w:rFonts w:ascii="宋体" w:hAnsi="宋体" w:eastAsia="宋体" w:cs="宋体"/>
                <w:color w:val="auto"/>
                <w:sz w:val="24"/>
                <w:szCs w:val="24"/>
                <w:highlight w:val="none"/>
                <w:lang w:eastAsia="zh-CN"/>
              </w:rPr>
            </w:pPr>
          </w:p>
          <w:p w14:paraId="61092EDD">
            <w:pPr>
              <w:pStyle w:val="25"/>
              <w:spacing w:line="288" w:lineRule="auto"/>
              <w:rPr>
                <w:rFonts w:ascii="宋体" w:hAnsi="宋体" w:eastAsia="宋体" w:cs="宋体"/>
                <w:color w:val="auto"/>
                <w:sz w:val="24"/>
                <w:szCs w:val="24"/>
                <w:highlight w:val="none"/>
                <w:lang w:eastAsia="zh-CN"/>
              </w:rPr>
            </w:pPr>
          </w:p>
          <w:p w14:paraId="23F9A499">
            <w:pPr>
              <w:pStyle w:val="25"/>
              <w:spacing w:line="288" w:lineRule="auto"/>
              <w:rPr>
                <w:rFonts w:ascii="宋体" w:hAnsi="宋体" w:eastAsia="宋体" w:cs="宋体"/>
                <w:color w:val="auto"/>
                <w:sz w:val="24"/>
                <w:szCs w:val="24"/>
                <w:highlight w:val="none"/>
                <w:lang w:eastAsia="zh-CN"/>
              </w:rPr>
            </w:pPr>
          </w:p>
          <w:p w14:paraId="22F4FCBD">
            <w:pPr>
              <w:pStyle w:val="25"/>
              <w:spacing w:line="288" w:lineRule="auto"/>
              <w:rPr>
                <w:rFonts w:ascii="宋体" w:hAnsi="宋体" w:eastAsia="宋体" w:cs="宋体"/>
                <w:color w:val="auto"/>
                <w:sz w:val="24"/>
                <w:szCs w:val="24"/>
                <w:highlight w:val="none"/>
                <w:lang w:eastAsia="zh-CN"/>
              </w:rPr>
            </w:pPr>
          </w:p>
          <w:p w14:paraId="39F3D356">
            <w:pPr>
              <w:spacing w:before="58" w:line="288" w:lineRule="auto"/>
              <w:ind w:left="307"/>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tcPr>
          <w:p w14:paraId="3D790D2C">
            <w:pPr>
              <w:pStyle w:val="25"/>
              <w:spacing w:line="288" w:lineRule="auto"/>
              <w:rPr>
                <w:rFonts w:ascii="宋体" w:hAnsi="宋体" w:eastAsia="宋体" w:cs="宋体"/>
                <w:color w:val="auto"/>
                <w:sz w:val="24"/>
                <w:szCs w:val="24"/>
                <w:highlight w:val="none"/>
              </w:rPr>
            </w:pPr>
          </w:p>
          <w:p w14:paraId="4333104B">
            <w:pPr>
              <w:pStyle w:val="25"/>
              <w:spacing w:line="288" w:lineRule="auto"/>
              <w:rPr>
                <w:rFonts w:ascii="宋体" w:hAnsi="宋体" w:eastAsia="宋体" w:cs="宋体"/>
                <w:color w:val="auto"/>
                <w:sz w:val="24"/>
                <w:szCs w:val="24"/>
                <w:highlight w:val="none"/>
              </w:rPr>
            </w:pPr>
          </w:p>
          <w:p w14:paraId="3E3A066D">
            <w:pPr>
              <w:pStyle w:val="25"/>
              <w:spacing w:line="288" w:lineRule="auto"/>
              <w:rPr>
                <w:rFonts w:ascii="宋体" w:hAnsi="宋体" w:eastAsia="宋体" w:cs="宋体"/>
                <w:color w:val="auto"/>
                <w:sz w:val="24"/>
                <w:szCs w:val="24"/>
                <w:highlight w:val="none"/>
              </w:rPr>
            </w:pPr>
          </w:p>
          <w:p w14:paraId="5B057E1D">
            <w:pPr>
              <w:pStyle w:val="25"/>
              <w:spacing w:line="288" w:lineRule="auto"/>
              <w:rPr>
                <w:rFonts w:ascii="宋体" w:hAnsi="宋体" w:eastAsia="宋体" w:cs="宋体"/>
                <w:color w:val="auto"/>
                <w:sz w:val="24"/>
                <w:szCs w:val="24"/>
                <w:highlight w:val="none"/>
              </w:rPr>
            </w:pPr>
          </w:p>
          <w:p w14:paraId="5F8AABEC">
            <w:pPr>
              <w:spacing w:before="65" w:line="288" w:lineRule="auto"/>
              <w:ind w:left="369" w:right="367" w:firstLine="4"/>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任职承诺</w:t>
            </w:r>
          </w:p>
        </w:tc>
        <w:tc>
          <w:tcPr>
            <w:tcW w:w="3107" w:type="dxa"/>
          </w:tcPr>
          <w:p w14:paraId="3D586645">
            <w:pPr>
              <w:pStyle w:val="25"/>
              <w:spacing w:line="288" w:lineRule="auto"/>
              <w:rPr>
                <w:rFonts w:ascii="宋体" w:hAnsi="宋体" w:eastAsia="宋体" w:cs="宋体"/>
                <w:color w:val="auto"/>
                <w:sz w:val="24"/>
                <w:szCs w:val="24"/>
                <w:highlight w:val="none"/>
                <w:lang w:eastAsia="zh-CN"/>
              </w:rPr>
            </w:pPr>
          </w:p>
          <w:p w14:paraId="25D7FCEF">
            <w:pPr>
              <w:pStyle w:val="25"/>
              <w:spacing w:line="288" w:lineRule="auto"/>
              <w:rPr>
                <w:rFonts w:ascii="宋体" w:hAnsi="宋体" w:eastAsia="宋体" w:cs="宋体"/>
                <w:color w:val="auto"/>
                <w:sz w:val="24"/>
                <w:szCs w:val="24"/>
                <w:highlight w:val="none"/>
                <w:lang w:eastAsia="zh-CN"/>
              </w:rPr>
            </w:pPr>
          </w:p>
          <w:p w14:paraId="1EFE29D7">
            <w:pPr>
              <w:spacing w:before="65" w:line="288" w:lineRule="auto"/>
              <w:ind w:left="9" w:right="2" w:firstLine="422"/>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我方拟派项</w:t>
            </w:r>
            <w:r>
              <w:rPr>
                <w:rFonts w:hint="eastAsia" w:ascii="宋体" w:hAnsi="宋体" w:eastAsia="宋体" w:cs="宋体"/>
                <w:color w:val="auto"/>
                <w:spacing w:val="-29"/>
                <w:sz w:val="24"/>
                <w:szCs w:val="24"/>
                <w:highlight w:val="none"/>
                <w:lang w:eastAsia="zh-CN"/>
              </w:rPr>
              <w:t xml:space="preserve"> </w:t>
            </w:r>
            <w:r>
              <w:rPr>
                <w:rFonts w:hint="eastAsia" w:ascii="宋体" w:hAnsi="宋体" w:eastAsia="宋体" w:cs="宋体"/>
                <w:color w:val="auto"/>
                <w:spacing w:val="19"/>
                <w:sz w:val="24"/>
                <w:szCs w:val="24"/>
                <w:highlight w:val="none"/>
                <w:lang w:eastAsia="zh-CN"/>
              </w:rPr>
              <w:t>目经理现阶段</w:t>
            </w:r>
            <w:r>
              <w:rPr>
                <w:rFonts w:hint="eastAsia" w:ascii="宋体" w:hAnsi="宋体" w:eastAsia="宋体" w:cs="宋体"/>
                <w:color w:val="auto"/>
                <w:spacing w:val="7"/>
                <w:sz w:val="24"/>
                <w:szCs w:val="24"/>
                <w:highlight w:val="none"/>
                <w:lang w:eastAsia="zh-CN"/>
              </w:rPr>
              <w:t>没有担任任何在施（包括已中标</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未开工、已开工未竣工）建设工</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程项目的项目经理。</w:t>
            </w:r>
          </w:p>
        </w:tc>
        <w:tc>
          <w:tcPr>
            <w:tcW w:w="4272" w:type="dxa"/>
          </w:tcPr>
          <w:p w14:paraId="4A8515D9">
            <w:pPr>
              <w:spacing w:before="128" w:line="288" w:lineRule="auto"/>
              <w:ind w:left="11" w:firstLine="417"/>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如果我方拟派项目经理在本项目招标投</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标活动期间有担任其他任何在施（包括已中</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标未开工、已开工未竣工）建设工程项目的</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项目经理，我方接受招标人或其授权的招标</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代理机构或其组建的评标委员会依据招标文件作出的相应处理以及有关监督部门作出的</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z w:val="24"/>
                <w:szCs w:val="24"/>
                <w:highlight w:val="none"/>
                <w:lang w:eastAsia="zh-CN"/>
              </w:rPr>
              <w:t>行政处罚，并承担由此引起的一切法律后果。</w:t>
            </w:r>
          </w:p>
        </w:tc>
      </w:tr>
      <w:tr w14:paraId="5F5F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tcPr>
          <w:p w14:paraId="4B8686B0">
            <w:pPr>
              <w:pStyle w:val="25"/>
              <w:spacing w:line="288" w:lineRule="auto"/>
              <w:rPr>
                <w:rFonts w:ascii="宋体" w:hAnsi="宋体" w:eastAsia="宋体" w:cs="宋体"/>
                <w:color w:val="auto"/>
                <w:sz w:val="24"/>
                <w:szCs w:val="24"/>
                <w:highlight w:val="none"/>
                <w:lang w:eastAsia="zh-CN"/>
              </w:rPr>
            </w:pPr>
          </w:p>
          <w:p w14:paraId="1908E572">
            <w:pPr>
              <w:pStyle w:val="25"/>
              <w:spacing w:line="288" w:lineRule="auto"/>
              <w:rPr>
                <w:rFonts w:ascii="宋体" w:hAnsi="宋体" w:eastAsia="宋体" w:cs="宋体"/>
                <w:color w:val="auto"/>
                <w:sz w:val="24"/>
                <w:szCs w:val="24"/>
                <w:highlight w:val="none"/>
                <w:lang w:eastAsia="zh-CN"/>
              </w:rPr>
            </w:pPr>
          </w:p>
          <w:p w14:paraId="1B9DDA4A">
            <w:pPr>
              <w:spacing w:before="58" w:line="288" w:lineRule="auto"/>
              <w:ind w:left="31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tcPr>
          <w:p w14:paraId="344F0B95">
            <w:pPr>
              <w:pStyle w:val="25"/>
              <w:spacing w:line="288" w:lineRule="auto"/>
              <w:rPr>
                <w:rFonts w:ascii="宋体" w:hAnsi="宋体" w:eastAsia="宋体" w:cs="宋体"/>
                <w:color w:val="auto"/>
                <w:sz w:val="24"/>
                <w:szCs w:val="24"/>
                <w:highlight w:val="none"/>
              </w:rPr>
            </w:pPr>
          </w:p>
          <w:p w14:paraId="7FA4425B">
            <w:pPr>
              <w:spacing w:before="65" w:line="288" w:lineRule="auto"/>
              <w:ind w:left="267" w:right="261" w:firstLine="105"/>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真实性承诺</w:t>
            </w:r>
          </w:p>
        </w:tc>
        <w:tc>
          <w:tcPr>
            <w:tcW w:w="3107" w:type="dxa"/>
          </w:tcPr>
          <w:p w14:paraId="24313CA0">
            <w:pPr>
              <w:pStyle w:val="25"/>
              <w:spacing w:line="288" w:lineRule="auto"/>
              <w:rPr>
                <w:rFonts w:ascii="宋体" w:hAnsi="宋体" w:eastAsia="宋体" w:cs="宋体"/>
                <w:color w:val="auto"/>
                <w:sz w:val="24"/>
                <w:szCs w:val="24"/>
                <w:highlight w:val="none"/>
                <w:lang w:eastAsia="zh-CN"/>
              </w:rPr>
            </w:pPr>
          </w:p>
          <w:p w14:paraId="080F2869">
            <w:pPr>
              <w:spacing w:before="65" w:line="288" w:lineRule="auto"/>
              <w:ind w:left="12" w:firstLine="409"/>
              <w:rPr>
                <w:rFonts w:ascii="宋体" w:hAnsi="宋体" w:eastAsia="宋体" w:cs="宋体"/>
                <w:color w:val="auto"/>
                <w:sz w:val="24"/>
                <w:szCs w:val="24"/>
                <w:highlight w:val="none"/>
                <w:lang w:eastAsia="zh-CN"/>
              </w:rPr>
            </w:pPr>
            <w:r>
              <w:rPr>
                <w:rFonts w:hint="eastAsia" w:ascii="宋体" w:hAnsi="宋体" w:eastAsia="宋体" w:cs="宋体"/>
                <w:color w:val="auto"/>
                <w:spacing w:val="20"/>
                <w:sz w:val="24"/>
                <w:szCs w:val="24"/>
                <w:highlight w:val="none"/>
                <w:lang w:eastAsia="zh-CN"/>
              </w:rPr>
              <w:t>我方所递交投标文件的全</w:t>
            </w:r>
            <w:r>
              <w:rPr>
                <w:rFonts w:hint="eastAsia" w:ascii="宋体" w:hAnsi="宋体" w:eastAsia="宋体" w:cs="宋体"/>
                <w:color w:val="auto"/>
                <w:spacing w:val="-7"/>
                <w:sz w:val="24"/>
                <w:szCs w:val="24"/>
                <w:highlight w:val="none"/>
                <w:lang w:eastAsia="zh-CN"/>
              </w:rPr>
              <w:t>部内容均为真实、有效、准确的。</w:t>
            </w:r>
          </w:p>
        </w:tc>
        <w:tc>
          <w:tcPr>
            <w:tcW w:w="4272" w:type="dxa"/>
          </w:tcPr>
          <w:p w14:paraId="117F7D2E">
            <w:pPr>
              <w:spacing w:before="127" w:line="288" w:lineRule="auto"/>
              <w:ind w:left="11" w:firstLine="417"/>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lang w:eastAsia="zh-CN"/>
              </w:rPr>
              <w:t>据招标文件作出的相应处理，包括否决投标。</w:t>
            </w:r>
          </w:p>
        </w:tc>
      </w:tr>
      <w:tr w14:paraId="0257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tcPr>
          <w:p w14:paraId="1D05557E">
            <w:pPr>
              <w:pStyle w:val="25"/>
              <w:spacing w:line="288" w:lineRule="auto"/>
              <w:rPr>
                <w:rFonts w:ascii="宋体" w:hAnsi="宋体" w:eastAsia="宋体" w:cs="宋体"/>
                <w:color w:val="auto"/>
                <w:sz w:val="24"/>
                <w:szCs w:val="24"/>
                <w:highlight w:val="none"/>
                <w:lang w:eastAsia="zh-CN"/>
              </w:rPr>
            </w:pPr>
          </w:p>
          <w:p w14:paraId="04389DF3">
            <w:pPr>
              <w:pStyle w:val="25"/>
              <w:spacing w:line="288" w:lineRule="auto"/>
              <w:rPr>
                <w:rFonts w:ascii="宋体" w:hAnsi="宋体" w:eastAsia="宋体" w:cs="宋体"/>
                <w:color w:val="auto"/>
                <w:sz w:val="24"/>
                <w:szCs w:val="24"/>
                <w:highlight w:val="none"/>
                <w:lang w:eastAsia="zh-CN"/>
              </w:rPr>
            </w:pPr>
          </w:p>
          <w:p w14:paraId="429208A6">
            <w:pPr>
              <w:spacing w:before="58" w:line="288" w:lineRule="auto"/>
              <w:ind w:left="31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6B3A9885">
            <w:pPr>
              <w:pStyle w:val="25"/>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drawing>
                <wp:anchor distT="0" distB="0" distL="114300" distR="114300" simplePos="0" relativeHeight="251664384"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28"/>
                          <a:stretch>
                            <a:fillRect/>
                          </a:stretch>
                        </pic:blipFill>
                        <pic:spPr>
                          <a:xfrm>
                            <a:off x="0" y="0"/>
                            <a:ext cx="6350" cy="241300"/>
                          </a:xfrm>
                          <a:prstGeom prst="rect">
                            <a:avLst/>
                          </a:prstGeom>
                          <a:noFill/>
                          <a:ln>
                            <a:noFill/>
                          </a:ln>
                        </pic:spPr>
                      </pic:pic>
                    </a:graphicData>
                  </a:graphic>
                </wp:anchor>
              </w:drawing>
            </w:r>
          </w:p>
        </w:tc>
        <w:tc>
          <w:tcPr>
            <w:tcW w:w="1675" w:type="dxa"/>
          </w:tcPr>
          <w:p w14:paraId="56C54F51">
            <w:pPr>
              <w:pStyle w:val="25"/>
              <w:spacing w:line="288" w:lineRule="auto"/>
              <w:rPr>
                <w:rFonts w:ascii="宋体" w:hAnsi="宋体" w:eastAsia="宋体" w:cs="宋体"/>
                <w:color w:val="auto"/>
                <w:sz w:val="24"/>
                <w:szCs w:val="24"/>
                <w:highlight w:val="none"/>
                <w:lang w:eastAsia="zh-CN"/>
              </w:rPr>
            </w:pPr>
          </w:p>
          <w:p w14:paraId="4D2FADD0">
            <w:pPr>
              <w:spacing w:before="65" w:line="288" w:lineRule="auto"/>
              <w:ind w:left="372"/>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投标文件</w:t>
            </w:r>
          </w:p>
          <w:p w14:paraId="0E95F9BE">
            <w:pPr>
              <w:spacing w:before="132" w:line="288" w:lineRule="auto"/>
              <w:ind w:left="158"/>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信息公开承诺</w:t>
            </w:r>
          </w:p>
        </w:tc>
        <w:tc>
          <w:tcPr>
            <w:tcW w:w="3107" w:type="dxa"/>
          </w:tcPr>
          <w:p w14:paraId="0DF7EDDD">
            <w:pPr>
              <w:spacing w:before="130" w:line="288" w:lineRule="auto"/>
              <w:ind w:left="10" w:right="2" w:firstLine="42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我方提供完整的文件。如果</w:t>
            </w:r>
            <w:r>
              <w:rPr>
                <w:rFonts w:hint="eastAsia" w:ascii="宋体" w:hAnsi="宋体" w:eastAsia="宋体" w:cs="宋体"/>
                <w:color w:val="auto"/>
                <w:spacing w:val="7"/>
                <w:sz w:val="24"/>
                <w:szCs w:val="24"/>
                <w:highlight w:val="none"/>
                <w:lang w:eastAsia="zh-CN"/>
              </w:rPr>
              <w:t>我方成为本项目中标候选人，我</w:t>
            </w:r>
            <w:r>
              <w:rPr>
                <w:rFonts w:hint="eastAsia" w:ascii="宋体" w:hAnsi="宋体" w:eastAsia="宋体" w:cs="宋体"/>
                <w:color w:val="auto"/>
                <w:spacing w:val="23"/>
                <w:sz w:val="24"/>
                <w:szCs w:val="24"/>
                <w:highlight w:val="none"/>
                <w:lang w:eastAsia="zh-CN"/>
              </w:rPr>
              <w:t>方同意并授权招标人在评标结果公示期内公开我方商务标书</w:t>
            </w:r>
            <w:r>
              <w:rPr>
                <w:rFonts w:hint="eastAsia" w:ascii="宋体" w:hAnsi="宋体" w:eastAsia="宋体" w:cs="宋体"/>
                <w:color w:val="auto"/>
                <w:spacing w:val="3"/>
                <w:sz w:val="24"/>
                <w:szCs w:val="24"/>
                <w:highlight w:val="none"/>
                <w:lang w:eastAsia="zh-CN"/>
              </w:rPr>
              <w:t>的全部内容。</w:t>
            </w:r>
          </w:p>
        </w:tc>
        <w:tc>
          <w:tcPr>
            <w:tcW w:w="4272" w:type="dxa"/>
          </w:tcPr>
          <w:p w14:paraId="1164999A">
            <w:pPr>
              <w:pStyle w:val="25"/>
              <w:spacing w:line="288" w:lineRule="auto"/>
              <w:rPr>
                <w:rFonts w:ascii="宋体" w:hAnsi="宋体" w:eastAsia="宋体" w:cs="宋体"/>
                <w:color w:val="auto"/>
                <w:sz w:val="24"/>
                <w:szCs w:val="24"/>
                <w:highlight w:val="none"/>
                <w:lang w:eastAsia="zh-CN"/>
              </w:rPr>
            </w:pPr>
            <w:r>
              <w:rPr>
                <w:color w:val="auto"/>
                <w:sz w:val="24"/>
                <w:highlight w:val="none"/>
                <w:lang w:eastAsia="zh-CN"/>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0288;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6D48F5C3">
            <w:pPr>
              <w:pStyle w:val="25"/>
              <w:spacing w:line="288" w:lineRule="auto"/>
              <w:rPr>
                <w:rFonts w:ascii="宋体" w:hAnsi="宋体" w:eastAsia="宋体" w:cs="宋体"/>
                <w:color w:val="auto"/>
                <w:sz w:val="24"/>
                <w:szCs w:val="24"/>
                <w:highlight w:val="none"/>
                <w:lang w:eastAsia="zh-CN"/>
              </w:rPr>
            </w:pPr>
          </w:p>
          <w:p w14:paraId="695D5933">
            <w:pPr>
              <w:spacing w:before="58" w:line="288" w:lineRule="auto"/>
              <w:ind w:left="1979"/>
              <w:rPr>
                <w:rFonts w:ascii="宋体" w:hAnsi="宋体" w:eastAsia="宋体" w:cs="宋体"/>
                <w:color w:val="auto"/>
                <w:sz w:val="24"/>
                <w:szCs w:val="24"/>
                <w:highlight w:val="none"/>
                <w:lang w:eastAsia="zh-CN"/>
              </w:rPr>
            </w:pPr>
          </w:p>
        </w:tc>
      </w:tr>
      <w:tr w14:paraId="31DB0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tcPr>
          <w:p w14:paraId="5CB186C8">
            <w:pPr>
              <w:pStyle w:val="25"/>
              <w:spacing w:line="288" w:lineRule="auto"/>
              <w:rPr>
                <w:rFonts w:ascii="宋体" w:hAnsi="宋体" w:eastAsia="宋体" w:cs="宋体"/>
                <w:color w:val="auto"/>
                <w:sz w:val="24"/>
                <w:szCs w:val="24"/>
                <w:highlight w:val="none"/>
                <w:lang w:eastAsia="zh-CN"/>
              </w:rPr>
            </w:pPr>
          </w:p>
          <w:p w14:paraId="011B0EBD">
            <w:pPr>
              <w:pStyle w:val="25"/>
              <w:spacing w:line="288" w:lineRule="auto"/>
              <w:rPr>
                <w:rFonts w:ascii="宋体" w:hAnsi="宋体" w:eastAsia="宋体" w:cs="宋体"/>
                <w:color w:val="auto"/>
                <w:sz w:val="24"/>
                <w:szCs w:val="24"/>
                <w:highlight w:val="none"/>
                <w:lang w:eastAsia="zh-CN"/>
              </w:rPr>
            </w:pPr>
          </w:p>
          <w:p w14:paraId="3FE2F4A5">
            <w:pPr>
              <w:pStyle w:val="25"/>
              <w:spacing w:line="288" w:lineRule="auto"/>
              <w:rPr>
                <w:rFonts w:ascii="宋体" w:hAnsi="宋体" w:eastAsia="宋体" w:cs="宋体"/>
                <w:color w:val="auto"/>
                <w:sz w:val="24"/>
                <w:szCs w:val="24"/>
                <w:highlight w:val="none"/>
                <w:lang w:eastAsia="zh-CN"/>
              </w:rPr>
            </w:pPr>
          </w:p>
          <w:p w14:paraId="6D1ACCD4">
            <w:pPr>
              <w:pStyle w:val="25"/>
              <w:spacing w:line="288" w:lineRule="auto"/>
              <w:rPr>
                <w:rFonts w:ascii="宋体" w:hAnsi="宋体" w:eastAsia="宋体" w:cs="宋体"/>
                <w:color w:val="auto"/>
                <w:sz w:val="24"/>
                <w:szCs w:val="24"/>
                <w:highlight w:val="none"/>
                <w:lang w:eastAsia="zh-CN"/>
              </w:rPr>
            </w:pPr>
          </w:p>
          <w:p w14:paraId="320F0521">
            <w:pPr>
              <w:spacing w:before="57" w:line="288" w:lineRule="auto"/>
              <w:ind w:left="3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tcPr>
          <w:p w14:paraId="694A2EF7">
            <w:pPr>
              <w:pStyle w:val="25"/>
              <w:spacing w:line="288" w:lineRule="auto"/>
              <w:rPr>
                <w:rFonts w:ascii="宋体" w:hAnsi="宋体" w:eastAsia="宋体" w:cs="宋体"/>
                <w:color w:val="auto"/>
                <w:sz w:val="24"/>
                <w:szCs w:val="24"/>
                <w:highlight w:val="none"/>
                <w:lang w:eastAsia="zh-CN"/>
              </w:rPr>
            </w:pPr>
          </w:p>
          <w:p w14:paraId="70A1B5B8">
            <w:pPr>
              <w:pStyle w:val="25"/>
              <w:spacing w:line="288" w:lineRule="auto"/>
              <w:rPr>
                <w:rFonts w:ascii="宋体" w:hAnsi="宋体" w:eastAsia="宋体" w:cs="宋体"/>
                <w:color w:val="auto"/>
                <w:sz w:val="24"/>
                <w:szCs w:val="24"/>
                <w:highlight w:val="none"/>
                <w:lang w:eastAsia="zh-CN"/>
              </w:rPr>
            </w:pPr>
          </w:p>
          <w:p w14:paraId="3F5D254F">
            <w:pPr>
              <w:pStyle w:val="25"/>
              <w:spacing w:line="288" w:lineRule="auto"/>
              <w:rPr>
                <w:rFonts w:ascii="宋体" w:hAnsi="宋体" w:eastAsia="宋体" w:cs="宋体"/>
                <w:color w:val="auto"/>
                <w:sz w:val="24"/>
                <w:szCs w:val="24"/>
                <w:highlight w:val="none"/>
                <w:lang w:eastAsia="zh-CN"/>
              </w:rPr>
            </w:pPr>
          </w:p>
          <w:p w14:paraId="5782E3F0">
            <w:pPr>
              <w:spacing w:before="65" w:line="288" w:lineRule="auto"/>
              <w:ind w:left="281" w:right="158" w:hanging="123"/>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对不正常报价</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的确认承诺</w:t>
            </w:r>
          </w:p>
        </w:tc>
        <w:tc>
          <w:tcPr>
            <w:tcW w:w="3107" w:type="dxa"/>
          </w:tcPr>
          <w:p w14:paraId="6D8BDFB8">
            <w:pPr>
              <w:spacing w:before="121" w:line="288" w:lineRule="auto"/>
              <w:ind w:left="10" w:right="2" w:firstLine="423"/>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如果我方中标，我方接受招</w:t>
            </w:r>
            <w:r>
              <w:rPr>
                <w:rFonts w:hint="eastAsia" w:ascii="宋体" w:hAnsi="宋体" w:eastAsia="宋体" w:cs="宋体"/>
                <w:color w:val="auto"/>
                <w:spacing w:val="23"/>
                <w:sz w:val="24"/>
                <w:szCs w:val="24"/>
                <w:highlight w:val="none"/>
                <w:lang w:eastAsia="zh-CN"/>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lang w:eastAsia="zh-CN"/>
              </w:rPr>
              <w:t>修正或认定，并按要求签署《不</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正常报价清单》加以确认。</w:t>
            </w:r>
          </w:p>
        </w:tc>
        <w:tc>
          <w:tcPr>
            <w:tcW w:w="4272" w:type="dxa"/>
          </w:tcPr>
          <w:p w14:paraId="55874C84">
            <w:pPr>
              <w:pStyle w:val="25"/>
              <w:spacing w:line="288" w:lineRule="auto"/>
              <w:rPr>
                <w:rFonts w:ascii="宋体" w:hAnsi="宋体" w:eastAsia="宋体" w:cs="宋体"/>
                <w:color w:val="auto"/>
                <w:sz w:val="24"/>
                <w:szCs w:val="24"/>
                <w:highlight w:val="none"/>
                <w:lang w:eastAsia="zh-CN"/>
              </w:rPr>
            </w:pPr>
            <w:r>
              <w:rPr>
                <w:color w:val="auto"/>
                <w:sz w:val="24"/>
                <w:highlight w:val="none"/>
                <w:lang w:eastAsia="zh-CN"/>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2336;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7ACFEB24">
            <w:pPr>
              <w:pStyle w:val="25"/>
              <w:spacing w:line="288" w:lineRule="auto"/>
              <w:rPr>
                <w:rFonts w:ascii="宋体" w:hAnsi="宋体" w:eastAsia="宋体" w:cs="宋体"/>
                <w:color w:val="auto"/>
                <w:sz w:val="24"/>
                <w:szCs w:val="24"/>
                <w:highlight w:val="none"/>
                <w:lang w:eastAsia="zh-CN"/>
              </w:rPr>
            </w:pPr>
          </w:p>
          <w:p w14:paraId="69C2BA43">
            <w:pPr>
              <w:pStyle w:val="25"/>
              <w:spacing w:line="288" w:lineRule="auto"/>
              <w:rPr>
                <w:rFonts w:ascii="宋体" w:hAnsi="宋体" w:eastAsia="宋体" w:cs="宋体"/>
                <w:color w:val="auto"/>
                <w:sz w:val="24"/>
                <w:szCs w:val="24"/>
                <w:highlight w:val="none"/>
                <w:lang w:eastAsia="zh-CN"/>
              </w:rPr>
            </w:pPr>
          </w:p>
          <w:p w14:paraId="1303911B">
            <w:pPr>
              <w:spacing w:before="57" w:line="288" w:lineRule="auto"/>
              <w:ind w:left="1979"/>
              <w:rPr>
                <w:rFonts w:ascii="宋体" w:hAnsi="宋体" w:eastAsia="宋体" w:cs="宋体"/>
                <w:color w:val="auto"/>
                <w:sz w:val="24"/>
                <w:szCs w:val="24"/>
                <w:highlight w:val="none"/>
                <w:lang w:eastAsia="zh-CN"/>
              </w:rPr>
            </w:pPr>
          </w:p>
        </w:tc>
      </w:tr>
      <w:tr w14:paraId="2D63E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tcPr>
          <w:p w14:paraId="6DD189C5">
            <w:pPr>
              <w:pStyle w:val="25"/>
              <w:spacing w:line="288" w:lineRule="auto"/>
              <w:rPr>
                <w:rFonts w:ascii="宋体" w:hAnsi="宋体" w:eastAsia="宋体" w:cs="宋体"/>
                <w:color w:val="auto"/>
                <w:sz w:val="24"/>
                <w:szCs w:val="24"/>
                <w:highlight w:val="none"/>
                <w:lang w:eastAsia="zh-CN"/>
              </w:rPr>
            </w:pPr>
          </w:p>
          <w:p w14:paraId="49A4CFA9">
            <w:pPr>
              <w:pStyle w:val="25"/>
              <w:spacing w:line="288" w:lineRule="auto"/>
              <w:rPr>
                <w:rFonts w:ascii="宋体" w:hAnsi="宋体" w:eastAsia="宋体" w:cs="宋体"/>
                <w:color w:val="auto"/>
                <w:sz w:val="24"/>
                <w:szCs w:val="24"/>
                <w:highlight w:val="none"/>
                <w:lang w:eastAsia="zh-CN"/>
              </w:rPr>
            </w:pPr>
          </w:p>
          <w:p w14:paraId="46337DC9">
            <w:pPr>
              <w:pStyle w:val="25"/>
              <w:spacing w:line="288" w:lineRule="auto"/>
              <w:rPr>
                <w:rFonts w:ascii="宋体" w:hAnsi="宋体" w:eastAsia="宋体" w:cs="宋体"/>
                <w:color w:val="auto"/>
                <w:sz w:val="24"/>
                <w:szCs w:val="24"/>
                <w:highlight w:val="none"/>
                <w:lang w:eastAsia="zh-CN"/>
              </w:rPr>
            </w:pPr>
          </w:p>
          <w:p w14:paraId="7C876BD4">
            <w:pPr>
              <w:spacing w:before="58" w:line="288" w:lineRule="auto"/>
              <w:ind w:left="31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tcPr>
          <w:p w14:paraId="19CE2384">
            <w:pPr>
              <w:pStyle w:val="25"/>
              <w:spacing w:line="288" w:lineRule="auto"/>
              <w:rPr>
                <w:rFonts w:ascii="宋体" w:hAnsi="宋体" w:eastAsia="宋体" w:cs="宋体"/>
                <w:color w:val="auto"/>
                <w:sz w:val="24"/>
                <w:szCs w:val="24"/>
                <w:highlight w:val="none"/>
                <w:lang w:eastAsia="zh-CN"/>
              </w:rPr>
            </w:pPr>
          </w:p>
          <w:p w14:paraId="360E6AE4">
            <w:pPr>
              <w:pStyle w:val="25"/>
              <w:spacing w:line="288" w:lineRule="auto"/>
              <w:rPr>
                <w:rFonts w:ascii="宋体" w:hAnsi="宋体" w:eastAsia="宋体" w:cs="宋体"/>
                <w:color w:val="auto"/>
                <w:sz w:val="24"/>
                <w:szCs w:val="24"/>
                <w:highlight w:val="none"/>
                <w:lang w:eastAsia="zh-CN"/>
              </w:rPr>
            </w:pPr>
          </w:p>
          <w:p w14:paraId="01E67844">
            <w:pPr>
              <w:spacing w:before="65" w:line="288" w:lineRule="auto"/>
              <w:ind w:left="264" w:right="158" w:hanging="104"/>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按时提交履约</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保证的承诺</w:t>
            </w:r>
          </w:p>
        </w:tc>
        <w:tc>
          <w:tcPr>
            <w:tcW w:w="3107" w:type="dxa"/>
          </w:tcPr>
          <w:p w14:paraId="29A0D195">
            <w:pPr>
              <w:pStyle w:val="25"/>
              <w:spacing w:line="288" w:lineRule="auto"/>
              <w:rPr>
                <w:rFonts w:ascii="宋体" w:hAnsi="宋体" w:eastAsia="宋体" w:cs="宋体"/>
                <w:color w:val="auto"/>
                <w:sz w:val="24"/>
                <w:szCs w:val="24"/>
                <w:highlight w:val="none"/>
                <w:lang w:eastAsia="zh-CN"/>
              </w:rPr>
            </w:pPr>
          </w:p>
          <w:p w14:paraId="00CA932B">
            <w:pPr>
              <w:spacing w:before="65" w:line="288" w:lineRule="auto"/>
              <w:ind w:left="10" w:right="2" w:firstLine="422"/>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如果我方中标，我方保证在</w:t>
            </w:r>
            <w:r>
              <w:rPr>
                <w:rFonts w:hint="eastAsia" w:ascii="宋体" w:hAnsi="宋体" w:eastAsia="宋体" w:cs="宋体"/>
                <w:color w:val="auto"/>
                <w:spacing w:val="23"/>
                <w:sz w:val="24"/>
                <w:szCs w:val="24"/>
                <w:highlight w:val="none"/>
                <w:lang w:eastAsia="zh-CN"/>
              </w:rPr>
              <w:t>招标文件规定的时限内全额提</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交履约保证。</w:t>
            </w:r>
          </w:p>
        </w:tc>
        <w:tc>
          <w:tcPr>
            <w:tcW w:w="4272" w:type="dxa"/>
          </w:tcPr>
          <w:p w14:paraId="157135E5">
            <w:pPr>
              <w:spacing w:before="128" w:line="288" w:lineRule="auto"/>
              <w:ind w:left="12" w:right="23" w:firstLine="423"/>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如果我方未在招标文件规定的时限内全</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额提交履约保证，我方接受招标人依据招标文件作出的相应处理以及有关监督部门作出的行政处罚，并承担由此引起的一切法律后</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z w:val="24"/>
                <w:szCs w:val="24"/>
                <w:highlight w:val="none"/>
                <w:lang w:eastAsia="zh-CN"/>
              </w:rPr>
              <w:t>果。</w:t>
            </w:r>
          </w:p>
        </w:tc>
      </w:tr>
      <w:tr w14:paraId="1220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tcPr>
          <w:p w14:paraId="6C29CB3A">
            <w:pPr>
              <w:pStyle w:val="25"/>
              <w:spacing w:line="288" w:lineRule="auto"/>
              <w:rPr>
                <w:rFonts w:ascii="宋体" w:hAnsi="宋体" w:eastAsia="宋体" w:cs="宋体"/>
                <w:color w:val="auto"/>
                <w:sz w:val="24"/>
                <w:szCs w:val="24"/>
                <w:highlight w:val="none"/>
                <w:lang w:eastAsia="zh-CN"/>
              </w:rPr>
            </w:pPr>
          </w:p>
          <w:p w14:paraId="7DDD6352">
            <w:pPr>
              <w:pStyle w:val="25"/>
              <w:spacing w:line="288" w:lineRule="auto"/>
              <w:rPr>
                <w:rFonts w:ascii="宋体" w:hAnsi="宋体" w:eastAsia="宋体" w:cs="宋体"/>
                <w:color w:val="auto"/>
                <w:sz w:val="24"/>
                <w:szCs w:val="24"/>
                <w:highlight w:val="none"/>
                <w:lang w:eastAsia="zh-CN"/>
              </w:rPr>
            </w:pPr>
          </w:p>
          <w:p w14:paraId="33F7DB17">
            <w:pPr>
              <w:pStyle w:val="25"/>
              <w:spacing w:line="288" w:lineRule="auto"/>
              <w:rPr>
                <w:rFonts w:ascii="宋体" w:hAnsi="宋体" w:eastAsia="宋体" w:cs="宋体"/>
                <w:color w:val="auto"/>
                <w:sz w:val="24"/>
                <w:szCs w:val="24"/>
                <w:highlight w:val="none"/>
                <w:lang w:eastAsia="zh-CN"/>
              </w:rPr>
            </w:pPr>
          </w:p>
          <w:p w14:paraId="68457C2E">
            <w:pPr>
              <w:pStyle w:val="25"/>
              <w:spacing w:line="288" w:lineRule="auto"/>
              <w:rPr>
                <w:rFonts w:ascii="宋体" w:hAnsi="宋体" w:eastAsia="宋体" w:cs="宋体"/>
                <w:color w:val="auto"/>
                <w:sz w:val="24"/>
                <w:szCs w:val="24"/>
                <w:highlight w:val="none"/>
                <w:lang w:eastAsia="zh-CN"/>
              </w:rPr>
            </w:pPr>
          </w:p>
          <w:p w14:paraId="2C8442E1">
            <w:pPr>
              <w:spacing w:before="58" w:line="288" w:lineRule="auto"/>
              <w:ind w:left="3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tcPr>
          <w:p w14:paraId="08076FBE">
            <w:pPr>
              <w:pStyle w:val="25"/>
              <w:spacing w:line="288" w:lineRule="auto"/>
              <w:rPr>
                <w:rFonts w:ascii="宋体" w:hAnsi="宋体" w:eastAsia="宋体" w:cs="宋体"/>
                <w:color w:val="auto"/>
                <w:sz w:val="24"/>
                <w:szCs w:val="24"/>
                <w:highlight w:val="none"/>
              </w:rPr>
            </w:pPr>
          </w:p>
          <w:p w14:paraId="437A6A2B">
            <w:pPr>
              <w:pStyle w:val="25"/>
              <w:spacing w:line="288" w:lineRule="auto"/>
              <w:rPr>
                <w:rFonts w:ascii="宋体" w:hAnsi="宋体" w:eastAsia="宋体" w:cs="宋体"/>
                <w:color w:val="auto"/>
                <w:sz w:val="24"/>
                <w:szCs w:val="24"/>
                <w:highlight w:val="none"/>
              </w:rPr>
            </w:pPr>
          </w:p>
          <w:p w14:paraId="02F76060">
            <w:pPr>
              <w:pStyle w:val="25"/>
              <w:spacing w:line="288" w:lineRule="auto"/>
              <w:rPr>
                <w:rFonts w:ascii="宋体" w:hAnsi="宋体" w:eastAsia="宋体" w:cs="宋体"/>
                <w:color w:val="auto"/>
                <w:sz w:val="24"/>
                <w:szCs w:val="24"/>
                <w:highlight w:val="none"/>
              </w:rPr>
            </w:pPr>
          </w:p>
          <w:p w14:paraId="7AF6CE02">
            <w:pPr>
              <w:spacing w:before="65" w:line="288" w:lineRule="auto"/>
              <w:ind w:left="492" w:right="158" w:hanging="332"/>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rPr>
              <w:t>的承诺</w:t>
            </w:r>
          </w:p>
        </w:tc>
        <w:tc>
          <w:tcPr>
            <w:tcW w:w="3107" w:type="dxa"/>
          </w:tcPr>
          <w:p w14:paraId="59576A39">
            <w:pPr>
              <w:pStyle w:val="25"/>
              <w:spacing w:line="288" w:lineRule="auto"/>
              <w:rPr>
                <w:rFonts w:ascii="宋体" w:hAnsi="宋体" w:eastAsia="宋体" w:cs="宋体"/>
                <w:color w:val="auto"/>
                <w:sz w:val="24"/>
                <w:szCs w:val="24"/>
                <w:highlight w:val="none"/>
                <w:lang w:eastAsia="zh-CN"/>
              </w:rPr>
            </w:pPr>
          </w:p>
          <w:p w14:paraId="25FCE2AC">
            <w:pPr>
              <w:spacing w:before="65" w:line="288" w:lineRule="auto"/>
              <w:ind w:left="10" w:right="2" w:firstLine="422"/>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 xml:space="preserve">如果我方中标，我方保证在 </w:t>
            </w:r>
            <w:r>
              <w:rPr>
                <w:rFonts w:hint="eastAsia" w:ascii="宋体" w:hAnsi="宋体" w:eastAsia="宋体" w:cs="宋体"/>
                <w:color w:val="auto"/>
                <w:spacing w:val="23"/>
                <w:sz w:val="24"/>
                <w:szCs w:val="24"/>
                <w:highlight w:val="none"/>
                <w:lang w:eastAsia="zh-CN"/>
              </w:rPr>
              <w:t>招标文件规定的时限内与招标</w:t>
            </w:r>
            <w:r>
              <w:rPr>
                <w:rFonts w:hint="eastAsia" w:ascii="宋体" w:hAnsi="宋体" w:eastAsia="宋体" w:cs="宋体"/>
                <w:color w:val="auto"/>
                <w:spacing w:val="7"/>
                <w:sz w:val="24"/>
                <w:szCs w:val="24"/>
                <w:highlight w:val="none"/>
                <w:lang w:eastAsia="zh-CN"/>
              </w:rPr>
              <w:t>人签订合同，不提出违背或超出</w:t>
            </w:r>
            <w:r>
              <w:rPr>
                <w:rFonts w:hint="eastAsia" w:ascii="宋体" w:hAnsi="宋体" w:eastAsia="宋体" w:cs="宋体"/>
                <w:color w:val="auto"/>
                <w:spacing w:val="8"/>
                <w:sz w:val="24"/>
                <w:szCs w:val="24"/>
                <w:highlight w:val="none"/>
                <w:lang w:eastAsia="zh-CN"/>
              </w:rPr>
              <w:t>招标文件、中标文件的要求。</w:t>
            </w:r>
          </w:p>
        </w:tc>
        <w:tc>
          <w:tcPr>
            <w:tcW w:w="4272" w:type="dxa"/>
          </w:tcPr>
          <w:p w14:paraId="3246D3A0">
            <w:pPr>
              <w:spacing w:before="126" w:line="288" w:lineRule="auto"/>
              <w:ind w:left="13" w:firstLine="415"/>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如果我方未在招标文件规定的时限内与招标人签订合同，或我方在签订合同过程中</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z w:val="24"/>
                <w:szCs w:val="24"/>
                <w:highlight w:val="none"/>
                <w:lang w:eastAsia="zh-CN"/>
              </w:rPr>
              <w:t>提出违背或超出招标文件、中标文件的要求。</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我方接受招标人依据招标文件作出的相应处</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理以及有关监督部门作出的行政处罚，并承</w:t>
            </w:r>
            <w:r>
              <w:rPr>
                <w:rFonts w:hint="eastAsia" w:ascii="宋体" w:hAnsi="宋体" w:eastAsia="宋体" w:cs="宋体"/>
                <w:color w:val="auto"/>
                <w:spacing w:val="5"/>
                <w:sz w:val="24"/>
                <w:szCs w:val="24"/>
                <w:highlight w:val="none"/>
                <w:lang w:eastAsia="zh-CN"/>
              </w:rPr>
              <w:t>担由此引起的一切法律后果。</w:t>
            </w:r>
          </w:p>
        </w:tc>
      </w:tr>
    </w:tbl>
    <w:p w14:paraId="5841BEAA">
      <w:pPr>
        <w:spacing w:before="78" w:line="219" w:lineRule="auto"/>
        <w:ind w:firstLine="6832" w:firstLineChars="2800"/>
        <w:jc w:val="both"/>
        <w:rPr>
          <w:rFonts w:ascii="宋体" w:hAnsi="宋体" w:eastAsia="宋体" w:cs="宋体"/>
          <w:color w:val="auto"/>
          <w:spacing w:val="2"/>
          <w:sz w:val="24"/>
          <w:szCs w:val="24"/>
          <w:highlight w:val="none"/>
          <w:lang w:eastAsia="zh-CN"/>
        </w:rPr>
      </w:pPr>
    </w:p>
    <w:p w14:paraId="5A5A4090">
      <w:pPr>
        <w:spacing w:before="78" w:line="219" w:lineRule="auto"/>
        <w:ind w:firstLine="6832" w:firstLineChars="2800"/>
        <w:jc w:val="right"/>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2"/>
          <w:sz w:val="24"/>
          <w:szCs w:val="24"/>
          <w:highlight w:val="none"/>
          <w:lang w:eastAsia="zh-CN"/>
        </w:rPr>
        <w:t>盖单位章）</w:t>
      </w:r>
    </w:p>
    <w:p w14:paraId="11F3159F">
      <w:pPr>
        <w:pStyle w:val="2"/>
        <w:spacing w:line="297" w:lineRule="auto"/>
        <w:jc w:val="right"/>
        <w:rPr>
          <w:rFonts w:ascii="宋体" w:hAnsi="宋体" w:eastAsia="宋体" w:cs="宋体"/>
          <w:color w:val="auto"/>
          <w:highlight w:val="none"/>
          <w:lang w:eastAsia="zh-CN"/>
        </w:rPr>
      </w:pPr>
    </w:p>
    <w:p w14:paraId="09C1B693">
      <w:pPr>
        <w:spacing w:before="78" w:line="219" w:lineRule="auto"/>
        <w:ind w:left="4366"/>
        <w:jc w:val="right"/>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法定代表人或其委托代理人</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
          <w:sz w:val="24"/>
          <w:szCs w:val="24"/>
          <w:highlight w:val="none"/>
          <w:lang w:eastAsia="zh-CN"/>
        </w:rPr>
        <w:t>签字或盖章）</w:t>
      </w:r>
    </w:p>
    <w:p w14:paraId="5307D740">
      <w:pPr>
        <w:rPr>
          <w:color w:val="auto"/>
          <w:highlight w:val="none"/>
          <w:lang w:eastAsia="zh-CN"/>
        </w:rPr>
      </w:pPr>
    </w:p>
    <w:p w14:paraId="76133165">
      <w:pPr>
        <w:spacing w:before="78" w:line="220" w:lineRule="auto"/>
        <w:ind w:left="6730"/>
        <w:jc w:val="right"/>
        <w:rPr>
          <w:rFonts w:ascii="宋体" w:hAnsi="宋体" w:eastAsia="宋体" w:cs="宋体"/>
          <w:color w:val="auto"/>
          <w:sz w:val="24"/>
          <w:szCs w:val="24"/>
          <w:highlight w:val="none"/>
          <w:lang w:eastAsia="zh-CN"/>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w:t>
      </w:r>
    </w:p>
    <w:p w14:paraId="69CE769C">
      <w:pPr>
        <w:spacing w:line="220" w:lineRule="auto"/>
        <w:jc w:val="right"/>
        <w:rPr>
          <w:rFonts w:ascii="宋体" w:hAnsi="宋体" w:eastAsia="宋体" w:cs="宋体"/>
          <w:color w:val="auto"/>
          <w:sz w:val="24"/>
          <w:szCs w:val="24"/>
          <w:highlight w:val="none"/>
          <w:lang w:eastAsia="zh-CN"/>
        </w:rPr>
        <w:sectPr>
          <w:footerReference r:id="rId14" w:type="default"/>
          <w:pgSz w:w="11906" w:h="16839"/>
          <w:pgMar w:top="1440" w:right="1080" w:bottom="1440" w:left="1080" w:header="0" w:footer="1023" w:gutter="0"/>
          <w:cols w:space="720" w:num="1"/>
        </w:sectPr>
      </w:pPr>
    </w:p>
    <w:p w14:paraId="0B193340">
      <w:pPr>
        <w:spacing w:before="78" w:line="220" w:lineRule="auto"/>
        <w:outlineLvl w:val="2"/>
        <w:rPr>
          <w:rFonts w:ascii="宋体" w:hAnsi="宋体" w:eastAsia="宋体" w:cs="宋体"/>
          <w:b/>
          <w:bCs/>
          <w:color w:val="auto"/>
          <w:spacing w:val="-4"/>
          <w:sz w:val="24"/>
          <w:szCs w:val="24"/>
          <w:highlight w:val="none"/>
          <w:lang w:eastAsia="zh-CN"/>
        </w:rPr>
      </w:pPr>
      <w:bookmarkStart w:id="297" w:name="_Toc31003"/>
      <w:r>
        <w:rPr>
          <w:rFonts w:hint="eastAsia" w:ascii="宋体" w:hAnsi="宋体" w:eastAsia="宋体" w:cs="宋体"/>
          <w:b/>
          <w:bCs/>
          <w:color w:val="auto"/>
          <w:spacing w:val="-4"/>
          <w:sz w:val="24"/>
          <w:szCs w:val="24"/>
          <w:highlight w:val="none"/>
          <w:lang w:eastAsia="zh-CN"/>
        </w:rPr>
        <w:t>格式四 授权委托书</w:t>
      </w:r>
      <w:bookmarkEnd w:id="297"/>
    </w:p>
    <w:p w14:paraId="03776E3A">
      <w:pPr>
        <w:pStyle w:val="2"/>
        <w:spacing w:line="351" w:lineRule="auto"/>
        <w:rPr>
          <w:rFonts w:ascii="宋体" w:hAnsi="宋体" w:eastAsia="宋体" w:cs="宋体"/>
          <w:color w:val="auto"/>
          <w:highlight w:val="none"/>
          <w:lang w:eastAsia="zh-CN"/>
        </w:rPr>
      </w:pPr>
    </w:p>
    <w:p w14:paraId="27681910">
      <w:pPr>
        <w:pStyle w:val="2"/>
        <w:spacing w:line="351" w:lineRule="auto"/>
        <w:rPr>
          <w:rFonts w:ascii="宋体" w:hAnsi="宋体" w:eastAsia="宋体" w:cs="宋体"/>
          <w:color w:val="auto"/>
          <w:highlight w:val="none"/>
          <w:lang w:eastAsia="zh-CN"/>
        </w:rPr>
      </w:pPr>
    </w:p>
    <w:p w14:paraId="6710AE74">
      <w:pPr>
        <w:spacing w:before="97" w:line="219" w:lineRule="auto"/>
        <w:ind w:left="3786"/>
        <w:rPr>
          <w:rFonts w:ascii="宋体" w:hAnsi="宋体" w:eastAsia="宋体" w:cs="宋体"/>
          <w:color w:val="auto"/>
          <w:sz w:val="30"/>
          <w:szCs w:val="30"/>
          <w:highlight w:val="none"/>
          <w:lang w:eastAsia="zh-CN"/>
        </w:rPr>
      </w:pPr>
      <w:bookmarkStart w:id="298" w:name="bookmark151"/>
      <w:bookmarkEnd w:id="298"/>
      <w:r>
        <w:rPr>
          <w:rFonts w:hint="eastAsia" w:ascii="宋体" w:hAnsi="宋体" w:eastAsia="宋体" w:cs="宋体"/>
          <w:b/>
          <w:bCs/>
          <w:color w:val="auto"/>
          <w:spacing w:val="-5"/>
          <w:sz w:val="30"/>
          <w:szCs w:val="30"/>
          <w:highlight w:val="none"/>
          <w:lang w:eastAsia="zh-CN"/>
        </w:rPr>
        <w:t>授权委托书</w:t>
      </w:r>
    </w:p>
    <w:p w14:paraId="6B19C13D">
      <w:pPr>
        <w:pStyle w:val="2"/>
        <w:spacing w:line="250" w:lineRule="auto"/>
        <w:rPr>
          <w:rFonts w:ascii="宋体" w:hAnsi="宋体" w:eastAsia="宋体" w:cs="宋体"/>
          <w:color w:val="auto"/>
          <w:highlight w:val="none"/>
          <w:lang w:eastAsia="zh-CN"/>
        </w:rPr>
      </w:pPr>
    </w:p>
    <w:p w14:paraId="761B3015">
      <w:pPr>
        <w:pStyle w:val="2"/>
        <w:spacing w:line="250" w:lineRule="auto"/>
        <w:rPr>
          <w:rFonts w:ascii="宋体" w:hAnsi="宋体" w:eastAsia="宋体" w:cs="宋体"/>
          <w:color w:val="auto"/>
          <w:highlight w:val="none"/>
          <w:lang w:eastAsia="zh-CN"/>
        </w:rPr>
      </w:pPr>
    </w:p>
    <w:p w14:paraId="586EF8E7">
      <w:pPr>
        <w:pStyle w:val="2"/>
        <w:spacing w:line="251" w:lineRule="auto"/>
        <w:rPr>
          <w:rFonts w:ascii="宋体" w:hAnsi="宋体" w:eastAsia="宋体" w:cs="宋体"/>
          <w:color w:val="auto"/>
          <w:highlight w:val="none"/>
          <w:lang w:eastAsia="zh-CN"/>
        </w:rPr>
      </w:pPr>
    </w:p>
    <w:p w14:paraId="29794F47">
      <w:pPr>
        <w:spacing w:before="78" w:line="330" w:lineRule="auto"/>
        <w:ind w:firstLine="481"/>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8"/>
          <w:highlight w:val="none"/>
          <w:lang w:eastAsia="zh-CN"/>
        </w:rPr>
        <w:t>本人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 w:val="24"/>
          <w:szCs w:val="28"/>
          <w:highlight w:val="none"/>
          <w:lang w:eastAsia="zh-CN"/>
        </w:rPr>
        <w:t>（姓名）系</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 w:val="24"/>
          <w:szCs w:val="28"/>
          <w:highlight w:val="none"/>
          <w:lang w:eastAsia="zh-CN"/>
        </w:rPr>
        <w:t>（投标人名称）的法定代表人，现委托</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 w:val="24"/>
          <w:szCs w:val="28"/>
          <w:highlight w:val="none"/>
          <w:lang w:eastAsia="zh-CN"/>
        </w:rPr>
        <w:t>（姓名）为我方代理人。代理人根据授权，以我方名义签署、澄清、说明、补正、递交、撤回、修改</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 w:val="24"/>
          <w:szCs w:val="28"/>
          <w:highlight w:val="none"/>
          <w:u w:val="single"/>
          <w:lang w:eastAsia="zh-CN"/>
        </w:rPr>
        <w:t>（项目名称）</w:t>
      </w:r>
      <w:r>
        <w:rPr>
          <w:rFonts w:hint="eastAsia" w:ascii="宋体" w:hAnsi="宋体" w:eastAsia="宋体" w:cs="宋体"/>
          <w:color w:val="auto"/>
          <w:sz w:val="24"/>
          <w:szCs w:val="28"/>
          <w:highlight w:val="none"/>
          <w:lang w:eastAsia="zh-CN"/>
        </w:rPr>
        <w:t xml:space="preserve"> 施工投标文件、签订合同和处理有关事宜，其法律后果由我方承担。</w:t>
      </w:r>
    </w:p>
    <w:p w14:paraId="61311643">
      <w:pPr>
        <w:spacing w:before="32" w:line="320" w:lineRule="auto"/>
        <w:ind w:left="480" w:right="497"/>
        <w:rPr>
          <w:rFonts w:ascii="宋体" w:hAnsi="宋体" w:eastAsia="宋体" w:cs="宋体"/>
          <w:color w:val="auto"/>
          <w:spacing w:val="15"/>
          <w:sz w:val="24"/>
          <w:szCs w:val="24"/>
          <w:highlight w:val="none"/>
          <w:lang w:eastAsia="zh-CN"/>
        </w:rPr>
      </w:pPr>
      <w:r>
        <w:rPr>
          <w:rFonts w:hint="eastAsia" w:ascii="宋体" w:hAnsi="宋体" w:eastAsia="宋体" w:cs="宋体"/>
          <w:color w:val="auto"/>
          <w:spacing w:val="-9"/>
          <w:sz w:val="24"/>
          <w:szCs w:val="24"/>
          <w:highlight w:val="none"/>
          <w:lang w:eastAsia="zh-CN"/>
        </w:rPr>
        <w:t>委托期限：至</w:t>
      </w:r>
      <w:r>
        <w:rPr>
          <w:rFonts w:hint="eastAsia" w:ascii="宋体" w:hAnsi="宋体" w:eastAsia="宋体" w:cs="宋体"/>
          <w:color w:val="auto"/>
          <w:spacing w:val="-9"/>
          <w:sz w:val="24"/>
          <w:szCs w:val="24"/>
          <w:highlight w:val="none"/>
          <w:u w:val="single"/>
          <w:lang w:eastAsia="zh-CN"/>
        </w:rPr>
        <w:t xml:space="preserve">     年   月    日</w:t>
      </w:r>
      <w:r>
        <w:rPr>
          <w:rFonts w:hint="eastAsia" w:ascii="宋体" w:hAnsi="宋体" w:eastAsia="宋体" w:cs="宋体"/>
          <w:i/>
          <w:iCs/>
          <w:color w:val="auto"/>
          <w:spacing w:val="-9"/>
          <w:sz w:val="25"/>
          <w:szCs w:val="25"/>
          <w:highlight w:val="none"/>
          <w:u w:val="single"/>
          <w:lang w:eastAsia="zh-CN"/>
        </w:rPr>
        <w:t>（不得短于招标文件规定的投标有效期）</w:t>
      </w:r>
      <w:r>
        <w:rPr>
          <w:rFonts w:hint="eastAsia" w:ascii="宋体" w:hAnsi="宋体" w:eastAsia="宋体" w:cs="宋体"/>
          <w:color w:val="auto"/>
          <w:spacing w:val="-9"/>
          <w:sz w:val="25"/>
          <w:szCs w:val="25"/>
          <w:highlight w:val="none"/>
          <w:lang w:eastAsia="zh-CN"/>
        </w:rPr>
        <w:t xml:space="preserve"> </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15"/>
          <w:sz w:val="24"/>
          <w:szCs w:val="24"/>
          <w:highlight w:val="none"/>
          <w:lang w:eastAsia="zh-CN"/>
        </w:rPr>
        <w:t xml:space="preserve"> </w:t>
      </w:r>
    </w:p>
    <w:p w14:paraId="065F5DA6">
      <w:pPr>
        <w:spacing w:before="32" w:line="320" w:lineRule="auto"/>
        <w:ind w:left="480" w:right="49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代理人无转委托权。</w:t>
      </w:r>
    </w:p>
    <w:p w14:paraId="03D08A77">
      <w:pPr>
        <w:pStyle w:val="2"/>
        <w:spacing w:line="276" w:lineRule="auto"/>
        <w:rPr>
          <w:rFonts w:ascii="宋体" w:hAnsi="宋体" w:eastAsia="宋体" w:cs="宋体"/>
          <w:color w:val="auto"/>
          <w:highlight w:val="none"/>
          <w:lang w:eastAsia="zh-CN"/>
        </w:rPr>
      </w:pPr>
    </w:p>
    <w:p w14:paraId="43532AC3">
      <w:pPr>
        <w:pStyle w:val="2"/>
        <w:spacing w:line="277" w:lineRule="auto"/>
        <w:rPr>
          <w:rFonts w:ascii="宋体" w:hAnsi="宋体" w:eastAsia="宋体" w:cs="宋体"/>
          <w:color w:val="auto"/>
          <w:highlight w:val="none"/>
          <w:lang w:eastAsia="zh-CN"/>
        </w:rPr>
      </w:pPr>
    </w:p>
    <w:p w14:paraId="2B7914FB">
      <w:pPr>
        <w:pStyle w:val="2"/>
        <w:spacing w:line="277" w:lineRule="auto"/>
        <w:rPr>
          <w:rFonts w:ascii="宋体" w:hAnsi="宋体" w:eastAsia="宋体" w:cs="宋体"/>
          <w:color w:val="auto"/>
          <w:highlight w:val="none"/>
          <w:lang w:eastAsia="zh-CN"/>
        </w:rPr>
      </w:pPr>
    </w:p>
    <w:p w14:paraId="37C771EC">
      <w:pPr>
        <w:spacing w:before="78" w:line="219" w:lineRule="auto"/>
        <w:ind w:left="3123"/>
        <w:jc w:val="right"/>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投  标  人</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4"/>
          <w:sz w:val="24"/>
          <w:szCs w:val="24"/>
          <w:highlight w:val="none"/>
          <w:lang w:eastAsia="zh-CN"/>
        </w:rPr>
        <w:t>盖单位章）</w:t>
      </w:r>
    </w:p>
    <w:p w14:paraId="67E86849">
      <w:pPr>
        <w:pStyle w:val="2"/>
        <w:spacing w:line="317" w:lineRule="auto"/>
        <w:jc w:val="right"/>
        <w:rPr>
          <w:rFonts w:ascii="宋体" w:hAnsi="宋体" w:eastAsia="宋体" w:cs="宋体"/>
          <w:color w:val="auto"/>
          <w:highlight w:val="none"/>
          <w:lang w:eastAsia="zh-CN"/>
        </w:rPr>
      </w:pPr>
    </w:p>
    <w:p w14:paraId="4D39F848">
      <w:pPr>
        <w:pStyle w:val="2"/>
        <w:spacing w:line="317" w:lineRule="auto"/>
        <w:jc w:val="right"/>
        <w:rPr>
          <w:rFonts w:ascii="宋体" w:hAnsi="宋体" w:eastAsia="宋体" w:cs="宋体"/>
          <w:color w:val="auto"/>
          <w:highlight w:val="none"/>
          <w:lang w:eastAsia="zh-CN"/>
        </w:rPr>
      </w:pPr>
    </w:p>
    <w:p w14:paraId="067D7E79">
      <w:pPr>
        <w:pStyle w:val="2"/>
        <w:spacing w:line="317" w:lineRule="auto"/>
        <w:jc w:val="right"/>
        <w:rPr>
          <w:rFonts w:ascii="宋体" w:hAnsi="宋体" w:eastAsia="宋体" w:cs="宋体"/>
          <w:color w:val="auto"/>
          <w:highlight w:val="none"/>
          <w:lang w:eastAsia="zh-CN"/>
        </w:rPr>
      </w:pPr>
    </w:p>
    <w:p w14:paraId="67B8E691">
      <w:pPr>
        <w:spacing w:before="79" w:line="219" w:lineRule="auto"/>
        <w:ind w:left="3121"/>
        <w:jc w:val="right"/>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法定代表人</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pacing w:val="2"/>
          <w:sz w:val="24"/>
          <w:szCs w:val="24"/>
          <w:highlight w:val="none"/>
          <w:lang w:eastAsia="zh-CN"/>
        </w:rPr>
        <w:t>签字或盖章）</w:t>
      </w:r>
    </w:p>
    <w:p w14:paraId="058F6FE5">
      <w:pPr>
        <w:pStyle w:val="2"/>
        <w:spacing w:line="317" w:lineRule="auto"/>
        <w:jc w:val="right"/>
        <w:rPr>
          <w:rFonts w:ascii="宋体" w:hAnsi="宋体" w:eastAsia="宋体" w:cs="宋体"/>
          <w:color w:val="auto"/>
          <w:highlight w:val="none"/>
          <w:lang w:eastAsia="zh-CN"/>
        </w:rPr>
      </w:pPr>
    </w:p>
    <w:p w14:paraId="084C2FB0">
      <w:pPr>
        <w:pStyle w:val="2"/>
        <w:spacing w:line="317" w:lineRule="auto"/>
        <w:jc w:val="right"/>
        <w:rPr>
          <w:rFonts w:ascii="宋体" w:hAnsi="宋体" w:eastAsia="宋体" w:cs="宋体"/>
          <w:color w:val="auto"/>
          <w:highlight w:val="none"/>
          <w:lang w:eastAsia="zh-CN"/>
        </w:rPr>
      </w:pPr>
    </w:p>
    <w:p w14:paraId="357963A6">
      <w:pPr>
        <w:pStyle w:val="2"/>
        <w:spacing w:line="317" w:lineRule="auto"/>
        <w:jc w:val="right"/>
        <w:rPr>
          <w:rFonts w:ascii="宋体" w:hAnsi="宋体" w:eastAsia="宋体" w:cs="宋体"/>
          <w:color w:val="auto"/>
          <w:highlight w:val="none"/>
          <w:lang w:eastAsia="zh-CN"/>
        </w:rPr>
      </w:pPr>
    </w:p>
    <w:p w14:paraId="732A1D8F">
      <w:pPr>
        <w:spacing w:before="78" w:line="219" w:lineRule="auto"/>
        <w:ind w:left="2880"/>
        <w:jc w:val="right"/>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委托代理人</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2"/>
          <w:sz w:val="24"/>
          <w:szCs w:val="24"/>
          <w:highlight w:val="none"/>
          <w:lang w:eastAsia="zh-CN"/>
        </w:rPr>
        <w:t>签字或盖章）</w:t>
      </w:r>
    </w:p>
    <w:p w14:paraId="1B567FA1">
      <w:pPr>
        <w:pStyle w:val="2"/>
        <w:spacing w:line="256" w:lineRule="auto"/>
        <w:jc w:val="right"/>
        <w:rPr>
          <w:rFonts w:ascii="宋体" w:hAnsi="宋体" w:eastAsia="宋体" w:cs="宋体"/>
          <w:color w:val="auto"/>
          <w:highlight w:val="none"/>
          <w:lang w:eastAsia="zh-CN"/>
        </w:rPr>
      </w:pPr>
    </w:p>
    <w:p w14:paraId="3C2BC505">
      <w:pPr>
        <w:pStyle w:val="2"/>
        <w:spacing w:line="256" w:lineRule="auto"/>
        <w:jc w:val="right"/>
        <w:rPr>
          <w:rFonts w:ascii="宋体" w:hAnsi="宋体" w:eastAsia="宋体" w:cs="宋体"/>
          <w:color w:val="auto"/>
          <w:highlight w:val="none"/>
          <w:lang w:eastAsia="zh-CN"/>
        </w:rPr>
      </w:pPr>
    </w:p>
    <w:p w14:paraId="32DFD235">
      <w:pPr>
        <w:spacing w:before="78" w:line="220" w:lineRule="auto"/>
        <w:ind w:left="6730"/>
        <w:jc w:val="right"/>
        <w:rPr>
          <w:rFonts w:ascii="宋体" w:hAnsi="宋体" w:eastAsia="宋体" w:cs="宋体"/>
          <w:color w:val="auto"/>
          <w:sz w:val="24"/>
          <w:szCs w:val="24"/>
          <w:highlight w:val="none"/>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9CD99D4">
      <w:pPr>
        <w:spacing w:before="78" w:line="220" w:lineRule="auto"/>
        <w:ind w:left="4201"/>
        <w:jc w:val="right"/>
        <w:rPr>
          <w:rFonts w:ascii="宋体" w:hAnsi="宋体" w:eastAsia="宋体" w:cs="宋体"/>
          <w:color w:val="auto"/>
          <w:sz w:val="24"/>
          <w:szCs w:val="24"/>
          <w:highlight w:val="none"/>
        </w:rPr>
      </w:pPr>
    </w:p>
    <w:p w14:paraId="723A21F5">
      <w:pPr>
        <w:spacing w:before="69"/>
        <w:rPr>
          <w:rFonts w:ascii="宋体" w:hAnsi="宋体" w:eastAsia="宋体" w:cs="宋体"/>
          <w:color w:val="auto"/>
          <w:highlight w:val="none"/>
        </w:rPr>
      </w:pPr>
    </w:p>
    <w:p w14:paraId="1E0667E6">
      <w:pPr>
        <w:spacing w:before="69"/>
        <w:rPr>
          <w:rFonts w:ascii="宋体" w:hAnsi="宋体" w:eastAsia="宋体" w:cs="宋体"/>
          <w:color w:val="auto"/>
          <w:highlight w:val="none"/>
        </w:rPr>
      </w:pPr>
    </w:p>
    <w:tbl>
      <w:tblPr>
        <w:tblStyle w:val="19"/>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2127AB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tcPr>
          <w:p w14:paraId="06290FA3">
            <w:pPr>
              <w:pStyle w:val="25"/>
              <w:spacing w:line="245" w:lineRule="auto"/>
              <w:rPr>
                <w:rFonts w:ascii="宋体" w:hAnsi="宋体" w:eastAsia="宋体" w:cs="宋体"/>
                <w:color w:val="auto"/>
                <w:highlight w:val="none"/>
                <w:lang w:eastAsia="zh-CN"/>
              </w:rPr>
            </w:pPr>
          </w:p>
          <w:p w14:paraId="73D5EEA8">
            <w:pPr>
              <w:pStyle w:val="25"/>
              <w:spacing w:line="245" w:lineRule="auto"/>
              <w:rPr>
                <w:rFonts w:ascii="宋体" w:hAnsi="宋体" w:eastAsia="宋体" w:cs="宋体"/>
                <w:color w:val="auto"/>
                <w:highlight w:val="none"/>
                <w:lang w:eastAsia="zh-CN"/>
              </w:rPr>
            </w:pPr>
          </w:p>
          <w:p w14:paraId="4189E6F9">
            <w:pPr>
              <w:pStyle w:val="25"/>
              <w:spacing w:line="245" w:lineRule="auto"/>
              <w:rPr>
                <w:rFonts w:ascii="宋体" w:hAnsi="宋体" w:eastAsia="宋体" w:cs="宋体"/>
                <w:color w:val="auto"/>
                <w:highlight w:val="none"/>
                <w:lang w:eastAsia="zh-CN"/>
              </w:rPr>
            </w:pPr>
          </w:p>
          <w:p w14:paraId="31D9240F">
            <w:pPr>
              <w:pStyle w:val="25"/>
              <w:spacing w:line="245" w:lineRule="auto"/>
              <w:rPr>
                <w:rFonts w:ascii="宋体" w:hAnsi="宋体" w:eastAsia="宋体" w:cs="宋体"/>
                <w:color w:val="auto"/>
                <w:highlight w:val="none"/>
                <w:lang w:eastAsia="zh-CN"/>
              </w:rPr>
            </w:pPr>
          </w:p>
          <w:p w14:paraId="30F2804B">
            <w:pPr>
              <w:pStyle w:val="25"/>
              <w:spacing w:line="245" w:lineRule="auto"/>
              <w:rPr>
                <w:rFonts w:ascii="宋体" w:hAnsi="宋体" w:eastAsia="宋体" w:cs="宋体"/>
                <w:color w:val="auto"/>
                <w:highlight w:val="none"/>
                <w:lang w:eastAsia="zh-CN"/>
              </w:rPr>
            </w:pPr>
          </w:p>
          <w:p w14:paraId="376A489E">
            <w:pPr>
              <w:pStyle w:val="25"/>
              <w:spacing w:line="245" w:lineRule="auto"/>
              <w:rPr>
                <w:rFonts w:ascii="宋体" w:hAnsi="宋体" w:eastAsia="宋体" w:cs="宋体"/>
                <w:color w:val="auto"/>
                <w:highlight w:val="none"/>
                <w:lang w:eastAsia="zh-CN"/>
              </w:rPr>
            </w:pPr>
          </w:p>
          <w:p w14:paraId="5A6EA383">
            <w:pPr>
              <w:pStyle w:val="25"/>
              <w:spacing w:line="246" w:lineRule="auto"/>
              <w:rPr>
                <w:rFonts w:ascii="宋体" w:hAnsi="宋体" w:eastAsia="宋体" w:cs="宋体"/>
                <w:color w:val="auto"/>
                <w:highlight w:val="none"/>
                <w:lang w:eastAsia="zh-CN"/>
              </w:rPr>
            </w:pPr>
          </w:p>
          <w:p w14:paraId="46299238">
            <w:pPr>
              <w:spacing w:before="78" w:line="220" w:lineRule="auto"/>
              <w:ind w:left="71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委托代理人身份证复印件正、反面</w:t>
            </w:r>
          </w:p>
        </w:tc>
      </w:tr>
    </w:tbl>
    <w:p w14:paraId="1CD2E23D">
      <w:pPr>
        <w:pStyle w:val="2"/>
        <w:rPr>
          <w:rFonts w:ascii="宋体" w:hAnsi="宋体" w:eastAsia="宋体" w:cs="宋体"/>
          <w:color w:val="auto"/>
          <w:highlight w:val="none"/>
          <w:lang w:eastAsia="zh-CN"/>
        </w:rPr>
      </w:pPr>
    </w:p>
    <w:p w14:paraId="37956D1A">
      <w:pPr>
        <w:rPr>
          <w:rFonts w:ascii="宋体" w:hAnsi="宋体" w:eastAsia="宋体" w:cs="宋体"/>
          <w:color w:val="auto"/>
          <w:highlight w:val="none"/>
          <w:lang w:eastAsia="zh-CN"/>
        </w:rPr>
        <w:sectPr>
          <w:footerReference r:id="rId15" w:type="default"/>
          <w:pgSz w:w="11906" w:h="16839"/>
          <w:pgMar w:top="1440" w:right="1080" w:bottom="1440" w:left="1080" w:header="0" w:footer="1023" w:gutter="0"/>
          <w:cols w:space="720" w:num="1"/>
        </w:sectPr>
      </w:pPr>
    </w:p>
    <w:p w14:paraId="13DBB8BC">
      <w:pPr>
        <w:spacing w:before="78" w:line="220" w:lineRule="auto"/>
        <w:outlineLvl w:val="2"/>
        <w:rPr>
          <w:rFonts w:ascii="宋体" w:hAnsi="宋体" w:eastAsia="宋体" w:cs="宋体"/>
          <w:b/>
          <w:bCs/>
          <w:color w:val="auto"/>
          <w:spacing w:val="-4"/>
          <w:sz w:val="24"/>
          <w:szCs w:val="24"/>
          <w:highlight w:val="none"/>
          <w:lang w:eastAsia="zh-CN"/>
        </w:rPr>
      </w:pPr>
      <w:bookmarkStart w:id="299" w:name="_Toc22390"/>
      <w:r>
        <w:rPr>
          <w:rFonts w:hint="eastAsia" w:ascii="宋体" w:hAnsi="宋体" w:eastAsia="宋体" w:cs="宋体"/>
          <w:b/>
          <w:bCs/>
          <w:color w:val="auto"/>
          <w:spacing w:val="-4"/>
          <w:sz w:val="24"/>
          <w:szCs w:val="24"/>
          <w:highlight w:val="none"/>
          <w:lang w:eastAsia="zh-CN"/>
        </w:rPr>
        <w:t>格式五 法定代表人身份证明</w:t>
      </w:r>
      <w:bookmarkEnd w:id="299"/>
    </w:p>
    <w:p w14:paraId="64F0910B">
      <w:pPr>
        <w:pStyle w:val="2"/>
        <w:spacing w:line="350" w:lineRule="auto"/>
        <w:rPr>
          <w:rFonts w:ascii="宋体" w:hAnsi="宋体" w:eastAsia="宋体" w:cs="宋体"/>
          <w:color w:val="auto"/>
          <w:highlight w:val="none"/>
          <w:lang w:eastAsia="zh-CN"/>
        </w:rPr>
      </w:pPr>
    </w:p>
    <w:p w14:paraId="2888A3EE">
      <w:pPr>
        <w:pStyle w:val="2"/>
        <w:spacing w:line="350" w:lineRule="auto"/>
        <w:rPr>
          <w:rFonts w:ascii="宋体" w:hAnsi="宋体" w:eastAsia="宋体" w:cs="宋体"/>
          <w:color w:val="auto"/>
          <w:highlight w:val="none"/>
          <w:lang w:eastAsia="zh-CN"/>
        </w:rPr>
      </w:pPr>
    </w:p>
    <w:p w14:paraId="10601B29">
      <w:pPr>
        <w:spacing w:before="98" w:line="220" w:lineRule="auto"/>
        <w:ind w:left="3183"/>
        <w:rPr>
          <w:rFonts w:ascii="宋体" w:hAnsi="宋体" w:eastAsia="宋体" w:cs="宋体"/>
          <w:color w:val="auto"/>
          <w:sz w:val="30"/>
          <w:szCs w:val="30"/>
          <w:highlight w:val="none"/>
          <w:lang w:eastAsia="zh-CN"/>
        </w:rPr>
      </w:pPr>
      <w:bookmarkStart w:id="300" w:name="bookmark152"/>
      <w:bookmarkEnd w:id="300"/>
      <w:r>
        <w:rPr>
          <w:rFonts w:hint="eastAsia" w:ascii="宋体" w:hAnsi="宋体" w:eastAsia="宋体" w:cs="宋体"/>
          <w:b/>
          <w:bCs/>
          <w:color w:val="auto"/>
          <w:spacing w:val="-4"/>
          <w:sz w:val="30"/>
          <w:szCs w:val="30"/>
          <w:highlight w:val="none"/>
          <w:lang w:eastAsia="zh-CN"/>
        </w:rPr>
        <w:t>法定代表人身份证明</w:t>
      </w:r>
    </w:p>
    <w:p w14:paraId="176A168B">
      <w:pPr>
        <w:pStyle w:val="2"/>
        <w:spacing w:line="250" w:lineRule="auto"/>
        <w:rPr>
          <w:rFonts w:ascii="宋体" w:hAnsi="宋体" w:eastAsia="宋体" w:cs="宋体"/>
          <w:color w:val="auto"/>
          <w:highlight w:val="none"/>
          <w:lang w:eastAsia="zh-CN"/>
        </w:rPr>
      </w:pPr>
    </w:p>
    <w:p w14:paraId="5B8D004F">
      <w:pPr>
        <w:pStyle w:val="2"/>
        <w:spacing w:line="250" w:lineRule="auto"/>
        <w:rPr>
          <w:rFonts w:ascii="宋体" w:hAnsi="宋体" w:eastAsia="宋体" w:cs="宋体"/>
          <w:color w:val="auto"/>
          <w:highlight w:val="none"/>
          <w:lang w:eastAsia="zh-CN"/>
        </w:rPr>
      </w:pPr>
    </w:p>
    <w:p w14:paraId="47A552CC">
      <w:pPr>
        <w:pStyle w:val="2"/>
        <w:spacing w:line="251" w:lineRule="auto"/>
        <w:rPr>
          <w:rFonts w:ascii="宋体" w:hAnsi="宋体" w:eastAsia="宋体" w:cs="宋体"/>
          <w:color w:val="auto"/>
          <w:highlight w:val="none"/>
          <w:lang w:eastAsia="zh-CN"/>
        </w:rPr>
      </w:pPr>
    </w:p>
    <w:p w14:paraId="6441890C">
      <w:pPr>
        <w:wordWrap w:val="0"/>
        <w:spacing w:line="440" w:lineRule="exact"/>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投标人名称：</w:t>
      </w:r>
      <w:r>
        <w:rPr>
          <w:rFonts w:hint="eastAsia" w:ascii="宋体" w:hAnsi="宋体" w:eastAsia="宋体" w:cs="宋体"/>
          <w:color w:val="auto"/>
          <w:sz w:val="24"/>
          <w:szCs w:val="24"/>
          <w:highlight w:val="none"/>
          <w:u w:val="single"/>
          <w:lang w:eastAsia="zh-CN"/>
        </w:rPr>
        <w:t xml:space="preserve">                  </w:t>
      </w:r>
    </w:p>
    <w:p w14:paraId="78081EA7">
      <w:pPr>
        <w:wordWrap w:val="0"/>
        <w:spacing w:line="440" w:lineRule="exact"/>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姓名：</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性别：</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年龄：</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职务：</w:t>
      </w:r>
      <w:r>
        <w:rPr>
          <w:rFonts w:hint="eastAsia" w:ascii="宋体" w:hAnsi="宋体" w:eastAsia="宋体" w:cs="宋体"/>
          <w:color w:val="auto"/>
          <w:sz w:val="24"/>
          <w:szCs w:val="24"/>
          <w:highlight w:val="none"/>
          <w:u w:val="single"/>
          <w:lang w:eastAsia="zh-CN"/>
        </w:rPr>
        <w:t xml:space="preserve">           </w:t>
      </w:r>
    </w:p>
    <w:p w14:paraId="572BE33E">
      <w:pPr>
        <w:wordWrap w:val="0"/>
        <w:spacing w:line="4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（投标人名称）的法定代表人。</w:t>
      </w:r>
    </w:p>
    <w:p w14:paraId="7898B9FA">
      <w:pPr>
        <w:wordWrap w:val="0"/>
        <w:rPr>
          <w:rFonts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 xml:space="preserve">    特此证明。</w:t>
      </w:r>
    </w:p>
    <w:p w14:paraId="1DA8C0EE">
      <w:pPr>
        <w:pStyle w:val="2"/>
        <w:spacing w:line="277" w:lineRule="auto"/>
        <w:rPr>
          <w:rFonts w:ascii="宋体" w:hAnsi="宋体" w:eastAsia="宋体" w:cs="宋体"/>
          <w:color w:val="auto"/>
          <w:highlight w:val="none"/>
          <w:lang w:eastAsia="zh-CN"/>
        </w:rPr>
      </w:pPr>
    </w:p>
    <w:p w14:paraId="46E051EF">
      <w:pPr>
        <w:pStyle w:val="2"/>
        <w:spacing w:line="277" w:lineRule="auto"/>
        <w:rPr>
          <w:rFonts w:ascii="宋体" w:hAnsi="宋体" w:eastAsia="宋体" w:cs="宋体"/>
          <w:color w:val="auto"/>
          <w:highlight w:val="none"/>
          <w:lang w:eastAsia="zh-CN"/>
        </w:rPr>
      </w:pPr>
    </w:p>
    <w:p w14:paraId="31074CD7">
      <w:pPr>
        <w:pStyle w:val="2"/>
        <w:spacing w:line="278" w:lineRule="auto"/>
        <w:rPr>
          <w:rFonts w:ascii="宋体" w:hAnsi="宋体" w:eastAsia="宋体" w:cs="宋体"/>
          <w:color w:val="auto"/>
          <w:highlight w:val="none"/>
          <w:lang w:eastAsia="zh-CN"/>
        </w:rPr>
      </w:pPr>
    </w:p>
    <w:p w14:paraId="7DE923C3">
      <w:pPr>
        <w:spacing w:before="78" w:line="219" w:lineRule="auto"/>
        <w:jc w:val="righ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z w:val="24"/>
          <w:szCs w:val="24"/>
          <w:highlight w:val="none"/>
          <w:lang w:eastAsia="zh-CN"/>
        </w:rPr>
        <w:t>盖单位章）</w:t>
      </w:r>
    </w:p>
    <w:p w14:paraId="5195DD81">
      <w:pPr>
        <w:pStyle w:val="2"/>
        <w:spacing w:line="317" w:lineRule="auto"/>
        <w:jc w:val="right"/>
        <w:rPr>
          <w:rFonts w:ascii="宋体" w:hAnsi="宋体" w:eastAsia="宋体" w:cs="宋体"/>
          <w:color w:val="auto"/>
          <w:highlight w:val="none"/>
          <w:lang w:eastAsia="zh-CN"/>
        </w:rPr>
      </w:pPr>
    </w:p>
    <w:p w14:paraId="355329DE">
      <w:pPr>
        <w:pStyle w:val="2"/>
        <w:spacing w:line="317" w:lineRule="auto"/>
        <w:jc w:val="right"/>
        <w:rPr>
          <w:rFonts w:ascii="宋体" w:hAnsi="宋体" w:eastAsia="宋体" w:cs="宋体"/>
          <w:color w:val="auto"/>
          <w:highlight w:val="none"/>
          <w:lang w:eastAsia="zh-CN"/>
        </w:rPr>
      </w:pPr>
    </w:p>
    <w:p w14:paraId="6910EDC1">
      <w:pPr>
        <w:pStyle w:val="2"/>
        <w:spacing w:line="317" w:lineRule="auto"/>
        <w:jc w:val="right"/>
        <w:rPr>
          <w:rFonts w:ascii="宋体" w:hAnsi="宋体" w:eastAsia="宋体" w:cs="宋体"/>
          <w:color w:val="auto"/>
          <w:highlight w:val="none"/>
          <w:lang w:eastAsia="zh-CN"/>
        </w:rPr>
      </w:pPr>
    </w:p>
    <w:p w14:paraId="14A7032E">
      <w:pPr>
        <w:spacing w:before="79" w:line="219" w:lineRule="auto"/>
        <w:jc w:val="righ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z w:val="24"/>
          <w:szCs w:val="24"/>
          <w:highlight w:val="none"/>
          <w:lang w:eastAsia="zh-CN"/>
        </w:rPr>
        <w:t>签字或盖章）</w:t>
      </w:r>
    </w:p>
    <w:p w14:paraId="109F911F">
      <w:pPr>
        <w:pStyle w:val="2"/>
        <w:spacing w:line="257" w:lineRule="auto"/>
        <w:jc w:val="right"/>
        <w:rPr>
          <w:rFonts w:ascii="宋体" w:hAnsi="宋体" w:eastAsia="宋体" w:cs="宋体"/>
          <w:color w:val="auto"/>
          <w:highlight w:val="none"/>
          <w:lang w:eastAsia="zh-CN"/>
        </w:rPr>
      </w:pPr>
    </w:p>
    <w:p w14:paraId="24B1B1E8">
      <w:pPr>
        <w:pStyle w:val="2"/>
        <w:spacing w:line="257" w:lineRule="auto"/>
        <w:jc w:val="right"/>
        <w:rPr>
          <w:rFonts w:ascii="宋体" w:hAnsi="宋体" w:eastAsia="宋体" w:cs="宋体"/>
          <w:color w:val="auto"/>
          <w:highlight w:val="none"/>
          <w:lang w:eastAsia="zh-CN"/>
        </w:rPr>
      </w:pPr>
    </w:p>
    <w:p w14:paraId="033908D8">
      <w:pPr>
        <w:pStyle w:val="2"/>
        <w:spacing w:line="254" w:lineRule="auto"/>
        <w:jc w:val="right"/>
        <w:rPr>
          <w:rFonts w:ascii="宋体" w:hAnsi="宋体" w:eastAsia="宋体" w:cs="宋体"/>
          <w:color w:val="auto"/>
          <w:highlight w:val="none"/>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4CB3CC8E">
      <w:pPr>
        <w:pStyle w:val="2"/>
        <w:spacing w:line="254" w:lineRule="auto"/>
        <w:rPr>
          <w:rFonts w:ascii="宋体" w:hAnsi="宋体" w:eastAsia="宋体" w:cs="宋体"/>
          <w:color w:val="auto"/>
          <w:highlight w:val="none"/>
        </w:rPr>
      </w:pPr>
    </w:p>
    <w:p w14:paraId="1A118B4E">
      <w:pPr>
        <w:pStyle w:val="2"/>
        <w:spacing w:line="254" w:lineRule="auto"/>
        <w:rPr>
          <w:rFonts w:ascii="宋体" w:hAnsi="宋体" w:eastAsia="宋体" w:cs="宋体"/>
          <w:color w:val="auto"/>
          <w:highlight w:val="none"/>
        </w:rPr>
      </w:pPr>
    </w:p>
    <w:p w14:paraId="29B7FFB7">
      <w:pPr>
        <w:pStyle w:val="2"/>
        <w:spacing w:line="254" w:lineRule="auto"/>
        <w:rPr>
          <w:rFonts w:ascii="宋体" w:hAnsi="宋体" w:eastAsia="宋体" w:cs="宋体"/>
          <w:color w:val="auto"/>
          <w:highlight w:val="none"/>
        </w:rPr>
      </w:pPr>
    </w:p>
    <w:p w14:paraId="3FB212A0">
      <w:pPr>
        <w:pStyle w:val="2"/>
        <w:spacing w:line="254" w:lineRule="auto"/>
        <w:rPr>
          <w:rFonts w:ascii="宋体" w:hAnsi="宋体" w:eastAsia="宋体" w:cs="宋体"/>
          <w:color w:val="auto"/>
          <w:highlight w:val="none"/>
        </w:rPr>
      </w:pPr>
    </w:p>
    <w:p w14:paraId="661DD784">
      <w:pPr>
        <w:pStyle w:val="2"/>
        <w:spacing w:line="255" w:lineRule="auto"/>
        <w:rPr>
          <w:rFonts w:ascii="宋体" w:hAnsi="宋体" w:eastAsia="宋体" w:cs="宋体"/>
          <w:color w:val="auto"/>
          <w:highlight w:val="none"/>
        </w:rPr>
      </w:pPr>
    </w:p>
    <w:p w14:paraId="4F8DA62D">
      <w:pPr>
        <w:pStyle w:val="2"/>
        <w:spacing w:line="255" w:lineRule="auto"/>
        <w:rPr>
          <w:rFonts w:ascii="宋体" w:hAnsi="宋体" w:eastAsia="宋体" w:cs="宋体"/>
          <w:color w:val="auto"/>
          <w:highlight w:val="none"/>
        </w:rPr>
      </w:pPr>
    </w:p>
    <w:p w14:paraId="67391F7A">
      <w:pPr>
        <w:pStyle w:val="2"/>
        <w:spacing w:before="1" w:line="2510" w:lineRule="exact"/>
        <w:ind w:firstLine="2534"/>
        <w:rPr>
          <w:rFonts w:ascii="宋体" w:hAnsi="宋体" w:eastAsia="宋体" w:cs="宋体"/>
          <w:color w:val="auto"/>
          <w:highlight w:val="none"/>
        </w:rPr>
      </w:pPr>
      <w:r>
        <w:rPr>
          <w:rFonts w:hint="eastAsia" w:ascii="宋体" w:hAnsi="宋体" w:eastAsia="宋体" w:cs="宋体"/>
          <w:color w:val="auto"/>
          <w:position w:val="-50"/>
          <w:highlight w:val="none"/>
          <w:lang w:eastAsia="zh-CN"/>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29"/>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0544DD2C">
                              <w:pPr>
                                <w:spacing w:line="249" w:lineRule="auto"/>
                              </w:pPr>
                            </w:p>
                            <w:p w14:paraId="3DE582B4">
                              <w:pPr>
                                <w:spacing w:line="249" w:lineRule="auto"/>
                              </w:pPr>
                            </w:p>
                            <w:p w14:paraId="28D40331">
                              <w:pPr>
                                <w:spacing w:line="249" w:lineRule="auto"/>
                              </w:pPr>
                            </w:p>
                            <w:p w14:paraId="688B336F">
                              <w:pPr>
                                <w:spacing w:line="249" w:lineRule="auto"/>
                              </w:pPr>
                            </w:p>
                            <w:p w14:paraId="3F4111D9">
                              <w:pPr>
                                <w:spacing w:before="78" w:line="220" w:lineRule="auto"/>
                                <w:jc w:val="center"/>
                                <w:rPr>
                                  <w:rFonts w:ascii="宋体" w:hAnsi="宋体" w:eastAsia="宋体" w:cs="宋体"/>
                                  <w:sz w:val="24"/>
                                  <w:szCs w:val="24"/>
                                  <w:lang w:eastAsia="zh-CN"/>
                                </w:rPr>
                              </w:pPr>
                              <w:r>
                                <w:rPr>
                                  <w:rFonts w:ascii="宋体" w:hAnsi="宋体" w:eastAsia="宋体" w:cs="宋体"/>
                                  <w:spacing w:val="-1"/>
                                  <w:sz w:val="24"/>
                                  <w:szCs w:val="24"/>
                                  <w:lang w:eastAsia="zh-CN"/>
                                </w:rPr>
                                <w:t>法定代表人身份证</w:t>
                              </w:r>
                              <w:r>
                                <w:rPr>
                                  <w:rFonts w:ascii="宋体" w:hAnsi="宋体" w:eastAsia="宋体" w:cs="宋体"/>
                                  <w:spacing w:val="-1"/>
                                  <w:sz w:val="24"/>
                                  <w:szCs w:val="24"/>
                                  <w:highlight w:val="none"/>
                                  <w:lang w:eastAsia="zh-CN"/>
                                </w:rPr>
                                <w:t>复印件</w:t>
                              </w:r>
                              <w:r>
                                <w:rPr>
                                  <w:rFonts w:ascii="宋体" w:hAnsi="宋体" w:eastAsia="宋体" w:cs="宋体"/>
                                  <w:spacing w:val="-1"/>
                                  <w:sz w:val="24"/>
                                  <w:szCs w:val="24"/>
                                  <w:lang w:eastAsia="zh-CN"/>
                                </w:rPr>
                                <w:t>正、反面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29"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544DD2C">
                        <w:pPr>
                          <w:spacing w:line="249" w:lineRule="auto"/>
                        </w:pPr>
                      </w:p>
                      <w:p w14:paraId="3DE582B4">
                        <w:pPr>
                          <w:spacing w:line="249" w:lineRule="auto"/>
                        </w:pPr>
                      </w:p>
                      <w:p w14:paraId="28D40331">
                        <w:pPr>
                          <w:spacing w:line="249" w:lineRule="auto"/>
                        </w:pPr>
                      </w:p>
                      <w:p w14:paraId="688B336F">
                        <w:pPr>
                          <w:spacing w:line="249" w:lineRule="auto"/>
                        </w:pPr>
                      </w:p>
                      <w:p w14:paraId="3F4111D9">
                        <w:pPr>
                          <w:spacing w:before="78" w:line="220" w:lineRule="auto"/>
                          <w:jc w:val="center"/>
                          <w:rPr>
                            <w:rFonts w:ascii="宋体" w:hAnsi="宋体" w:eastAsia="宋体" w:cs="宋体"/>
                            <w:sz w:val="24"/>
                            <w:szCs w:val="24"/>
                            <w:lang w:eastAsia="zh-CN"/>
                          </w:rPr>
                        </w:pPr>
                        <w:r>
                          <w:rPr>
                            <w:rFonts w:ascii="宋体" w:hAnsi="宋体" w:eastAsia="宋体" w:cs="宋体"/>
                            <w:spacing w:val="-1"/>
                            <w:sz w:val="24"/>
                            <w:szCs w:val="24"/>
                            <w:lang w:eastAsia="zh-CN"/>
                          </w:rPr>
                          <w:t>法定代表人身份证</w:t>
                        </w:r>
                        <w:r>
                          <w:rPr>
                            <w:rFonts w:ascii="宋体" w:hAnsi="宋体" w:eastAsia="宋体" w:cs="宋体"/>
                            <w:spacing w:val="-1"/>
                            <w:sz w:val="24"/>
                            <w:szCs w:val="24"/>
                            <w:highlight w:val="none"/>
                            <w:lang w:eastAsia="zh-CN"/>
                          </w:rPr>
                          <w:t>复印件</w:t>
                        </w:r>
                        <w:r>
                          <w:rPr>
                            <w:rFonts w:ascii="宋体" w:hAnsi="宋体" w:eastAsia="宋体" w:cs="宋体"/>
                            <w:spacing w:val="-1"/>
                            <w:sz w:val="24"/>
                            <w:szCs w:val="24"/>
                            <w:lang w:eastAsia="zh-CN"/>
                          </w:rPr>
                          <w:t>正、反面</w:t>
                        </w:r>
                      </w:p>
                    </w:txbxContent>
                  </v:textbox>
                </v:shape>
                <w10:wrap type="none"/>
                <w10:anchorlock/>
              </v:group>
            </w:pict>
          </mc:Fallback>
        </mc:AlternateContent>
      </w:r>
    </w:p>
    <w:p w14:paraId="17750AC8">
      <w:pPr>
        <w:spacing w:line="2510" w:lineRule="exact"/>
        <w:rPr>
          <w:rFonts w:ascii="宋体" w:hAnsi="宋体" w:eastAsia="宋体" w:cs="宋体"/>
          <w:color w:val="auto"/>
          <w:highlight w:val="none"/>
        </w:rPr>
        <w:sectPr>
          <w:footerReference r:id="rId16" w:type="default"/>
          <w:pgSz w:w="11906" w:h="16839"/>
          <w:pgMar w:top="1440" w:right="1080" w:bottom="1440" w:left="1080" w:header="0" w:footer="1023" w:gutter="0"/>
          <w:cols w:space="720" w:num="1"/>
        </w:sectPr>
      </w:pPr>
    </w:p>
    <w:p w14:paraId="529AF8C9">
      <w:pPr>
        <w:spacing w:before="78" w:line="220" w:lineRule="auto"/>
        <w:outlineLvl w:val="2"/>
        <w:rPr>
          <w:rFonts w:ascii="宋体" w:hAnsi="宋体" w:eastAsia="宋体" w:cs="宋体"/>
          <w:b/>
          <w:bCs/>
          <w:color w:val="auto"/>
          <w:spacing w:val="-4"/>
          <w:sz w:val="24"/>
          <w:szCs w:val="24"/>
          <w:highlight w:val="none"/>
          <w:lang w:eastAsia="zh-CN"/>
        </w:rPr>
      </w:pPr>
      <w:bookmarkStart w:id="301" w:name="_Toc27296"/>
      <w:r>
        <w:rPr>
          <w:rFonts w:hint="eastAsia" w:ascii="宋体" w:hAnsi="宋体" w:eastAsia="宋体" w:cs="宋体"/>
          <w:b/>
          <w:bCs/>
          <w:color w:val="auto"/>
          <w:spacing w:val="-4"/>
          <w:sz w:val="24"/>
          <w:szCs w:val="24"/>
          <w:highlight w:val="none"/>
          <w:lang w:eastAsia="zh-CN"/>
        </w:rPr>
        <w:t>格式六 投标人基本情况表</w:t>
      </w:r>
      <w:bookmarkEnd w:id="301"/>
    </w:p>
    <w:p w14:paraId="3C060929">
      <w:pPr>
        <w:spacing w:before="333" w:line="219" w:lineRule="auto"/>
        <w:ind w:left="3350"/>
        <w:rPr>
          <w:rFonts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06DA9422">
      <w:pPr>
        <w:spacing w:line="239" w:lineRule="exact"/>
        <w:rPr>
          <w:rFonts w:ascii="宋体" w:hAnsi="宋体" w:eastAsia="宋体" w:cs="宋体"/>
          <w:color w:val="auto"/>
          <w:highlight w:val="none"/>
        </w:rPr>
      </w:pPr>
    </w:p>
    <w:tbl>
      <w:tblPr>
        <w:tblStyle w:val="19"/>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033E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74A7C5BF">
            <w:pPr>
              <w:spacing w:before="149" w:line="229" w:lineRule="auto"/>
              <w:ind w:left="228"/>
              <w:jc w:val="both"/>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tcPr>
          <w:p w14:paraId="0DB2A2CE">
            <w:pPr>
              <w:pStyle w:val="25"/>
              <w:rPr>
                <w:rFonts w:ascii="宋体" w:hAnsi="宋体" w:eastAsia="宋体" w:cs="宋体"/>
                <w:color w:val="auto"/>
                <w:sz w:val="24"/>
                <w:szCs w:val="24"/>
                <w:highlight w:val="none"/>
              </w:rPr>
            </w:pPr>
          </w:p>
        </w:tc>
      </w:tr>
      <w:tr w14:paraId="32F1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tcPr>
          <w:p w14:paraId="65451CF9">
            <w:pPr>
              <w:spacing w:before="144" w:line="230" w:lineRule="auto"/>
              <w:ind w:left="328"/>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tcPr>
          <w:p w14:paraId="7BF1DE63">
            <w:pPr>
              <w:pStyle w:val="25"/>
              <w:rPr>
                <w:rFonts w:ascii="宋体" w:hAnsi="宋体" w:eastAsia="宋体" w:cs="宋体"/>
                <w:color w:val="auto"/>
                <w:sz w:val="24"/>
                <w:szCs w:val="24"/>
                <w:highlight w:val="none"/>
              </w:rPr>
            </w:pPr>
          </w:p>
        </w:tc>
        <w:tc>
          <w:tcPr>
            <w:tcW w:w="1354" w:type="dxa"/>
            <w:gridSpan w:val="2"/>
          </w:tcPr>
          <w:p w14:paraId="6E7F119C">
            <w:pPr>
              <w:spacing w:before="144" w:line="228" w:lineRule="auto"/>
              <w:ind w:left="226"/>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tcPr>
          <w:p w14:paraId="047A44F3">
            <w:pPr>
              <w:pStyle w:val="25"/>
              <w:rPr>
                <w:rFonts w:ascii="宋体" w:hAnsi="宋体" w:eastAsia="宋体" w:cs="宋体"/>
                <w:color w:val="auto"/>
                <w:sz w:val="24"/>
                <w:szCs w:val="24"/>
                <w:highlight w:val="none"/>
              </w:rPr>
            </w:pPr>
          </w:p>
        </w:tc>
      </w:tr>
      <w:tr w14:paraId="75D48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tcPr>
          <w:p w14:paraId="4A1021F6">
            <w:pPr>
              <w:pStyle w:val="25"/>
              <w:spacing w:line="332" w:lineRule="auto"/>
              <w:rPr>
                <w:rFonts w:ascii="宋体" w:hAnsi="宋体" w:eastAsia="宋体" w:cs="宋体"/>
                <w:color w:val="auto"/>
                <w:sz w:val="24"/>
                <w:szCs w:val="24"/>
                <w:highlight w:val="none"/>
              </w:rPr>
            </w:pPr>
          </w:p>
          <w:p w14:paraId="0F6ED57E">
            <w:pPr>
              <w:spacing w:before="65" w:line="230" w:lineRule="auto"/>
              <w:ind w:left="329"/>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tcPr>
          <w:p w14:paraId="33FA9D06">
            <w:pPr>
              <w:spacing w:before="145" w:line="231" w:lineRule="auto"/>
              <w:ind w:left="136"/>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tcPr>
          <w:p w14:paraId="3A1A86D3">
            <w:pPr>
              <w:pStyle w:val="25"/>
              <w:rPr>
                <w:rFonts w:ascii="宋体" w:hAnsi="宋体" w:eastAsia="宋体" w:cs="宋体"/>
                <w:color w:val="auto"/>
                <w:sz w:val="24"/>
                <w:szCs w:val="24"/>
                <w:highlight w:val="none"/>
              </w:rPr>
            </w:pPr>
          </w:p>
        </w:tc>
        <w:tc>
          <w:tcPr>
            <w:tcW w:w="1354" w:type="dxa"/>
            <w:gridSpan w:val="2"/>
          </w:tcPr>
          <w:p w14:paraId="68D00D84">
            <w:pPr>
              <w:spacing w:before="145" w:line="231" w:lineRule="auto"/>
              <w:ind w:left="338"/>
              <w:rPr>
                <w:rFonts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tcPr>
          <w:p w14:paraId="478BD977">
            <w:pPr>
              <w:pStyle w:val="25"/>
              <w:rPr>
                <w:rFonts w:ascii="宋体" w:hAnsi="宋体" w:eastAsia="宋体" w:cs="宋体"/>
                <w:color w:val="auto"/>
                <w:sz w:val="24"/>
                <w:szCs w:val="24"/>
                <w:highlight w:val="none"/>
              </w:rPr>
            </w:pPr>
          </w:p>
        </w:tc>
      </w:tr>
      <w:tr w14:paraId="0EE24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tcPr>
          <w:p w14:paraId="7E9A5F01">
            <w:pPr>
              <w:pStyle w:val="25"/>
              <w:rPr>
                <w:rFonts w:ascii="宋体" w:hAnsi="宋体" w:eastAsia="宋体" w:cs="宋体"/>
                <w:color w:val="auto"/>
                <w:sz w:val="24"/>
                <w:szCs w:val="24"/>
                <w:highlight w:val="none"/>
              </w:rPr>
            </w:pPr>
          </w:p>
        </w:tc>
        <w:tc>
          <w:tcPr>
            <w:tcW w:w="975" w:type="dxa"/>
          </w:tcPr>
          <w:p w14:paraId="04A5A850">
            <w:pPr>
              <w:spacing w:before="143" w:line="228" w:lineRule="auto"/>
              <w:ind w:left="134"/>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tcPr>
          <w:p w14:paraId="408C0231">
            <w:pPr>
              <w:pStyle w:val="25"/>
              <w:rPr>
                <w:rFonts w:ascii="宋体" w:hAnsi="宋体" w:eastAsia="宋体" w:cs="宋体"/>
                <w:color w:val="auto"/>
                <w:sz w:val="24"/>
                <w:szCs w:val="24"/>
                <w:highlight w:val="none"/>
              </w:rPr>
            </w:pPr>
          </w:p>
        </w:tc>
        <w:tc>
          <w:tcPr>
            <w:tcW w:w="1354" w:type="dxa"/>
            <w:gridSpan w:val="2"/>
          </w:tcPr>
          <w:p w14:paraId="7C350B75">
            <w:pPr>
              <w:spacing w:before="144" w:line="229" w:lineRule="auto"/>
              <w:ind w:left="235"/>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tcPr>
          <w:p w14:paraId="717515D4">
            <w:pPr>
              <w:pStyle w:val="25"/>
              <w:rPr>
                <w:rFonts w:ascii="宋体" w:hAnsi="宋体" w:eastAsia="宋体" w:cs="宋体"/>
                <w:color w:val="auto"/>
                <w:sz w:val="24"/>
                <w:szCs w:val="24"/>
                <w:highlight w:val="none"/>
              </w:rPr>
            </w:pPr>
          </w:p>
        </w:tc>
      </w:tr>
      <w:tr w14:paraId="60C3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tcPr>
          <w:p w14:paraId="233F0792">
            <w:pPr>
              <w:spacing w:before="145" w:line="229" w:lineRule="auto"/>
              <w:ind w:left="33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tcPr>
          <w:p w14:paraId="434E07A5">
            <w:pPr>
              <w:pStyle w:val="25"/>
              <w:rPr>
                <w:rFonts w:ascii="宋体" w:hAnsi="宋体" w:eastAsia="宋体" w:cs="宋体"/>
                <w:color w:val="auto"/>
                <w:sz w:val="24"/>
                <w:szCs w:val="24"/>
                <w:highlight w:val="none"/>
              </w:rPr>
            </w:pPr>
          </w:p>
        </w:tc>
      </w:tr>
      <w:tr w14:paraId="3C1E8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tcPr>
          <w:p w14:paraId="78583C86">
            <w:pPr>
              <w:spacing w:before="144" w:line="228" w:lineRule="auto"/>
              <w:ind w:left="226"/>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tcPr>
          <w:p w14:paraId="2CF8127D">
            <w:pPr>
              <w:spacing w:before="144" w:line="228" w:lineRule="auto"/>
              <w:ind w:left="241"/>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tcPr>
          <w:p w14:paraId="55F10CB7">
            <w:pPr>
              <w:pStyle w:val="25"/>
              <w:rPr>
                <w:rFonts w:ascii="宋体" w:hAnsi="宋体" w:eastAsia="宋体" w:cs="宋体"/>
                <w:color w:val="auto"/>
                <w:sz w:val="24"/>
                <w:szCs w:val="24"/>
                <w:highlight w:val="none"/>
              </w:rPr>
            </w:pPr>
          </w:p>
        </w:tc>
        <w:tc>
          <w:tcPr>
            <w:tcW w:w="1183" w:type="dxa"/>
            <w:gridSpan w:val="2"/>
          </w:tcPr>
          <w:p w14:paraId="1248557B">
            <w:pPr>
              <w:spacing w:before="144" w:line="228" w:lineRule="auto"/>
              <w:ind w:left="130"/>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tcPr>
          <w:p w14:paraId="345CCE79">
            <w:pPr>
              <w:pStyle w:val="25"/>
              <w:rPr>
                <w:rFonts w:ascii="宋体" w:hAnsi="宋体" w:eastAsia="宋体" w:cs="宋体"/>
                <w:color w:val="auto"/>
                <w:sz w:val="24"/>
                <w:szCs w:val="24"/>
                <w:highlight w:val="none"/>
              </w:rPr>
            </w:pPr>
          </w:p>
        </w:tc>
        <w:tc>
          <w:tcPr>
            <w:tcW w:w="770" w:type="dxa"/>
          </w:tcPr>
          <w:p w14:paraId="63CA2C03">
            <w:pPr>
              <w:spacing w:before="143" w:line="231" w:lineRule="auto"/>
              <w:ind w:left="177"/>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tcPr>
          <w:p w14:paraId="21775F23">
            <w:pPr>
              <w:pStyle w:val="25"/>
              <w:rPr>
                <w:rFonts w:ascii="宋体" w:hAnsi="宋体" w:eastAsia="宋体" w:cs="宋体"/>
                <w:color w:val="auto"/>
                <w:sz w:val="24"/>
                <w:szCs w:val="24"/>
                <w:highlight w:val="none"/>
              </w:rPr>
            </w:pPr>
          </w:p>
        </w:tc>
      </w:tr>
      <w:tr w14:paraId="6C9B2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tcPr>
          <w:p w14:paraId="2AB30980">
            <w:pPr>
              <w:spacing w:before="145" w:line="230" w:lineRule="auto"/>
              <w:ind w:left="33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tcPr>
          <w:p w14:paraId="1528A619">
            <w:pPr>
              <w:pStyle w:val="25"/>
              <w:rPr>
                <w:rFonts w:ascii="宋体" w:hAnsi="宋体" w:eastAsia="宋体" w:cs="宋体"/>
                <w:color w:val="auto"/>
                <w:sz w:val="24"/>
                <w:szCs w:val="24"/>
                <w:highlight w:val="none"/>
              </w:rPr>
            </w:pPr>
          </w:p>
        </w:tc>
        <w:tc>
          <w:tcPr>
            <w:tcW w:w="4827" w:type="dxa"/>
            <w:gridSpan w:val="6"/>
          </w:tcPr>
          <w:p w14:paraId="29648EC6">
            <w:pPr>
              <w:spacing w:before="145" w:line="228" w:lineRule="auto"/>
              <w:ind w:left="1287"/>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1639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tcPr>
          <w:p w14:paraId="4BDC0C8F">
            <w:pPr>
              <w:spacing w:before="61" w:line="262" w:lineRule="auto"/>
              <w:ind w:right="220"/>
              <w:jc w:val="center"/>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tcPr>
          <w:p w14:paraId="177F1066">
            <w:pPr>
              <w:pStyle w:val="25"/>
              <w:rPr>
                <w:rFonts w:ascii="宋体" w:hAnsi="宋体" w:eastAsia="宋体" w:cs="宋体"/>
                <w:color w:val="auto"/>
                <w:sz w:val="24"/>
                <w:szCs w:val="24"/>
                <w:highlight w:val="none"/>
              </w:rPr>
            </w:pPr>
          </w:p>
        </w:tc>
        <w:tc>
          <w:tcPr>
            <w:tcW w:w="1183" w:type="dxa"/>
            <w:gridSpan w:val="2"/>
            <w:vMerge w:val="restart"/>
            <w:tcBorders>
              <w:bottom w:val="nil"/>
            </w:tcBorders>
          </w:tcPr>
          <w:p w14:paraId="4E9E9995">
            <w:pPr>
              <w:pStyle w:val="25"/>
              <w:spacing w:line="254" w:lineRule="auto"/>
              <w:rPr>
                <w:rFonts w:ascii="宋体" w:hAnsi="宋体" w:eastAsia="宋体" w:cs="宋体"/>
                <w:color w:val="auto"/>
                <w:sz w:val="24"/>
                <w:szCs w:val="24"/>
                <w:highlight w:val="none"/>
              </w:rPr>
            </w:pPr>
          </w:p>
          <w:p w14:paraId="1A7E335C">
            <w:pPr>
              <w:pStyle w:val="25"/>
              <w:spacing w:line="254" w:lineRule="auto"/>
              <w:rPr>
                <w:rFonts w:ascii="宋体" w:hAnsi="宋体" w:eastAsia="宋体" w:cs="宋体"/>
                <w:color w:val="auto"/>
                <w:sz w:val="24"/>
                <w:szCs w:val="24"/>
                <w:highlight w:val="none"/>
              </w:rPr>
            </w:pPr>
          </w:p>
          <w:p w14:paraId="6D110926">
            <w:pPr>
              <w:pStyle w:val="25"/>
              <w:spacing w:line="254" w:lineRule="auto"/>
              <w:rPr>
                <w:rFonts w:ascii="宋体" w:hAnsi="宋体" w:eastAsia="宋体" w:cs="宋体"/>
                <w:color w:val="auto"/>
                <w:sz w:val="24"/>
                <w:szCs w:val="24"/>
                <w:highlight w:val="none"/>
              </w:rPr>
            </w:pPr>
          </w:p>
          <w:p w14:paraId="0E9DCABF">
            <w:pPr>
              <w:pStyle w:val="25"/>
              <w:spacing w:line="254" w:lineRule="auto"/>
              <w:rPr>
                <w:rFonts w:ascii="宋体" w:hAnsi="宋体" w:eastAsia="宋体" w:cs="宋体"/>
                <w:color w:val="auto"/>
                <w:sz w:val="24"/>
                <w:szCs w:val="24"/>
                <w:highlight w:val="none"/>
              </w:rPr>
            </w:pPr>
          </w:p>
          <w:p w14:paraId="5B2B7EB5">
            <w:pPr>
              <w:pStyle w:val="25"/>
              <w:spacing w:line="255" w:lineRule="auto"/>
              <w:rPr>
                <w:rFonts w:ascii="宋体" w:hAnsi="宋体" w:eastAsia="宋体" w:cs="宋体"/>
                <w:color w:val="auto"/>
                <w:sz w:val="24"/>
                <w:szCs w:val="24"/>
                <w:highlight w:val="none"/>
              </w:rPr>
            </w:pPr>
          </w:p>
          <w:p w14:paraId="102DBC66">
            <w:pPr>
              <w:spacing w:before="65" w:line="229" w:lineRule="auto"/>
              <w:ind w:left="341"/>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tcPr>
          <w:p w14:paraId="2278305A">
            <w:pPr>
              <w:spacing w:before="214" w:line="229" w:lineRule="auto"/>
              <w:ind w:left="554"/>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tcPr>
          <w:p w14:paraId="3262520C">
            <w:pPr>
              <w:pStyle w:val="25"/>
              <w:rPr>
                <w:rFonts w:ascii="宋体" w:hAnsi="宋体" w:eastAsia="宋体" w:cs="宋体"/>
                <w:color w:val="auto"/>
                <w:sz w:val="24"/>
                <w:szCs w:val="24"/>
                <w:highlight w:val="none"/>
              </w:rPr>
            </w:pPr>
          </w:p>
        </w:tc>
      </w:tr>
      <w:tr w14:paraId="738EE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tcPr>
          <w:p w14:paraId="3E310579">
            <w:pPr>
              <w:spacing w:before="146" w:line="228" w:lineRule="auto"/>
              <w:ind w:left="232"/>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tcPr>
          <w:p w14:paraId="771E0050">
            <w:pPr>
              <w:pStyle w:val="25"/>
              <w:rPr>
                <w:rFonts w:ascii="宋体" w:hAnsi="宋体" w:eastAsia="宋体" w:cs="宋体"/>
                <w:color w:val="auto"/>
                <w:sz w:val="24"/>
                <w:szCs w:val="24"/>
                <w:highlight w:val="none"/>
              </w:rPr>
            </w:pPr>
          </w:p>
        </w:tc>
        <w:tc>
          <w:tcPr>
            <w:tcW w:w="1183" w:type="dxa"/>
            <w:gridSpan w:val="2"/>
            <w:vMerge w:val="continue"/>
            <w:tcBorders>
              <w:top w:val="nil"/>
              <w:bottom w:val="nil"/>
            </w:tcBorders>
          </w:tcPr>
          <w:p w14:paraId="5949ACF2">
            <w:pPr>
              <w:pStyle w:val="25"/>
              <w:rPr>
                <w:rFonts w:ascii="宋体" w:hAnsi="宋体" w:eastAsia="宋体" w:cs="宋体"/>
                <w:color w:val="auto"/>
                <w:sz w:val="24"/>
                <w:szCs w:val="24"/>
                <w:highlight w:val="none"/>
              </w:rPr>
            </w:pPr>
          </w:p>
        </w:tc>
        <w:tc>
          <w:tcPr>
            <w:tcW w:w="2096" w:type="dxa"/>
            <w:gridSpan w:val="3"/>
          </w:tcPr>
          <w:p w14:paraId="6C5F1489">
            <w:pPr>
              <w:spacing w:before="146" w:line="228" w:lineRule="auto"/>
              <w:ind w:left="345"/>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tcPr>
          <w:p w14:paraId="484C31E4">
            <w:pPr>
              <w:pStyle w:val="25"/>
              <w:rPr>
                <w:rFonts w:ascii="宋体" w:hAnsi="宋体" w:eastAsia="宋体" w:cs="宋体"/>
                <w:color w:val="auto"/>
                <w:sz w:val="24"/>
                <w:szCs w:val="24"/>
                <w:highlight w:val="none"/>
              </w:rPr>
            </w:pPr>
          </w:p>
        </w:tc>
      </w:tr>
      <w:tr w14:paraId="77906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tcPr>
          <w:p w14:paraId="199E82AD">
            <w:pPr>
              <w:spacing w:before="146" w:line="230" w:lineRule="auto"/>
              <w:ind w:left="328"/>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tcPr>
          <w:p w14:paraId="28BB0564">
            <w:pPr>
              <w:pStyle w:val="25"/>
              <w:rPr>
                <w:rFonts w:ascii="宋体" w:hAnsi="宋体" w:eastAsia="宋体" w:cs="宋体"/>
                <w:color w:val="auto"/>
                <w:sz w:val="24"/>
                <w:szCs w:val="24"/>
                <w:highlight w:val="none"/>
              </w:rPr>
            </w:pPr>
          </w:p>
        </w:tc>
        <w:tc>
          <w:tcPr>
            <w:tcW w:w="1183" w:type="dxa"/>
            <w:gridSpan w:val="2"/>
            <w:vMerge w:val="continue"/>
            <w:tcBorders>
              <w:top w:val="nil"/>
              <w:bottom w:val="nil"/>
            </w:tcBorders>
          </w:tcPr>
          <w:p w14:paraId="2B790690">
            <w:pPr>
              <w:pStyle w:val="25"/>
              <w:rPr>
                <w:rFonts w:ascii="宋体" w:hAnsi="宋体" w:eastAsia="宋体" w:cs="宋体"/>
                <w:color w:val="auto"/>
                <w:sz w:val="24"/>
                <w:szCs w:val="24"/>
                <w:highlight w:val="none"/>
              </w:rPr>
            </w:pPr>
          </w:p>
        </w:tc>
        <w:tc>
          <w:tcPr>
            <w:tcW w:w="2096" w:type="dxa"/>
            <w:gridSpan w:val="3"/>
          </w:tcPr>
          <w:p w14:paraId="27F06363">
            <w:pPr>
              <w:spacing w:before="147" w:line="229" w:lineRule="auto"/>
              <w:ind w:left="359"/>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tcPr>
          <w:p w14:paraId="18CD3973">
            <w:pPr>
              <w:pStyle w:val="25"/>
              <w:rPr>
                <w:rFonts w:ascii="宋体" w:hAnsi="宋体" w:eastAsia="宋体" w:cs="宋体"/>
                <w:color w:val="auto"/>
                <w:sz w:val="24"/>
                <w:szCs w:val="24"/>
                <w:highlight w:val="none"/>
              </w:rPr>
            </w:pPr>
          </w:p>
        </w:tc>
      </w:tr>
      <w:tr w14:paraId="453B7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tcPr>
          <w:p w14:paraId="41955478">
            <w:pPr>
              <w:spacing w:before="62" w:line="241" w:lineRule="auto"/>
              <w:ind w:right="325"/>
              <w:jc w:val="center"/>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tcPr>
          <w:p w14:paraId="65DFBEF7">
            <w:pPr>
              <w:pStyle w:val="25"/>
              <w:rPr>
                <w:rFonts w:ascii="宋体" w:hAnsi="宋体" w:eastAsia="宋体" w:cs="宋体"/>
                <w:color w:val="auto"/>
                <w:sz w:val="24"/>
                <w:szCs w:val="24"/>
                <w:highlight w:val="none"/>
              </w:rPr>
            </w:pPr>
          </w:p>
        </w:tc>
        <w:tc>
          <w:tcPr>
            <w:tcW w:w="1183" w:type="dxa"/>
            <w:gridSpan w:val="2"/>
            <w:vMerge w:val="continue"/>
            <w:tcBorders>
              <w:top w:val="nil"/>
              <w:bottom w:val="nil"/>
            </w:tcBorders>
          </w:tcPr>
          <w:p w14:paraId="31F677A8">
            <w:pPr>
              <w:pStyle w:val="25"/>
              <w:rPr>
                <w:rFonts w:ascii="宋体" w:hAnsi="宋体" w:eastAsia="宋体" w:cs="宋体"/>
                <w:color w:val="auto"/>
                <w:sz w:val="24"/>
                <w:szCs w:val="24"/>
                <w:highlight w:val="none"/>
              </w:rPr>
            </w:pPr>
          </w:p>
        </w:tc>
        <w:tc>
          <w:tcPr>
            <w:tcW w:w="2096" w:type="dxa"/>
            <w:gridSpan w:val="3"/>
          </w:tcPr>
          <w:p w14:paraId="0336B438">
            <w:pPr>
              <w:spacing w:before="191" w:line="230" w:lineRule="auto"/>
              <w:ind w:left="338"/>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tcPr>
          <w:p w14:paraId="00F898E7">
            <w:pPr>
              <w:pStyle w:val="25"/>
              <w:rPr>
                <w:rFonts w:ascii="宋体" w:hAnsi="宋体" w:eastAsia="宋体" w:cs="宋体"/>
                <w:color w:val="auto"/>
                <w:sz w:val="24"/>
                <w:szCs w:val="24"/>
                <w:highlight w:val="none"/>
              </w:rPr>
            </w:pPr>
          </w:p>
        </w:tc>
      </w:tr>
      <w:tr w14:paraId="2E7A6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tcPr>
          <w:p w14:paraId="33D5D73F">
            <w:pPr>
              <w:spacing w:before="62" w:line="259" w:lineRule="auto"/>
              <w:ind w:right="325"/>
              <w:jc w:val="center"/>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tcPr>
          <w:p w14:paraId="60A346F4">
            <w:pPr>
              <w:pStyle w:val="25"/>
              <w:rPr>
                <w:rFonts w:ascii="宋体" w:hAnsi="宋体" w:eastAsia="宋体" w:cs="宋体"/>
                <w:color w:val="auto"/>
                <w:sz w:val="24"/>
                <w:szCs w:val="24"/>
                <w:highlight w:val="none"/>
              </w:rPr>
            </w:pPr>
          </w:p>
        </w:tc>
        <w:tc>
          <w:tcPr>
            <w:tcW w:w="1183" w:type="dxa"/>
            <w:gridSpan w:val="2"/>
            <w:vMerge w:val="continue"/>
            <w:tcBorders>
              <w:top w:val="nil"/>
            </w:tcBorders>
          </w:tcPr>
          <w:p w14:paraId="1322C4EB">
            <w:pPr>
              <w:pStyle w:val="25"/>
              <w:rPr>
                <w:rFonts w:ascii="宋体" w:hAnsi="宋体" w:eastAsia="宋体" w:cs="宋体"/>
                <w:color w:val="auto"/>
                <w:sz w:val="24"/>
                <w:szCs w:val="24"/>
                <w:highlight w:val="none"/>
              </w:rPr>
            </w:pPr>
          </w:p>
        </w:tc>
        <w:tc>
          <w:tcPr>
            <w:tcW w:w="2096" w:type="dxa"/>
            <w:gridSpan w:val="3"/>
          </w:tcPr>
          <w:p w14:paraId="4D44C804">
            <w:pPr>
              <w:spacing w:before="211" w:line="228" w:lineRule="auto"/>
              <w:ind w:left="657"/>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tcPr>
          <w:p w14:paraId="46D2B23A">
            <w:pPr>
              <w:pStyle w:val="25"/>
              <w:rPr>
                <w:rFonts w:ascii="宋体" w:hAnsi="宋体" w:eastAsia="宋体" w:cs="宋体"/>
                <w:color w:val="auto"/>
                <w:sz w:val="24"/>
                <w:szCs w:val="24"/>
                <w:highlight w:val="none"/>
              </w:rPr>
            </w:pPr>
          </w:p>
        </w:tc>
      </w:tr>
      <w:tr w14:paraId="6A626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tcPr>
          <w:p w14:paraId="3BF7B502">
            <w:pPr>
              <w:spacing w:before="65" w:line="229" w:lineRule="auto"/>
              <w:ind w:left="33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tcPr>
          <w:p w14:paraId="07997BAE">
            <w:pPr>
              <w:pStyle w:val="25"/>
              <w:rPr>
                <w:rFonts w:ascii="宋体" w:hAnsi="宋体" w:eastAsia="宋体" w:cs="宋体"/>
                <w:color w:val="auto"/>
                <w:sz w:val="24"/>
                <w:szCs w:val="24"/>
                <w:highlight w:val="none"/>
              </w:rPr>
            </w:pPr>
          </w:p>
        </w:tc>
      </w:tr>
      <w:tr w14:paraId="29A8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tcPr>
          <w:p w14:paraId="3B08B51B">
            <w:pPr>
              <w:pStyle w:val="25"/>
              <w:spacing w:line="295" w:lineRule="auto"/>
              <w:rPr>
                <w:rFonts w:ascii="宋体" w:hAnsi="宋体" w:eastAsia="宋体" w:cs="宋体"/>
                <w:color w:val="auto"/>
                <w:sz w:val="24"/>
                <w:szCs w:val="24"/>
                <w:highlight w:val="none"/>
              </w:rPr>
            </w:pPr>
          </w:p>
          <w:p w14:paraId="056B995D">
            <w:pPr>
              <w:pStyle w:val="25"/>
              <w:spacing w:line="296" w:lineRule="auto"/>
              <w:rPr>
                <w:rFonts w:ascii="宋体" w:hAnsi="宋体" w:eastAsia="宋体" w:cs="宋体"/>
                <w:color w:val="auto"/>
                <w:sz w:val="24"/>
                <w:szCs w:val="24"/>
                <w:highlight w:val="none"/>
              </w:rPr>
            </w:pPr>
          </w:p>
          <w:p w14:paraId="05DF8A32">
            <w:pPr>
              <w:spacing w:before="65" w:line="229" w:lineRule="auto"/>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tcPr>
          <w:p w14:paraId="1E7ADE4D">
            <w:pPr>
              <w:spacing w:before="168" w:line="228" w:lineRule="auto"/>
              <w:ind w:left="111"/>
              <w:rPr>
                <w:rFonts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包括但不限于与投标人存在以下关系的不同单位：</w:t>
            </w:r>
          </w:p>
          <w:p w14:paraId="0A579FFA">
            <w:pPr>
              <w:spacing w:before="81" w:line="228" w:lineRule="auto"/>
              <w:ind w:left="128"/>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．法定代表人为同一人的。</w:t>
            </w:r>
          </w:p>
          <w:p w14:paraId="20E6965C">
            <w:pPr>
              <w:spacing w:before="81" w:line="228" w:lineRule="auto"/>
              <w:ind w:left="107"/>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2</w:t>
            </w:r>
            <w:r>
              <w:rPr>
                <w:rFonts w:hint="eastAsia" w:ascii="宋体" w:hAnsi="宋体" w:eastAsia="宋体" w:cs="宋体"/>
                <w:color w:val="auto"/>
                <w:spacing w:val="-19"/>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．存在控股、管理关系的。</w:t>
            </w:r>
          </w:p>
          <w:p w14:paraId="585BD72F">
            <w:pPr>
              <w:spacing w:before="81" w:line="228" w:lineRule="auto"/>
              <w:ind w:left="112"/>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3</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．主要人员相互任职的。</w:t>
            </w:r>
          </w:p>
        </w:tc>
      </w:tr>
      <w:tr w14:paraId="28D6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tcPr>
          <w:p w14:paraId="2A94CEF9">
            <w:pPr>
              <w:spacing w:before="235" w:line="230" w:lineRule="auto"/>
              <w:ind w:left="542"/>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tcPr>
          <w:p w14:paraId="33A69765">
            <w:pPr>
              <w:pStyle w:val="25"/>
              <w:rPr>
                <w:rFonts w:ascii="宋体" w:hAnsi="宋体" w:eastAsia="宋体" w:cs="宋体"/>
                <w:color w:val="auto"/>
                <w:sz w:val="24"/>
                <w:szCs w:val="24"/>
                <w:highlight w:val="none"/>
              </w:rPr>
            </w:pPr>
          </w:p>
        </w:tc>
      </w:tr>
    </w:tbl>
    <w:p w14:paraId="69B31669">
      <w:pPr>
        <w:spacing w:before="140" w:line="228" w:lineRule="auto"/>
        <w:rPr>
          <w:rFonts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5F7DADAA">
      <w:pPr>
        <w:spacing w:before="81" w:line="288" w:lineRule="auto"/>
        <w:rPr>
          <w:rFonts w:ascii="宋体" w:hAnsi="宋体" w:eastAsia="宋体" w:cs="宋体"/>
          <w:color w:val="auto"/>
          <w:spacing w:val="4"/>
          <w:sz w:val="18"/>
          <w:szCs w:val="18"/>
          <w:highlight w:val="none"/>
          <w:lang w:eastAsia="zh-CN"/>
        </w:rPr>
      </w:pPr>
      <w:bookmarkStart w:id="302" w:name="_Toc5131"/>
      <w:bookmarkStart w:id="303" w:name="_Toc14048"/>
      <w:r>
        <w:rPr>
          <w:rFonts w:hint="eastAsia" w:ascii="宋体" w:hAnsi="宋体" w:eastAsia="宋体" w:cs="宋体"/>
          <w:color w:val="auto"/>
          <w:spacing w:val="4"/>
          <w:sz w:val="18"/>
          <w:szCs w:val="18"/>
          <w:highlight w:val="none"/>
          <w:lang w:eastAsia="zh-CN"/>
        </w:rPr>
        <w:t>1 ．《投标人基本情况表》后应附以下资料：</w:t>
      </w:r>
      <w:bookmarkEnd w:id="302"/>
      <w:bookmarkEnd w:id="303"/>
    </w:p>
    <w:p w14:paraId="230E1626">
      <w:pPr>
        <w:spacing w:before="153" w:line="288" w:lineRule="auto"/>
        <w:rPr>
          <w:rFonts w:ascii="宋体" w:hAnsi="宋体" w:eastAsia="宋体" w:cs="宋体"/>
          <w:color w:val="auto"/>
          <w:spacing w:val="6"/>
          <w:sz w:val="18"/>
          <w:szCs w:val="18"/>
          <w:highlight w:val="none"/>
          <w:lang w:eastAsia="zh-CN"/>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259B1130">
      <w:pPr>
        <w:spacing w:before="153" w:line="288" w:lineRule="auto"/>
        <w:rPr>
          <w:rFonts w:ascii="宋体" w:hAnsi="宋体" w:eastAsia="宋体" w:cs="宋体"/>
          <w:color w:val="auto"/>
          <w:sz w:val="18"/>
          <w:szCs w:val="18"/>
          <w:highlight w:val="none"/>
          <w:lang w:eastAsia="zh-CN"/>
        </w:rPr>
      </w:pPr>
      <w:r>
        <w:rPr>
          <w:rFonts w:hint="eastAsia" w:ascii="宋体" w:hAnsi="宋体" w:eastAsia="宋体" w:cs="宋体"/>
          <w:color w:val="auto"/>
          <w:spacing w:val="9"/>
          <w:sz w:val="18"/>
          <w:szCs w:val="18"/>
          <w:highlight w:val="none"/>
          <w:lang w:eastAsia="zh-CN"/>
        </w:rPr>
        <w:t>（2）“进粤企业和人员诚信信息登记平台</w:t>
      </w:r>
      <w:r>
        <w:rPr>
          <w:rFonts w:hint="eastAsia" w:ascii="宋体" w:hAnsi="宋体" w:eastAsia="宋体" w:cs="宋体"/>
          <w:color w:val="auto"/>
          <w:spacing w:val="-72"/>
          <w:sz w:val="18"/>
          <w:szCs w:val="18"/>
          <w:highlight w:val="none"/>
          <w:lang w:eastAsia="zh-CN"/>
        </w:rPr>
        <w:t xml:space="preserve"> </w:t>
      </w:r>
      <w:r>
        <w:rPr>
          <w:rFonts w:hint="eastAsia" w:ascii="宋体" w:hAnsi="宋体" w:eastAsia="宋体" w:cs="宋体"/>
          <w:color w:val="auto"/>
          <w:spacing w:val="8"/>
          <w:sz w:val="18"/>
          <w:szCs w:val="18"/>
          <w:highlight w:val="none"/>
          <w:lang w:eastAsia="zh-CN"/>
        </w:rPr>
        <w:t>”企业信息情况打印页。（适用于省外建筑企业）</w:t>
      </w:r>
    </w:p>
    <w:p w14:paraId="49CB0524">
      <w:pPr>
        <w:spacing w:before="153" w:line="288" w:lineRule="auto"/>
        <w:jc w:val="both"/>
        <w:rPr>
          <w:rFonts w:ascii="宋体" w:hAnsi="宋体" w:eastAsia="宋体" w:cs="宋体"/>
          <w:color w:val="auto"/>
          <w:sz w:val="18"/>
          <w:szCs w:val="18"/>
          <w:highlight w:val="none"/>
          <w:lang w:eastAsia="zh-CN"/>
        </w:rPr>
      </w:pPr>
      <w:r>
        <w:rPr>
          <w:rFonts w:hint="eastAsia" w:ascii="宋体" w:hAnsi="宋体" w:eastAsia="宋体" w:cs="宋体"/>
          <w:color w:val="auto"/>
          <w:spacing w:val="8"/>
          <w:sz w:val="18"/>
          <w:szCs w:val="18"/>
          <w:highlight w:val="none"/>
          <w:lang w:eastAsia="zh-CN"/>
        </w:rPr>
        <w:t>（3）《法人和非法人组织公共信用信息报告》（在“信用中国</w:t>
      </w:r>
      <w:r>
        <w:rPr>
          <w:rFonts w:hint="eastAsia" w:ascii="宋体" w:hAnsi="宋体" w:eastAsia="宋体" w:cs="宋体"/>
          <w:color w:val="auto"/>
          <w:spacing w:val="-70"/>
          <w:sz w:val="18"/>
          <w:szCs w:val="18"/>
          <w:highlight w:val="none"/>
          <w:lang w:eastAsia="zh-CN"/>
        </w:rPr>
        <w:t xml:space="preserve"> </w:t>
      </w:r>
      <w:r>
        <w:rPr>
          <w:rFonts w:hint="eastAsia" w:ascii="宋体" w:hAnsi="宋体" w:eastAsia="宋体" w:cs="宋体"/>
          <w:color w:val="auto"/>
          <w:spacing w:val="8"/>
          <w:sz w:val="18"/>
          <w:szCs w:val="18"/>
          <w:highlight w:val="none"/>
          <w:lang w:eastAsia="zh-CN"/>
        </w:rPr>
        <w:t>”网站企业查询界面</w:t>
      </w:r>
      <w:r>
        <w:rPr>
          <w:rFonts w:hint="eastAsia" w:ascii="宋体" w:hAnsi="宋体" w:eastAsia="宋体" w:cs="宋体"/>
          <w:color w:val="auto"/>
          <w:spacing w:val="7"/>
          <w:sz w:val="18"/>
          <w:szCs w:val="18"/>
          <w:highlight w:val="none"/>
          <w:lang w:eastAsia="zh-CN"/>
        </w:rPr>
        <w:t>中下载）。</w:t>
      </w:r>
    </w:p>
    <w:p w14:paraId="2F2FD7A0">
      <w:pPr>
        <w:spacing w:before="78" w:line="220" w:lineRule="auto"/>
        <w:outlineLvl w:val="2"/>
        <w:rPr>
          <w:rFonts w:ascii="宋体" w:hAnsi="宋体" w:eastAsia="宋体" w:cs="宋体"/>
          <w:b/>
          <w:bCs/>
          <w:color w:val="auto"/>
          <w:spacing w:val="-4"/>
          <w:sz w:val="24"/>
          <w:szCs w:val="24"/>
          <w:highlight w:val="none"/>
          <w:lang w:eastAsia="zh-CN"/>
        </w:rPr>
        <w:sectPr>
          <w:footerReference r:id="rId17" w:type="default"/>
          <w:pgSz w:w="11906" w:h="16839"/>
          <w:pgMar w:top="1440" w:right="1080" w:bottom="1440" w:left="1080" w:header="0" w:footer="1023" w:gutter="0"/>
          <w:cols w:space="720" w:num="1"/>
        </w:sectPr>
      </w:pPr>
    </w:p>
    <w:p w14:paraId="2AB7BED9">
      <w:pPr>
        <w:spacing w:before="78" w:line="220" w:lineRule="auto"/>
        <w:outlineLvl w:val="2"/>
        <w:rPr>
          <w:rFonts w:ascii="宋体" w:hAnsi="宋体" w:eastAsia="宋体" w:cs="宋体"/>
          <w:b/>
          <w:bCs/>
          <w:color w:val="auto"/>
          <w:spacing w:val="-4"/>
          <w:sz w:val="24"/>
          <w:szCs w:val="24"/>
          <w:highlight w:val="none"/>
          <w:lang w:eastAsia="zh-CN"/>
        </w:rPr>
      </w:pPr>
      <w:bookmarkStart w:id="304" w:name="_Toc26463"/>
      <w:r>
        <w:rPr>
          <w:rFonts w:hint="eastAsia" w:ascii="宋体" w:hAnsi="宋体" w:eastAsia="宋体" w:cs="宋体"/>
          <w:b/>
          <w:bCs/>
          <w:color w:val="auto"/>
          <w:spacing w:val="-4"/>
          <w:sz w:val="24"/>
          <w:szCs w:val="24"/>
          <w:highlight w:val="none"/>
          <w:lang w:eastAsia="zh-CN"/>
        </w:rPr>
        <w:t>格式七 项目经理简历表</w:t>
      </w:r>
      <w:bookmarkEnd w:id="304"/>
    </w:p>
    <w:p w14:paraId="07245DD0">
      <w:pPr>
        <w:pStyle w:val="2"/>
        <w:spacing w:line="444" w:lineRule="auto"/>
        <w:rPr>
          <w:rFonts w:ascii="宋体" w:hAnsi="宋体" w:eastAsia="宋体" w:cs="宋体"/>
          <w:color w:val="auto"/>
          <w:highlight w:val="none"/>
          <w:lang w:eastAsia="zh-CN"/>
        </w:rPr>
      </w:pPr>
    </w:p>
    <w:p w14:paraId="0C78A5C7">
      <w:pPr>
        <w:spacing w:before="97" w:line="219" w:lineRule="auto"/>
        <w:ind w:left="3538"/>
        <w:rPr>
          <w:rFonts w:ascii="宋体" w:hAnsi="宋体" w:eastAsia="宋体" w:cs="宋体"/>
          <w:color w:val="auto"/>
          <w:sz w:val="30"/>
          <w:szCs w:val="30"/>
          <w:highlight w:val="none"/>
          <w:lang w:eastAsia="zh-CN"/>
        </w:rPr>
      </w:pPr>
      <w:bookmarkStart w:id="305" w:name="bookmark89"/>
      <w:bookmarkEnd w:id="305"/>
      <w:bookmarkStart w:id="306" w:name="bookmark156"/>
      <w:bookmarkEnd w:id="306"/>
      <w:bookmarkStart w:id="307" w:name="_Toc31533"/>
      <w:bookmarkStart w:id="308" w:name="_Toc24489"/>
      <w:r>
        <w:rPr>
          <w:rFonts w:hint="eastAsia" w:ascii="宋体" w:hAnsi="宋体" w:eastAsia="宋体" w:cs="宋体"/>
          <w:b/>
          <w:bCs/>
          <w:color w:val="auto"/>
          <w:spacing w:val="-5"/>
          <w:sz w:val="30"/>
          <w:szCs w:val="30"/>
          <w:highlight w:val="none"/>
          <w:lang w:eastAsia="zh-CN"/>
        </w:rPr>
        <w:t>项目经理简历表</w:t>
      </w:r>
      <w:bookmarkEnd w:id="307"/>
      <w:bookmarkEnd w:id="308"/>
    </w:p>
    <w:p w14:paraId="733B316D">
      <w:pPr>
        <w:spacing w:line="240" w:lineRule="exact"/>
        <w:rPr>
          <w:rFonts w:ascii="宋体" w:hAnsi="宋体" w:eastAsia="宋体" w:cs="宋体"/>
          <w:color w:val="auto"/>
          <w:highlight w:val="none"/>
          <w:lang w:eastAsia="zh-CN"/>
        </w:rPr>
      </w:pPr>
    </w:p>
    <w:tbl>
      <w:tblPr>
        <w:tblStyle w:val="19"/>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52897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tcPr>
          <w:p w14:paraId="4005FF2B">
            <w:pPr>
              <w:spacing w:before="177" w:line="228" w:lineRule="auto"/>
              <w:ind w:left="50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tcPr>
          <w:p w14:paraId="459C112F">
            <w:pPr>
              <w:pStyle w:val="25"/>
              <w:rPr>
                <w:rFonts w:ascii="宋体" w:hAnsi="宋体" w:eastAsia="宋体" w:cs="宋体"/>
                <w:color w:val="auto"/>
                <w:sz w:val="24"/>
                <w:szCs w:val="24"/>
                <w:highlight w:val="none"/>
              </w:rPr>
            </w:pPr>
          </w:p>
        </w:tc>
        <w:tc>
          <w:tcPr>
            <w:tcW w:w="1357" w:type="dxa"/>
          </w:tcPr>
          <w:p w14:paraId="1B35C805">
            <w:pPr>
              <w:spacing w:before="177" w:line="229" w:lineRule="auto"/>
              <w:ind w:left="3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tcPr>
          <w:p w14:paraId="606F045A">
            <w:pPr>
              <w:pStyle w:val="25"/>
              <w:rPr>
                <w:rFonts w:ascii="宋体" w:hAnsi="宋体" w:eastAsia="宋体" w:cs="宋体"/>
                <w:color w:val="auto"/>
                <w:sz w:val="24"/>
                <w:szCs w:val="24"/>
                <w:highlight w:val="none"/>
              </w:rPr>
            </w:pPr>
          </w:p>
        </w:tc>
        <w:tc>
          <w:tcPr>
            <w:tcW w:w="1798" w:type="dxa"/>
          </w:tcPr>
          <w:p w14:paraId="144F8EEA">
            <w:pPr>
              <w:spacing w:before="177" w:line="228" w:lineRule="auto"/>
              <w:ind w:left="48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tcPr>
          <w:p w14:paraId="248A87DB">
            <w:pPr>
              <w:pStyle w:val="25"/>
              <w:rPr>
                <w:rFonts w:ascii="宋体" w:hAnsi="宋体" w:eastAsia="宋体" w:cs="宋体"/>
                <w:color w:val="auto"/>
                <w:sz w:val="24"/>
                <w:szCs w:val="24"/>
                <w:highlight w:val="none"/>
              </w:rPr>
            </w:pPr>
          </w:p>
        </w:tc>
      </w:tr>
      <w:tr w14:paraId="7C7B6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tcPr>
          <w:p w14:paraId="6C5EBB96">
            <w:pPr>
              <w:spacing w:before="175" w:line="228" w:lineRule="auto"/>
              <w:ind w:left="50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tcPr>
          <w:p w14:paraId="49703266">
            <w:pPr>
              <w:pStyle w:val="25"/>
              <w:rPr>
                <w:rFonts w:ascii="宋体" w:hAnsi="宋体" w:eastAsia="宋体" w:cs="宋体"/>
                <w:color w:val="auto"/>
                <w:sz w:val="24"/>
                <w:szCs w:val="24"/>
                <w:highlight w:val="none"/>
              </w:rPr>
            </w:pPr>
          </w:p>
        </w:tc>
        <w:tc>
          <w:tcPr>
            <w:tcW w:w="1357" w:type="dxa"/>
          </w:tcPr>
          <w:p w14:paraId="275BEF66">
            <w:pPr>
              <w:spacing w:before="174" w:line="231" w:lineRule="auto"/>
              <w:ind w:left="33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tcPr>
          <w:p w14:paraId="16D1E874">
            <w:pPr>
              <w:pStyle w:val="25"/>
              <w:rPr>
                <w:rFonts w:ascii="宋体" w:hAnsi="宋体" w:eastAsia="宋体" w:cs="宋体"/>
                <w:color w:val="auto"/>
                <w:sz w:val="24"/>
                <w:szCs w:val="24"/>
                <w:highlight w:val="none"/>
              </w:rPr>
            </w:pPr>
          </w:p>
        </w:tc>
        <w:tc>
          <w:tcPr>
            <w:tcW w:w="1798" w:type="dxa"/>
          </w:tcPr>
          <w:p w14:paraId="3B726250">
            <w:pPr>
              <w:spacing w:before="175" w:line="230" w:lineRule="auto"/>
              <w:ind w:left="491"/>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tcPr>
          <w:p w14:paraId="18686FE9">
            <w:pPr>
              <w:pStyle w:val="25"/>
              <w:rPr>
                <w:rFonts w:ascii="宋体" w:hAnsi="宋体" w:eastAsia="宋体" w:cs="宋体"/>
                <w:color w:val="auto"/>
                <w:sz w:val="24"/>
                <w:szCs w:val="24"/>
                <w:highlight w:val="none"/>
              </w:rPr>
            </w:pPr>
          </w:p>
        </w:tc>
      </w:tr>
      <w:tr w14:paraId="58DD0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tcPr>
          <w:p w14:paraId="6CA0A6E3">
            <w:pPr>
              <w:spacing w:before="175" w:line="229" w:lineRule="auto"/>
              <w:ind w:left="248"/>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tcPr>
          <w:p w14:paraId="1D8F273A">
            <w:pPr>
              <w:pStyle w:val="25"/>
              <w:rPr>
                <w:rFonts w:ascii="宋体" w:hAnsi="宋体" w:eastAsia="宋体" w:cs="宋体"/>
                <w:color w:val="auto"/>
                <w:sz w:val="24"/>
                <w:szCs w:val="24"/>
                <w:highlight w:val="none"/>
              </w:rPr>
            </w:pPr>
          </w:p>
        </w:tc>
        <w:tc>
          <w:tcPr>
            <w:tcW w:w="3860" w:type="dxa"/>
            <w:gridSpan w:val="2"/>
          </w:tcPr>
          <w:p w14:paraId="1DCA2560">
            <w:pPr>
              <w:spacing w:before="176" w:line="228" w:lineRule="auto"/>
              <w:rPr>
                <w:rFonts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从事工程建设项目管理工作年限</w:t>
            </w:r>
          </w:p>
        </w:tc>
        <w:tc>
          <w:tcPr>
            <w:tcW w:w="1398" w:type="dxa"/>
          </w:tcPr>
          <w:p w14:paraId="55F6DD2C">
            <w:pPr>
              <w:pStyle w:val="25"/>
              <w:rPr>
                <w:rFonts w:ascii="宋体" w:hAnsi="宋体" w:eastAsia="宋体" w:cs="宋体"/>
                <w:color w:val="auto"/>
                <w:sz w:val="24"/>
                <w:szCs w:val="24"/>
                <w:highlight w:val="none"/>
                <w:lang w:eastAsia="zh-CN"/>
              </w:rPr>
            </w:pPr>
          </w:p>
        </w:tc>
      </w:tr>
      <w:tr w14:paraId="35205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tcPr>
          <w:p w14:paraId="1985FCD7">
            <w:pPr>
              <w:spacing w:before="176" w:line="228" w:lineRule="auto"/>
              <w:ind w:left="2356"/>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以项目经理身份参与过的主要业绩（已完工项目）</w:t>
            </w:r>
          </w:p>
        </w:tc>
      </w:tr>
      <w:tr w14:paraId="6A55E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tcPr>
          <w:p w14:paraId="226DD453">
            <w:pPr>
              <w:spacing w:before="176" w:line="230" w:lineRule="auto"/>
              <w:ind w:left="183"/>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tcPr>
          <w:p w14:paraId="67B2AAAA">
            <w:pPr>
              <w:spacing w:before="176" w:line="229" w:lineRule="auto"/>
              <w:ind w:left="359"/>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tcPr>
          <w:p w14:paraId="4801985C">
            <w:pPr>
              <w:spacing w:before="176" w:line="229" w:lineRule="auto"/>
              <w:ind w:left="557"/>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tcPr>
          <w:p w14:paraId="027FA0A0">
            <w:pPr>
              <w:spacing w:before="176" w:line="228" w:lineRule="auto"/>
              <w:ind w:left="260"/>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tcPr>
          <w:p w14:paraId="13665F3A">
            <w:pPr>
              <w:spacing w:before="176" w:line="228" w:lineRule="auto"/>
              <w:ind w:left="238"/>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tcPr>
          <w:p w14:paraId="1363170B">
            <w:pPr>
              <w:spacing w:before="176" w:line="228" w:lineRule="auto"/>
              <w:ind w:left="251"/>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9665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tcPr>
          <w:p w14:paraId="67F61AFB">
            <w:pPr>
              <w:spacing w:before="214" w:line="195" w:lineRule="auto"/>
              <w:ind w:left="35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tcPr>
          <w:p w14:paraId="6B906EE2">
            <w:pPr>
              <w:pStyle w:val="25"/>
              <w:rPr>
                <w:rFonts w:ascii="宋体" w:hAnsi="宋体" w:eastAsia="宋体" w:cs="宋体"/>
                <w:color w:val="auto"/>
                <w:sz w:val="24"/>
                <w:szCs w:val="24"/>
                <w:highlight w:val="none"/>
              </w:rPr>
            </w:pPr>
          </w:p>
        </w:tc>
        <w:tc>
          <w:tcPr>
            <w:tcW w:w="2037" w:type="dxa"/>
            <w:gridSpan w:val="2"/>
          </w:tcPr>
          <w:p w14:paraId="39014A66">
            <w:pPr>
              <w:pStyle w:val="25"/>
              <w:rPr>
                <w:rFonts w:ascii="宋体" w:hAnsi="宋体" w:eastAsia="宋体" w:cs="宋体"/>
                <w:color w:val="auto"/>
                <w:sz w:val="24"/>
                <w:szCs w:val="24"/>
                <w:highlight w:val="none"/>
              </w:rPr>
            </w:pPr>
          </w:p>
        </w:tc>
        <w:tc>
          <w:tcPr>
            <w:tcW w:w="2062" w:type="dxa"/>
          </w:tcPr>
          <w:p w14:paraId="015E44A0">
            <w:pPr>
              <w:pStyle w:val="25"/>
              <w:rPr>
                <w:rFonts w:ascii="宋体" w:hAnsi="宋体" w:eastAsia="宋体" w:cs="宋体"/>
                <w:color w:val="auto"/>
                <w:sz w:val="24"/>
                <w:szCs w:val="24"/>
                <w:highlight w:val="none"/>
              </w:rPr>
            </w:pPr>
          </w:p>
        </w:tc>
        <w:tc>
          <w:tcPr>
            <w:tcW w:w="1798" w:type="dxa"/>
          </w:tcPr>
          <w:p w14:paraId="191B5C4F">
            <w:pPr>
              <w:pStyle w:val="25"/>
              <w:rPr>
                <w:rFonts w:ascii="宋体" w:hAnsi="宋体" w:eastAsia="宋体" w:cs="宋体"/>
                <w:color w:val="auto"/>
                <w:sz w:val="24"/>
                <w:szCs w:val="24"/>
                <w:highlight w:val="none"/>
              </w:rPr>
            </w:pPr>
          </w:p>
        </w:tc>
        <w:tc>
          <w:tcPr>
            <w:tcW w:w="1398" w:type="dxa"/>
          </w:tcPr>
          <w:p w14:paraId="5601622C">
            <w:pPr>
              <w:pStyle w:val="25"/>
              <w:rPr>
                <w:rFonts w:ascii="宋体" w:hAnsi="宋体" w:eastAsia="宋体" w:cs="宋体"/>
                <w:color w:val="auto"/>
                <w:sz w:val="24"/>
                <w:szCs w:val="24"/>
                <w:highlight w:val="none"/>
              </w:rPr>
            </w:pPr>
          </w:p>
        </w:tc>
      </w:tr>
      <w:tr w14:paraId="7ADBD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tcPr>
          <w:p w14:paraId="2D37EB61">
            <w:pPr>
              <w:spacing w:before="213" w:line="195" w:lineRule="auto"/>
              <w:ind w:left="33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tcPr>
          <w:p w14:paraId="3F9424A4">
            <w:pPr>
              <w:pStyle w:val="25"/>
              <w:rPr>
                <w:rFonts w:ascii="宋体" w:hAnsi="宋体" w:eastAsia="宋体" w:cs="宋体"/>
                <w:color w:val="auto"/>
                <w:sz w:val="24"/>
                <w:szCs w:val="24"/>
                <w:highlight w:val="none"/>
              </w:rPr>
            </w:pPr>
          </w:p>
        </w:tc>
        <w:tc>
          <w:tcPr>
            <w:tcW w:w="2037" w:type="dxa"/>
            <w:gridSpan w:val="2"/>
          </w:tcPr>
          <w:p w14:paraId="5C8C87A3">
            <w:pPr>
              <w:pStyle w:val="25"/>
              <w:rPr>
                <w:rFonts w:ascii="宋体" w:hAnsi="宋体" w:eastAsia="宋体" w:cs="宋体"/>
                <w:color w:val="auto"/>
                <w:sz w:val="24"/>
                <w:szCs w:val="24"/>
                <w:highlight w:val="none"/>
              </w:rPr>
            </w:pPr>
          </w:p>
        </w:tc>
        <w:tc>
          <w:tcPr>
            <w:tcW w:w="2062" w:type="dxa"/>
          </w:tcPr>
          <w:p w14:paraId="4B5D2BB4">
            <w:pPr>
              <w:pStyle w:val="25"/>
              <w:rPr>
                <w:rFonts w:ascii="宋体" w:hAnsi="宋体" w:eastAsia="宋体" w:cs="宋体"/>
                <w:color w:val="auto"/>
                <w:sz w:val="24"/>
                <w:szCs w:val="24"/>
                <w:highlight w:val="none"/>
              </w:rPr>
            </w:pPr>
          </w:p>
        </w:tc>
        <w:tc>
          <w:tcPr>
            <w:tcW w:w="1798" w:type="dxa"/>
          </w:tcPr>
          <w:p w14:paraId="347BC37F">
            <w:pPr>
              <w:pStyle w:val="25"/>
              <w:rPr>
                <w:rFonts w:ascii="宋体" w:hAnsi="宋体" w:eastAsia="宋体" w:cs="宋体"/>
                <w:color w:val="auto"/>
                <w:sz w:val="24"/>
                <w:szCs w:val="24"/>
                <w:highlight w:val="none"/>
              </w:rPr>
            </w:pPr>
          </w:p>
        </w:tc>
        <w:tc>
          <w:tcPr>
            <w:tcW w:w="1398" w:type="dxa"/>
          </w:tcPr>
          <w:p w14:paraId="0D3458B9">
            <w:pPr>
              <w:pStyle w:val="25"/>
              <w:rPr>
                <w:rFonts w:ascii="宋体" w:hAnsi="宋体" w:eastAsia="宋体" w:cs="宋体"/>
                <w:color w:val="auto"/>
                <w:sz w:val="24"/>
                <w:szCs w:val="24"/>
                <w:highlight w:val="none"/>
              </w:rPr>
            </w:pPr>
          </w:p>
        </w:tc>
      </w:tr>
      <w:tr w14:paraId="7612B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tcPr>
          <w:p w14:paraId="3C8FBE28">
            <w:pPr>
              <w:spacing w:before="213" w:line="195" w:lineRule="auto"/>
              <w:ind w:left="34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tcPr>
          <w:p w14:paraId="05CB1FA8">
            <w:pPr>
              <w:pStyle w:val="25"/>
              <w:rPr>
                <w:rFonts w:ascii="宋体" w:hAnsi="宋体" w:eastAsia="宋体" w:cs="宋体"/>
                <w:color w:val="auto"/>
                <w:sz w:val="24"/>
                <w:szCs w:val="24"/>
                <w:highlight w:val="none"/>
              </w:rPr>
            </w:pPr>
          </w:p>
        </w:tc>
        <w:tc>
          <w:tcPr>
            <w:tcW w:w="2037" w:type="dxa"/>
            <w:gridSpan w:val="2"/>
          </w:tcPr>
          <w:p w14:paraId="67C95E4D">
            <w:pPr>
              <w:pStyle w:val="25"/>
              <w:rPr>
                <w:rFonts w:ascii="宋体" w:hAnsi="宋体" w:eastAsia="宋体" w:cs="宋体"/>
                <w:color w:val="auto"/>
                <w:sz w:val="24"/>
                <w:szCs w:val="24"/>
                <w:highlight w:val="none"/>
              </w:rPr>
            </w:pPr>
          </w:p>
        </w:tc>
        <w:tc>
          <w:tcPr>
            <w:tcW w:w="2062" w:type="dxa"/>
          </w:tcPr>
          <w:p w14:paraId="0F3F3FCD">
            <w:pPr>
              <w:pStyle w:val="25"/>
              <w:rPr>
                <w:rFonts w:ascii="宋体" w:hAnsi="宋体" w:eastAsia="宋体" w:cs="宋体"/>
                <w:color w:val="auto"/>
                <w:sz w:val="24"/>
                <w:szCs w:val="24"/>
                <w:highlight w:val="none"/>
              </w:rPr>
            </w:pPr>
          </w:p>
        </w:tc>
        <w:tc>
          <w:tcPr>
            <w:tcW w:w="1798" w:type="dxa"/>
          </w:tcPr>
          <w:p w14:paraId="7EEF915B">
            <w:pPr>
              <w:pStyle w:val="25"/>
              <w:rPr>
                <w:rFonts w:ascii="宋体" w:hAnsi="宋体" w:eastAsia="宋体" w:cs="宋体"/>
                <w:color w:val="auto"/>
                <w:sz w:val="24"/>
                <w:szCs w:val="24"/>
                <w:highlight w:val="none"/>
              </w:rPr>
            </w:pPr>
          </w:p>
        </w:tc>
        <w:tc>
          <w:tcPr>
            <w:tcW w:w="1398" w:type="dxa"/>
          </w:tcPr>
          <w:p w14:paraId="1073B937">
            <w:pPr>
              <w:pStyle w:val="25"/>
              <w:rPr>
                <w:rFonts w:ascii="宋体" w:hAnsi="宋体" w:eastAsia="宋体" w:cs="宋体"/>
                <w:color w:val="auto"/>
                <w:sz w:val="24"/>
                <w:szCs w:val="24"/>
                <w:highlight w:val="none"/>
              </w:rPr>
            </w:pPr>
          </w:p>
        </w:tc>
      </w:tr>
      <w:tr w14:paraId="75BEC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tcPr>
          <w:p w14:paraId="68FD65E9">
            <w:pPr>
              <w:spacing w:before="177" w:line="325" w:lineRule="exact"/>
              <w:ind w:left="197"/>
              <w:rPr>
                <w:rFonts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tcPr>
          <w:p w14:paraId="11BEC3EF">
            <w:pPr>
              <w:pStyle w:val="25"/>
              <w:rPr>
                <w:rFonts w:ascii="宋体" w:hAnsi="宋体" w:eastAsia="宋体" w:cs="宋体"/>
                <w:color w:val="auto"/>
                <w:sz w:val="24"/>
                <w:szCs w:val="24"/>
                <w:highlight w:val="none"/>
              </w:rPr>
            </w:pPr>
          </w:p>
        </w:tc>
        <w:tc>
          <w:tcPr>
            <w:tcW w:w="2037" w:type="dxa"/>
            <w:gridSpan w:val="2"/>
          </w:tcPr>
          <w:p w14:paraId="31783523">
            <w:pPr>
              <w:pStyle w:val="25"/>
              <w:rPr>
                <w:rFonts w:ascii="宋体" w:hAnsi="宋体" w:eastAsia="宋体" w:cs="宋体"/>
                <w:color w:val="auto"/>
                <w:sz w:val="24"/>
                <w:szCs w:val="24"/>
                <w:highlight w:val="none"/>
              </w:rPr>
            </w:pPr>
          </w:p>
        </w:tc>
        <w:tc>
          <w:tcPr>
            <w:tcW w:w="2062" w:type="dxa"/>
          </w:tcPr>
          <w:p w14:paraId="01C4C874">
            <w:pPr>
              <w:pStyle w:val="25"/>
              <w:rPr>
                <w:rFonts w:ascii="宋体" w:hAnsi="宋体" w:eastAsia="宋体" w:cs="宋体"/>
                <w:color w:val="auto"/>
                <w:sz w:val="24"/>
                <w:szCs w:val="24"/>
                <w:highlight w:val="none"/>
              </w:rPr>
            </w:pPr>
          </w:p>
        </w:tc>
        <w:tc>
          <w:tcPr>
            <w:tcW w:w="1798" w:type="dxa"/>
          </w:tcPr>
          <w:p w14:paraId="7DE5047D">
            <w:pPr>
              <w:pStyle w:val="25"/>
              <w:rPr>
                <w:rFonts w:ascii="宋体" w:hAnsi="宋体" w:eastAsia="宋体" w:cs="宋体"/>
                <w:color w:val="auto"/>
                <w:sz w:val="24"/>
                <w:szCs w:val="24"/>
                <w:highlight w:val="none"/>
              </w:rPr>
            </w:pPr>
          </w:p>
        </w:tc>
        <w:tc>
          <w:tcPr>
            <w:tcW w:w="1398" w:type="dxa"/>
          </w:tcPr>
          <w:p w14:paraId="26308B2C">
            <w:pPr>
              <w:pStyle w:val="25"/>
              <w:rPr>
                <w:rFonts w:ascii="宋体" w:hAnsi="宋体" w:eastAsia="宋体" w:cs="宋体"/>
                <w:color w:val="auto"/>
                <w:sz w:val="24"/>
                <w:szCs w:val="24"/>
                <w:highlight w:val="none"/>
              </w:rPr>
            </w:pPr>
          </w:p>
        </w:tc>
      </w:tr>
    </w:tbl>
    <w:p w14:paraId="2A57AD35">
      <w:pPr>
        <w:pStyle w:val="2"/>
        <w:spacing w:line="315" w:lineRule="auto"/>
        <w:rPr>
          <w:rFonts w:ascii="宋体" w:hAnsi="宋体" w:eastAsia="宋体" w:cs="宋体"/>
          <w:color w:val="auto"/>
          <w:highlight w:val="none"/>
        </w:rPr>
      </w:pPr>
    </w:p>
    <w:p w14:paraId="006CE30E">
      <w:pPr>
        <w:spacing w:before="78" w:line="220" w:lineRule="auto"/>
        <w:ind w:left="6965"/>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16855C17">
      <w:pPr>
        <w:pStyle w:val="2"/>
        <w:spacing w:line="256" w:lineRule="auto"/>
        <w:rPr>
          <w:rFonts w:ascii="宋体" w:hAnsi="宋体" w:eastAsia="宋体" w:cs="宋体"/>
          <w:color w:val="auto"/>
          <w:highlight w:val="none"/>
        </w:rPr>
      </w:pPr>
    </w:p>
    <w:p w14:paraId="13503D5A">
      <w:pPr>
        <w:pStyle w:val="2"/>
        <w:spacing w:line="254" w:lineRule="auto"/>
        <w:jc w:val="right"/>
        <w:rPr>
          <w:rFonts w:ascii="宋体" w:hAnsi="宋体" w:eastAsia="宋体" w:cs="宋体"/>
          <w:color w:val="auto"/>
          <w:highlight w:val="none"/>
        </w:rPr>
      </w:pP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2046C6DB">
      <w:pPr>
        <w:spacing w:before="78" w:line="220" w:lineRule="auto"/>
        <w:ind w:left="4226"/>
        <w:jc w:val="center"/>
        <w:rPr>
          <w:rFonts w:ascii="宋体" w:hAnsi="宋体" w:eastAsia="宋体" w:cs="宋体"/>
          <w:color w:val="auto"/>
          <w:highlight w:val="none"/>
        </w:rPr>
      </w:pPr>
    </w:p>
    <w:p w14:paraId="338141CB">
      <w:pPr>
        <w:pStyle w:val="2"/>
        <w:spacing w:line="241" w:lineRule="auto"/>
        <w:rPr>
          <w:rFonts w:ascii="宋体" w:hAnsi="宋体" w:eastAsia="宋体" w:cs="宋体"/>
          <w:color w:val="auto"/>
          <w:highlight w:val="none"/>
        </w:rPr>
      </w:pPr>
    </w:p>
    <w:p w14:paraId="0D471702">
      <w:pPr>
        <w:spacing w:before="65" w:line="228" w:lineRule="auto"/>
        <w:ind w:left="470"/>
        <w:rPr>
          <w:rFonts w:ascii="宋体" w:hAnsi="宋体" w:eastAsia="宋体" w:cs="宋体"/>
          <w:color w:val="auto"/>
          <w:sz w:val="18"/>
          <w:szCs w:val="18"/>
          <w:highlight w:val="none"/>
          <w:lang w:eastAsia="zh-CN"/>
        </w:rPr>
      </w:pPr>
      <w:r>
        <w:rPr>
          <w:rFonts w:hint="eastAsia" w:ascii="宋体" w:hAnsi="宋体" w:eastAsia="宋体" w:cs="宋体"/>
          <w:color w:val="auto"/>
          <w:spacing w:val="9"/>
          <w:sz w:val="18"/>
          <w:szCs w:val="18"/>
          <w:highlight w:val="none"/>
          <w:lang w:eastAsia="zh-CN"/>
        </w:rPr>
        <w:t>说明：《项目经理简历表》后应附拟派项目经理以下资料：</w:t>
      </w:r>
    </w:p>
    <w:p w14:paraId="2281CD1D">
      <w:pPr>
        <w:spacing w:before="152" w:line="228" w:lineRule="auto"/>
        <w:ind w:left="484"/>
        <w:rPr>
          <w:rFonts w:ascii="宋体" w:hAnsi="宋体" w:eastAsia="宋体" w:cs="宋体"/>
          <w:color w:val="auto"/>
          <w:sz w:val="18"/>
          <w:szCs w:val="18"/>
          <w:highlight w:val="none"/>
          <w:lang w:eastAsia="zh-CN"/>
        </w:rPr>
      </w:pPr>
      <w:bookmarkStart w:id="309" w:name="_Toc25271"/>
      <w:bookmarkStart w:id="310" w:name="_Toc1942"/>
      <w:r>
        <w:rPr>
          <w:rFonts w:hint="eastAsia" w:ascii="宋体" w:hAnsi="宋体" w:eastAsia="宋体" w:cs="宋体"/>
          <w:color w:val="auto"/>
          <w:spacing w:val="3"/>
          <w:sz w:val="18"/>
          <w:szCs w:val="18"/>
          <w:highlight w:val="none"/>
          <w:lang w:eastAsia="zh-CN"/>
        </w:rPr>
        <w:t>1</w:t>
      </w:r>
      <w:r>
        <w:rPr>
          <w:rFonts w:hint="eastAsia" w:ascii="宋体" w:hAnsi="宋体" w:eastAsia="宋体" w:cs="宋体"/>
          <w:color w:val="auto"/>
          <w:spacing w:val="-14"/>
          <w:sz w:val="18"/>
          <w:szCs w:val="18"/>
          <w:highlight w:val="none"/>
          <w:lang w:eastAsia="zh-CN"/>
        </w:rPr>
        <w:t xml:space="preserve"> </w:t>
      </w:r>
      <w:r>
        <w:rPr>
          <w:rFonts w:hint="eastAsia" w:ascii="宋体" w:hAnsi="宋体" w:eastAsia="宋体" w:cs="宋体"/>
          <w:color w:val="auto"/>
          <w:spacing w:val="3"/>
          <w:sz w:val="18"/>
          <w:szCs w:val="18"/>
          <w:highlight w:val="none"/>
          <w:lang w:eastAsia="zh-CN"/>
        </w:rPr>
        <w:t>．身份证彩色扫描件；</w:t>
      </w:r>
      <w:bookmarkEnd w:id="309"/>
      <w:bookmarkEnd w:id="310"/>
    </w:p>
    <w:p w14:paraId="256029DB">
      <w:pPr>
        <w:spacing w:before="153" w:line="228" w:lineRule="auto"/>
        <w:ind w:left="464"/>
        <w:rPr>
          <w:rFonts w:ascii="宋体" w:hAnsi="宋体" w:eastAsia="宋体" w:cs="宋体"/>
          <w:color w:val="auto"/>
          <w:sz w:val="18"/>
          <w:szCs w:val="18"/>
          <w:highlight w:val="none"/>
          <w:lang w:eastAsia="zh-CN"/>
        </w:rPr>
      </w:pPr>
      <w:r>
        <w:rPr>
          <w:rFonts w:hint="eastAsia" w:ascii="宋体" w:hAnsi="宋体" w:eastAsia="宋体" w:cs="宋体"/>
          <w:color w:val="auto"/>
          <w:spacing w:val="8"/>
          <w:sz w:val="18"/>
          <w:szCs w:val="18"/>
          <w:highlight w:val="none"/>
          <w:lang w:eastAsia="zh-CN"/>
        </w:rPr>
        <w:t>2</w:t>
      </w:r>
      <w:r>
        <w:rPr>
          <w:rFonts w:hint="eastAsia" w:ascii="宋体" w:hAnsi="宋体" w:eastAsia="宋体" w:cs="宋体"/>
          <w:color w:val="auto"/>
          <w:spacing w:val="-6"/>
          <w:sz w:val="18"/>
          <w:szCs w:val="18"/>
          <w:highlight w:val="none"/>
          <w:lang w:eastAsia="zh-CN"/>
        </w:rPr>
        <w:t xml:space="preserve"> </w:t>
      </w:r>
      <w:r>
        <w:rPr>
          <w:rFonts w:hint="eastAsia" w:ascii="宋体" w:hAnsi="宋体" w:eastAsia="宋体" w:cs="宋体"/>
          <w:color w:val="auto"/>
          <w:spacing w:val="8"/>
          <w:sz w:val="18"/>
          <w:szCs w:val="18"/>
          <w:highlight w:val="none"/>
          <w:lang w:eastAsia="zh-CN"/>
        </w:rPr>
        <w:t>．建造师电子注册证书（在使用有效期内的有效电子证书）彩色扫描件；</w:t>
      </w:r>
    </w:p>
    <w:p w14:paraId="66281E20">
      <w:pPr>
        <w:spacing w:before="154" w:line="298" w:lineRule="auto"/>
        <w:ind w:left="50" w:right="167" w:firstLine="417"/>
        <w:rPr>
          <w:rFonts w:ascii="宋体" w:hAnsi="宋体" w:eastAsia="宋体" w:cs="宋体"/>
          <w:color w:val="auto"/>
          <w:sz w:val="18"/>
          <w:szCs w:val="18"/>
          <w:highlight w:val="none"/>
          <w:lang w:eastAsia="zh-CN"/>
        </w:rPr>
      </w:pPr>
      <w:r>
        <w:rPr>
          <w:rFonts w:hint="eastAsia" w:ascii="宋体" w:hAnsi="宋体" w:eastAsia="宋体" w:cs="宋体"/>
          <w:color w:val="auto"/>
          <w:spacing w:val="8"/>
          <w:sz w:val="18"/>
          <w:szCs w:val="18"/>
          <w:highlight w:val="none"/>
          <w:lang w:eastAsia="zh-CN"/>
        </w:rPr>
        <w:t>3．B 类安全生产考核合格证书彩色扫描件或广东省建筑施工企业管理人员安全生产考核系统考</w:t>
      </w:r>
      <w:r>
        <w:rPr>
          <w:rFonts w:hint="eastAsia" w:ascii="宋体" w:hAnsi="宋体" w:eastAsia="宋体" w:cs="宋体"/>
          <w:color w:val="auto"/>
          <w:spacing w:val="15"/>
          <w:sz w:val="18"/>
          <w:szCs w:val="18"/>
          <w:highlight w:val="none"/>
          <w:lang w:eastAsia="zh-CN"/>
        </w:rPr>
        <w:t xml:space="preserve"> </w:t>
      </w:r>
      <w:r>
        <w:rPr>
          <w:rFonts w:hint="eastAsia" w:ascii="宋体" w:hAnsi="宋体" w:eastAsia="宋体" w:cs="宋体"/>
          <w:color w:val="auto"/>
          <w:spacing w:val="7"/>
          <w:sz w:val="18"/>
          <w:szCs w:val="18"/>
          <w:highlight w:val="none"/>
          <w:lang w:eastAsia="zh-CN"/>
        </w:rPr>
        <w:t>核合格信息彩色扫描件；</w:t>
      </w:r>
    </w:p>
    <w:p w14:paraId="76F37EF6">
      <w:pPr>
        <w:spacing w:before="153" w:line="299" w:lineRule="auto"/>
        <w:ind w:left="49" w:right="167" w:firstLine="413"/>
        <w:rPr>
          <w:rFonts w:ascii="宋体" w:hAnsi="宋体" w:eastAsia="宋体" w:cs="宋体"/>
          <w:color w:val="auto"/>
          <w:sz w:val="18"/>
          <w:szCs w:val="18"/>
          <w:highlight w:val="none"/>
          <w:lang w:eastAsia="zh-CN"/>
        </w:rPr>
      </w:pPr>
      <w:r>
        <w:rPr>
          <w:rFonts w:hint="eastAsia" w:ascii="宋体" w:hAnsi="宋体" w:eastAsia="宋体" w:cs="宋体"/>
          <w:color w:val="auto"/>
          <w:spacing w:val="8"/>
          <w:sz w:val="18"/>
          <w:szCs w:val="18"/>
          <w:highlight w:val="none"/>
          <w:lang w:eastAsia="zh-CN"/>
        </w:rPr>
        <w:t>4</w:t>
      </w:r>
      <w:r>
        <w:rPr>
          <w:rFonts w:hint="eastAsia" w:ascii="宋体" w:hAnsi="宋体" w:eastAsia="宋体" w:cs="宋体"/>
          <w:color w:val="auto"/>
          <w:spacing w:val="-20"/>
          <w:sz w:val="18"/>
          <w:szCs w:val="18"/>
          <w:highlight w:val="none"/>
          <w:lang w:eastAsia="zh-CN"/>
        </w:rPr>
        <w:t xml:space="preserve"> </w:t>
      </w:r>
      <w:r>
        <w:rPr>
          <w:rFonts w:hint="eastAsia" w:ascii="宋体" w:hAnsi="宋体" w:eastAsia="宋体" w:cs="宋体"/>
          <w:color w:val="auto"/>
          <w:spacing w:val="8"/>
          <w:sz w:val="18"/>
          <w:szCs w:val="18"/>
          <w:highlight w:val="none"/>
          <w:lang w:eastAsia="zh-CN"/>
        </w:rPr>
        <w:t>．在本单位缴纳社保</w:t>
      </w:r>
      <w:r>
        <w:rPr>
          <w:rFonts w:hint="eastAsia" w:ascii="宋体" w:hAnsi="宋体" w:eastAsia="宋体" w:cs="宋体"/>
          <w:color w:val="auto"/>
          <w:sz w:val="18"/>
          <w:szCs w:val="18"/>
          <w:highlight w:val="none"/>
          <w:lang w:eastAsia="zh-CN"/>
        </w:rPr>
        <w:t>的证明（至少3个月，其</w:t>
      </w:r>
      <w:bookmarkStart w:id="311" w:name="OLE_LINK38"/>
      <w:r>
        <w:rPr>
          <w:rFonts w:hint="eastAsia" w:ascii="宋体" w:hAnsi="宋体" w:eastAsia="宋体" w:cs="宋体"/>
          <w:color w:val="auto"/>
          <w:sz w:val="18"/>
          <w:szCs w:val="18"/>
          <w:highlight w:val="none"/>
          <w:lang w:eastAsia="zh-CN"/>
        </w:rPr>
        <w:t>中必须有2025年</w:t>
      </w:r>
      <w:r>
        <w:rPr>
          <w:rFonts w:ascii="宋体" w:hAnsi="宋体" w:eastAsia="宋体" w:cs="宋体"/>
          <w:color w:val="auto"/>
          <w:sz w:val="18"/>
          <w:szCs w:val="18"/>
          <w:highlight w:val="none"/>
          <w:lang w:eastAsia="zh-CN"/>
        </w:rPr>
        <w:t>8</w:t>
      </w:r>
      <w:r>
        <w:rPr>
          <w:rFonts w:hint="eastAsia" w:ascii="宋体" w:hAnsi="宋体" w:eastAsia="宋体" w:cs="宋体"/>
          <w:color w:val="auto"/>
          <w:sz w:val="18"/>
          <w:szCs w:val="18"/>
          <w:highlight w:val="none"/>
          <w:lang w:eastAsia="zh-CN"/>
        </w:rPr>
        <w:t>月</w:t>
      </w:r>
      <w:bookmarkEnd w:id="311"/>
      <w:r>
        <w:rPr>
          <w:rFonts w:hint="eastAsia" w:ascii="宋体" w:hAnsi="宋体" w:eastAsia="宋体" w:cs="宋体"/>
          <w:color w:val="auto"/>
          <w:sz w:val="18"/>
          <w:szCs w:val="18"/>
          <w:highlight w:val="none"/>
          <w:lang w:eastAsia="zh-CN"/>
        </w:rPr>
        <w:t>）</w:t>
      </w:r>
      <w:r>
        <w:rPr>
          <w:rFonts w:hint="eastAsia" w:ascii="宋体" w:hAnsi="宋体" w:eastAsia="宋体" w:cs="宋体"/>
          <w:color w:val="auto"/>
          <w:spacing w:val="8"/>
          <w:sz w:val="18"/>
          <w:szCs w:val="18"/>
          <w:highlight w:val="none"/>
          <w:lang w:eastAsia="zh-CN"/>
        </w:rPr>
        <w:t>复印件或打印件。拟</w:t>
      </w:r>
      <w:r>
        <w:rPr>
          <w:rFonts w:hint="eastAsia" w:ascii="宋体" w:hAnsi="宋体" w:eastAsia="宋体" w:cs="宋体"/>
          <w:color w:val="auto"/>
          <w:spacing w:val="9"/>
          <w:sz w:val="18"/>
          <w:szCs w:val="18"/>
          <w:highlight w:val="none"/>
          <w:lang w:eastAsia="zh-CN"/>
        </w:rPr>
        <w:t>派项目经理为退休返聘人员无法提供社保证明的，提供退休证和劳动合同彩色扫描件。</w:t>
      </w:r>
    </w:p>
    <w:p w14:paraId="2A87991E">
      <w:pPr>
        <w:spacing w:before="150" w:line="300" w:lineRule="auto"/>
        <w:ind w:left="49" w:right="170" w:firstLine="420"/>
        <w:rPr>
          <w:rFonts w:ascii="宋体" w:hAnsi="宋体" w:eastAsia="宋体" w:cs="宋体"/>
          <w:color w:val="auto"/>
          <w:sz w:val="18"/>
          <w:szCs w:val="18"/>
          <w:highlight w:val="none"/>
          <w:lang w:eastAsia="zh-CN"/>
        </w:rPr>
      </w:pPr>
      <w:r>
        <w:rPr>
          <w:rFonts w:hint="eastAsia" w:ascii="宋体" w:hAnsi="宋体" w:eastAsia="宋体" w:cs="宋体"/>
          <w:color w:val="auto"/>
          <w:spacing w:val="7"/>
          <w:sz w:val="18"/>
          <w:szCs w:val="18"/>
          <w:highlight w:val="none"/>
          <w:lang w:eastAsia="zh-CN"/>
        </w:rPr>
        <w:t>5</w:t>
      </w:r>
      <w:r>
        <w:rPr>
          <w:rFonts w:hint="eastAsia" w:ascii="宋体" w:hAnsi="宋体" w:eastAsia="宋体" w:cs="宋体"/>
          <w:color w:val="auto"/>
          <w:spacing w:val="-21"/>
          <w:sz w:val="18"/>
          <w:szCs w:val="18"/>
          <w:highlight w:val="none"/>
          <w:lang w:eastAsia="zh-CN"/>
        </w:rPr>
        <w:t xml:space="preserve"> </w:t>
      </w:r>
      <w:r>
        <w:rPr>
          <w:rFonts w:hint="eastAsia" w:ascii="宋体" w:hAnsi="宋体" w:eastAsia="宋体" w:cs="宋体"/>
          <w:color w:val="auto"/>
          <w:spacing w:val="7"/>
          <w:sz w:val="18"/>
          <w:szCs w:val="18"/>
          <w:highlight w:val="none"/>
          <w:lang w:eastAsia="zh-CN"/>
        </w:rPr>
        <w:t>．“进粤企业和人员诚信信息登记平台</w:t>
      </w:r>
      <w:r>
        <w:rPr>
          <w:rFonts w:hint="eastAsia" w:ascii="宋体" w:hAnsi="宋体" w:eastAsia="宋体" w:cs="宋体"/>
          <w:color w:val="auto"/>
          <w:spacing w:val="-73"/>
          <w:sz w:val="18"/>
          <w:szCs w:val="18"/>
          <w:highlight w:val="none"/>
          <w:lang w:eastAsia="zh-CN"/>
        </w:rPr>
        <w:t xml:space="preserve"> </w:t>
      </w:r>
      <w:r>
        <w:rPr>
          <w:rFonts w:hint="eastAsia" w:ascii="宋体" w:hAnsi="宋体" w:eastAsia="宋体" w:cs="宋体"/>
          <w:color w:val="auto"/>
          <w:spacing w:val="7"/>
          <w:sz w:val="18"/>
          <w:szCs w:val="18"/>
          <w:highlight w:val="none"/>
          <w:lang w:eastAsia="zh-CN"/>
        </w:rPr>
        <w:t>”个人（项目经理等）信息</w:t>
      </w:r>
      <w:r>
        <w:rPr>
          <w:rFonts w:hint="eastAsia" w:ascii="宋体" w:hAnsi="宋体" w:eastAsia="宋体" w:cs="宋体"/>
          <w:color w:val="auto"/>
          <w:spacing w:val="6"/>
          <w:sz w:val="18"/>
          <w:szCs w:val="18"/>
          <w:highlight w:val="none"/>
          <w:lang w:eastAsia="zh-CN"/>
        </w:rPr>
        <w:t>情况截图。（适用于省外建</w:t>
      </w:r>
      <w:r>
        <w:rPr>
          <w:rFonts w:hint="eastAsia" w:ascii="宋体" w:hAnsi="宋体" w:eastAsia="宋体" w:cs="宋体"/>
          <w:color w:val="auto"/>
          <w:spacing w:val="4"/>
          <w:sz w:val="18"/>
          <w:szCs w:val="18"/>
          <w:highlight w:val="none"/>
          <w:lang w:eastAsia="zh-CN"/>
        </w:rPr>
        <w:t>筑企业）</w:t>
      </w:r>
    </w:p>
    <w:p w14:paraId="74348F39">
      <w:pPr>
        <w:spacing w:line="300" w:lineRule="auto"/>
        <w:rPr>
          <w:rFonts w:ascii="宋体" w:hAnsi="宋体" w:eastAsia="宋体" w:cs="宋体"/>
          <w:color w:val="auto"/>
          <w:sz w:val="18"/>
          <w:szCs w:val="18"/>
          <w:highlight w:val="none"/>
          <w:lang w:eastAsia="zh-CN"/>
        </w:rPr>
        <w:sectPr>
          <w:pgSz w:w="11906" w:h="16839"/>
          <w:pgMar w:top="1440" w:right="1080" w:bottom="1440" w:left="1080" w:header="0" w:footer="1023" w:gutter="0"/>
          <w:cols w:space="720" w:num="1"/>
        </w:sectPr>
      </w:pPr>
    </w:p>
    <w:p w14:paraId="5A1871F0">
      <w:pPr>
        <w:spacing w:before="78" w:line="220" w:lineRule="auto"/>
        <w:outlineLvl w:val="2"/>
        <w:rPr>
          <w:rFonts w:ascii="宋体" w:hAnsi="宋体" w:eastAsia="宋体" w:cs="宋体"/>
          <w:b/>
          <w:bCs/>
          <w:color w:val="auto"/>
          <w:spacing w:val="-4"/>
          <w:sz w:val="24"/>
          <w:szCs w:val="24"/>
          <w:highlight w:val="none"/>
          <w:lang w:eastAsia="zh-CN"/>
        </w:rPr>
      </w:pPr>
      <w:bookmarkStart w:id="312" w:name="_Toc19356"/>
      <w:r>
        <w:rPr>
          <w:rFonts w:hint="eastAsia" w:ascii="宋体" w:hAnsi="宋体" w:eastAsia="宋体" w:cs="宋体"/>
          <w:b/>
          <w:bCs/>
          <w:color w:val="auto"/>
          <w:spacing w:val="-4"/>
          <w:sz w:val="24"/>
          <w:szCs w:val="24"/>
          <w:highlight w:val="none"/>
          <w:lang w:eastAsia="zh-CN"/>
        </w:rPr>
        <w:t>格式八 项目经理任职声明</w:t>
      </w:r>
      <w:bookmarkEnd w:id="312"/>
    </w:p>
    <w:p w14:paraId="0578F8FA">
      <w:pPr>
        <w:pStyle w:val="2"/>
        <w:spacing w:line="350" w:lineRule="auto"/>
        <w:rPr>
          <w:rFonts w:ascii="宋体" w:hAnsi="宋体" w:eastAsia="宋体" w:cs="宋体"/>
          <w:color w:val="auto"/>
          <w:highlight w:val="none"/>
          <w:lang w:eastAsia="zh-CN"/>
        </w:rPr>
      </w:pPr>
    </w:p>
    <w:p w14:paraId="18B06342">
      <w:pPr>
        <w:pStyle w:val="2"/>
        <w:spacing w:line="350" w:lineRule="auto"/>
        <w:rPr>
          <w:rFonts w:ascii="宋体" w:hAnsi="宋体" w:eastAsia="宋体" w:cs="宋体"/>
          <w:color w:val="auto"/>
          <w:highlight w:val="none"/>
          <w:lang w:eastAsia="zh-CN"/>
        </w:rPr>
      </w:pPr>
    </w:p>
    <w:p w14:paraId="40F834AF">
      <w:pPr>
        <w:spacing w:before="98" w:line="220" w:lineRule="auto"/>
        <w:ind w:left="3338"/>
        <w:rPr>
          <w:rFonts w:ascii="宋体" w:hAnsi="宋体" w:eastAsia="宋体" w:cs="宋体"/>
          <w:color w:val="auto"/>
          <w:sz w:val="30"/>
          <w:szCs w:val="30"/>
          <w:highlight w:val="none"/>
          <w:lang w:eastAsia="zh-CN"/>
        </w:rPr>
      </w:pPr>
      <w:bookmarkStart w:id="313" w:name="bookmark157"/>
      <w:bookmarkEnd w:id="313"/>
      <w:r>
        <w:rPr>
          <w:rFonts w:hint="eastAsia" w:ascii="宋体" w:hAnsi="宋体" w:eastAsia="宋体" w:cs="宋体"/>
          <w:b/>
          <w:bCs/>
          <w:color w:val="auto"/>
          <w:spacing w:val="-5"/>
          <w:sz w:val="30"/>
          <w:szCs w:val="30"/>
          <w:highlight w:val="none"/>
          <w:lang w:eastAsia="zh-CN"/>
        </w:rPr>
        <w:t>项目经理任职声明</w:t>
      </w:r>
    </w:p>
    <w:p w14:paraId="532E6150">
      <w:pPr>
        <w:pStyle w:val="2"/>
        <w:spacing w:line="250" w:lineRule="auto"/>
        <w:rPr>
          <w:rFonts w:ascii="宋体" w:hAnsi="宋体" w:eastAsia="宋体" w:cs="宋体"/>
          <w:color w:val="auto"/>
          <w:highlight w:val="none"/>
          <w:lang w:eastAsia="zh-CN"/>
        </w:rPr>
      </w:pPr>
    </w:p>
    <w:p w14:paraId="5161A470">
      <w:pPr>
        <w:pStyle w:val="2"/>
        <w:spacing w:line="250" w:lineRule="auto"/>
        <w:rPr>
          <w:rFonts w:ascii="宋体" w:hAnsi="宋体" w:eastAsia="宋体" w:cs="宋体"/>
          <w:color w:val="auto"/>
          <w:highlight w:val="none"/>
          <w:lang w:eastAsia="zh-CN"/>
        </w:rPr>
      </w:pPr>
    </w:p>
    <w:p w14:paraId="641FA575">
      <w:pPr>
        <w:pStyle w:val="2"/>
        <w:spacing w:line="251" w:lineRule="auto"/>
        <w:rPr>
          <w:rFonts w:ascii="宋体" w:hAnsi="宋体" w:eastAsia="宋体" w:cs="宋体"/>
          <w:color w:val="auto"/>
          <w:highlight w:val="none"/>
          <w:lang w:eastAsia="zh-CN"/>
        </w:rPr>
      </w:pPr>
    </w:p>
    <w:p w14:paraId="5A6A5383">
      <w:pPr>
        <w:spacing w:before="78" w:line="221" w:lineRule="auto"/>
        <w:rPr>
          <w:rFonts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致</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pacing w:val="-17"/>
          <w:sz w:val="24"/>
          <w:szCs w:val="24"/>
          <w:highlight w:val="none"/>
          <w:u w:val="single"/>
          <w:lang w:eastAsia="zh-CN"/>
        </w:rPr>
        <w:t xml:space="preserve">                </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pacing w:val="9"/>
          <w:sz w:val="24"/>
          <w:szCs w:val="24"/>
          <w:highlight w:val="none"/>
          <w:lang w:eastAsia="zh-CN"/>
        </w:rPr>
        <w:t>招标人名称</w:t>
      </w:r>
      <w:r>
        <w:rPr>
          <w:rFonts w:hint="eastAsia" w:ascii="宋体" w:hAnsi="宋体" w:eastAsia="宋体" w:cs="宋体"/>
          <w:color w:val="auto"/>
          <w:spacing w:val="-17"/>
          <w:sz w:val="24"/>
          <w:szCs w:val="24"/>
          <w:highlight w:val="none"/>
          <w:lang w:eastAsia="zh-CN"/>
        </w:rPr>
        <w:t>）</w:t>
      </w:r>
    </w:p>
    <w:p w14:paraId="6DF111E3">
      <w:pPr>
        <w:spacing w:before="155" w:line="324"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我方在此声明，我方拟派往</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（项目名称）的项目经理</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（项目经理姓名）现阶段没有</w:t>
      </w:r>
      <w:r>
        <w:rPr>
          <w:rFonts w:hint="eastAsia" w:ascii="宋体" w:hAnsi="宋体" w:eastAsia="宋体" w:cs="宋体"/>
          <w:color w:val="auto"/>
          <w:sz w:val="24"/>
          <w:szCs w:val="24"/>
          <w:highlight w:val="none"/>
          <w:lang w:eastAsia="zh-CN"/>
        </w:rPr>
        <w:t>担任任何在施（包括已中标未开工、已开工未竣工）</w:t>
      </w:r>
      <w:r>
        <w:rPr>
          <w:rFonts w:hint="eastAsia" w:ascii="宋体" w:hAnsi="宋体" w:eastAsia="宋体" w:cs="宋体"/>
          <w:color w:val="auto"/>
          <w:spacing w:val="-1"/>
          <w:sz w:val="24"/>
          <w:szCs w:val="24"/>
          <w:highlight w:val="none"/>
          <w:lang w:eastAsia="zh-CN"/>
        </w:rPr>
        <w:t>建设工程项目的项目经理。</w:t>
      </w:r>
    </w:p>
    <w:p w14:paraId="30B4DC4A">
      <w:pPr>
        <w:spacing w:before="35" w:line="326" w:lineRule="auto"/>
        <w:ind w:firstLine="48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我方保证上述信息的真实和准确，并愿意承担因我方就此弄虚作假所引起的一切法</w:t>
      </w:r>
      <w:r>
        <w:rPr>
          <w:rFonts w:hint="eastAsia" w:ascii="宋体" w:hAnsi="宋体" w:eastAsia="宋体" w:cs="宋体"/>
          <w:color w:val="auto"/>
          <w:spacing w:val="-3"/>
          <w:sz w:val="24"/>
          <w:szCs w:val="24"/>
          <w:highlight w:val="none"/>
          <w:lang w:eastAsia="zh-CN"/>
        </w:rPr>
        <w:t>律后果。</w:t>
      </w:r>
    </w:p>
    <w:p w14:paraId="3FFEA1FE">
      <w:pPr>
        <w:pStyle w:val="2"/>
        <w:spacing w:line="391" w:lineRule="auto"/>
        <w:rPr>
          <w:rFonts w:ascii="宋体" w:hAnsi="宋体" w:eastAsia="宋体" w:cs="宋体"/>
          <w:color w:val="auto"/>
          <w:highlight w:val="none"/>
          <w:lang w:eastAsia="zh-CN"/>
        </w:rPr>
      </w:pPr>
    </w:p>
    <w:p w14:paraId="2CFADE2D">
      <w:pPr>
        <w:spacing w:before="78" w:line="220" w:lineRule="auto"/>
        <w:ind w:left="48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特此承诺</w:t>
      </w:r>
    </w:p>
    <w:p w14:paraId="187690F7">
      <w:pPr>
        <w:pStyle w:val="2"/>
        <w:spacing w:line="316" w:lineRule="auto"/>
        <w:rPr>
          <w:rFonts w:ascii="宋体" w:hAnsi="宋体" w:eastAsia="宋体" w:cs="宋体"/>
          <w:color w:val="auto"/>
          <w:highlight w:val="none"/>
          <w:lang w:eastAsia="zh-CN"/>
        </w:rPr>
      </w:pPr>
    </w:p>
    <w:p w14:paraId="5CA4FAA1">
      <w:pPr>
        <w:pStyle w:val="2"/>
        <w:spacing w:line="317" w:lineRule="auto"/>
        <w:rPr>
          <w:rFonts w:ascii="宋体" w:hAnsi="宋体" w:eastAsia="宋体" w:cs="宋体"/>
          <w:color w:val="auto"/>
          <w:highlight w:val="none"/>
          <w:lang w:eastAsia="zh-CN"/>
        </w:rPr>
      </w:pPr>
    </w:p>
    <w:p w14:paraId="66166C76">
      <w:pPr>
        <w:pStyle w:val="2"/>
        <w:spacing w:line="317" w:lineRule="auto"/>
        <w:rPr>
          <w:rFonts w:ascii="宋体" w:hAnsi="宋体" w:eastAsia="宋体" w:cs="宋体"/>
          <w:color w:val="auto"/>
          <w:highlight w:val="none"/>
          <w:lang w:eastAsia="zh-CN"/>
        </w:rPr>
      </w:pPr>
    </w:p>
    <w:p w14:paraId="07DB27C5">
      <w:pPr>
        <w:spacing w:before="79" w:line="219" w:lineRule="auto"/>
        <w:jc w:val="right"/>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2"/>
          <w:sz w:val="24"/>
          <w:szCs w:val="24"/>
          <w:highlight w:val="none"/>
          <w:lang w:eastAsia="zh-CN"/>
        </w:rPr>
        <w:t>盖单位章）</w:t>
      </w:r>
    </w:p>
    <w:p w14:paraId="1AF704E9">
      <w:pPr>
        <w:pStyle w:val="2"/>
        <w:spacing w:line="317" w:lineRule="auto"/>
        <w:rPr>
          <w:rFonts w:ascii="宋体" w:hAnsi="宋体" w:eastAsia="宋体" w:cs="宋体"/>
          <w:color w:val="auto"/>
          <w:highlight w:val="none"/>
          <w:lang w:eastAsia="zh-CN"/>
        </w:rPr>
      </w:pPr>
    </w:p>
    <w:p w14:paraId="4421D560">
      <w:pPr>
        <w:pStyle w:val="2"/>
        <w:spacing w:line="317" w:lineRule="auto"/>
        <w:rPr>
          <w:rFonts w:ascii="宋体" w:hAnsi="宋体" w:eastAsia="宋体" w:cs="宋体"/>
          <w:color w:val="auto"/>
          <w:highlight w:val="none"/>
          <w:lang w:eastAsia="zh-CN"/>
        </w:rPr>
      </w:pPr>
    </w:p>
    <w:p w14:paraId="7188D609">
      <w:pPr>
        <w:pStyle w:val="2"/>
        <w:spacing w:line="317" w:lineRule="auto"/>
        <w:rPr>
          <w:rFonts w:ascii="宋体" w:hAnsi="宋体" w:eastAsia="宋体" w:cs="宋体"/>
          <w:color w:val="auto"/>
          <w:highlight w:val="none"/>
          <w:lang w:eastAsia="zh-CN"/>
        </w:rPr>
      </w:pPr>
    </w:p>
    <w:p w14:paraId="6A29B34B">
      <w:pPr>
        <w:spacing w:before="78" w:line="219" w:lineRule="auto"/>
        <w:jc w:val="right"/>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法定代表人或其委托代理人</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
          <w:sz w:val="24"/>
          <w:szCs w:val="24"/>
          <w:highlight w:val="none"/>
          <w:lang w:eastAsia="zh-CN"/>
        </w:rPr>
        <w:t>签字或盖章）</w:t>
      </w:r>
    </w:p>
    <w:p w14:paraId="6AD94480">
      <w:pPr>
        <w:pStyle w:val="2"/>
        <w:spacing w:line="257" w:lineRule="auto"/>
        <w:rPr>
          <w:rFonts w:ascii="宋体" w:hAnsi="宋体" w:eastAsia="宋体" w:cs="宋体"/>
          <w:color w:val="auto"/>
          <w:highlight w:val="none"/>
          <w:lang w:eastAsia="zh-CN"/>
        </w:rPr>
      </w:pPr>
    </w:p>
    <w:p w14:paraId="234EACCA">
      <w:pPr>
        <w:pStyle w:val="2"/>
        <w:spacing w:line="257" w:lineRule="auto"/>
        <w:rPr>
          <w:rFonts w:ascii="宋体" w:hAnsi="宋体" w:eastAsia="宋体" w:cs="宋体"/>
          <w:color w:val="auto"/>
          <w:highlight w:val="none"/>
          <w:lang w:eastAsia="zh-CN"/>
        </w:rPr>
      </w:pPr>
    </w:p>
    <w:p w14:paraId="348EEA26">
      <w:pPr>
        <w:pStyle w:val="2"/>
        <w:spacing w:line="254" w:lineRule="auto"/>
        <w:jc w:val="right"/>
        <w:rPr>
          <w:rFonts w:ascii="宋体" w:hAnsi="宋体" w:eastAsia="宋体" w:cs="宋体"/>
          <w:color w:val="auto"/>
          <w:highlight w:val="none"/>
          <w:lang w:eastAsia="zh-CN"/>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w:t>
      </w:r>
    </w:p>
    <w:p w14:paraId="2C6FC805">
      <w:pPr>
        <w:spacing w:line="220" w:lineRule="auto"/>
        <w:rPr>
          <w:rFonts w:ascii="宋体" w:hAnsi="宋体" w:eastAsia="宋体" w:cs="宋体"/>
          <w:color w:val="auto"/>
          <w:sz w:val="24"/>
          <w:szCs w:val="24"/>
          <w:highlight w:val="none"/>
          <w:lang w:eastAsia="zh-CN"/>
        </w:rPr>
        <w:sectPr>
          <w:footerReference r:id="rId18" w:type="default"/>
          <w:pgSz w:w="11906" w:h="16839"/>
          <w:pgMar w:top="1440" w:right="1080" w:bottom="1440" w:left="1080" w:header="0" w:footer="1023" w:gutter="0"/>
          <w:cols w:space="720" w:num="1"/>
        </w:sectPr>
      </w:pPr>
    </w:p>
    <w:p w14:paraId="1E9C11AF">
      <w:pPr>
        <w:spacing w:before="78" w:line="220" w:lineRule="auto"/>
        <w:outlineLvl w:val="2"/>
        <w:rPr>
          <w:rFonts w:ascii="宋体" w:hAnsi="宋体" w:eastAsia="宋体" w:cs="宋体"/>
          <w:b/>
          <w:bCs/>
          <w:color w:val="auto"/>
          <w:spacing w:val="-4"/>
          <w:sz w:val="24"/>
          <w:szCs w:val="24"/>
          <w:highlight w:val="none"/>
          <w:lang w:eastAsia="zh-CN"/>
        </w:rPr>
      </w:pPr>
      <w:bookmarkStart w:id="314" w:name="_Toc22510"/>
      <w:r>
        <w:rPr>
          <w:rFonts w:hint="eastAsia" w:ascii="宋体" w:hAnsi="宋体" w:eastAsia="宋体" w:cs="宋体"/>
          <w:b/>
          <w:bCs/>
          <w:color w:val="auto"/>
          <w:spacing w:val="-4"/>
          <w:sz w:val="24"/>
          <w:szCs w:val="24"/>
          <w:highlight w:val="none"/>
          <w:lang w:eastAsia="zh-CN"/>
        </w:rPr>
        <w:t>格式九 项目技术负责人简历表</w:t>
      </w:r>
      <w:bookmarkEnd w:id="314"/>
    </w:p>
    <w:p w14:paraId="4A542C8B">
      <w:pPr>
        <w:pStyle w:val="2"/>
        <w:spacing w:line="444" w:lineRule="auto"/>
        <w:rPr>
          <w:rFonts w:ascii="宋体" w:hAnsi="宋体" w:eastAsia="宋体" w:cs="宋体"/>
          <w:color w:val="auto"/>
          <w:highlight w:val="none"/>
          <w:lang w:eastAsia="zh-CN"/>
        </w:rPr>
      </w:pPr>
    </w:p>
    <w:p w14:paraId="19FD339A">
      <w:pPr>
        <w:spacing w:before="97" w:line="219" w:lineRule="auto"/>
        <w:ind w:left="3087"/>
        <w:rPr>
          <w:rFonts w:ascii="宋体" w:hAnsi="宋体" w:eastAsia="宋体" w:cs="宋体"/>
          <w:color w:val="auto"/>
          <w:sz w:val="30"/>
          <w:szCs w:val="30"/>
          <w:highlight w:val="none"/>
        </w:rPr>
      </w:pPr>
      <w:bookmarkStart w:id="315" w:name="_Toc1553"/>
      <w:bookmarkStart w:id="316" w:name="_Toc25712"/>
      <w:r>
        <w:rPr>
          <w:rFonts w:hint="eastAsia" w:ascii="宋体" w:hAnsi="宋体" w:eastAsia="宋体" w:cs="宋体"/>
          <w:b/>
          <w:bCs/>
          <w:color w:val="auto"/>
          <w:spacing w:val="-4"/>
          <w:sz w:val="30"/>
          <w:szCs w:val="30"/>
          <w:highlight w:val="none"/>
        </w:rPr>
        <w:t>项目技术负责人简历表</w:t>
      </w:r>
      <w:bookmarkEnd w:id="315"/>
      <w:bookmarkEnd w:id="316"/>
    </w:p>
    <w:p w14:paraId="76293364">
      <w:pPr>
        <w:spacing w:line="240" w:lineRule="exact"/>
        <w:rPr>
          <w:rFonts w:ascii="宋体" w:hAnsi="宋体" w:eastAsia="宋体" w:cs="宋体"/>
          <w:color w:val="auto"/>
          <w:highlight w:val="none"/>
        </w:rPr>
      </w:pPr>
    </w:p>
    <w:tbl>
      <w:tblPr>
        <w:tblStyle w:val="19"/>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2EEC3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tcPr>
          <w:p w14:paraId="202B1A61">
            <w:pPr>
              <w:spacing w:before="177" w:line="228" w:lineRule="auto"/>
              <w:ind w:left="50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tcPr>
          <w:p w14:paraId="35180F15">
            <w:pPr>
              <w:pStyle w:val="25"/>
              <w:rPr>
                <w:rFonts w:ascii="宋体" w:hAnsi="宋体" w:eastAsia="宋体" w:cs="宋体"/>
                <w:color w:val="auto"/>
                <w:sz w:val="24"/>
                <w:szCs w:val="24"/>
                <w:highlight w:val="none"/>
              </w:rPr>
            </w:pPr>
          </w:p>
        </w:tc>
        <w:tc>
          <w:tcPr>
            <w:tcW w:w="1346" w:type="dxa"/>
          </w:tcPr>
          <w:p w14:paraId="411B9C93">
            <w:pPr>
              <w:spacing w:before="177" w:line="229" w:lineRule="auto"/>
              <w:ind w:left="3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tcPr>
          <w:p w14:paraId="2F452FFD">
            <w:pPr>
              <w:pStyle w:val="25"/>
              <w:rPr>
                <w:rFonts w:ascii="宋体" w:hAnsi="宋体" w:eastAsia="宋体" w:cs="宋体"/>
                <w:color w:val="auto"/>
                <w:sz w:val="24"/>
                <w:szCs w:val="24"/>
                <w:highlight w:val="none"/>
              </w:rPr>
            </w:pPr>
          </w:p>
        </w:tc>
        <w:tc>
          <w:tcPr>
            <w:tcW w:w="1783" w:type="dxa"/>
          </w:tcPr>
          <w:p w14:paraId="2A711865">
            <w:pPr>
              <w:spacing w:before="177" w:line="228" w:lineRule="auto"/>
              <w:ind w:left="48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tcPr>
          <w:p w14:paraId="5240B450">
            <w:pPr>
              <w:pStyle w:val="25"/>
              <w:rPr>
                <w:rFonts w:ascii="宋体" w:hAnsi="宋体" w:eastAsia="宋体" w:cs="宋体"/>
                <w:color w:val="auto"/>
                <w:sz w:val="24"/>
                <w:szCs w:val="24"/>
                <w:highlight w:val="none"/>
              </w:rPr>
            </w:pPr>
          </w:p>
        </w:tc>
      </w:tr>
      <w:tr w14:paraId="76C2B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tcPr>
          <w:p w14:paraId="29B76BC5">
            <w:pPr>
              <w:spacing w:before="175" w:line="228" w:lineRule="auto"/>
              <w:ind w:left="50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tcPr>
          <w:p w14:paraId="307065D1">
            <w:pPr>
              <w:pStyle w:val="25"/>
              <w:rPr>
                <w:rFonts w:ascii="宋体" w:hAnsi="宋体" w:eastAsia="宋体" w:cs="宋体"/>
                <w:color w:val="auto"/>
                <w:sz w:val="24"/>
                <w:szCs w:val="24"/>
                <w:highlight w:val="none"/>
              </w:rPr>
            </w:pPr>
          </w:p>
        </w:tc>
        <w:tc>
          <w:tcPr>
            <w:tcW w:w="1346" w:type="dxa"/>
          </w:tcPr>
          <w:p w14:paraId="2E6461F1">
            <w:pPr>
              <w:spacing w:before="174" w:line="231" w:lineRule="auto"/>
              <w:ind w:left="33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tcPr>
          <w:p w14:paraId="59539D93">
            <w:pPr>
              <w:pStyle w:val="25"/>
              <w:rPr>
                <w:rFonts w:ascii="宋体" w:hAnsi="宋体" w:eastAsia="宋体" w:cs="宋体"/>
                <w:color w:val="auto"/>
                <w:sz w:val="24"/>
                <w:szCs w:val="24"/>
                <w:highlight w:val="none"/>
              </w:rPr>
            </w:pPr>
          </w:p>
        </w:tc>
        <w:tc>
          <w:tcPr>
            <w:tcW w:w="1783" w:type="dxa"/>
          </w:tcPr>
          <w:p w14:paraId="1F83FFA8">
            <w:pPr>
              <w:spacing w:before="175" w:line="230" w:lineRule="auto"/>
              <w:ind w:left="49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tcPr>
          <w:p w14:paraId="46640CDA">
            <w:pPr>
              <w:pStyle w:val="25"/>
              <w:rPr>
                <w:rFonts w:ascii="宋体" w:hAnsi="宋体" w:eastAsia="宋体" w:cs="宋体"/>
                <w:color w:val="auto"/>
                <w:sz w:val="24"/>
                <w:szCs w:val="24"/>
                <w:highlight w:val="none"/>
              </w:rPr>
            </w:pPr>
          </w:p>
        </w:tc>
      </w:tr>
      <w:tr w14:paraId="6C17D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tcPr>
          <w:p w14:paraId="2A561424">
            <w:pPr>
              <w:spacing w:before="175" w:line="229" w:lineRule="auto"/>
              <w:ind w:left="248"/>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tcPr>
          <w:p w14:paraId="14B00331">
            <w:pPr>
              <w:pStyle w:val="25"/>
              <w:rPr>
                <w:rFonts w:ascii="宋体" w:hAnsi="宋体" w:eastAsia="宋体" w:cs="宋体"/>
                <w:color w:val="auto"/>
                <w:sz w:val="24"/>
                <w:szCs w:val="24"/>
                <w:highlight w:val="none"/>
              </w:rPr>
            </w:pPr>
          </w:p>
        </w:tc>
        <w:tc>
          <w:tcPr>
            <w:tcW w:w="3830" w:type="dxa"/>
            <w:gridSpan w:val="2"/>
          </w:tcPr>
          <w:p w14:paraId="0B864845">
            <w:pPr>
              <w:spacing w:before="176" w:line="228" w:lineRule="auto"/>
              <w:rPr>
                <w:rFonts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从事工程建设项目管理工作年限</w:t>
            </w:r>
          </w:p>
        </w:tc>
        <w:tc>
          <w:tcPr>
            <w:tcW w:w="1386" w:type="dxa"/>
          </w:tcPr>
          <w:p w14:paraId="18B2FE92">
            <w:pPr>
              <w:pStyle w:val="25"/>
              <w:rPr>
                <w:rFonts w:ascii="宋体" w:hAnsi="宋体" w:eastAsia="宋体" w:cs="宋体"/>
                <w:color w:val="auto"/>
                <w:sz w:val="24"/>
                <w:szCs w:val="24"/>
                <w:highlight w:val="none"/>
                <w:lang w:eastAsia="zh-CN"/>
              </w:rPr>
            </w:pPr>
          </w:p>
        </w:tc>
      </w:tr>
      <w:tr w14:paraId="7C727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tcPr>
          <w:p w14:paraId="0F93C385">
            <w:pPr>
              <w:spacing w:before="176" w:line="228" w:lineRule="auto"/>
              <w:ind w:left="2041"/>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以项目技术负责人身份参与过的主要业绩（已完工项目）</w:t>
            </w:r>
          </w:p>
        </w:tc>
      </w:tr>
      <w:tr w14:paraId="259C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tcPr>
          <w:p w14:paraId="23B1418B">
            <w:pPr>
              <w:spacing w:before="176" w:line="230" w:lineRule="auto"/>
              <w:ind w:left="183"/>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tcPr>
          <w:p w14:paraId="7FF7FF79">
            <w:pPr>
              <w:spacing w:before="176" w:line="229" w:lineRule="auto"/>
              <w:ind w:left="359"/>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tcPr>
          <w:p w14:paraId="7075F8FD">
            <w:pPr>
              <w:spacing w:before="176" w:line="229" w:lineRule="auto"/>
              <w:ind w:left="557"/>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tcPr>
          <w:p w14:paraId="00179D26">
            <w:pPr>
              <w:spacing w:before="176" w:line="228" w:lineRule="auto"/>
              <w:jc w:val="center"/>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tcPr>
          <w:p w14:paraId="236A707E">
            <w:pPr>
              <w:spacing w:before="176" w:line="228" w:lineRule="auto"/>
              <w:ind w:left="237"/>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tcPr>
          <w:p w14:paraId="2BE768CF">
            <w:pPr>
              <w:spacing w:before="176" w:line="228" w:lineRule="auto"/>
              <w:ind w:left="251"/>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04238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tcPr>
          <w:p w14:paraId="0F63873B">
            <w:pPr>
              <w:spacing w:before="214" w:line="195" w:lineRule="auto"/>
              <w:ind w:left="35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tcPr>
          <w:p w14:paraId="578F80B6">
            <w:pPr>
              <w:pStyle w:val="25"/>
              <w:rPr>
                <w:rFonts w:ascii="宋体" w:hAnsi="宋体" w:eastAsia="宋体" w:cs="宋体"/>
                <w:color w:val="auto"/>
                <w:sz w:val="24"/>
                <w:szCs w:val="24"/>
                <w:highlight w:val="none"/>
              </w:rPr>
            </w:pPr>
          </w:p>
        </w:tc>
        <w:tc>
          <w:tcPr>
            <w:tcW w:w="2021" w:type="dxa"/>
            <w:gridSpan w:val="2"/>
          </w:tcPr>
          <w:p w14:paraId="6F99EC2B">
            <w:pPr>
              <w:pStyle w:val="25"/>
              <w:rPr>
                <w:rFonts w:ascii="宋体" w:hAnsi="宋体" w:eastAsia="宋体" w:cs="宋体"/>
                <w:color w:val="auto"/>
                <w:sz w:val="24"/>
                <w:szCs w:val="24"/>
                <w:highlight w:val="none"/>
              </w:rPr>
            </w:pPr>
          </w:p>
        </w:tc>
        <w:tc>
          <w:tcPr>
            <w:tcW w:w="2047" w:type="dxa"/>
          </w:tcPr>
          <w:p w14:paraId="4631B1E5">
            <w:pPr>
              <w:pStyle w:val="25"/>
              <w:rPr>
                <w:rFonts w:ascii="宋体" w:hAnsi="宋体" w:eastAsia="宋体" w:cs="宋体"/>
                <w:color w:val="auto"/>
                <w:sz w:val="24"/>
                <w:szCs w:val="24"/>
                <w:highlight w:val="none"/>
              </w:rPr>
            </w:pPr>
          </w:p>
        </w:tc>
        <w:tc>
          <w:tcPr>
            <w:tcW w:w="1783" w:type="dxa"/>
          </w:tcPr>
          <w:p w14:paraId="2230ED03">
            <w:pPr>
              <w:pStyle w:val="25"/>
              <w:rPr>
                <w:rFonts w:ascii="宋体" w:hAnsi="宋体" w:eastAsia="宋体" w:cs="宋体"/>
                <w:color w:val="auto"/>
                <w:sz w:val="24"/>
                <w:szCs w:val="24"/>
                <w:highlight w:val="none"/>
              </w:rPr>
            </w:pPr>
          </w:p>
        </w:tc>
        <w:tc>
          <w:tcPr>
            <w:tcW w:w="1386" w:type="dxa"/>
          </w:tcPr>
          <w:p w14:paraId="01694071">
            <w:pPr>
              <w:pStyle w:val="25"/>
              <w:rPr>
                <w:rFonts w:ascii="宋体" w:hAnsi="宋体" w:eastAsia="宋体" w:cs="宋体"/>
                <w:color w:val="auto"/>
                <w:sz w:val="24"/>
                <w:szCs w:val="24"/>
                <w:highlight w:val="none"/>
              </w:rPr>
            </w:pPr>
          </w:p>
        </w:tc>
      </w:tr>
      <w:tr w14:paraId="3653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tcPr>
          <w:p w14:paraId="7F39EB96">
            <w:pPr>
              <w:spacing w:before="213" w:line="195" w:lineRule="auto"/>
              <w:ind w:left="33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tcPr>
          <w:p w14:paraId="2429E204">
            <w:pPr>
              <w:pStyle w:val="25"/>
              <w:rPr>
                <w:rFonts w:ascii="宋体" w:hAnsi="宋体" w:eastAsia="宋体" w:cs="宋体"/>
                <w:color w:val="auto"/>
                <w:sz w:val="24"/>
                <w:szCs w:val="24"/>
                <w:highlight w:val="none"/>
              </w:rPr>
            </w:pPr>
          </w:p>
        </w:tc>
        <w:tc>
          <w:tcPr>
            <w:tcW w:w="2021" w:type="dxa"/>
            <w:gridSpan w:val="2"/>
          </w:tcPr>
          <w:p w14:paraId="21F39687">
            <w:pPr>
              <w:pStyle w:val="25"/>
              <w:rPr>
                <w:rFonts w:ascii="宋体" w:hAnsi="宋体" w:eastAsia="宋体" w:cs="宋体"/>
                <w:color w:val="auto"/>
                <w:sz w:val="24"/>
                <w:szCs w:val="24"/>
                <w:highlight w:val="none"/>
              </w:rPr>
            </w:pPr>
          </w:p>
        </w:tc>
        <w:tc>
          <w:tcPr>
            <w:tcW w:w="2047" w:type="dxa"/>
          </w:tcPr>
          <w:p w14:paraId="187647C5">
            <w:pPr>
              <w:pStyle w:val="25"/>
              <w:rPr>
                <w:rFonts w:ascii="宋体" w:hAnsi="宋体" w:eastAsia="宋体" w:cs="宋体"/>
                <w:color w:val="auto"/>
                <w:sz w:val="24"/>
                <w:szCs w:val="24"/>
                <w:highlight w:val="none"/>
              </w:rPr>
            </w:pPr>
          </w:p>
        </w:tc>
        <w:tc>
          <w:tcPr>
            <w:tcW w:w="1783" w:type="dxa"/>
          </w:tcPr>
          <w:p w14:paraId="12E10BAB">
            <w:pPr>
              <w:pStyle w:val="25"/>
              <w:rPr>
                <w:rFonts w:ascii="宋体" w:hAnsi="宋体" w:eastAsia="宋体" w:cs="宋体"/>
                <w:color w:val="auto"/>
                <w:sz w:val="24"/>
                <w:szCs w:val="24"/>
                <w:highlight w:val="none"/>
              </w:rPr>
            </w:pPr>
          </w:p>
        </w:tc>
        <w:tc>
          <w:tcPr>
            <w:tcW w:w="1386" w:type="dxa"/>
          </w:tcPr>
          <w:p w14:paraId="2CCF984C">
            <w:pPr>
              <w:pStyle w:val="25"/>
              <w:rPr>
                <w:rFonts w:ascii="宋体" w:hAnsi="宋体" w:eastAsia="宋体" w:cs="宋体"/>
                <w:color w:val="auto"/>
                <w:sz w:val="24"/>
                <w:szCs w:val="24"/>
                <w:highlight w:val="none"/>
              </w:rPr>
            </w:pPr>
          </w:p>
        </w:tc>
      </w:tr>
      <w:tr w14:paraId="0E2BD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tcPr>
          <w:p w14:paraId="4C3BEFDC">
            <w:pPr>
              <w:spacing w:before="178" w:line="324" w:lineRule="exact"/>
              <w:ind w:left="197"/>
              <w:rPr>
                <w:rFonts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tcPr>
          <w:p w14:paraId="4CA19BCB">
            <w:pPr>
              <w:pStyle w:val="25"/>
              <w:rPr>
                <w:rFonts w:ascii="宋体" w:hAnsi="宋体" w:eastAsia="宋体" w:cs="宋体"/>
                <w:color w:val="auto"/>
                <w:sz w:val="24"/>
                <w:szCs w:val="24"/>
                <w:highlight w:val="none"/>
              </w:rPr>
            </w:pPr>
          </w:p>
        </w:tc>
        <w:tc>
          <w:tcPr>
            <w:tcW w:w="2021" w:type="dxa"/>
            <w:gridSpan w:val="2"/>
          </w:tcPr>
          <w:p w14:paraId="3B5F7A6D">
            <w:pPr>
              <w:pStyle w:val="25"/>
              <w:rPr>
                <w:rFonts w:ascii="宋体" w:hAnsi="宋体" w:eastAsia="宋体" w:cs="宋体"/>
                <w:color w:val="auto"/>
                <w:sz w:val="24"/>
                <w:szCs w:val="24"/>
                <w:highlight w:val="none"/>
              </w:rPr>
            </w:pPr>
          </w:p>
        </w:tc>
        <w:tc>
          <w:tcPr>
            <w:tcW w:w="2047" w:type="dxa"/>
          </w:tcPr>
          <w:p w14:paraId="2C82DE69">
            <w:pPr>
              <w:pStyle w:val="25"/>
              <w:rPr>
                <w:rFonts w:ascii="宋体" w:hAnsi="宋体" w:eastAsia="宋体" w:cs="宋体"/>
                <w:color w:val="auto"/>
                <w:sz w:val="24"/>
                <w:szCs w:val="24"/>
                <w:highlight w:val="none"/>
              </w:rPr>
            </w:pPr>
          </w:p>
        </w:tc>
        <w:tc>
          <w:tcPr>
            <w:tcW w:w="1783" w:type="dxa"/>
          </w:tcPr>
          <w:p w14:paraId="1E92035E">
            <w:pPr>
              <w:pStyle w:val="25"/>
              <w:rPr>
                <w:rFonts w:ascii="宋体" w:hAnsi="宋体" w:eastAsia="宋体" w:cs="宋体"/>
                <w:color w:val="auto"/>
                <w:sz w:val="24"/>
                <w:szCs w:val="24"/>
                <w:highlight w:val="none"/>
              </w:rPr>
            </w:pPr>
          </w:p>
        </w:tc>
        <w:tc>
          <w:tcPr>
            <w:tcW w:w="1386" w:type="dxa"/>
          </w:tcPr>
          <w:p w14:paraId="0264D791">
            <w:pPr>
              <w:pStyle w:val="25"/>
              <w:rPr>
                <w:rFonts w:ascii="宋体" w:hAnsi="宋体" w:eastAsia="宋体" w:cs="宋体"/>
                <w:color w:val="auto"/>
                <w:sz w:val="24"/>
                <w:szCs w:val="24"/>
                <w:highlight w:val="none"/>
              </w:rPr>
            </w:pPr>
          </w:p>
        </w:tc>
      </w:tr>
      <w:tr w14:paraId="6F797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tcPr>
          <w:p w14:paraId="468DEEC3">
            <w:pPr>
              <w:pStyle w:val="25"/>
              <w:rPr>
                <w:rFonts w:ascii="宋体" w:hAnsi="宋体" w:eastAsia="宋体" w:cs="宋体"/>
                <w:color w:val="auto"/>
                <w:sz w:val="24"/>
                <w:szCs w:val="24"/>
                <w:highlight w:val="none"/>
              </w:rPr>
            </w:pPr>
          </w:p>
        </w:tc>
        <w:tc>
          <w:tcPr>
            <w:tcW w:w="1610" w:type="dxa"/>
            <w:gridSpan w:val="2"/>
          </w:tcPr>
          <w:p w14:paraId="4D6AC80A">
            <w:pPr>
              <w:pStyle w:val="25"/>
              <w:rPr>
                <w:rFonts w:ascii="宋体" w:hAnsi="宋体" w:eastAsia="宋体" w:cs="宋体"/>
                <w:color w:val="auto"/>
                <w:sz w:val="24"/>
                <w:szCs w:val="24"/>
                <w:highlight w:val="none"/>
              </w:rPr>
            </w:pPr>
          </w:p>
        </w:tc>
        <w:tc>
          <w:tcPr>
            <w:tcW w:w="2021" w:type="dxa"/>
            <w:gridSpan w:val="2"/>
          </w:tcPr>
          <w:p w14:paraId="477B4007">
            <w:pPr>
              <w:pStyle w:val="25"/>
              <w:rPr>
                <w:rFonts w:ascii="宋体" w:hAnsi="宋体" w:eastAsia="宋体" w:cs="宋体"/>
                <w:color w:val="auto"/>
                <w:sz w:val="24"/>
                <w:szCs w:val="24"/>
                <w:highlight w:val="none"/>
              </w:rPr>
            </w:pPr>
          </w:p>
        </w:tc>
        <w:tc>
          <w:tcPr>
            <w:tcW w:w="2047" w:type="dxa"/>
          </w:tcPr>
          <w:p w14:paraId="1E64ACA0">
            <w:pPr>
              <w:pStyle w:val="25"/>
              <w:rPr>
                <w:rFonts w:ascii="宋体" w:hAnsi="宋体" w:eastAsia="宋体" w:cs="宋体"/>
                <w:color w:val="auto"/>
                <w:sz w:val="24"/>
                <w:szCs w:val="24"/>
                <w:highlight w:val="none"/>
              </w:rPr>
            </w:pPr>
          </w:p>
        </w:tc>
        <w:tc>
          <w:tcPr>
            <w:tcW w:w="1783" w:type="dxa"/>
          </w:tcPr>
          <w:p w14:paraId="10A6E2C9">
            <w:pPr>
              <w:pStyle w:val="25"/>
              <w:rPr>
                <w:rFonts w:ascii="宋体" w:hAnsi="宋体" w:eastAsia="宋体" w:cs="宋体"/>
                <w:color w:val="auto"/>
                <w:sz w:val="24"/>
                <w:szCs w:val="24"/>
                <w:highlight w:val="none"/>
              </w:rPr>
            </w:pPr>
          </w:p>
        </w:tc>
        <w:tc>
          <w:tcPr>
            <w:tcW w:w="1386" w:type="dxa"/>
          </w:tcPr>
          <w:p w14:paraId="262B31DB">
            <w:pPr>
              <w:pStyle w:val="25"/>
              <w:rPr>
                <w:rFonts w:ascii="宋体" w:hAnsi="宋体" w:eastAsia="宋体" w:cs="宋体"/>
                <w:color w:val="auto"/>
                <w:sz w:val="24"/>
                <w:szCs w:val="24"/>
                <w:highlight w:val="none"/>
              </w:rPr>
            </w:pPr>
          </w:p>
        </w:tc>
      </w:tr>
      <w:tr w14:paraId="2483F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tcPr>
          <w:p w14:paraId="46E95890">
            <w:pPr>
              <w:pStyle w:val="25"/>
              <w:rPr>
                <w:rFonts w:ascii="宋体" w:hAnsi="宋体" w:eastAsia="宋体" w:cs="宋体"/>
                <w:color w:val="auto"/>
                <w:sz w:val="24"/>
                <w:szCs w:val="24"/>
                <w:highlight w:val="none"/>
              </w:rPr>
            </w:pPr>
          </w:p>
        </w:tc>
        <w:tc>
          <w:tcPr>
            <w:tcW w:w="1610" w:type="dxa"/>
            <w:gridSpan w:val="2"/>
          </w:tcPr>
          <w:p w14:paraId="6C7700FC">
            <w:pPr>
              <w:pStyle w:val="25"/>
              <w:rPr>
                <w:rFonts w:ascii="宋体" w:hAnsi="宋体" w:eastAsia="宋体" w:cs="宋体"/>
                <w:color w:val="auto"/>
                <w:sz w:val="24"/>
                <w:szCs w:val="24"/>
                <w:highlight w:val="none"/>
              </w:rPr>
            </w:pPr>
          </w:p>
        </w:tc>
        <w:tc>
          <w:tcPr>
            <w:tcW w:w="2021" w:type="dxa"/>
            <w:gridSpan w:val="2"/>
          </w:tcPr>
          <w:p w14:paraId="7FB1A631">
            <w:pPr>
              <w:pStyle w:val="25"/>
              <w:rPr>
                <w:rFonts w:ascii="宋体" w:hAnsi="宋体" w:eastAsia="宋体" w:cs="宋体"/>
                <w:color w:val="auto"/>
                <w:sz w:val="24"/>
                <w:szCs w:val="24"/>
                <w:highlight w:val="none"/>
              </w:rPr>
            </w:pPr>
          </w:p>
        </w:tc>
        <w:tc>
          <w:tcPr>
            <w:tcW w:w="2047" w:type="dxa"/>
          </w:tcPr>
          <w:p w14:paraId="748C3361">
            <w:pPr>
              <w:pStyle w:val="25"/>
              <w:rPr>
                <w:rFonts w:ascii="宋体" w:hAnsi="宋体" w:eastAsia="宋体" w:cs="宋体"/>
                <w:color w:val="auto"/>
                <w:sz w:val="24"/>
                <w:szCs w:val="24"/>
                <w:highlight w:val="none"/>
              </w:rPr>
            </w:pPr>
          </w:p>
        </w:tc>
        <w:tc>
          <w:tcPr>
            <w:tcW w:w="1783" w:type="dxa"/>
          </w:tcPr>
          <w:p w14:paraId="47051D94">
            <w:pPr>
              <w:pStyle w:val="25"/>
              <w:rPr>
                <w:rFonts w:ascii="宋体" w:hAnsi="宋体" w:eastAsia="宋体" w:cs="宋体"/>
                <w:color w:val="auto"/>
                <w:sz w:val="24"/>
                <w:szCs w:val="24"/>
                <w:highlight w:val="none"/>
              </w:rPr>
            </w:pPr>
          </w:p>
        </w:tc>
        <w:tc>
          <w:tcPr>
            <w:tcW w:w="1386" w:type="dxa"/>
          </w:tcPr>
          <w:p w14:paraId="5DDD3800">
            <w:pPr>
              <w:pStyle w:val="25"/>
              <w:rPr>
                <w:rFonts w:ascii="宋体" w:hAnsi="宋体" w:eastAsia="宋体" w:cs="宋体"/>
                <w:color w:val="auto"/>
                <w:sz w:val="24"/>
                <w:szCs w:val="24"/>
                <w:highlight w:val="none"/>
              </w:rPr>
            </w:pPr>
          </w:p>
        </w:tc>
      </w:tr>
    </w:tbl>
    <w:p w14:paraId="65A12D51">
      <w:pPr>
        <w:pStyle w:val="2"/>
        <w:spacing w:line="314" w:lineRule="auto"/>
        <w:rPr>
          <w:rFonts w:ascii="宋体" w:hAnsi="宋体" w:eastAsia="宋体" w:cs="宋体"/>
          <w:color w:val="auto"/>
          <w:sz w:val="24"/>
          <w:szCs w:val="24"/>
          <w:highlight w:val="none"/>
        </w:rPr>
      </w:pPr>
    </w:p>
    <w:p w14:paraId="06CDD6A3">
      <w:pPr>
        <w:pStyle w:val="2"/>
        <w:spacing w:line="315" w:lineRule="auto"/>
        <w:rPr>
          <w:rFonts w:ascii="宋体" w:hAnsi="宋体" w:eastAsia="宋体" w:cs="宋体"/>
          <w:color w:val="auto"/>
          <w:sz w:val="24"/>
          <w:szCs w:val="24"/>
          <w:highlight w:val="none"/>
        </w:rPr>
      </w:pPr>
    </w:p>
    <w:p w14:paraId="351B9D81">
      <w:pPr>
        <w:pStyle w:val="2"/>
        <w:spacing w:line="315" w:lineRule="auto"/>
        <w:rPr>
          <w:rFonts w:ascii="宋体" w:hAnsi="宋体" w:eastAsia="宋体" w:cs="宋体"/>
          <w:color w:val="auto"/>
          <w:sz w:val="24"/>
          <w:szCs w:val="24"/>
          <w:highlight w:val="none"/>
        </w:rPr>
      </w:pPr>
    </w:p>
    <w:p w14:paraId="23DA4F53">
      <w:pPr>
        <w:spacing w:before="78" w:line="220" w:lineRule="auto"/>
        <w:ind w:left="5165"/>
        <w:jc w:val="right"/>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项目技术负责人</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2"/>
          <w:sz w:val="24"/>
          <w:szCs w:val="24"/>
          <w:highlight w:val="none"/>
          <w:lang w:eastAsia="zh-CN"/>
        </w:rPr>
        <w:t>签字）</w:t>
      </w:r>
    </w:p>
    <w:p w14:paraId="765047AA">
      <w:pPr>
        <w:pStyle w:val="2"/>
        <w:spacing w:line="256" w:lineRule="auto"/>
        <w:jc w:val="right"/>
        <w:rPr>
          <w:rFonts w:ascii="宋体" w:hAnsi="宋体" w:eastAsia="宋体" w:cs="宋体"/>
          <w:color w:val="auto"/>
          <w:sz w:val="24"/>
          <w:szCs w:val="24"/>
          <w:highlight w:val="none"/>
          <w:lang w:eastAsia="zh-CN"/>
        </w:rPr>
      </w:pPr>
    </w:p>
    <w:p w14:paraId="48E9D4AF">
      <w:pPr>
        <w:pStyle w:val="2"/>
        <w:spacing w:line="257" w:lineRule="auto"/>
        <w:jc w:val="right"/>
        <w:rPr>
          <w:rFonts w:ascii="宋体" w:hAnsi="宋体" w:eastAsia="宋体" w:cs="宋体"/>
          <w:color w:val="auto"/>
          <w:sz w:val="24"/>
          <w:szCs w:val="24"/>
          <w:highlight w:val="none"/>
          <w:lang w:eastAsia="zh-CN"/>
        </w:rPr>
      </w:pPr>
    </w:p>
    <w:p w14:paraId="7AFA30EA">
      <w:pPr>
        <w:pStyle w:val="2"/>
        <w:spacing w:line="254" w:lineRule="auto"/>
        <w:jc w:val="right"/>
        <w:rPr>
          <w:rFonts w:ascii="宋体" w:hAnsi="宋体" w:eastAsia="宋体" w:cs="宋体"/>
          <w:color w:val="auto"/>
          <w:highlight w:val="none"/>
          <w:lang w:eastAsia="zh-CN"/>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w:t>
      </w:r>
    </w:p>
    <w:p w14:paraId="6EF6B21B">
      <w:pPr>
        <w:spacing w:before="65" w:line="228" w:lineRule="auto"/>
        <w:ind w:left="470"/>
        <w:rPr>
          <w:rFonts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说明：《项目技术负责人简历表》后应附拟派项目技术负责人以下资料：</w:t>
      </w:r>
    </w:p>
    <w:p w14:paraId="5ED95DA0">
      <w:pPr>
        <w:spacing w:before="155" w:line="228" w:lineRule="auto"/>
        <w:ind w:left="484"/>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．身份证彩色扫描件；</w:t>
      </w:r>
    </w:p>
    <w:p w14:paraId="1DB79E91">
      <w:pPr>
        <w:spacing w:before="151" w:line="228" w:lineRule="auto"/>
        <w:ind w:left="464"/>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2</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．职称证彩色扫描件；</w:t>
      </w:r>
    </w:p>
    <w:p w14:paraId="21264357">
      <w:pPr>
        <w:spacing w:before="153" w:line="299" w:lineRule="auto"/>
        <w:ind w:left="47" w:right="95" w:firstLine="420"/>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3</w:t>
      </w:r>
      <w:r>
        <w:rPr>
          <w:rFonts w:hint="eastAsia" w:ascii="宋体" w:hAnsi="宋体" w:eastAsia="宋体" w:cs="宋体"/>
          <w:color w:val="auto"/>
          <w:spacing w:val="-21"/>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．在本单位缴纳社保的证明（</w:t>
      </w:r>
      <w:r>
        <w:rPr>
          <w:rFonts w:hint="eastAsia" w:ascii="宋体" w:hAnsi="宋体" w:eastAsia="宋体" w:cs="宋体"/>
          <w:color w:val="auto"/>
          <w:sz w:val="24"/>
          <w:szCs w:val="24"/>
          <w:highlight w:val="none"/>
          <w:lang w:eastAsia="zh-CN"/>
        </w:rPr>
        <w:t>至少3个月</w:t>
      </w:r>
      <w:r>
        <w:rPr>
          <w:rFonts w:hint="eastAsia" w:ascii="宋体" w:hAnsi="宋体" w:eastAsia="宋体" w:cs="宋体"/>
          <w:color w:val="auto"/>
          <w:spacing w:val="8"/>
          <w:sz w:val="24"/>
          <w:szCs w:val="24"/>
          <w:highlight w:val="none"/>
          <w:lang w:eastAsia="zh-CN"/>
        </w:rPr>
        <w:t>，其中必须有</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z w:val="24"/>
          <w:szCs w:val="24"/>
          <w:highlight w:val="none"/>
          <w:lang w:eastAsia="zh-CN"/>
        </w:rPr>
        <w:t>2025</w:t>
      </w:r>
      <w:r>
        <w:rPr>
          <w:rFonts w:hint="eastAsia" w:ascii="宋体" w:hAnsi="宋体" w:eastAsia="宋体" w:cs="宋体"/>
          <w:color w:val="auto"/>
          <w:spacing w:val="8"/>
          <w:sz w:val="24"/>
          <w:szCs w:val="24"/>
          <w:highlight w:val="none"/>
          <w:lang w:eastAsia="zh-CN"/>
        </w:rPr>
        <w:t>年8月）彩色扫描件或打印件。</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拟派项目技术负责人为退休返聘人员无法提供社</w:t>
      </w:r>
      <w:r>
        <w:rPr>
          <w:rFonts w:hint="eastAsia" w:ascii="宋体" w:hAnsi="宋体" w:eastAsia="宋体" w:cs="宋体"/>
          <w:color w:val="auto"/>
          <w:spacing w:val="9"/>
          <w:sz w:val="24"/>
          <w:szCs w:val="24"/>
          <w:highlight w:val="none"/>
          <w:lang w:eastAsia="zh-CN"/>
        </w:rPr>
        <w:t>保证明的，提供退休证和劳动合同彩色扫描件。</w:t>
      </w:r>
    </w:p>
    <w:p w14:paraId="6422CCA0">
      <w:pPr>
        <w:spacing w:before="153" w:line="228" w:lineRule="auto"/>
        <w:ind w:left="463"/>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4</w:t>
      </w:r>
      <w:r>
        <w:rPr>
          <w:rFonts w:hint="eastAsia" w:ascii="宋体" w:hAnsi="宋体" w:eastAsia="宋体" w:cs="宋体"/>
          <w:color w:val="auto"/>
          <w:spacing w:val="-22"/>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．“进粤企业和人员诚信信息登记平台</w:t>
      </w:r>
      <w:r>
        <w:rPr>
          <w:rFonts w:hint="eastAsia" w:ascii="宋体" w:hAnsi="宋体" w:eastAsia="宋体" w:cs="宋体"/>
          <w:color w:val="auto"/>
          <w:spacing w:val="-70"/>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”个人信息情况截图。（适用于省外建筑企业）</w:t>
      </w:r>
    </w:p>
    <w:p w14:paraId="6A8287B3">
      <w:pPr>
        <w:spacing w:line="228" w:lineRule="auto"/>
        <w:rPr>
          <w:rFonts w:ascii="宋体" w:hAnsi="宋体" w:eastAsia="宋体" w:cs="宋体"/>
          <w:color w:val="auto"/>
          <w:sz w:val="20"/>
          <w:szCs w:val="20"/>
          <w:highlight w:val="none"/>
          <w:lang w:eastAsia="zh-CN"/>
        </w:rPr>
        <w:sectPr>
          <w:footerReference r:id="rId19" w:type="default"/>
          <w:pgSz w:w="11906" w:h="16839"/>
          <w:pgMar w:top="1440" w:right="1080" w:bottom="1440" w:left="1080" w:header="0" w:footer="1023" w:gutter="0"/>
          <w:cols w:space="720" w:num="1"/>
        </w:sectPr>
      </w:pPr>
    </w:p>
    <w:p w14:paraId="40C4B517">
      <w:pPr>
        <w:spacing w:before="78" w:line="220" w:lineRule="auto"/>
        <w:outlineLvl w:val="2"/>
        <w:rPr>
          <w:rFonts w:ascii="宋体" w:hAnsi="宋体" w:eastAsia="宋体" w:cs="宋体"/>
          <w:b/>
          <w:bCs/>
          <w:color w:val="auto"/>
          <w:spacing w:val="-4"/>
          <w:sz w:val="24"/>
          <w:szCs w:val="24"/>
          <w:highlight w:val="none"/>
          <w:lang w:eastAsia="zh-CN"/>
        </w:rPr>
      </w:pPr>
      <w:bookmarkStart w:id="317" w:name="_Toc28296"/>
      <w:r>
        <w:rPr>
          <w:rFonts w:hint="eastAsia" w:ascii="宋体" w:hAnsi="宋体" w:eastAsia="宋体" w:cs="宋体"/>
          <w:b/>
          <w:bCs/>
          <w:color w:val="auto"/>
          <w:spacing w:val="-4"/>
          <w:sz w:val="24"/>
          <w:szCs w:val="24"/>
          <w:highlight w:val="none"/>
          <w:lang w:eastAsia="zh-CN"/>
        </w:rPr>
        <w:t>格式十 项目管理机构组成表</w:t>
      </w:r>
      <w:bookmarkEnd w:id="317"/>
    </w:p>
    <w:p w14:paraId="3B084A82">
      <w:pPr>
        <w:pStyle w:val="2"/>
        <w:spacing w:line="351" w:lineRule="auto"/>
        <w:rPr>
          <w:rFonts w:ascii="宋体" w:hAnsi="宋体" w:eastAsia="宋体" w:cs="宋体"/>
          <w:color w:val="auto"/>
          <w:highlight w:val="none"/>
          <w:lang w:eastAsia="zh-CN"/>
        </w:rPr>
      </w:pPr>
    </w:p>
    <w:p w14:paraId="25B0F7B1">
      <w:pPr>
        <w:pStyle w:val="2"/>
        <w:spacing w:line="351" w:lineRule="auto"/>
        <w:rPr>
          <w:rFonts w:ascii="宋体" w:hAnsi="宋体" w:eastAsia="宋体" w:cs="宋体"/>
          <w:color w:val="auto"/>
          <w:highlight w:val="none"/>
          <w:lang w:eastAsia="zh-CN"/>
        </w:rPr>
      </w:pPr>
    </w:p>
    <w:p w14:paraId="4DF3D9BA">
      <w:pPr>
        <w:spacing w:before="97" w:line="219" w:lineRule="auto"/>
        <w:ind w:left="3200"/>
        <w:rPr>
          <w:rFonts w:ascii="宋体" w:hAnsi="宋体" w:eastAsia="宋体" w:cs="宋体"/>
          <w:color w:val="auto"/>
          <w:sz w:val="30"/>
          <w:szCs w:val="30"/>
          <w:highlight w:val="none"/>
        </w:rPr>
      </w:pPr>
      <w:bookmarkStart w:id="318" w:name="bookmark158"/>
      <w:bookmarkEnd w:id="318"/>
      <w:bookmarkStart w:id="319" w:name="_Toc28765"/>
      <w:bookmarkStart w:id="320" w:name="_Toc19973"/>
      <w:r>
        <w:rPr>
          <w:rFonts w:hint="eastAsia" w:ascii="宋体" w:hAnsi="宋体" w:eastAsia="宋体" w:cs="宋体"/>
          <w:b/>
          <w:bCs/>
          <w:color w:val="auto"/>
          <w:spacing w:val="-4"/>
          <w:sz w:val="30"/>
          <w:szCs w:val="30"/>
          <w:highlight w:val="none"/>
        </w:rPr>
        <w:t>项目管理机构组成表</w:t>
      </w:r>
      <w:bookmarkEnd w:id="319"/>
      <w:bookmarkEnd w:id="320"/>
    </w:p>
    <w:p w14:paraId="14B78991">
      <w:pPr>
        <w:spacing w:before="7"/>
        <w:rPr>
          <w:rFonts w:ascii="宋体" w:hAnsi="宋体" w:eastAsia="宋体" w:cs="宋体"/>
          <w:color w:val="auto"/>
          <w:highlight w:val="none"/>
        </w:rPr>
      </w:pPr>
    </w:p>
    <w:tbl>
      <w:tblPr>
        <w:tblStyle w:val="19"/>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5032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tcPr>
          <w:p w14:paraId="60869D9E">
            <w:pPr>
              <w:spacing w:before="229" w:line="231" w:lineRule="auto"/>
              <w:ind w:left="90"/>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tcPr>
          <w:p w14:paraId="7439BD66">
            <w:pPr>
              <w:spacing w:before="228" w:line="231" w:lineRule="auto"/>
              <w:ind w:left="707"/>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tcPr>
          <w:p w14:paraId="7EBB74F3">
            <w:pPr>
              <w:spacing w:before="228" w:line="231" w:lineRule="auto"/>
              <w:ind w:left="522"/>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tcPr>
          <w:p w14:paraId="3DE10A85">
            <w:pPr>
              <w:spacing w:before="228" w:line="230" w:lineRule="auto"/>
              <w:ind w:left="268"/>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tcPr>
          <w:p w14:paraId="3050ABB3">
            <w:pPr>
              <w:spacing w:before="229" w:line="231" w:lineRule="auto"/>
              <w:ind w:left="261"/>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tcPr>
          <w:p w14:paraId="59C156EA">
            <w:pPr>
              <w:spacing w:before="228" w:line="230" w:lineRule="auto"/>
              <w:ind w:left="516"/>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tcPr>
          <w:p w14:paraId="7FE3C975">
            <w:pPr>
              <w:spacing w:before="228" w:line="230" w:lineRule="auto"/>
              <w:ind w:left="687"/>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1711D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tcPr>
          <w:p w14:paraId="36AB410A">
            <w:pPr>
              <w:spacing w:before="185" w:line="195" w:lineRule="auto"/>
              <w:ind w:left="26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tcPr>
          <w:p w14:paraId="1997300C">
            <w:pPr>
              <w:spacing w:before="150" w:line="229" w:lineRule="auto"/>
              <w:ind w:left="486"/>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tcPr>
          <w:p w14:paraId="05C54733">
            <w:pPr>
              <w:pStyle w:val="25"/>
              <w:rPr>
                <w:rFonts w:ascii="宋体" w:hAnsi="宋体" w:eastAsia="宋体" w:cs="宋体"/>
                <w:color w:val="auto"/>
                <w:sz w:val="24"/>
                <w:szCs w:val="24"/>
                <w:highlight w:val="none"/>
              </w:rPr>
            </w:pPr>
          </w:p>
        </w:tc>
        <w:tc>
          <w:tcPr>
            <w:tcW w:w="1017" w:type="dxa"/>
          </w:tcPr>
          <w:p w14:paraId="57F30F4D">
            <w:pPr>
              <w:pStyle w:val="25"/>
              <w:rPr>
                <w:rFonts w:ascii="宋体" w:hAnsi="宋体" w:eastAsia="宋体" w:cs="宋体"/>
                <w:color w:val="auto"/>
                <w:sz w:val="24"/>
                <w:szCs w:val="24"/>
                <w:highlight w:val="none"/>
              </w:rPr>
            </w:pPr>
          </w:p>
        </w:tc>
        <w:tc>
          <w:tcPr>
            <w:tcW w:w="1002" w:type="dxa"/>
          </w:tcPr>
          <w:p w14:paraId="0F1D6EB1">
            <w:pPr>
              <w:pStyle w:val="25"/>
              <w:rPr>
                <w:rFonts w:ascii="宋体" w:hAnsi="宋体" w:eastAsia="宋体" w:cs="宋体"/>
                <w:color w:val="auto"/>
                <w:sz w:val="24"/>
                <w:szCs w:val="24"/>
                <w:highlight w:val="none"/>
              </w:rPr>
            </w:pPr>
          </w:p>
        </w:tc>
        <w:tc>
          <w:tcPr>
            <w:tcW w:w="1551" w:type="dxa"/>
          </w:tcPr>
          <w:p w14:paraId="41672C6D">
            <w:pPr>
              <w:pStyle w:val="25"/>
              <w:rPr>
                <w:rFonts w:ascii="宋体" w:hAnsi="宋体" w:eastAsia="宋体" w:cs="宋体"/>
                <w:color w:val="auto"/>
                <w:sz w:val="24"/>
                <w:szCs w:val="24"/>
                <w:highlight w:val="none"/>
              </w:rPr>
            </w:pPr>
          </w:p>
        </w:tc>
        <w:tc>
          <w:tcPr>
            <w:tcW w:w="1926" w:type="dxa"/>
          </w:tcPr>
          <w:p w14:paraId="4DE9F02B">
            <w:pPr>
              <w:pStyle w:val="25"/>
              <w:rPr>
                <w:rFonts w:ascii="宋体" w:hAnsi="宋体" w:eastAsia="宋体" w:cs="宋体"/>
                <w:color w:val="auto"/>
                <w:sz w:val="24"/>
                <w:szCs w:val="24"/>
                <w:highlight w:val="none"/>
              </w:rPr>
            </w:pPr>
          </w:p>
        </w:tc>
      </w:tr>
      <w:tr w14:paraId="2165C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tcPr>
          <w:p w14:paraId="31D50A1B">
            <w:pPr>
              <w:spacing w:before="187" w:line="195" w:lineRule="auto"/>
              <w:ind w:left="24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tcPr>
          <w:p w14:paraId="3A12DDFD">
            <w:pPr>
              <w:spacing w:before="152" w:line="228" w:lineRule="auto"/>
              <w:jc w:val="center"/>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tcPr>
          <w:p w14:paraId="6A048FE5">
            <w:pPr>
              <w:pStyle w:val="25"/>
              <w:rPr>
                <w:rFonts w:ascii="宋体" w:hAnsi="宋体" w:eastAsia="宋体" w:cs="宋体"/>
                <w:color w:val="auto"/>
                <w:sz w:val="24"/>
                <w:szCs w:val="24"/>
                <w:highlight w:val="none"/>
              </w:rPr>
            </w:pPr>
          </w:p>
        </w:tc>
        <w:tc>
          <w:tcPr>
            <w:tcW w:w="1017" w:type="dxa"/>
          </w:tcPr>
          <w:p w14:paraId="62616D65">
            <w:pPr>
              <w:pStyle w:val="25"/>
              <w:rPr>
                <w:rFonts w:ascii="宋体" w:hAnsi="宋体" w:eastAsia="宋体" w:cs="宋体"/>
                <w:color w:val="auto"/>
                <w:sz w:val="24"/>
                <w:szCs w:val="24"/>
                <w:highlight w:val="none"/>
              </w:rPr>
            </w:pPr>
          </w:p>
        </w:tc>
        <w:tc>
          <w:tcPr>
            <w:tcW w:w="1002" w:type="dxa"/>
          </w:tcPr>
          <w:p w14:paraId="290403F3">
            <w:pPr>
              <w:pStyle w:val="25"/>
              <w:rPr>
                <w:rFonts w:ascii="宋体" w:hAnsi="宋体" w:eastAsia="宋体" w:cs="宋体"/>
                <w:color w:val="auto"/>
                <w:sz w:val="24"/>
                <w:szCs w:val="24"/>
                <w:highlight w:val="none"/>
              </w:rPr>
            </w:pPr>
          </w:p>
        </w:tc>
        <w:tc>
          <w:tcPr>
            <w:tcW w:w="1551" w:type="dxa"/>
          </w:tcPr>
          <w:p w14:paraId="513D5740">
            <w:pPr>
              <w:pStyle w:val="25"/>
              <w:rPr>
                <w:rFonts w:ascii="宋体" w:hAnsi="宋体" w:eastAsia="宋体" w:cs="宋体"/>
                <w:color w:val="auto"/>
                <w:sz w:val="24"/>
                <w:szCs w:val="24"/>
                <w:highlight w:val="none"/>
              </w:rPr>
            </w:pPr>
          </w:p>
        </w:tc>
        <w:tc>
          <w:tcPr>
            <w:tcW w:w="1926" w:type="dxa"/>
          </w:tcPr>
          <w:p w14:paraId="44350E5E">
            <w:pPr>
              <w:pStyle w:val="25"/>
              <w:rPr>
                <w:rFonts w:ascii="宋体" w:hAnsi="宋体" w:eastAsia="宋体" w:cs="宋体"/>
                <w:color w:val="auto"/>
                <w:sz w:val="24"/>
                <w:szCs w:val="24"/>
                <w:highlight w:val="none"/>
              </w:rPr>
            </w:pPr>
          </w:p>
        </w:tc>
      </w:tr>
      <w:tr w14:paraId="7C2BE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tcPr>
          <w:p w14:paraId="7FC001D7">
            <w:pPr>
              <w:spacing w:before="189" w:line="195" w:lineRule="auto"/>
              <w:ind w:left="24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1939" w:type="dxa"/>
            <w:vAlign w:val="center"/>
          </w:tcPr>
          <w:p w14:paraId="35920EAB">
            <w:pPr>
              <w:spacing w:before="153" w:line="229" w:lineRule="auto"/>
              <w:ind w:left="378"/>
              <w:jc w:val="both"/>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tcPr>
          <w:p w14:paraId="539D56FA">
            <w:pPr>
              <w:pStyle w:val="25"/>
              <w:rPr>
                <w:rFonts w:ascii="宋体" w:hAnsi="宋体" w:eastAsia="宋体" w:cs="宋体"/>
                <w:color w:val="auto"/>
                <w:sz w:val="24"/>
                <w:szCs w:val="24"/>
                <w:highlight w:val="none"/>
              </w:rPr>
            </w:pPr>
          </w:p>
        </w:tc>
        <w:tc>
          <w:tcPr>
            <w:tcW w:w="1017" w:type="dxa"/>
          </w:tcPr>
          <w:p w14:paraId="106625F6">
            <w:pPr>
              <w:pStyle w:val="25"/>
              <w:rPr>
                <w:rFonts w:ascii="宋体" w:hAnsi="宋体" w:eastAsia="宋体" w:cs="宋体"/>
                <w:color w:val="auto"/>
                <w:sz w:val="24"/>
                <w:szCs w:val="24"/>
                <w:highlight w:val="none"/>
              </w:rPr>
            </w:pPr>
          </w:p>
        </w:tc>
        <w:tc>
          <w:tcPr>
            <w:tcW w:w="1002" w:type="dxa"/>
          </w:tcPr>
          <w:p w14:paraId="1934B0B9">
            <w:pPr>
              <w:pStyle w:val="25"/>
              <w:rPr>
                <w:rFonts w:ascii="宋体" w:hAnsi="宋体" w:eastAsia="宋体" w:cs="宋体"/>
                <w:color w:val="auto"/>
                <w:sz w:val="24"/>
                <w:szCs w:val="24"/>
                <w:highlight w:val="none"/>
              </w:rPr>
            </w:pPr>
          </w:p>
        </w:tc>
        <w:tc>
          <w:tcPr>
            <w:tcW w:w="1551" w:type="dxa"/>
          </w:tcPr>
          <w:p w14:paraId="733019E3">
            <w:pPr>
              <w:pStyle w:val="25"/>
              <w:rPr>
                <w:rFonts w:ascii="宋体" w:hAnsi="宋体" w:eastAsia="宋体" w:cs="宋体"/>
                <w:color w:val="auto"/>
                <w:sz w:val="24"/>
                <w:szCs w:val="24"/>
                <w:highlight w:val="none"/>
              </w:rPr>
            </w:pPr>
          </w:p>
        </w:tc>
        <w:tc>
          <w:tcPr>
            <w:tcW w:w="1926" w:type="dxa"/>
          </w:tcPr>
          <w:p w14:paraId="2A7AA2AB">
            <w:pPr>
              <w:pStyle w:val="25"/>
              <w:rPr>
                <w:rFonts w:ascii="宋体" w:hAnsi="宋体" w:eastAsia="宋体" w:cs="宋体"/>
                <w:color w:val="auto"/>
                <w:sz w:val="24"/>
                <w:szCs w:val="24"/>
                <w:highlight w:val="none"/>
              </w:rPr>
            </w:pPr>
          </w:p>
        </w:tc>
      </w:tr>
      <w:tr w14:paraId="1055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tcPr>
          <w:p w14:paraId="0773F671">
            <w:pPr>
              <w:spacing w:before="188" w:line="195" w:lineRule="auto"/>
              <w:ind w:left="242"/>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tcPr>
          <w:p w14:paraId="30C10F88">
            <w:pPr>
              <w:spacing w:before="152" w:line="230" w:lineRule="auto"/>
              <w:ind w:left="588"/>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tcPr>
          <w:p w14:paraId="05CA2BD4">
            <w:pPr>
              <w:pStyle w:val="25"/>
              <w:rPr>
                <w:rFonts w:ascii="宋体" w:hAnsi="宋体" w:eastAsia="宋体" w:cs="宋体"/>
                <w:color w:val="auto"/>
                <w:sz w:val="24"/>
                <w:szCs w:val="24"/>
                <w:highlight w:val="none"/>
              </w:rPr>
            </w:pPr>
          </w:p>
        </w:tc>
        <w:tc>
          <w:tcPr>
            <w:tcW w:w="1017" w:type="dxa"/>
          </w:tcPr>
          <w:p w14:paraId="10108C0F">
            <w:pPr>
              <w:pStyle w:val="25"/>
              <w:rPr>
                <w:rFonts w:ascii="宋体" w:hAnsi="宋体" w:eastAsia="宋体" w:cs="宋体"/>
                <w:color w:val="auto"/>
                <w:sz w:val="24"/>
                <w:szCs w:val="24"/>
                <w:highlight w:val="none"/>
              </w:rPr>
            </w:pPr>
          </w:p>
        </w:tc>
        <w:tc>
          <w:tcPr>
            <w:tcW w:w="1002" w:type="dxa"/>
          </w:tcPr>
          <w:p w14:paraId="34A0A4E6">
            <w:pPr>
              <w:pStyle w:val="25"/>
              <w:rPr>
                <w:rFonts w:ascii="宋体" w:hAnsi="宋体" w:eastAsia="宋体" w:cs="宋体"/>
                <w:color w:val="auto"/>
                <w:sz w:val="24"/>
                <w:szCs w:val="24"/>
                <w:highlight w:val="none"/>
              </w:rPr>
            </w:pPr>
          </w:p>
        </w:tc>
        <w:tc>
          <w:tcPr>
            <w:tcW w:w="1551" w:type="dxa"/>
          </w:tcPr>
          <w:p w14:paraId="2D97556B">
            <w:pPr>
              <w:pStyle w:val="25"/>
              <w:rPr>
                <w:rFonts w:ascii="宋体" w:hAnsi="宋体" w:eastAsia="宋体" w:cs="宋体"/>
                <w:color w:val="auto"/>
                <w:sz w:val="24"/>
                <w:szCs w:val="24"/>
                <w:highlight w:val="none"/>
              </w:rPr>
            </w:pPr>
          </w:p>
        </w:tc>
        <w:tc>
          <w:tcPr>
            <w:tcW w:w="1926" w:type="dxa"/>
          </w:tcPr>
          <w:p w14:paraId="48296E49">
            <w:pPr>
              <w:pStyle w:val="25"/>
              <w:rPr>
                <w:rFonts w:ascii="宋体" w:hAnsi="宋体" w:eastAsia="宋体" w:cs="宋体"/>
                <w:color w:val="auto"/>
                <w:sz w:val="24"/>
                <w:szCs w:val="24"/>
                <w:highlight w:val="none"/>
              </w:rPr>
            </w:pPr>
          </w:p>
        </w:tc>
      </w:tr>
      <w:tr w14:paraId="131EE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tcPr>
          <w:p w14:paraId="1C720381">
            <w:pPr>
              <w:spacing w:before="193" w:line="192" w:lineRule="auto"/>
              <w:ind w:left="24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tcPr>
          <w:p w14:paraId="3CAE22C0">
            <w:pPr>
              <w:spacing w:before="154" w:line="229" w:lineRule="auto"/>
              <w:ind w:left="589"/>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tcPr>
          <w:p w14:paraId="16086B64">
            <w:pPr>
              <w:pStyle w:val="25"/>
              <w:rPr>
                <w:rFonts w:ascii="宋体" w:hAnsi="宋体" w:eastAsia="宋体" w:cs="宋体"/>
                <w:color w:val="auto"/>
                <w:sz w:val="24"/>
                <w:szCs w:val="24"/>
                <w:highlight w:val="none"/>
              </w:rPr>
            </w:pPr>
          </w:p>
        </w:tc>
        <w:tc>
          <w:tcPr>
            <w:tcW w:w="1017" w:type="dxa"/>
          </w:tcPr>
          <w:p w14:paraId="203D9B6F">
            <w:pPr>
              <w:pStyle w:val="25"/>
              <w:rPr>
                <w:rFonts w:ascii="宋体" w:hAnsi="宋体" w:eastAsia="宋体" w:cs="宋体"/>
                <w:color w:val="auto"/>
                <w:sz w:val="24"/>
                <w:szCs w:val="24"/>
                <w:highlight w:val="none"/>
              </w:rPr>
            </w:pPr>
          </w:p>
        </w:tc>
        <w:tc>
          <w:tcPr>
            <w:tcW w:w="1002" w:type="dxa"/>
          </w:tcPr>
          <w:p w14:paraId="465E5073">
            <w:pPr>
              <w:pStyle w:val="25"/>
              <w:rPr>
                <w:rFonts w:ascii="宋体" w:hAnsi="宋体" w:eastAsia="宋体" w:cs="宋体"/>
                <w:color w:val="auto"/>
                <w:sz w:val="24"/>
                <w:szCs w:val="24"/>
                <w:highlight w:val="none"/>
              </w:rPr>
            </w:pPr>
          </w:p>
        </w:tc>
        <w:tc>
          <w:tcPr>
            <w:tcW w:w="1551" w:type="dxa"/>
          </w:tcPr>
          <w:p w14:paraId="1AC236B1">
            <w:pPr>
              <w:pStyle w:val="25"/>
              <w:rPr>
                <w:rFonts w:ascii="宋体" w:hAnsi="宋体" w:eastAsia="宋体" w:cs="宋体"/>
                <w:color w:val="auto"/>
                <w:sz w:val="24"/>
                <w:szCs w:val="24"/>
                <w:highlight w:val="none"/>
              </w:rPr>
            </w:pPr>
          </w:p>
        </w:tc>
        <w:tc>
          <w:tcPr>
            <w:tcW w:w="1926" w:type="dxa"/>
          </w:tcPr>
          <w:p w14:paraId="1B74D74B">
            <w:pPr>
              <w:pStyle w:val="25"/>
              <w:rPr>
                <w:rFonts w:ascii="宋体" w:hAnsi="宋体" w:eastAsia="宋体" w:cs="宋体"/>
                <w:color w:val="auto"/>
                <w:sz w:val="24"/>
                <w:szCs w:val="24"/>
                <w:highlight w:val="none"/>
              </w:rPr>
            </w:pPr>
          </w:p>
        </w:tc>
      </w:tr>
      <w:tr w14:paraId="3A35A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tcPr>
          <w:p w14:paraId="2DD916FB">
            <w:pPr>
              <w:spacing w:before="191" w:line="195" w:lineRule="auto"/>
              <w:ind w:left="24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tcPr>
          <w:p w14:paraId="00D908A3">
            <w:pPr>
              <w:spacing w:before="155" w:line="228" w:lineRule="auto"/>
              <w:ind w:left="589"/>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tcPr>
          <w:p w14:paraId="7A4124E4">
            <w:pPr>
              <w:pStyle w:val="25"/>
              <w:rPr>
                <w:rFonts w:ascii="宋体" w:hAnsi="宋体" w:eastAsia="宋体" w:cs="宋体"/>
                <w:color w:val="auto"/>
                <w:sz w:val="24"/>
                <w:szCs w:val="24"/>
                <w:highlight w:val="none"/>
              </w:rPr>
            </w:pPr>
          </w:p>
        </w:tc>
        <w:tc>
          <w:tcPr>
            <w:tcW w:w="1017" w:type="dxa"/>
          </w:tcPr>
          <w:p w14:paraId="21B90CFC">
            <w:pPr>
              <w:pStyle w:val="25"/>
              <w:rPr>
                <w:rFonts w:ascii="宋体" w:hAnsi="宋体" w:eastAsia="宋体" w:cs="宋体"/>
                <w:color w:val="auto"/>
                <w:sz w:val="24"/>
                <w:szCs w:val="24"/>
                <w:highlight w:val="none"/>
              </w:rPr>
            </w:pPr>
          </w:p>
        </w:tc>
        <w:tc>
          <w:tcPr>
            <w:tcW w:w="1002" w:type="dxa"/>
          </w:tcPr>
          <w:p w14:paraId="7429CA6B">
            <w:pPr>
              <w:pStyle w:val="25"/>
              <w:rPr>
                <w:rFonts w:ascii="宋体" w:hAnsi="宋体" w:eastAsia="宋体" w:cs="宋体"/>
                <w:color w:val="auto"/>
                <w:sz w:val="24"/>
                <w:szCs w:val="24"/>
                <w:highlight w:val="none"/>
              </w:rPr>
            </w:pPr>
          </w:p>
        </w:tc>
        <w:tc>
          <w:tcPr>
            <w:tcW w:w="1551" w:type="dxa"/>
          </w:tcPr>
          <w:p w14:paraId="355EF2BE">
            <w:pPr>
              <w:pStyle w:val="25"/>
              <w:rPr>
                <w:rFonts w:ascii="宋体" w:hAnsi="宋体" w:eastAsia="宋体" w:cs="宋体"/>
                <w:color w:val="auto"/>
                <w:sz w:val="24"/>
                <w:szCs w:val="24"/>
                <w:highlight w:val="none"/>
              </w:rPr>
            </w:pPr>
          </w:p>
        </w:tc>
        <w:tc>
          <w:tcPr>
            <w:tcW w:w="1926" w:type="dxa"/>
          </w:tcPr>
          <w:p w14:paraId="3D80AEAF">
            <w:pPr>
              <w:pStyle w:val="25"/>
              <w:rPr>
                <w:rFonts w:ascii="宋体" w:hAnsi="宋体" w:eastAsia="宋体" w:cs="宋体"/>
                <w:color w:val="auto"/>
                <w:sz w:val="24"/>
                <w:szCs w:val="24"/>
                <w:highlight w:val="none"/>
              </w:rPr>
            </w:pPr>
          </w:p>
        </w:tc>
      </w:tr>
      <w:tr w14:paraId="596C3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tcPr>
          <w:p w14:paraId="4F1DC0C4">
            <w:pPr>
              <w:spacing w:before="192" w:line="192" w:lineRule="auto"/>
              <w:ind w:left="24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tcPr>
          <w:p w14:paraId="2B81E2B2">
            <w:pPr>
              <w:spacing w:before="154" w:line="229" w:lineRule="auto"/>
              <w:ind w:left="598"/>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tcPr>
          <w:p w14:paraId="5830ACFC">
            <w:pPr>
              <w:pStyle w:val="25"/>
              <w:rPr>
                <w:rFonts w:ascii="宋体" w:hAnsi="宋体" w:eastAsia="宋体" w:cs="宋体"/>
                <w:color w:val="auto"/>
                <w:sz w:val="24"/>
                <w:szCs w:val="24"/>
                <w:highlight w:val="none"/>
              </w:rPr>
            </w:pPr>
          </w:p>
        </w:tc>
        <w:tc>
          <w:tcPr>
            <w:tcW w:w="1017" w:type="dxa"/>
          </w:tcPr>
          <w:p w14:paraId="2BE2E7C7">
            <w:pPr>
              <w:pStyle w:val="25"/>
              <w:rPr>
                <w:rFonts w:ascii="宋体" w:hAnsi="宋体" w:eastAsia="宋体" w:cs="宋体"/>
                <w:color w:val="auto"/>
                <w:sz w:val="24"/>
                <w:szCs w:val="24"/>
                <w:highlight w:val="none"/>
              </w:rPr>
            </w:pPr>
          </w:p>
        </w:tc>
        <w:tc>
          <w:tcPr>
            <w:tcW w:w="1002" w:type="dxa"/>
          </w:tcPr>
          <w:p w14:paraId="1AEE4D9D">
            <w:pPr>
              <w:pStyle w:val="25"/>
              <w:rPr>
                <w:rFonts w:ascii="宋体" w:hAnsi="宋体" w:eastAsia="宋体" w:cs="宋体"/>
                <w:color w:val="auto"/>
                <w:sz w:val="24"/>
                <w:szCs w:val="24"/>
                <w:highlight w:val="none"/>
              </w:rPr>
            </w:pPr>
          </w:p>
        </w:tc>
        <w:tc>
          <w:tcPr>
            <w:tcW w:w="1551" w:type="dxa"/>
          </w:tcPr>
          <w:p w14:paraId="462B06F0">
            <w:pPr>
              <w:pStyle w:val="25"/>
              <w:rPr>
                <w:rFonts w:ascii="宋体" w:hAnsi="宋体" w:eastAsia="宋体" w:cs="宋体"/>
                <w:color w:val="auto"/>
                <w:sz w:val="24"/>
                <w:szCs w:val="24"/>
                <w:highlight w:val="none"/>
              </w:rPr>
            </w:pPr>
          </w:p>
        </w:tc>
        <w:tc>
          <w:tcPr>
            <w:tcW w:w="1926" w:type="dxa"/>
          </w:tcPr>
          <w:p w14:paraId="75D8694A">
            <w:pPr>
              <w:pStyle w:val="25"/>
              <w:rPr>
                <w:rFonts w:ascii="宋体" w:hAnsi="宋体" w:eastAsia="宋体" w:cs="宋体"/>
                <w:color w:val="auto"/>
                <w:sz w:val="24"/>
                <w:szCs w:val="24"/>
                <w:highlight w:val="none"/>
              </w:rPr>
            </w:pPr>
          </w:p>
        </w:tc>
      </w:tr>
      <w:tr w14:paraId="66E8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tcPr>
          <w:p w14:paraId="01C28551">
            <w:pPr>
              <w:spacing w:before="154" w:line="325" w:lineRule="exact"/>
              <w:ind w:left="104"/>
              <w:rPr>
                <w:rFonts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tcPr>
          <w:p w14:paraId="40723A72">
            <w:pPr>
              <w:pStyle w:val="25"/>
              <w:rPr>
                <w:rFonts w:ascii="宋体" w:hAnsi="宋体" w:eastAsia="宋体" w:cs="宋体"/>
                <w:color w:val="auto"/>
                <w:sz w:val="24"/>
                <w:szCs w:val="24"/>
                <w:highlight w:val="none"/>
              </w:rPr>
            </w:pPr>
          </w:p>
        </w:tc>
        <w:tc>
          <w:tcPr>
            <w:tcW w:w="1567" w:type="dxa"/>
          </w:tcPr>
          <w:p w14:paraId="7F1F6AE8">
            <w:pPr>
              <w:pStyle w:val="25"/>
              <w:rPr>
                <w:rFonts w:ascii="宋体" w:hAnsi="宋体" w:eastAsia="宋体" w:cs="宋体"/>
                <w:color w:val="auto"/>
                <w:sz w:val="24"/>
                <w:szCs w:val="24"/>
                <w:highlight w:val="none"/>
              </w:rPr>
            </w:pPr>
          </w:p>
        </w:tc>
        <w:tc>
          <w:tcPr>
            <w:tcW w:w="1017" w:type="dxa"/>
          </w:tcPr>
          <w:p w14:paraId="77322F0D">
            <w:pPr>
              <w:pStyle w:val="25"/>
              <w:rPr>
                <w:rFonts w:ascii="宋体" w:hAnsi="宋体" w:eastAsia="宋体" w:cs="宋体"/>
                <w:color w:val="auto"/>
                <w:sz w:val="24"/>
                <w:szCs w:val="24"/>
                <w:highlight w:val="none"/>
              </w:rPr>
            </w:pPr>
          </w:p>
        </w:tc>
        <w:tc>
          <w:tcPr>
            <w:tcW w:w="1002" w:type="dxa"/>
          </w:tcPr>
          <w:p w14:paraId="62FB4EA3">
            <w:pPr>
              <w:pStyle w:val="25"/>
              <w:rPr>
                <w:rFonts w:ascii="宋体" w:hAnsi="宋体" w:eastAsia="宋体" w:cs="宋体"/>
                <w:color w:val="auto"/>
                <w:sz w:val="24"/>
                <w:szCs w:val="24"/>
                <w:highlight w:val="none"/>
              </w:rPr>
            </w:pPr>
          </w:p>
        </w:tc>
        <w:tc>
          <w:tcPr>
            <w:tcW w:w="1551" w:type="dxa"/>
          </w:tcPr>
          <w:p w14:paraId="2D6E46A7">
            <w:pPr>
              <w:pStyle w:val="25"/>
              <w:rPr>
                <w:rFonts w:ascii="宋体" w:hAnsi="宋体" w:eastAsia="宋体" w:cs="宋体"/>
                <w:color w:val="auto"/>
                <w:sz w:val="24"/>
                <w:szCs w:val="24"/>
                <w:highlight w:val="none"/>
              </w:rPr>
            </w:pPr>
          </w:p>
        </w:tc>
        <w:tc>
          <w:tcPr>
            <w:tcW w:w="1926" w:type="dxa"/>
          </w:tcPr>
          <w:p w14:paraId="52450073">
            <w:pPr>
              <w:pStyle w:val="25"/>
              <w:rPr>
                <w:rFonts w:ascii="宋体" w:hAnsi="宋体" w:eastAsia="宋体" w:cs="宋体"/>
                <w:color w:val="auto"/>
                <w:sz w:val="24"/>
                <w:szCs w:val="24"/>
                <w:highlight w:val="none"/>
              </w:rPr>
            </w:pPr>
          </w:p>
        </w:tc>
      </w:tr>
    </w:tbl>
    <w:p w14:paraId="1A2216AD">
      <w:pPr>
        <w:pStyle w:val="2"/>
        <w:spacing w:line="395" w:lineRule="auto"/>
        <w:rPr>
          <w:rFonts w:ascii="宋体" w:hAnsi="宋体" w:eastAsia="宋体" w:cs="宋体"/>
          <w:color w:val="auto"/>
          <w:sz w:val="24"/>
          <w:szCs w:val="24"/>
          <w:highlight w:val="none"/>
        </w:rPr>
      </w:pPr>
    </w:p>
    <w:p w14:paraId="3469D01B">
      <w:pPr>
        <w:spacing w:before="65" w:line="228" w:lineRule="auto"/>
        <w:ind w:left="434"/>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39CA077E">
      <w:pPr>
        <w:spacing w:before="153" w:line="228" w:lineRule="auto"/>
        <w:ind w:firstLine="496"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w:t>
      </w:r>
      <w:r>
        <w:rPr>
          <w:rFonts w:hint="eastAsia" w:ascii="宋体" w:hAnsi="宋体" w:eastAsia="宋体" w:cs="宋体"/>
          <w:color w:val="auto"/>
          <w:spacing w:val="-21"/>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．《项目管理机构组成表》后应附表中拟派人</w:t>
      </w:r>
      <w:r>
        <w:rPr>
          <w:rFonts w:hint="eastAsia" w:ascii="宋体" w:hAnsi="宋体" w:eastAsia="宋体" w:cs="宋体"/>
          <w:color w:val="auto"/>
          <w:spacing w:val="3"/>
          <w:sz w:val="24"/>
          <w:szCs w:val="24"/>
          <w:highlight w:val="none"/>
          <w:lang w:eastAsia="zh-CN"/>
        </w:rPr>
        <w:t>员（项目经理、项目技术负责人除外）以下资料：</w:t>
      </w:r>
    </w:p>
    <w:p w14:paraId="0CE589C1">
      <w:pPr>
        <w:spacing w:before="154" w:line="228" w:lineRule="auto"/>
        <w:ind w:left="448"/>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（1）身份证彩色扫描件；</w:t>
      </w:r>
    </w:p>
    <w:p w14:paraId="02AA64CE">
      <w:pPr>
        <w:spacing w:before="152" w:line="228" w:lineRule="auto"/>
        <w:ind w:left="428"/>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（2）</w:t>
      </w:r>
      <w:r>
        <w:rPr>
          <w:rFonts w:hint="eastAsia" w:ascii="宋体" w:hAnsi="宋体" w:eastAsia="宋体" w:cs="宋体"/>
          <w:color w:val="auto"/>
          <w:spacing w:val="9"/>
          <w:sz w:val="24"/>
          <w:szCs w:val="24"/>
          <w:highlight w:val="none"/>
          <w:lang w:eastAsia="zh-CN"/>
        </w:rPr>
        <w:t>专职安全员须提供C类安全生产考核合格证书扫描件或“建筑施工企业管理人员安全生产考核信息系统”考核合格信息扫描件；施工员、质量员、材料员、资料员附岗位证书或培训证书彩色扫描件或打印件；</w:t>
      </w:r>
    </w:p>
    <w:p w14:paraId="3CEAFCD3">
      <w:pPr>
        <w:spacing w:before="153" w:line="299" w:lineRule="auto"/>
        <w:ind w:left="11" w:right="89" w:firstLine="420"/>
        <w:rPr>
          <w:rFonts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（3）在本单位缴纳社保的证明（</w:t>
      </w:r>
      <w:r>
        <w:rPr>
          <w:rFonts w:hint="eastAsia" w:ascii="宋体" w:hAnsi="宋体" w:eastAsia="宋体" w:cs="宋体"/>
          <w:color w:val="auto"/>
          <w:sz w:val="24"/>
          <w:szCs w:val="24"/>
          <w:highlight w:val="none"/>
          <w:lang w:eastAsia="zh-CN"/>
        </w:rPr>
        <w:t>至少3个月</w:t>
      </w:r>
      <w:r>
        <w:rPr>
          <w:rFonts w:hint="eastAsia" w:ascii="宋体" w:hAnsi="宋体" w:eastAsia="宋体" w:cs="宋体"/>
          <w:color w:val="auto"/>
          <w:spacing w:val="9"/>
          <w:sz w:val="24"/>
          <w:szCs w:val="24"/>
          <w:highlight w:val="none"/>
          <w:lang w:eastAsia="zh-CN"/>
        </w:rPr>
        <w:t>，其中必</w:t>
      </w:r>
      <w:r>
        <w:rPr>
          <w:rFonts w:hint="eastAsia" w:ascii="宋体" w:hAnsi="宋体" w:eastAsia="宋体" w:cs="宋体"/>
          <w:color w:val="auto"/>
          <w:spacing w:val="8"/>
          <w:sz w:val="24"/>
          <w:szCs w:val="24"/>
          <w:highlight w:val="none"/>
          <w:lang w:eastAsia="zh-CN"/>
        </w:rPr>
        <w:t>须有2025</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年8月）彩色扫描件。</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拟派项目技术负责人为退休返聘人员无法提供社</w:t>
      </w:r>
      <w:r>
        <w:rPr>
          <w:rFonts w:hint="eastAsia" w:ascii="宋体" w:hAnsi="宋体" w:eastAsia="宋体" w:cs="宋体"/>
          <w:color w:val="auto"/>
          <w:spacing w:val="9"/>
          <w:sz w:val="24"/>
          <w:szCs w:val="24"/>
          <w:highlight w:val="none"/>
          <w:lang w:eastAsia="zh-CN"/>
        </w:rPr>
        <w:t>保证明的，提供退休证和劳动合同彩色扫描件。</w:t>
      </w:r>
    </w:p>
    <w:p w14:paraId="61E286EA">
      <w:pPr>
        <w:spacing w:before="152" w:line="228" w:lineRule="auto"/>
        <w:ind w:firstLine="419" w:firstLineChars="164"/>
        <w:rPr>
          <w:rFonts w:ascii="宋体" w:hAnsi="宋体" w:eastAsia="宋体" w:cs="宋体"/>
          <w:color w:val="auto"/>
          <w:spacing w:val="9"/>
          <w:sz w:val="24"/>
          <w:szCs w:val="24"/>
          <w:highlight w:val="none"/>
          <w:lang w:eastAsia="zh-CN"/>
        </w:rPr>
      </w:pPr>
      <w:r>
        <w:rPr>
          <w:rFonts w:hint="eastAsia" w:ascii="宋体" w:hAnsi="宋体" w:eastAsia="宋体" w:cs="宋体"/>
          <w:color w:val="auto"/>
          <w:spacing w:val="8"/>
          <w:sz w:val="24"/>
          <w:szCs w:val="24"/>
          <w:highlight w:val="none"/>
          <w:lang w:eastAsia="zh-CN"/>
        </w:rPr>
        <w:t>（4）</w:t>
      </w:r>
      <w:r>
        <w:rPr>
          <w:rFonts w:hint="eastAsia" w:ascii="宋体" w:hAnsi="宋体" w:eastAsia="宋体" w:cs="宋体"/>
          <w:color w:val="auto"/>
          <w:spacing w:val="9"/>
          <w:sz w:val="24"/>
          <w:szCs w:val="24"/>
          <w:highlight w:val="none"/>
          <w:lang w:eastAsia="zh-CN"/>
        </w:rPr>
        <w:t>“进粤企业和人员诚信信息登记平台 ”个人信息情况截图。（适用于省外建筑企业）</w:t>
      </w:r>
    </w:p>
    <w:p w14:paraId="044B9544">
      <w:pPr>
        <w:pStyle w:val="2"/>
        <w:spacing w:line="248" w:lineRule="auto"/>
        <w:rPr>
          <w:rFonts w:ascii="宋体" w:hAnsi="宋体" w:eastAsia="宋体" w:cs="宋体"/>
          <w:color w:val="auto"/>
          <w:sz w:val="24"/>
          <w:szCs w:val="24"/>
          <w:highlight w:val="none"/>
          <w:lang w:eastAsia="zh-CN"/>
        </w:rPr>
      </w:pPr>
    </w:p>
    <w:p w14:paraId="007F0641">
      <w:pPr>
        <w:pStyle w:val="2"/>
        <w:spacing w:line="248" w:lineRule="auto"/>
        <w:rPr>
          <w:rFonts w:ascii="宋体" w:hAnsi="宋体" w:eastAsia="宋体" w:cs="宋体"/>
          <w:color w:val="auto"/>
          <w:sz w:val="24"/>
          <w:szCs w:val="24"/>
          <w:highlight w:val="none"/>
          <w:lang w:eastAsia="zh-CN"/>
        </w:rPr>
      </w:pPr>
    </w:p>
    <w:p w14:paraId="2933F444">
      <w:pPr>
        <w:pStyle w:val="2"/>
        <w:spacing w:line="248" w:lineRule="auto"/>
        <w:rPr>
          <w:rFonts w:ascii="宋体" w:hAnsi="宋体" w:eastAsia="宋体" w:cs="宋体"/>
          <w:color w:val="auto"/>
          <w:highlight w:val="none"/>
          <w:lang w:eastAsia="zh-CN"/>
        </w:rPr>
      </w:pPr>
    </w:p>
    <w:p w14:paraId="3BFC0D1C">
      <w:pPr>
        <w:pStyle w:val="2"/>
        <w:spacing w:line="248" w:lineRule="auto"/>
        <w:rPr>
          <w:rFonts w:ascii="宋体" w:hAnsi="宋体" w:eastAsia="宋体" w:cs="宋体"/>
          <w:color w:val="auto"/>
          <w:highlight w:val="none"/>
          <w:lang w:eastAsia="zh-CN"/>
        </w:rPr>
      </w:pPr>
    </w:p>
    <w:p w14:paraId="2725A6E8">
      <w:pPr>
        <w:spacing w:before="79" w:line="220" w:lineRule="auto"/>
        <w:rPr>
          <w:rFonts w:ascii="宋体" w:hAnsi="宋体" w:eastAsia="宋体" w:cs="宋体"/>
          <w:b/>
          <w:bCs/>
          <w:color w:val="auto"/>
          <w:spacing w:val="-2"/>
          <w:sz w:val="24"/>
          <w:szCs w:val="24"/>
          <w:highlight w:val="none"/>
          <w:lang w:eastAsia="zh-CN"/>
        </w:rPr>
      </w:pPr>
    </w:p>
    <w:p w14:paraId="487C8DAA">
      <w:pPr>
        <w:spacing w:before="78" w:line="220" w:lineRule="auto"/>
        <w:outlineLvl w:val="2"/>
        <w:rPr>
          <w:rFonts w:ascii="宋体" w:hAnsi="宋体" w:eastAsia="宋体" w:cs="宋体"/>
          <w:b/>
          <w:bCs/>
          <w:color w:val="auto"/>
          <w:spacing w:val="-4"/>
          <w:sz w:val="24"/>
          <w:szCs w:val="24"/>
          <w:highlight w:val="none"/>
          <w:lang w:eastAsia="zh-CN"/>
        </w:rPr>
      </w:pPr>
      <w:bookmarkStart w:id="321" w:name="_Toc1013"/>
      <w:r>
        <w:rPr>
          <w:rFonts w:hint="eastAsia" w:ascii="宋体" w:hAnsi="宋体" w:eastAsia="宋体" w:cs="宋体"/>
          <w:b/>
          <w:bCs/>
          <w:color w:val="auto"/>
          <w:spacing w:val="-4"/>
          <w:sz w:val="24"/>
          <w:szCs w:val="24"/>
          <w:highlight w:val="none"/>
          <w:lang w:eastAsia="zh-CN"/>
        </w:rPr>
        <w:t>格式十一 建造师查询页（有效期+建造师签字）</w:t>
      </w:r>
      <w:bookmarkEnd w:id="321"/>
    </w:p>
    <w:p w14:paraId="734EE390">
      <w:pPr>
        <w:rPr>
          <w:rFonts w:ascii="宋体" w:hAnsi="宋体" w:eastAsia="宋体" w:cs="宋体"/>
          <w:color w:val="auto"/>
          <w:highlight w:val="none"/>
        </w:rPr>
      </w:pPr>
      <w:r>
        <w:rPr>
          <w:rFonts w:hint="eastAsia" w:ascii="宋体" w:hAnsi="宋体" w:eastAsia="宋体" w:cs="宋体"/>
          <w:color w:val="auto"/>
          <w:position w:val="-235"/>
          <w:highlight w:val="none"/>
          <w:lang w:eastAsia="zh-CN"/>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30"/>
                    <a:stretch>
                      <a:fillRect/>
                    </a:stretch>
                  </pic:blipFill>
                  <pic:spPr>
                    <a:xfrm>
                      <a:off x="0" y="0"/>
                      <a:ext cx="6239510" cy="8013700"/>
                    </a:xfrm>
                    <a:prstGeom prst="rect">
                      <a:avLst/>
                    </a:prstGeom>
                    <a:noFill/>
                    <a:ln>
                      <a:noFill/>
                    </a:ln>
                  </pic:spPr>
                </pic:pic>
              </a:graphicData>
            </a:graphic>
          </wp:inline>
        </w:drawing>
      </w:r>
    </w:p>
    <w:p w14:paraId="77C8185B">
      <w:pPr>
        <w:spacing w:line="220" w:lineRule="auto"/>
        <w:rPr>
          <w:rFonts w:ascii="宋体" w:hAnsi="宋体" w:eastAsia="宋体" w:cs="宋体"/>
          <w:color w:val="auto"/>
          <w:sz w:val="24"/>
          <w:szCs w:val="24"/>
          <w:highlight w:val="none"/>
        </w:rPr>
        <w:sectPr>
          <w:footerReference r:id="rId20" w:type="default"/>
          <w:pgSz w:w="11906" w:h="16839"/>
          <w:pgMar w:top="1440" w:right="1080" w:bottom="1440" w:left="1080" w:header="0" w:footer="1023" w:gutter="0"/>
          <w:cols w:space="720" w:num="1"/>
        </w:sectPr>
      </w:pPr>
    </w:p>
    <w:p w14:paraId="1D37CFE7">
      <w:pPr>
        <w:spacing w:line="10744" w:lineRule="exact"/>
        <w:rPr>
          <w:rFonts w:ascii="宋体" w:hAnsi="宋体" w:eastAsia="宋体" w:cs="宋体"/>
          <w:color w:val="auto"/>
          <w:highlight w:val="none"/>
        </w:rPr>
      </w:pPr>
      <w:r>
        <w:rPr>
          <w:rFonts w:hint="eastAsia" w:ascii="宋体" w:hAnsi="宋体" w:eastAsia="宋体" w:cs="宋体"/>
          <w:color w:val="auto"/>
          <w:position w:val="-214"/>
          <w:highlight w:val="none"/>
          <w:lang w:eastAsia="zh-CN"/>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31"/>
                    <a:stretch>
                      <a:fillRect/>
                    </a:stretch>
                  </pic:blipFill>
                  <pic:spPr>
                    <a:xfrm>
                      <a:off x="0" y="0"/>
                      <a:ext cx="6285865" cy="6925310"/>
                    </a:xfrm>
                    <a:prstGeom prst="rect">
                      <a:avLst/>
                    </a:prstGeom>
                    <a:noFill/>
                    <a:ln>
                      <a:noFill/>
                    </a:ln>
                  </pic:spPr>
                </pic:pic>
              </a:graphicData>
            </a:graphic>
          </wp:inline>
        </w:drawing>
      </w:r>
    </w:p>
    <w:p w14:paraId="65F14EDD">
      <w:pPr>
        <w:spacing w:line="10744" w:lineRule="exact"/>
        <w:rPr>
          <w:rFonts w:ascii="宋体" w:hAnsi="宋体" w:eastAsia="宋体" w:cs="宋体"/>
          <w:color w:val="auto"/>
          <w:highlight w:val="none"/>
        </w:rPr>
        <w:sectPr>
          <w:footerReference r:id="rId21" w:type="default"/>
          <w:pgSz w:w="11906" w:h="16839"/>
          <w:pgMar w:top="1440" w:right="1080" w:bottom="1440" w:left="1080" w:header="0" w:footer="1023" w:gutter="0"/>
          <w:cols w:space="720" w:num="1"/>
        </w:sectPr>
      </w:pPr>
    </w:p>
    <w:p w14:paraId="79F1B678">
      <w:pPr>
        <w:spacing w:before="78" w:line="220" w:lineRule="auto"/>
        <w:outlineLvl w:val="2"/>
        <w:rPr>
          <w:rFonts w:ascii="宋体" w:hAnsi="宋体" w:eastAsia="宋体" w:cs="宋体"/>
          <w:b/>
          <w:bCs/>
          <w:color w:val="auto"/>
          <w:spacing w:val="-4"/>
          <w:sz w:val="24"/>
          <w:szCs w:val="24"/>
          <w:highlight w:val="none"/>
          <w:lang w:eastAsia="zh-CN"/>
        </w:rPr>
      </w:pPr>
      <w:bookmarkStart w:id="322" w:name="_Toc21555"/>
      <w:r>
        <w:rPr>
          <w:rFonts w:hint="eastAsia" w:ascii="宋体" w:hAnsi="宋体" w:eastAsia="宋体" w:cs="宋体"/>
          <w:b/>
          <w:bCs/>
          <w:color w:val="auto"/>
          <w:spacing w:val="-4"/>
          <w:sz w:val="24"/>
          <w:szCs w:val="24"/>
          <w:highlight w:val="none"/>
          <w:lang w:eastAsia="zh-CN"/>
        </w:rPr>
        <w:t xml:space="preserve">格式十二  </w:t>
      </w:r>
      <w:r>
        <w:rPr>
          <w:rFonts w:hint="eastAsia" w:ascii="宋体" w:hAnsi="宋体" w:eastAsia="宋体" w:cs="宋体"/>
          <w:b/>
          <w:bCs/>
          <w:color w:val="auto"/>
          <w:spacing w:val="7"/>
          <w:sz w:val="22"/>
          <w:szCs w:val="22"/>
          <w:highlight w:val="none"/>
          <w:lang w:eastAsia="zh-CN"/>
        </w:rPr>
        <w:t>危险性较大的分部分项工程清单及超过一定规模的危险性较大的</w:t>
      </w:r>
      <w:r>
        <w:rPr>
          <w:rFonts w:hint="eastAsia" w:ascii="宋体" w:hAnsi="宋体" w:eastAsia="宋体" w:cs="宋体"/>
          <w:b/>
          <w:bCs/>
          <w:color w:val="auto"/>
          <w:spacing w:val="5"/>
          <w:sz w:val="22"/>
          <w:szCs w:val="22"/>
          <w:highlight w:val="none"/>
          <w:lang w:eastAsia="zh-CN"/>
        </w:rPr>
        <w:t>分部分项工程清单</w:t>
      </w:r>
      <w:bookmarkEnd w:id="322"/>
    </w:p>
    <w:p w14:paraId="4E20E0E7">
      <w:pPr>
        <w:pStyle w:val="2"/>
        <w:spacing w:line="269" w:lineRule="auto"/>
        <w:rPr>
          <w:rFonts w:ascii="宋体" w:hAnsi="宋体" w:eastAsia="宋体" w:cs="宋体"/>
          <w:color w:val="auto"/>
          <w:highlight w:val="none"/>
          <w:lang w:eastAsia="zh-CN"/>
        </w:rPr>
      </w:pPr>
    </w:p>
    <w:p w14:paraId="0DB6A583">
      <w:pPr>
        <w:tabs>
          <w:tab w:val="left" w:pos="2940"/>
        </w:tabs>
        <w:spacing w:before="101" w:line="377" w:lineRule="auto"/>
        <w:ind w:left="3179" w:right="41" w:hanging="3133"/>
        <w:rPr>
          <w:rFonts w:ascii="宋体" w:hAnsi="宋体" w:eastAsia="宋体" w:cs="宋体"/>
          <w:color w:val="auto"/>
          <w:sz w:val="31"/>
          <w:szCs w:val="31"/>
          <w:highlight w:val="none"/>
          <w:lang w:eastAsia="zh-CN"/>
        </w:rPr>
      </w:pPr>
      <w:bookmarkStart w:id="323" w:name="bookmark160"/>
      <w:bookmarkEnd w:id="323"/>
      <w:bookmarkStart w:id="324" w:name="OLE_LINK41"/>
      <w:r>
        <w:rPr>
          <w:rFonts w:hint="eastAsia" w:ascii="宋体" w:hAnsi="宋体" w:eastAsia="宋体" w:cs="宋体"/>
          <w:b/>
          <w:bCs/>
          <w:color w:val="auto"/>
          <w:spacing w:val="7"/>
          <w:sz w:val="31"/>
          <w:szCs w:val="31"/>
          <w:highlight w:val="none"/>
          <w:lang w:eastAsia="zh-CN"/>
        </w:rPr>
        <w:t>危险性较大的分部分项工程清单及超过一定规模的危险性较大的</w:t>
      </w:r>
      <w:r>
        <w:rPr>
          <w:rFonts w:hint="eastAsia" w:ascii="宋体" w:hAnsi="宋体" w:eastAsia="宋体" w:cs="宋体"/>
          <w:b/>
          <w:bCs/>
          <w:color w:val="auto"/>
          <w:spacing w:val="5"/>
          <w:sz w:val="31"/>
          <w:szCs w:val="31"/>
          <w:highlight w:val="none"/>
          <w:lang w:eastAsia="zh-CN"/>
        </w:rPr>
        <w:t>分部分项工程清单</w:t>
      </w:r>
    </w:p>
    <w:bookmarkEnd w:id="324"/>
    <w:p w14:paraId="5004DA81">
      <w:pPr>
        <w:spacing w:before="6" w:line="326" w:lineRule="auto"/>
        <w:ind w:left="5" w:firstLine="49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1、根据中华人民共和国住房和城乡建设部令第37号《危险性较大的分部分项工程</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安全管理规定》（以下简称“37号文</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2"/>
          <w:sz w:val="24"/>
          <w:szCs w:val="24"/>
          <w:highlight w:val="none"/>
          <w:lang w:eastAsia="zh-CN"/>
        </w:rPr>
        <w:t>投标人在投标时须补充完善危大工程清单并</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明确相应的安全管理措施。</w:t>
      </w:r>
    </w:p>
    <w:p w14:paraId="39C98E84">
      <w:pPr>
        <w:spacing w:before="208" w:line="326" w:lineRule="auto"/>
        <w:ind w:left="1" w:firstLine="48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2、招标人根据设计文件的要求及37号文、粤建规范〔2019〕2号文的规定列出“危</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险性较大的分部分项工程清单及超过一定规模的危</w:t>
      </w:r>
      <w:r>
        <w:rPr>
          <w:rFonts w:hint="eastAsia" w:ascii="宋体" w:hAnsi="宋体" w:eastAsia="宋体" w:cs="宋体"/>
          <w:color w:val="auto"/>
          <w:spacing w:val="-3"/>
          <w:sz w:val="24"/>
          <w:szCs w:val="24"/>
          <w:highlight w:val="none"/>
          <w:lang w:eastAsia="zh-CN"/>
        </w:rPr>
        <w:t>险性较大的分部分项工程清单</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”中与</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本招标项目相关的清单项，具体详见第5点“打</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”标识。</w:t>
      </w:r>
    </w:p>
    <w:p w14:paraId="3676768B">
      <w:pPr>
        <w:spacing w:before="209" w:line="299" w:lineRule="auto"/>
        <w:ind w:left="3" w:right="72" w:firstLine="488"/>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（1）投标单位同意建设单位在清单中标识的该</w:t>
      </w:r>
      <w:r>
        <w:rPr>
          <w:rFonts w:hint="eastAsia" w:ascii="宋体" w:hAnsi="宋体" w:eastAsia="宋体" w:cs="宋体"/>
          <w:color w:val="auto"/>
          <w:spacing w:val="-4"/>
          <w:sz w:val="24"/>
          <w:szCs w:val="24"/>
          <w:highlight w:val="none"/>
          <w:lang w:eastAsia="zh-CN"/>
        </w:rPr>
        <w:t>项请在对应项打“</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”标识，并与</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投标文件中提供相应的安全管理措施。</w:t>
      </w:r>
    </w:p>
    <w:p w14:paraId="1C2AFCFC">
      <w:pPr>
        <w:spacing w:before="208" w:line="299" w:lineRule="auto"/>
        <w:ind w:left="2" w:right="72" w:firstLine="489"/>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（2）投标单位对清单中认为需要补充的该项请</w:t>
      </w:r>
      <w:r>
        <w:rPr>
          <w:rFonts w:hint="eastAsia" w:ascii="宋体" w:hAnsi="宋体" w:eastAsia="宋体" w:cs="宋体"/>
          <w:color w:val="auto"/>
          <w:spacing w:val="-4"/>
          <w:sz w:val="24"/>
          <w:szCs w:val="24"/>
          <w:highlight w:val="none"/>
          <w:lang w:eastAsia="zh-CN"/>
        </w:rPr>
        <w:t>在对应项打“</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”标识，并与投标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文件中提供相应的安全管理措施。</w:t>
      </w:r>
    </w:p>
    <w:p w14:paraId="2C57E579">
      <w:pPr>
        <w:spacing w:before="210" w:line="300" w:lineRule="auto"/>
        <w:ind w:right="72" w:firstLine="49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（3）投标单位不同意建设单位在清单中标识的该项请在对应项打“</w:t>
      </w:r>
      <w:r>
        <w:rPr>
          <w:rFonts w:hint="eastAsia" w:ascii="宋体" w:hAnsi="宋体" w:eastAsia="宋体" w:cs="宋体"/>
          <w:color w:val="auto"/>
          <w:spacing w:val="-6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”标识，并</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在备注栏填上相关说明。</w:t>
      </w:r>
    </w:p>
    <w:p w14:paraId="14B36F6D">
      <w:pPr>
        <w:spacing w:before="207" w:line="371" w:lineRule="auto"/>
        <w:ind w:firstLine="484"/>
        <w:jc w:val="both"/>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u w:val="single"/>
          <w:lang w:eastAsia="zh-CN"/>
        </w:rPr>
        <w:t>3、投标单位应当在投标时根据招标人提供的下述第5点清单，</w:t>
      </w:r>
      <w:r>
        <w:rPr>
          <w:rFonts w:hint="eastAsia" w:ascii="宋体" w:hAnsi="宋体" w:eastAsia="宋体" w:cs="宋体"/>
          <w:b/>
          <w:bCs/>
          <w:color w:val="auto"/>
          <w:spacing w:val="-5"/>
          <w:sz w:val="24"/>
          <w:szCs w:val="24"/>
          <w:highlight w:val="none"/>
          <w:u w:val="single"/>
          <w:lang w:eastAsia="zh-CN"/>
        </w:rPr>
        <w:t>在投标施工组织中回</w:t>
      </w:r>
      <w:r>
        <w:rPr>
          <w:rFonts w:hint="eastAsia" w:ascii="宋体" w:hAnsi="宋体" w:eastAsia="宋体" w:cs="宋体"/>
          <w:b/>
          <w:bCs/>
          <w:color w:val="auto"/>
          <w:spacing w:val="-4"/>
          <w:sz w:val="24"/>
          <w:szCs w:val="24"/>
          <w:highlight w:val="none"/>
          <w:u w:val="single"/>
          <w:lang w:eastAsia="zh-CN"/>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lang w:eastAsia="zh-CN"/>
        </w:rPr>
        <w:t>的工作</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u w:val="single"/>
          <w:lang w:eastAsia="zh-CN"/>
        </w:rPr>
        <w:t>量，投标单位回应的危大工程清单该部分的页数应控制在3页内）</w:t>
      </w:r>
    </w:p>
    <w:p w14:paraId="74C7E91A">
      <w:pPr>
        <w:spacing w:before="33" w:line="326" w:lineRule="auto"/>
        <w:ind w:left="1" w:firstLine="47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4、对于超过一定规模的危大工程，中标单位应当组织召开</w:t>
      </w:r>
      <w:r>
        <w:rPr>
          <w:rFonts w:hint="eastAsia" w:ascii="宋体" w:hAnsi="宋体" w:eastAsia="宋体" w:cs="宋体"/>
          <w:color w:val="auto"/>
          <w:spacing w:val="-1"/>
          <w:sz w:val="24"/>
          <w:szCs w:val="24"/>
          <w:highlight w:val="none"/>
          <w:lang w:eastAsia="zh-CN"/>
        </w:rPr>
        <w:t>专家论证会对专项施工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方案进行论证。实行施工总承包的，由施工总承包单位组织召开专家论证会。专家论证</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前专项施工方案应当通过施工总承包单位审核和总监理工程师审查。</w:t>
      </w:r>
    </w:p>
    <w:p w14:paraId="798FF3E3">
      <w:pPr>
        <w:spacing w:before="208" w:line="301" w:lineRule="auto"/>
        <w:ind w:firstLine="484"/>
        <w:rPr>
          <w:rFonts w:ascii="宋体" w:hAnsi="宋体" w:eastAsia="宋体" w:cs="宋体"/>
          <w:color w:val="auto"/>
          <w:highlight w:val="none"/>
          <w:lang w:eastAsia="zh-CN"/>
        </w:rPr>
      </w:pPr>
      <w:r>
        <w:rPr>
          <w:rFonts w:hint="eastAsia" w:ascii="宋体" w:hAnsi="宋体" w:eastAsia="宋体" w:cs="宋体"/>
          <w:color w:val="auto"/>
          <w:spacing w:val="2"/>
          <w:sz w:val="24"/>
          <w:szCs w:val="24"/>
          <w:highlight w:val="none"/>
          <w:lang w:eastAsia="zh-CN"/>
        </w:rPr>
        <w:t>5、危险性较大的分部分项工程清单及超过一</w:t>
      </w:r>
      <w:r>
        <w:rPr>
          <w:rFonts w:hint="eastAsia" w:ascii="宋体" w:hAnsi="宋体" w:eastAsia="宋体" w:cs="宋体"/>
          <w:color w:val="auto"/>
          <w:spacing w:val="1"/>
          <w:sz w:val="24"/>
          <w:szCs w:val="24"/>
          <w:highlight w:val="none"/>
          <w:lang w:eastAsia="zh-CN"/>
        </w:rPr>
        <w:t>定规模的危险性较大的分部分项工程</w:t>
      </w:r>
      <w:r>
        <w:rPr>
          <w:rFonts w:hint="eastAsia" w:ascii="宋体" w:hAnsi="宋体" w:eastAsia="宋体" w:cs="宋体"/>
          <w:color w:val="auto"/>
          <w:spacing w:val="-4"/>
          <w:sz w:val="24"/>
          <w:szCs w:val="24"/>
          <w:highlight w:val="none"/>
          <w:lang w:eastAsia="zh-CN"/>
        </w:rPr>
        <w:t>清单</w:t>
      </w:r>
    </w:p>
    <w:p w14:paraId="211A5215">
      <w:pPr>
        <w:spacing w:before="40"/>
        <w:rPr>
          <w:rFonts w:ascii="宋体" w:hAnsi="宋体" w:eastAsia="宋体" w:cs="宋体"/>
          <w:color w:val="auto"/>
          <w:highlight w:val="none"/>
          <w:lang w:eastAsia="zh-CN"/>
        </w:rPr>
      </w:pPr>
    </w:p>
    <w:tbl>
      <w:tblPr>
        <w:tblStyle w:val="19"/>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64"/>
        <w:gridCol w:w="1294"/>
        <w:gridCol w:w="1294"/>
        <w:gridCol w:w="2428"/>
      </w:tblGrid>
      <w:tr w14:paraId="1D6B3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tcPr>
          <w:p w14:paraId="1C0C1314">
            <w:pPr>
              <w:spacing w:before="133" w:line="220" w:lineRule="auto"/>
              <w:ind w:firstLine="235" w:firstLineChars="100"/>
              <w:rPr>
                <w:rFonts w:ascii="宋体" w:hAnsi="宋体" w:eastAsia="宋体" w:cs="宋体"/>
                <w:color w:val="auto"/>
                <w:spacing w:val="-2"/>
                <w:sz w:val="24"/>
                <w:szCs w:val="24"/>
                <w:highlight w:val="none"/>
                <w:lang w:eastAsia="zh-CN"/>
              </w:rPr>
            </w:pPr>
            <w:r>
              <w:rPr>
                <w:rFonts w:hint="eastAsia" w:ascii="宋体" w:hAnsi="宋体" w:eastAsia="宋体" w:cs="宋体"/>
                <w:b/>
                <w:bCs/>
                <w:color w:val="auto"/>
                <w:spacing w:val="-3"/>
                <w:sz w:val="24"/>
                <w:szCs w:val="24"/>
                <w:highlight w:val="none"/>
                <w:lang w:eastAsia="zh-CN"/>
              </w:rPr>
              <w:t>一、危险性较大的分部分项工程清单</w:t>
            </w:r>
          </w:p>
        </w:tc>
        <w:tc>
          <w:tcPr>
            <w:tcW w:w="1294" w:type="dxa"/>
          </w:tcPr>
          <w:p w14:paraId="786821EB">
            <w:pPr>
              <w:spacing w:before="133" w:line="221" w:lineRule="auto"/>
              <w:ind w:left="206"/>
              <w:rPr>
                <w:rFonts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tcPr>
          <w:p w14:paraId="088710BC">
            <w:pPr>
              <w:spacing w:before="133" w:line="221" w:lineRule="auto"/>
              <w:ind w:left="205"/>
              <w:rPr>
                <w:rFonts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tcPr>
          <w:p w14:paraId="5305F236">
            <w:pPr>
              <w:spacing w:before="133" w:line="222" w:lineRule="auto"/>
              <w:ind w:left="360"/>
              <w:rPr>
                <w:rFonts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7851F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tcPr>
          <w:p w14:paraId="712B4333">
            <w:pPr>
              <w:spacing w:before="128" w:line="221" w:lineRule="auto"/>
              <w:ind w:left="120"/>
              <w:rPr>
                <w:rFonts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tcPr>
          <w:p w14:paraId="40D210A2">
            <w:pPr>
              <w:spacing w:before="128" w:line="223" w:lineRule="auto"/>
              <w:jc w:val="center"/>
              <w:rPr>
                <w:rFonts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325" w:name="OLE_LINK39"/>
            <w:r>
              <w:rPr>
                <w:rFonts w:hint="eastAsia" w:ascii="宋体" w:hAnsi="宋体" w:eastAsia="宋体" w:cs="宋体"/>
                <w:color w:val="auto"/>
                <w:spacing w:val="5"/>
                <w:sz w:val="24"/>
                <w:szCs w:val="24"/>
                <w:highlight w:val="none"/>
              </w:rPr>
              <w:t xml:space="preserve">  </w:t>
            </w:r>
            <w:bookmarkEnd w:id="325"/>
            <w:r>
              <w:rPr>
                <w:rFonts w:hint="eastAsia" w:ascii="宋体" w:hAnsi="宋体" w:eastAsia="宋体" w:cs="宋体"/>
                <w:color w:val="auto"/>
                <w:spacing w:val="-19"/>
                <w:w w:val="94"/>
                <w:sz w:val="24"/>
                <w:szCs w:val="24"/>
                <w:highlight w:val="none"/>
              </w:rPr>
              <w:t>)</w:t>
            </w:r>
          </w:p>
        </w:tc>
        <w:tc>
          <w:tcPr>
            <w:tcW w:w="1294" w:type="dxa"/>
          </w:tcPr>
          <w:p w14:paraId="790D24ED">
            <w:pPr>
              <w:spacing w:before="128" w:line="223" w:lineRule="auto"/>
              <w:ind w:left="367"/>
              <w:rPr>
                <w:rFonts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5DE86A91">
            <w:pPr>
              <w:pStyle w:val="25"/>
              <w:rPr>
                <w:rFonts w:ascii="宋体" w:hAnsi="宋体" w:eastAsia="宋体" w:cs="宋体"/>
                <w:color w:val="auto"/>
                <w:highlight w:val="none"/>
              </w:rPr>
            </w:pPr>
          </w:p>
        </w:tc>
      </w:tr>
      <w:tr w14:paraId="17532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tcPr>
          <w:p w14:paraId="59197831">
            <w:pPr>
              <w:spacing w:before="129" w:line="328" w:lineRule="auto"/>
              <w:ind w:left="135" w:right="68" w:hanging="8"/>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4"/>
                <w:sz w:val="24"/>
                <w:szCs w:val="24"/>
                <w:highlight w:val="none"/>
                <w:lang w:eastAsia="zh-CN"/>
              </w:rPr>
              <w:t>（一）开挖深度超过</w:t>
            </w:r>
            <w:r>
              <w:rPr>
                <w:rFonts w:hint="eastAsia" w:ascii="宋体" w:hAnsi="宋体" w:eastAsia="宋体" w:cs="宋体"/>
                <w:color w:val="auto"/>
                <w:spacing w:val="-29"/>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3m（含</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3m）的基坑（槽）</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的土方开挖、支护、降水工程。</w:t>
            </w:r>
          </w:p>
        </w:tc>
        <w:tc>
          <w:tcPr>
            <w:tcW w:w="1294" w:type="dxa"/>
          </w:tcPr>
          <w:p w14:paraId="5B778EA3">
            <w:pPr>
              <w:pStyle w:val="25"/>
              <w:spacing w:line="297" w:lineRule="auto"/>
              <w:rPr>
                <w:rFonts w:ascii="宋体" w:hAnsi="宋体" w:eastAsia="宋体" w:cs="宋体"/>
                <w:color w:val="auto"/>
                <w:highlight w:val="none"/>
                <w:lang w:eastAsia="zh-CN"/>
              </w:rPr>
            </w:pPr>
          </w:p>
          <w:p w14:paraId="680472A7">
            <w:pPr>
              <w:spacing w:before="78" w:line="223" w:lineRule="auto"/>
              <w:ind w:left="396"/>
              <w:rPr>
                <w:rFonts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2CF74172">
            <w:pPr>
              <w:pStyle w:val="25"/>
              <w:spacing w:line="297" w:lineRule="auto"/>
              <w:rPr>
                <w:rFonts w:ascii="宋体" w:hAnsi="宋体" w:eastAsia="宋体" w:cs="宋体"/>
                <w:color w:val="auto"/>
                <w:highlight w:val="none"/>
              </w:rPr>
            </w:pPr>
          </w:p>
          <w:p w14:paraId="3E2C041A">
            <w:pPr>
              <w:spacing w:before="78" w:line="223" w:lineRule="auto"/>
              <w:ind w:left="367"/>
              <w:rPr>
                <w:rFonts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577920F0">
            <w:pPr>
              <w:pStyle w:val="25"/>
              <w:rPr>
                <w:rFonts w:ascii="宋体" w:hAnsi="宋体" w:eastAsia="宋体" w:cs="宋体"/>
                <w:color w:val="auto"/>
                <w:highlight w:val="none"/>
              </w:rPr>
            </w:pPr>
          </w:p>
        </w:tc>
      </w:tr>
      <w:tr w14:paraId="3C180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tcPr>
          <w:p w14:paraId="75D2C12B">
            <w:pPr>
              <w:spacing w:before="132" w:line="354" w:lineRule="auto"/>
              <w:ind w:left="116" w:right="108" w:firstLine="11"/>
              <w:jc w:val="both"/>
              <w:rPr>
                <w:rFonts w:ascii="宋体" w:hAnsi="宋体" w:eastAsia="宋体" w:cs="宋体"/>
                <w:color w:val="auto"/>
                <w:sz w:val="24"/>
                <w:szCs w:val="24"/>
                <w:highlight w:val="none"/>
                <w:lang w:eastAsia="zh-CN"/>
              </w:rPr>
            </w:pPr>
            <w:bookmarkStart w:id="326" w:name="bookmark161"/>
            <w:bookmarkEnd w:id="326"/>
            <w:r>
              <w:rPr>
                <w:rFonts w:hint="eastAsia" w:ascii="宋体" w:hAnsi="宋体" w:eastAsia="宋体" w:cs="宋体"/>
                <w:color w:val="auto"/>
                <w:spacing w:val="-2"/>
                <w:sz w:val="24"/>
                <w:szCs w:val="24"/>
                <w:highlight w:val="none"/>
                <w:lang w:eastAsia="zh-CN"/>
              </w:rPr>
              <w:t>（二）开挖深度虽未超过</w:t>
            </w:r>
            <w:r>
              <w:rPr>
                <w:rFonts w:hint="eastAsia" w:ascii="宋体" w:hAnsi="宋体" w:eastAsia="宋体" w:cs="宋体"/>
                <w:color w:val="auto"/>
                <w:spacing w:val="-4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3m，但地质条件、周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围环境和地下管线复杂，或影响毗邻建、构筑</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物安全的基坑（槽）的土方开挖、支护、降水</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工程。</w:t>
            </w:r>
          </w:p>
        </w:tc>
        <w:tc>
          <w:tcPr>
            <w:tcW w:w="1294" w:type="dxa"/>
          </w:tcPr>
          <w:p w14:paraId="678E3335">
            <w:pPr>
              <w:pStyle w:val="25"/>
              <w:spacing w:line="263" w:lineRule="auto"/>
              <w:rPr>
                <w:rFonts w:ascii="宋体" w:hAnsi="宋体" w:eastAsia="宋体" w:cs="宋体"/>
                <w:color w:val="auto"/>
                <w:highlight w:val="none"/>
                <w:lang w:eastAsia="zh-CN"/>
              </w:rPr>
            </w:pPr>
          </w:p>
          <w:p w14:paraId="03E3E37B">
            <w:pPr>
              <w:pStyle w:val="25"/>
              <w:spacing w:line="263" w:lineRule="auto"/>
              <w:rPr>
                <w:rFonts w:ascii="宋体" w:hAnsi="宋体" w:eastAsia="宋体" w:cs="宋体"/>
                <w:color w:val="auto"/>
                <w:highlight w:val="none"/>
                <w:lang w:eastAsia="zh-CN"/>
              </w:rPr>
            </w:pPr>
          </w:p>
          <w:p w14:paraId="07B348AA">
            <w:pPr>
              <w:pStyle w:val="25"/>
              <w:spacing w:line="264" w:lineRule="auto"/>
              <w:rPr>
                <w:rFonts w:ascii="宋体" w:hAnsi="宋体" w:eastAsia="宋体" w:cs="宋体"/>
                <w:color w:val="auto"/>
                <w:highlight w:val="none"/>
                <w:lang w:eastAsia="zh-CN"/>
              </w:rPr>
            </w:pPr>
          </w:p>
          <w:p w14:paraId="09F5F156">
            <w:pPr>
              <w:spacing w:before="78"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327" w:name="OLE_LINK40"/>
            <w:r>
              <w:rPr>
                <w:rFonts w:hint="eastAsia" w:ascii="宋体" w:hAnsi="宋体" w:eastAsia="宋体" w:cs="宋体"/>
                <w:color w:val="auto"/>
                <w:spacing w:val="2"/>
                <w:sz w:val="24"/>
                <w:szCs w:val="24"/>
                <w:highlight w:val="none"/>
              </w:rPr>
              <w:t xml:space="preserve">     </w:t>
            </w:r>
            <w:bookmarkEnd w:id="327"/>
            <w:r>
              <w:rPr>
                <w:rFonts w:hint="eastAsia" w:ascii="宋体" w:hAnsi="宋体" w:eastAsia="宋体" w:cs="宋体"/>
                <w:color w:val="auto"/>
                <w:spacing w:val="-19"/>
                <w:w w:val="94"/>
                <w:sz w:val="24"/>
                <w:szCs w:val="24"/>
                <w:highlight w:val="none"/>
              </w:rPr>
              <w:t>)</w:t>
            </w:r>
          </w:p>
        </w:tc>
        <w:tc>
          <w:tcPr>
            <w:tcW w:w="1294" w:type="dxa"/>
          </w:tcPr>
          <w:p w14:paraId="49FC468F">
            <w:pPr>
              <w:pStyle w:val="25"/>
              <w:spacing w:line="263" w:lineRule="auto"/>
              <w:rPr>
                <w:rFonts w:ascii="宋体" w:hAnsi="宋体" w:eastAsia="宋体" w:cs="宋体"/>
                <w:color w:val="auto"/>
                <w:highlight w:val="none"/>
              </w:rPr>
            </w:pPr>
          </w:p>
          <w:p w14:paraId="573D6FDA">
            <w:pPr>
              <w:pStyle w:val="25"/>
              <w:spacing w:line="263" w:lineRule="auto"/>
              <w:rPr>
                <w:rFonts w:ascii="宋体" w:hAnsi="宋体" w:eastAsia="宋体" w:cs="宋体"/>
                <w:color w:val="auto"/>
                <w:highlight w:val="none"/>
              </w:rPr>
            </w:pPr>
          </w:p>
          <w:p w14:paraId="4B2551ED">
            <w:pPr>
              <w:pStyle w:val="25"/>
              <w:spacing w:line="264" w:lineRule="auto"/>
              <w:rPr>
                <w:rFonts w:ascii="宋体" w:hAnsi="宋体" w:eastAsia="宋体" w:cs="宋体"/>
                <w:color w:val="auto"/>
                <w:highlight w:val="none"/>
              </w:rPr>
            </w:pPr>
          </w:p>
          <w:p w14:paraId="036E5E26">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45D403E2">
            <w:pPr>
              <w:pStyle w:val="25"/>
              <w:rPr>
                <w:rFonts w:ascii="宋体" w:hAnsi="宋体" w:eastAsia="宋体" w:cs="宋体"/>
                <w:color w:val="auto"/>
                <w:highlight w:val="none"/>
              </w:rPr>
            </w:pPr>
          </w:p>
        </w:tc>
      </w:tr>
      <w:tr w14:paraId="04CB8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tcPr>
          <w:p w14:paraId="7FF3CCA3">
            <w:pPr>
              <w:spacing w:before="128" w:line="219" w:lineRule="auto"/>
              <w:ind w:left="12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二、模板工程及支撑体系</w:t>
            </w:r>
          </w:p>
        </w:tc>
        <w:tc>
          <w:tcPr>
            <w:tcW w:w="1294" w:type="dxa"/>
          </w:tcPr>
          <w:p w14:paraId="4F83F1A7">
            <w:pPr>
              <w:spacing w:before="128"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21DEA9D7">
            <w:pPr>
              <w:spacing w:before="12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23E66751">
            <w:pPr>
              <w:pStyle w:val="25"/>
              <w:rPr>
                <w:rFonts w:ascii="宋体" w:hAnsi="宋体" w:eastAsia="宋体" w:cs="宋体"/>
                <w:color w:val="auto"/>
                <w:highlight w:val="none"/>
              </w:rPr>
            </w:pPr>
          </w:p>
        </w:tc>
      </w:tr>
      <w:tr w14:paraId="15F75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tcPr>
          <w:p w14:paraId="2B42EF94">
            <w:pPr>
              <w:spacing w:before="128" w:line="328" w:lineRule="auto"/>
              <w:ind w:left="123" w:right="25" w:firstLine="4"/>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（一）各类工具式模板工程：包括滑模、爬模、</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飞模、隧道模等工程。</w:t>
            </w:r>
          </w:p>
        </w:tc>
        <w:tc>
          <w:tcPr>
            <w:tcW w:w="1294" w:type="dxa"/>
          </w:tcPr>
          <w:p w14:paraId="62BE616C">
            <w:pPr>
              <w:pStyle w:val="25"/>
              <w:spacing w:line="293" w:lineRule="auto"/>
              <w:rPr>
                <w:rFonts w:ascii="宋体" w:hAnsi="宋体" w:eastAsia="宋体" w:cs="宋体"/>
                <w:color w:val="auto"/>
                <w:highlight w:val="none"/>
                <w:lang w:eastAsia="zh-CN"/>
              </w:rPr>
            </w:pPr>
          </w:p>
          <w:p w14:paraId="20787877">
            <w:pPr>
              <w:spacing w:before="78"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30A3A5B2">
            <w:pPr>
              <w:pStyle w:val="25"/>
              <w:spacing w:line="293" w:lineRule="auto"/>
              <w:rPr>
                <w:rFonts w:ascii="宋体" w:hAnsi="宋体" w:eastAsia="宋体" w:cs="宋体"/>
                <w:color w:val="auto"/>
                <w:highlight w:val="none"/>
              </w:rPr>
            </w:pPr>
          </w:p>
          <w:p w14:paraId="4BAF713B">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76A6A71B">
            <w:pPr>
              <w:pStyle w:val="25"/>
              <w:rPr>
                <w:rFonts w:ascii="宋体" w:hAnsi="宋体" w:eastAsia="宋体" w:cs="宋体"/>
                <w:color w:val="auto"/>
                <w:highlight w:val="none"/>
              </w:rPr>
            </w:pPr>
          </w:p>
        </w:tc>
      </w:tr>
      <w:tr w14:paraId="41E75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tcPr>
          <w:p w14:paraId="6F44FF8A">
            <w:pPr>
              <w:spacing w:before="131" w:line="362" w:lineRule="auto"/>
              <w:ind w:left="115" w:right="105" w:firstLine="12"/>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（二）混凝土模板支撑工程：搭设高度</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5m</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及以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上，或搭设跨度</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10m</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及以上，或施工总荷</w:t>
            </w:r>
            <w:r>
              <w:rPr>
                <w:rFonts w:hint="eastAsia" w:ascii="宋体" w:hAnsi="宋体" w:eastAsia="宋体" w:cs="宋体"/>
                <w:color w:val="auto"/>
                <w:spacing w:val="-11"/>
                <w:sz w:val="24"/>
                <w:szCs w:val="24"/>
                <w:highlight w:val="none"/>
                <w:lang w:eastAsia="zh-CN"/>
              </w:rPr>
              <w:t>载（荷</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载效应基本组合的设计值，以下简称设计值）</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4"/>
                <w:sz w:val="24"/>
                <w:szCs w:val="24"/>
                <w:highlight w:val="none"/>
                <w:lang w:eastAsia="zh-CN"/>
              </w:rPr>
              <w:t>10kN/m2</w:t>
            </w:r>
            <w:r>
              <w:rPr>
                <w:rFonts w:hint="eastAsia" w:ascii="宋体" w:hAnsi="宋体" w:eastAsia="宋体" w:cs="宋体"/>
                <w:color w:val="auto"/>
                <w:spacing w:val="-35"/>
                <w:sz w:val="24"/>
                <w:szCs w:val="24"/>
                <w:highlight w:val="none"/>
                <w:lang w:eastAsia="zh-CN"/>
              </w:rPr>
              <w:t xml:space="preserve"> </w:t>
            </w:r>
            <w:r>
              <w:rPr>
                <w:rFonts w:hint="eastAsia" w:ascii="宋体" w:hAnsi="宋体" w:eastAsia="宋体" w:cs="宋体"/>
                <w:color w:val="auto"/>
                <w:spacing w:val="-14"/>
                <w:sz w:val="24"/>
                <w:szCs w:val="24"/>
                <w:highlight w:val="none"/>
                <w:lang w:eastAsia="zh-CN"/>
              </w:rPr>
              <w:t>及以上，或集中线荷载（设计值）15kN/m</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及以上，或高度大于支撑水平投影宽度且相对</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独立无联系构件的混凝土模板支撑工程。</w:t>
            </w:r>
          </w:p>
        </w:tc>
        <w:tc>
          <w:tcPr>
            <w:tcW w:w="1294" w:type="dxa"/>
          </w:tcPr>
          <w:p w14:paraId="06D081D3">
            <w:pPr>
              <w:pStyle w:val="25"/>
              <w:spacing w:line="255" w:lineRule="auto"/>
              <w:rPr>
                <w:rFonts w:ascii="宋体" w:hAnsi="宋体" w:eastAsia="宋体" w:cs="宋体"/>
                <w:color w:val="auto"/>
                <w:highlight w:val="none"/>
                <w:lang w:eastAsia="zh-CN"/>
              </w:rPr>
            </w:pPr>
          </w:p>
          <w:p w14:paraId="4A16BFFE">
            <w:pPr>
              <w:pStyle w:val="25"/>
              <w:spacing w:line="255" w:lineRule="auto"/>
              <w:rPr>
                <w:rFonts w:ascii="宋体" w:hAnsi="宋体" w:eastAsia="宋体" w:cs="宋体"/>
                <w:color w:val="auto"/>
                <w:highlight w:val="none"/>
                <w:lang w:eastAsia="zh-CN"/>
              </w:rPr>
            </w:pPr>
          </w:p>
          <w:p w14:paraId="3A0F5923">
            <w:pPr>
              <w:pStyle w:val="25"/>
              <w:spacing w:line="255" w:lineRule="auto"/>
              <w:rPr>
                <w:rFonts w:ascii="宋体" w:hAnsi="宋体" w:eastAsia="宋体" w:cs="宋体"/>
                <w:color w:val="auto"/>
                <w:highlight w:val="none"/>
                <w:lang w:eastAsia="zh-CN"/>
              </w:rPr>
            </w:pPr>
          </w:p>
          <w:p w14:paraId="0E04FF9F">
            <w:pPr>
              <w:pStyle w:val="25"/>
              <w:spacing w:line="255" w:lineRule="auto"/>
              <w:rPr>
                <w:rFonts w:ascii="宋体" w:hAnsi="宋体" w:eastAsia="宋体" w:cs="宋体"/>
                <w:color w:val="auto"/>
                <w:highlight w:val="none"/>
                <w:lang w:eastAsia="zh-CN"/>
              </w:rPr>
            </w:pPr>
          </w:p>
          <w:p w14:paraId="14B37184">
            <w:pPr>
              <w:pStyle w:val="25"/>
              <w:spacing w:line="256" w:lineRule="auto"/>
              <w:rPr>
                <w:rFonts w:ascii="宋体" w:hAnsi="宋体" w:eastAsia="宋体" w:cs="宋体"/>
                <w:color w:val="auto"/>
                <w:highlight w:val="none"/>
                <w:lang w:eastAsia="zh-CN"/>
              </w:rPr>
            </w:pPr>
          </w:p>
          <w:p w14:paraId="5A4F6FF6">
            <w:pPr>
              <w:spacing w:before="78" w:line="223" w:lineRule="auto"/>
              <w:ind w:left="42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2BC45176">
            <w:pPr>
              <w:pStyle w:val="25"/>
              <w:spacing w:line="255" w:lineRule="auto"/>
              <w:rPr>
                <w:rFonts w:ascii="宋体" w:hAnsi="宋体" w:eastAsia="宋体" w:cs="宋体"/>
                <w:color w:val="auto"/>
                <w:highlight w:val="none"/>
              </w:rPr>
            </w:pPr>
          </w:p>
          <w:p w14:paraId="6D487157">
            <w:pPr>
              <w:pStyle w:val="25"/>
              <w:spacing w:line="255" w:lineRule="auto"/>
              <w:rPr>
                <w:rFonts w:ascii="宋体" w:hAnsi="宋体" w:eastAsia="宋体" w:cs="宋体"/>
                <w:color w:val="auto"/>
                <w:highlight w:val="none"/>
              </w:rPr>
            </w:pPr>
          </w:p>
          <w:p w14:paraId="3E1CE66E">
            <w:pPr>
              <w:pStyle w:val="25"/>
              <w:spacing w:line="255" w:lineRule="auto"/>
              <w:rPr>
                <w:rFonts w:ascii="宋体" w:hAnsi="宋体" w:eastAsia="宋体" w:cs="宋体"/>
                <w:color w:val="auto"/>
                <w:highlight w:val="none"/>
              </w:rPr>
            </w:pPr>
          </w:p>
          <w:p w14:paraId="6A7FA7A1">
            <w:pPr>
              <w:pStyle w:val="25"/>
              <w:spacing w:line="255" w:lineRule="auto"/>
              <w:rPr>
                <w:rFonts w:ascii="宋体" w:hAnsi="宋体" w:eastAsia="宋体" w:cs="宋体"/>
                <w:color w:val="auto"/>
                <w:highlight w:val="none"/>
              </w:rPr>
            </w:pPr>
          </w:p>
          <w:p w14:paraId="12434D3D">
            <w:pPr>
              <w:pStyle w:val="25"/>
              <w:spacing w:line="256" w:lineRule="auto"/>
              <w:rPr>
                <w:rFonts w:ascii="宋体" w:hAnsi="宋体" w:eastAsia="宋体" w:cs="宋体"/>
                <w:color w:val="auto"/>
                <w:highlight w:val="none"/>
              </w:rPr>
            </w:pPr>
          </w:p>
          <w:p w14:paraId="1980D964">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1456E965">
            <w:pPr>
              <w:pStyle w:val="25"/>
              <w:rPr>
                <w:rFonts w:ascii="宋体" w:hAnsi="宋体" w:eastAsia="宋体" w:cs="宋体"/>
                <w:color w:val="auto"/>
                <w:highlight w:val="none"/>
              </w:rPr>
            </w:pPr>
          </w:p>
        </w:tc>
      </w:tr>
      <w:tr w14:paraId="4EC0E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tcPr>
          <w:p w14:paraId="3F43D72D">
            <w:pPr>
              <w:spacing w:before="130" w:line="327" w:lineRule="auto"/>
              <w:ind w:left="117" w:right="168" w:firstLine="1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（三）承重支撑体系：用于钢结构安装等满堂</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支撑体系。</w:t>
            </w:r>
          </w:p>
        </w:tc>
        <w:tc>
          <w:tcPr>
            <w:tcW w:w="1294" w:type="dxa"/>
          </w:tcPr>
          <w:p w14:paraId="511D615D">
            <w:pPr>
              <w:pStyle w:val="25"/>
              <w:spacing w:line="296" w:lineRule="auto"/>
              <w:rPr>
                <w:rFonts w:ascii="宋体" w:hAnsi="宋体" w:eastAsia="宋体" w:cs="宋体"/>
                <w:color w:val="auto"/>
                <w:highlight w:val="none"/>
                <w:lang w:eastAsia="zh-CN"/>
              </w:rPr>
            </w:pPr>
          </w:p>
          <w:p w14:paraId="65F0F42D">
            <w:pPr>
              <w:spacing w:before="78" w:line="223" w:lineRule="auto"/>
              <w:ind w:left="30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433D5358">
            <w:pPr>
              <w:pStyle w:val="25"/>
              <w:spacing w:line="296" w:lineRule="auto"/>
              <w:rPr>
                <w:rFonts w:ascii="宋体" w:hAnsi="宋体" w:eastAsia="宋体" w:cs="宋体"/>
                <w:color w:val="auto"/>
                <w:highlight w:val="none"/>
              </w:rPr>
            </w:pPr>
          </w:p>
          <w:p w14:paraId="0B3D0D91">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4DF9CE6A">
            <w:pPr>
              <w:pStyle w:val="25"/>
              <w:rPr>
                <w:rFonts w:ascii="宋体" w:hAnsi="宋体" w:eastAsia="宋体" w:cs="宋体"/>
                <w:color w:val="auto"/>
                <w:highlight w:val="none"/>
              </w:rPr>
            </w:pPr>
          </w:p>
        </w:tc>
      </w:tr>
      <w:tr w14:paraId="3A456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tcPr>
          <w:p w14:paraId="0E79A01C">
            <w:pPr>
              <w:spacing w:before="130" w:line="219" w:lineRule="auto"/>
              <w:ind w:left="35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三、起重吊装及起重机械安装拆卸工程</w:t>
            </w:r>
          </w:p>
        </w:tc>
        <w:tc>
          <w:tcPr>
            <w:tcW w:w="1294" w:type="dxa"/>
          </w:tcPr>
          <w:p w14:paraId="76D8EB27">
            <w:pPr>
              <w:spacing w:before="129"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684F6761">
            <w:pPr>
              <w:spacing w:before="129"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1AB0041E">
            <w:pPr>
              <w:pStyle w:val="25"/>
              <w:rPr>
                <w:rFonts w:ascii="宋体" w:hAnsi="宋体" w:eastAsia="宋体" w:cs="宋体"/>
                <w:color w:val="auto"/>
                <w:highlight w:val="none"/>
              </w:rPr>
            </w:pPr>
          </w:p>
        </w:tc>
      </w:tr>
      <w:tr w14:paraId="1C2E0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tcPr>
          <w:p w14:paraId="7CDD2F61">
            <w:pPr>
              <w:spacing w:before="131" w:line="327" w:lineRule="auto"/>
              <w:ind w:left="144" w:right="168" w:hanging="1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（一）采用非常规起重设备、方法，且单件起</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吊重量在</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10kN</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及以上的起重吊装工程。</w:t>
            </w:r>
          </w:p>
        </w:tc>
        <w:tc>
          <w:tcPr>
            <w:tcW w:w="1294" w:type="dxa"/>
          </w:tcPr>
          <w:p w14:paraId="29DAD9F8">
            <w:pPr>
              <w:pStyle w:val="25"/>
              <w:spacing w:line="297" w:lineRule="auto"/>
              <w:rPr>
                <w:rFonts w:ascii="宋体" w:hAnsi="宋体" w:eastAsia="宋体" w:cs="宋体"/>
                <w:color w:val="auto"/>
                <w:highlight w:val="none"/>
                <w:lang w:eastAsia="zh-CN"/>
              </w:rPr>
            </w:pPr>
          </w:p>
          <w:p w14:paraId="399CF0AA">
            <w:pPr>
              <w:spacing w:before="78"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3537BA4B">
            <w:pPr>
              <w:pStyle w:val="25"/>
              <w:spacing w:line="297" w:lineRule="auto"/>
              <w:rPr>
                <w:rFonts w:ascii="宋体" w:hAnsi="宋体" w:eastAsia="宋体" w:cs="宋体"/>
                <w:color w:val="auto"/>
                <w:highlight w:val="none"/>
              </w:rPr>
            </w:pPr>
          </w:p>
          <w:p w14:paraId="4107995C">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2189630F">
            <w:pPr>
              <w:pStyle w:val="25"/>
              <w:rPr>
                <w:rFonts w:ascii="宋体" w:hAnsi="宋体" w:eastAsia="宋体" w:cs="宋体"/>
                <w:color w:val="auto"/>
                <w:highlight w:val="none"/>
              </w:rPr>
            </w:pPr>
          </w:p>
        </w:tc>
      </w:tr>
      <w:tr w14:paraId="0CF08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tcPr>
          <w:p w14:paraId="00DA6BEA">
            <w:pPr>
              <w:spacing w:before="132" w:line="219" w:lineRule="auto"/>
              <w:ind w:left="12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（二）采用起重机械进行安装的工程。</w:t>
            </w:r>
          </w:p>
        </w:tc>
        <w:tc>
          <w:tcPr>
            <w:tcW w:w="1294" w:type="dxa"/>
          </w:tcPr>
          <w:p w14:paraId="05D8A463">
            <w:pPr>
              <w:spacing w:before="131" w:line="223" w:lineRule="auto"/>
              <w:ind w:left="30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0902B328">
            <w:pPr>
              <w:spacing w:before="131"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363D3528">
            <w:pPr>
              <w:pStyle w:val="25"/>
              <w:rPr>
                <w:rFonts w:ascii="宋体" w:hAnsi="宋体" w:eastAsia="宋体" w:cs="宋体"/>
                <w:color w:val="auto"/>
                <w:highlight w:val="none"/>
              </w:rPr>
            </w:pPr>
          </w:p>
        </w:tc>
      </w:tr>
      <w:tr w14:paraId="1DB15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tcPr>
          <w:p w14:paraId="12F4B30C">
            <w:pPr>
              <w:spacing w:before="130" w:line="219" w:lineRule="auto"/>
              <w:ind w:left="12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（三）起重机械安装和拆卸工程。</w:t>
            </w:r>
          </w:p>
        </w:tc>
        <w:tc>
          <w:tcPr>
            <w:tcW w:w="1294" w:type="dxa"/>
          </w:tcPr>
          <w:p w14:paraId="429C4D99">
            <w:pPr>
              <w:spacing w:before="129" w:line="223" w:lineRule="auto"/>
              <w:ind w:left="30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6E377759">
            <w:pPr>
              <w:spacing w:before="129"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2D68036D">
            <w:pPr>
              <w:pStyle w:val="25"/>
              <w:rPr>
                <w:rFonts w:ascii="宋体" w:hAnsi="宋体" w:eastAsia="宋体" w:cs="宋体"/>
                <w:color w:val="auto"/>
                <w:highlight w:val="none"/>
              </w:rPr>
            </w:pPr>
          </w:p>
        </w:tc>
      </w:tr>
      <w:tr w14:paraId="09A8E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tcPr>
          <w:p w14:paraId="13B4E193">
            <w:pPr>
              <w:spacing w:before="131" w:line="219" w:lineRule="auto"/>
              <w:ind w:left="138"/>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tcPr>
          <w:p w14:paraId="4B0E76C9">
            <w:pPr>
              <w:spacing w:before="130" w:line="223" w:lineRule="auto"/>
              <w:ind w:left="48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19"/>
                <w:w w:val="94"/>
                <w:sz w:val="24"/>
                <w:szCs w:val="24"/>
                <w:highlight w:val="none"/>
              </w:rPr>
              <w:t>)</w:t>
            </w:r>
          </w:p>
        </w:tc>
        <w:tc>
          <w:tcPr>
            <w:tcW w:w="1294" w:type="dxa"/>
          </w:tcPr>
          <w:p w14:paraId="35E1DB8D">
            <w:pPr>
              <w:spacing w:before="130"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1596A5DC">
            <w:pPr>
              <w:pStyle w:val="25"/>
              <w:rPr>
                <w:rFonts w:ascii="宋体" w:hAnsi="宋体" w:eastAsia="宋体" w:cs="宋体"/>
                <w:color w:val="auto"/>
                <w:highlight w:val="none"/>
              </w:rPr>
            </w:pPr>
          </w:p>
        </w:tc>
      </w:tr>
      <w:tr w14:paraId="50A1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tcPr>
          <w:p w14:paraId="615C7215">
            <w:pPr>
              <w:spacing w:before="130" w:line="327" w:lineRule="auto"/>
              <w:ind w:left="117" w:right="168" w:firstLine="1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（一）搭设高度</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24m</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及以上的落地式钢管脚手</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架工程（包括采光井、电梯井脚手架）。</w:t>
            </w:r>
          </w:p>
        </w:tc>
        <w:tc>
          <w:tcPr>
            <w:tcW w:w="1294" w:type="dxa"/>
          </w:tcPr>
          <w:p w14:paraId="321FD4AD">
            <w:pPr>
              <w:pStyle w:val="25"/>
              <w:spacing w:line="297" w:lineRule="auto"/>
              <w:rPr>
                <w:rFonts w:ascii="宋体" w:hAnsi="宋体" w:eastAsia="宋体" w:cs="宋体"/>
                <w:color w:val="auto"/>
                <w:highlight w:val="none"/>
                <w:lang w:eastAsia="zh-CN"/>
              </w:rPr>
            </w:pPr>
          </w:p>
          <w:p w14:paraId="679F5793">
            <w:pPr>
              <w:spacing w:before="78" w:line="223" w:lineRule="auto"/>
              <w:ind w:left="42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0CD0218D">
            <w:pPr>
              <w:pStyle w:val="25"/>
              <w:spacing w:line="297" w:lineRule="auto"/>
              <w:rPr>
                <w:rFonts w:ascii="宋体" w:hAnsi="宋体" w:eastAsia="宋体" w:cs="宋体"/>
                <w:color w:val="auto"/>
                <w:highlight w:val="none"/>
              </w:rPr>
            </w:pPr>
          </w:p>
          <w:p w14:paraId="634A98EC">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5D925227">
            <w:pPr>
              <w:pStyle w:val="25"/>
              <w:rPr>
                <w:rFonts w:ascii="宋体" w:hAnsi="宋体" w:eastAsia="宋体" w:cs="宋体"/>
                <w:color w:val="auto"/>
                <w:highlight w:val="none"/>
              </w:rPr>
            </w:pPr>
          </w:p>
        </w:tc>
      </w:tr>
      <w:tr w14:paraId="09B4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tcPr>
          <w:p w14:paraId="079A4E32">
            <w:pPr>
              <w:spacing w:before="131" w:line="219" w:lineRule="auto"/>
              <w:ind w:left="12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（二）附着式升降脚手架工程。</w:t>
            </w:r>
          </w:p>
        </w:tc>
        <w:tc>
          <w:tcPr>
            <w:tcW w:w="1294" w:type="dxa"/>
          </w:tcPr>
          <w:p w14:paraId="2834041E">
            <w:pPr>
              <w:spacing w:before="130" w:line="223" w:lineRule="auto"/>
              <w:ind w:left="24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19E1B740">
            <w:pPr>
              <w:spacing w:before="130"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0CAC225D">
            <w:pPr>
              <w:pStyle w:val="25"/>
              <w:rPr>
                <w:rFonts w:ascii="宋体" w:hAnsi="宋体" w:eastAsia="宋体" w:cs="宋体"/>
                <w:color w:val="auto"/>
                <w:highlight w:val="none"/>
              </w:rPr>
            </w:pPr>
          </w:p>
        </w:tc>
      </w:tr>
      <w:tr w14:paraId="236F1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tcPr>
          <w:p w14:paraId="474FFC9B">
            <w:pPr>
              <w:spacing w:before="132" w:line="219" w:lineRule="auto"/>
              <w:ind w:left="12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（三）悬挑式脚手架工程。</w:t>
            </w:r>
          </w:p>
        </w:tc>
        <w:tc>
          <w:tcPr>
            <w:tcW w:w="1294" w:type="dxa"/>
          </w:tcPr>
          <w:p w14:paraId="5E7432E5">
            <w:pPr>
              <w:spacing w:before="131" w:line="223" w:lineRule="auto"/>
              <w:ind w:left="24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07D49CBE">
            <w:pPr>
              <w:spacing w:before="131"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06E687F2">
            <w:pPr>
              <w:pStyle w:val="25"/>
              <w:rPr>
                <w:rFonts w:ascii="宋体" w:hAnsi="宋体" w:eastAsia="宋体" w:cs="宋体"/>
                <w:color w:val="auto"/>
                <w:highlight w:val="none"/>
              </w:rPr>
            </w:pPr>
          </w:p>
        </w:tc>
      </w:tr>
      <w:tr w14:paraId="5EB78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tcPr>
          <w:p w14:paraId="40A65585">
            <w:pPr>
              <w:spacing w:before="131" w:line="220" w:lineRule="auto"/>
              <w:ind w:left="127"/>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（四）高处作业吊篮。</w:t>
            </w:r>
          </w:p>
        </w:tc>
        <w:tc>
          <w:tcPr>
            <w:tcW w:w="1294" w:type="dxa"/>
          </w:tcPr>
          <w:p w14:paraId="14F1C253">
            <w:pPr>
              <w:spacing w:before="131"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355D4A21">
            <w:pPr>
              <w:spacing w:before="131"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671AEFFD">
            <w:pPr>
              <w:pStyle w:val="25"/>
              <w:rPr>
                <w:rFonts w:ascii="宋体" w:hAnsi="宋体" w:eastAsia="宋体" w:cs="宋体"/>
                <w:color w:val="auto"/>
                <w:highlight w:val="none"/>
              </w:rPr>
            </w:pPr>
          </w:p>
        </w:tc>
      </w:tr>
      <w:tr w14:paraId="5BFCB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tcPr>
          <w:p w14:paraId="36D85820">
            <w:pPr>
              <w:spacing w:before="132" w:line="220" w:lineRule="auto"/>
              <w:ind w:left="127"/>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tcPr>
          <w:p w14:paraId="24DA6B96">
            <w:pPr>
              <w:spacing w:before="132" w:line="223" w:lineRule="auto"/>
              <w:ind w:left="24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5972CBB8">
            <w:pPr>
              <w:spacing w:before="132"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3D335B2E">
            <w:pPr>
              <w:pStyle w:val="25"/>
              <w:rPr>
                <w:rFonts w:ascii="宋体" w:hAnsi="宋体" w:eastAsia="宋体" w:cs="宋体"/>
                <w:color w:val="auto"/>
                <w:highlight w:val="none"/>
              </w:rPr>
            </w:pPr>
          </w:p>
        </w:tc>
      </w:tr>
      <w:tr w14:paraId="1904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tcPr>
          <w:p w14:paraId="3C96EB0E">
            <w:pPr>
              <w:spacing w:before="133" w:line="219" w:lineRule="auto"/>
              <w:ind w:left="12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（六）异型脚手架工程。</w:t>
            </w:r>
          </w:p>
        </w:tc>
        <w:tc>
          <w:tcPr>
            <w:tcW w:w="1294" w:type="dxa"/>
          </w:tcPr>
          <w:p w14:paraId="2920519C">
            <w:pPr>
              <w:spacing w:before="132"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66F0ED25">
            <w:pPr>
              <w:spacing w:before="132"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616F9989">
            <w:pPr>
              <w:pStyle w:val="25"/>
              <w:rPr>
                <w:rFonts w:ascii="宋体" w:hAnsi="宋体" w:eastAsia="宋体" w:cs="宋体"/>
                <w:color w:val="auto"/>
                <w:highlight w:val="none"/>
              </w:rPr>
            </w:pPr>
          </w:p>
        </w:tc>
      </w:tr>
      <w:tr w14:paraId="7684B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1DB2BD6B">
            <w:pPr>
              <w:spacing w:before="131" w:line="220" w:lineRule="auto"/>
              <w:ind w:left="120"/>
              <w:rPr>
                <w:rFonts w:ascii="宋体" w:hAnsi="宋体" w:eastAsia="宋体" w:cs="宋体"/>
                <w:color w:val="auto"/>
                <w:sz w:val="24"/>
                <w:szCs w:val="24"/>
                <w:highlight w:val="none"/>
              </w:rPr>
            </w:pPr>
            <w:bookmarkStart w:id="328" w:name="bookmark162"/>
            <w:bookmarkEnd w:id="328"/>
            <w:r>
              <w:rPr>
                <w:rFonts w:hint="eastAsia" w:ascii="宋体" w:hAnsi="宋体" w:eastAsia="宋体" w:cs="宋体"/>
                <w:color w:val="auto"/>
                <w:spacing w:val="-3"/>
                <w:sz w:val="24"/>
                <w:szCs w:val="24"/>
                <w:highlight w:val="none"/>
              </w:rPr>
              <w:t>五、拆除工程</w:t>
            </w:r>
          </w:p>
        </w:tc>
        <w:tc>
          <w:tcPr>
            <w:tcW w:w="1294" w:type="dxa"/>
          </w:tcPr>
          <w:p w14:paraId="1F592663">
            <w:pPr>
              <w:spacing w:before="131" w:line="223" w:lineRule="auto"/>
              <w:ind w:left="48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397AE92B">
            <w:pPr>
              <w:spacing w:before="131"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6B23CF5F">
            <w:pPr>
              <w:pStyle w:val="25"/>
              <w:rPr>
                <w:rFonts w:ascii="宋体" w:hAnsi="宋体" w:eastAsia="宋体" w:cs="宋体"/>
                <w:color w:val="auto"/>
                <w:highlight w:val="none"/>
              </w:rPr>
            </w:pPr>
          </w:p>
        </w:tc>
      </w:tr>
      <w:tr w14:paraId="4E835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3355B08F">
            <w:pPr>
              <w:spacing w:before="126" w:line="329" w:lineRule="auto"/>
              <w:ind w:left="117" w:right="16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可能影响行人、交通、电力设施、通讯设施或</w:t>
            </w:r>
            <w:r>
              <w:rPr>
                <w:rFonts w:hint="eastAsia" w:ascii="宋体" w:hAnsi="宋体" w:eastAsia="宋体" w:cs="宋体"/>
                <w:color w:val="auto"/>
                <w:spacing w:val="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其它建、构筑物安全的拆除工程。</w:t>
            </w:r>
          </w:p>
        </w:tc>
        <w:tc>
          <w:tcPr>
            <w:tcW w:w="1294" w:type="dxa"/>
          </w:tcPr>
          <w:p w14:paraId="0A9FAFF7">
            <w:pPr>
              <w:pStyle w:val="25"/>
              <w:spacing w:line="294" w:lineRule="auto"/>
              <w:rPr>
                <w:rFonts w:ascii="宋体" w:hAnsi="宋体" w:eastAsia="宋体" w:cs="宋体"/>
                <w:color w:val="auto"/>
                <w:highlight w:val="none"/>
                <w:lang w:eastAsia="zh-CN"/>
              </w:rPr>
            </w:pPr>
          </w:p>
          <w:p w14:paraId="34B3FB96">
            <w:pPr>
              <w:spacing w:before="78" w:line="223" w:lineRule="auto"/>
              <w:ind w:left="30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6D9904E6">
            <w:pPr>
              <w:pStyle w:val="25"/>
              <w:spacing w:line="294" w:lineRule="auto"/>
              <w:rPr>
                <w:rFonts w:ascii="宋体" w:hAnsi="宋体" w:eastAsia="宋体" w:cs="宋体"/>
                <w:color w:val="auto"/>
                <w:highlight w:val="none"/>
              </w:rPr>
            </w:pPr>
          </w:p>
          <w:p w14:paraId="4D0D520C">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650FEA8A">
            <w:pPr>
              <w:pStyle w:val="25"/>
              <w:rPr>
                <w:rFonts w:ascii="宋体" w:hAnsi="宋体" w:eastAsia="宋体" w:cs="宋体"/>
                <w:color w:val="auto"/>
                <w:highlight w:val="none"/>
              </w:rPr>
            </w:pPr>
          </w:p>
        </w:tc>
      </w:tr>
      <w:tr w14:paraId="66C11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30BEE0B8">
            <w:pPr>
              <w:spacing w:before="126" w:line="221" w:lineRule="auto"/>
              <w:ind w:left="358"/>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tcPr>
          <w:p w14:paraId="096738AD">
            <w:pPr>
              <w:spacing w:before="126"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62FCEA97">
            <w:pPr>
              <w:spacing w:before="126"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5EFB7B18">
            <w:pPr>
              <w:pStyle w:val="25"/>
              <w:rPr>
                <w:rFonts w:ascii="宋体" w:hAnsi="宋体" w:eastAsia="宋体" w:cs="宋体"/>
                <w:color w:val="auto"/>
                <w:highlight w:val="none"/>
              </w:rPr>
            </w:pPr>
          </w:p>
        </w:tc>
      </w:tr>
      <w:tr w14:paraId="050D5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0DD12E32">
            <w:pPr>
              <w:spacing w:before="128" w:line="328" w:lineRule="auto"/>
              <w:ind w:left="119" w:right="168" w:hanging="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采用矿山法、盾构法、顶管法施工的隧道、洞</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室工程。</w:t>
            </w:r>
          </w:p>
        </w:tc>
        <w:tc>
          <w:tcPr>
            <w:tcW w:w="1294" w:type="dxa"/>
          </w:tcPr>
          <w:p w14:paraId="41A2393E">
            <w:pPr>
              <w:pStyle w:val="25"/>
              <w:spacing w:line="294" w:lineRule="auto"/>
              <w:rPr>
                <w:rFonts w:ascii="宋体" w:hAnsi="宋体" w:eastAsia="宋体" w:cs="宋体"/>
                <w:color w:val="auto"/>
                <w:highlight w:val="none"/>
                <w:lang w:eastAsia="zh-CN"/>
              </w:rPr>
            </w:pPr>
          </w:p>
          <w:p w14:paraId="3183CE4F">
            <w:pPr>
              <w:spacing w:before="78"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2B4F68CC">
            <w:pPr>
              <w:pStyle w:val="25"/>
              <w:spacing w:line="294" w:lineRule="auto"/>
              <w:rPr>
                <w:rFonts w:ascii="宋体" w:hAnsi="宋体" w:eastAsia="宋体" w:cs="宋体"/>
                <w:color w:val="auto"/>
                <w:highlight w:val="none"/>
              </w:rPr>
            </w:pPr>
          </w:p>
          <w:p w14:paraId="1E79BD64">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2A19A2ED">
            <w:pPr>
              <w:pStyle w:val="25"/>
              <w:rPr>
                <w:rFonts w:ascii="宋体" w:hAnsi="宋体" w:eastAsia="宋体" w:cs="宋体"/>
                <w:color w:val="auto"/>
                <w:highlight w:val="none"/>
              </w:rPr>
            </w:pPr>
          </w:p>
        </w:tc>
      </w:tr>
      <w:tr w14:paraId="5B294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tcW w:w="4864" w:type="dxa"/>
          </w:tcPr>
          <w:p w14:paraId="1FE7E493">
            <w:pPr>
              <w:spacing w:before="129" w:line="222" w:lineRule="auto"/>
              <w:ind w:left="115"/>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tcPr>
          <w:p w14:paraId="277DB7A9">
            <w:pPr>
              <w:spacing w:before="129"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45BBDAB4">
            <w:pPr>
              <w:spacing w:before="129"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29140078">
            <w:pPr>
              <w:pStyle w:val="25"/>
              <w:rPr>
                <w:rFonts w:ascii="宋体" w:hAnsi="宋体" w:eastAsia="宋体" w:cs="宋体"/>
                <w:color w:val="auto"/>
                <w:highlight w:val="none"/>
              </w:rPr>
            </w:pPr>
          </w:p>
        </w:tc>
      </w:tr>
      <w:tr w14:paraId="08706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6247EBC8">
            <w:pPr>
              <w:spacing w:before="128" w:line="219" w:lineRule="auto"/>
              <w:ind w:left="12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（一）建筑幕墙安装工程。</w:t>
            </w:r>
          </w:p>
        </w:tc>
        <w:tc>
          <w:tcPr>
            <w:tcW w:w="1294" w:type="dxa"/>
          </w:tcPr>
          <w:p w14:paraId="594F7240">
            <w:pPr>
              <w:spacing w:before="127"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63358343">
            <w:pPr>
              <w:spacing w:before="127"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1A6B694E">
            <w:pPr>
              <w:pStyle w:val="25"/>
              <w:rPr>
                <w:rFonts w:ascii="宋体" w:hAnsi="宋体" w:eastAsia="宋体" w:cs="宋体"/>
                <w:color w:val="auto"/>
                <w:highlight w:val="none"/>
              </w:rPr>
            </w:pPr>
          </w:p>
        </w:tc>
      </w:tr>
      <w:tr w14:paraId="40834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76116876">
            <w:pPr>
              <w:spacing w:before="128" w:line="221" w:lineRule="auto"/>
              <w:ind w:left="12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（二）钢结构、网架和索膜结构安装工程。</w:t>
            </w:r>
          </w:p>
        </w:tc>
        <w:tc>
          <w:tcPr>
            <w:tcW w:w="1294" w:type="dxa"/>
          </w:tcPr>
          <w:p w14:paraId="571DD0F6">
            <w:pPr>
              <w:spacing w:before="128"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7B1AA7CA">
            <w:pPr>
              <w:spacing w:before="12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56810C91">
            <w:pPr>
              <w:pStyle w:val="25"/>
              <w:rPr>
                <w:rFonts w:ascii="宋体" w:hAnsi="宋体" w:eastAsia="宋体" w:cs="宋体"/>
                <w:color w:val="auto"/>
                <w:highlight w:val="none"/>
              </w:rPr>
            </w:pPr>
          </w:p>
        </w:tc>
      </w:tr>
      <w:tr w14:paraId="2E9BE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70279A1D">
            <w:pPr>
              <w:spacing w:before="128" w:line="220" w:lineRule="auto"/>
              <w:ind w:left="12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（三）人工挖孔桩工程。</w:t>
            </w:r>
          </w:p>
        </w:tc>
        <w:tc>
          <w:tcPr>
            <w:tcW w:w="1294" w:type="dxa"/>
          </w:tcPr>
          <w:p w14:paraId="68A4C3FD">
            <w:pPr>
              <w:spacing w:before="128"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0D9EDFFA">
            <w:pPr>
              <w:spacing w:before="12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628B0F19">
            <w:pPr>
              <w:pStyle w:val="25"/>
              <w:rPr>
                <w:rFonts w:ascii="宋体" w:hAnsi="宋体" w:eastAsia="宋体" w:cs="宋体"/>
                <w:color w:val="auto"/>
                <w:highlight w:val="none"/>
              </w:rPr>
            </w:pPr>
          </w:p>
        </w:tc>
      </w:tr>
      <w:tr w14:paraId="38173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67968F35">
            <w:pPr>
              <w:spacing w:before="129" w:line="220" w:lineRule="auto"/>
              <w:ind w:left="127"/>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（四）水下作业工程。</w:t>
            </w:r>
          </w:p>
        </w:tc>
        <w:tc>
          <w:tcPr>
            <w:tcW w:w="1294" w:type="dxa"/>
          </w:tcPr>
          <w:p w14:paraId="5BBFC845">
            <w:pPr>
              <w:spacing w:before="129"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211E41E3">
            <w:pPr>
              <w:spacing w:before="129"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2287899C">
            <w:pPr>
              <w:pStyle w:val="25"/>
              <w:rPr>
                <w:rFonts w:ascii="宋体" w:hAnsi="宋体" w:eastAsia="宋体" w:cs="宋体"/>
                <w:color w:val="auto"/>
                <w:highlight w:val="none"/>
              </w:rPr>
            </w:pPr>
          </w:p>
        </w:tc>
      </w:tr>
      <w:tr w14:paraId="6CE42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3E2EB51E">
            <w:pPr>
              <w:spacing w:before="129" w:line="220" w:lineRule="auto"/>
              <w:ind w:left="12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（五）装配式建筑混凝土预制构件安装工程。</w:t>
            </w:r>
          </w:p>
        </w:tc>
        <w:tc>
          <w:tcPr>
            <w:tcW w:w="1294" w:type="dxa"/>
          </w:tcPr>
          <w:p w14:paraId="0335193E">
            <w:pPr>
              <w:spacing w:before="129"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288C26DB">
            <w:pPr>
              <w:spacing w:before="129"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0AE26D27">
            <w:pPr>
              <w:pStyle w:val="25"/>
              <w:rPr>
                <w:rFonts w:ascii="宋体" w:hAnsi="宋体" w:eastAsia="宋体" w:cs="宋体"/>
                <w:color w:val="auto"/>
                <w:highlight w:val="none"/>
              </w:rPr>
            </w:pPr>
          </w:p>
        </w:tc>
      </w:tr>
      <w:tr w14:paraId="60BAC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242918A5">
            <w:pPr>
              <w:spacing w:before="129" w:line="345" w:lineRule="auto"/>
              <w:ind w:left="117" w:right="168" w:firstLine="1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（六）采用新技术、新工艺、新材料、新设备</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可能影响工程施工安全，尚无国家、行业及地</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方技术标准的分部分项工程。</w:t>
            </w:r>
          </w:p>
        </w:tc>
        <w:tc>
          <w:tcPr>
            <w:tcW w:w="1294" w:type="dxa"/>
          </w:tcPr>
          <w:p w14:paraId="496F222B">
            <w:pPr>
              <w:pStyle w:val="25"/>
              <w:spacing w:line="270" w:lineRule="auto"/>
              <w:rPr>
                <w:rFonts w:ascii="宋体" w:hAnsi="宋体" w:eastAsia="宋体" w:cs="宋体"/>
                <w:color w:val="auto"/>
                <w:highlight w:val="none"/>
                <w:lang w:eastAsia="zh-CN"/>
              </w:rPr>
            </w:pPr>
          </w:p>
          <w:p w14:paraId="4BE76F41">
            <w:pPr>
              <w:pStyle w:val="25"/>
              <w:spacing w:line="271" w:lineRule="auto"/>
              <w:rPr>
                <w:rFonts w:ascii="宋体" w:hAnsi="宋体" w:eastAsia="宋体" w:cs="宋体"/>
                <w:color w:val="auto"/>
                <w:highlight w:val="none"/>
                <w:lang w:eastAsia="zh-CN"/>
              </w:rPr>
            </w:pPr>
          </w:p>
          <w:p w14:paraId="239AC87B">
            <w:pPr>
              <w:spacing w:before="78"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382C1EFD">
            <w:pPr>
              <w:pStyle w:val="25"/>
              <w:spacing w:line="270" w:lineRule="auto"/>
              <w:rPr>
                <w:rFonts w:ascii="宋体" w:hAnsi="宋体" w:eastAsia="宋体" w:cs="宋体"/>
                <w:color w:val="auto"/>
                <w:highlight w:val="none"/>
              </w:rPr>
            </w:pPr>
          </w:p>
          <w:p w14:paraId="7FBE4FE4">
            <w:pPr>
              <w:pStyle w:val="25"/>
              <w:spacing w:line="271" w:lineRule="auto"/>
              <w:rPr>
                <w:rFonts w:ascii="宋体" w:hAnsi="宋体" w:eastAsia="宋体" w:cs="宋体"/>
                <w:color w:val="auto"/>
                <w:highlight w:val="none"/>
              </w:rPr>
            </w:pPr>
          </w:p>
          <w:p w14:paraId="232EE85F">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0D9EE8AB">
            <w:pPr>
              <w:pStyle w:val="25"/>
              <w:rPr>
                <w:rFonts w:ascii="宋体" w:hAnsi="宋体" w:eastAsia="宋体" w:cs="宋体"/>
                <w:color w:val="auto"/>
                <w:highlight w:val="none"/>
              </w:rPr>
            </w:pPr>
          </w:p>
        </w:tc>
      </w:tr>
      <w:tr w14:paraId="113E8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4264981E">
            <w:pPr>
              <w:spacing w:before="129" w:line="328" w:lineRule="auto"/>
              <w:ind w:left="115" w:right="108" w:firstLine="4"/>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二、超过一定规模的危险性较大的分部分项工</w:t>
            </w:r>
            <w:r>
              <w:rPr>
                <w:rFonts w:hint="eastAsia" w:ascii="宋体" w:hAnsi="宋体" w:eastAsia="宋体" w:cs="宋体"/>
                <w:b/>
                <w:bCs/>
                <w:color w:val="auto"/>
                <w:spacing w:val="-5"/>
                <w:sz w:val="24"/>
                <w:szCs w:val="24"/>
                <w:highlight w:val="none"/>
                <w:lang w:eastAsia="zh-CN"/>
              </w:rPr>
              <w:t>程清单</w:t>
            </w:r>
          </w:p>
        </w:tc>
        <w:tc>
          <w:tcPr>
            <w:tcW w:w="1294" w:type="dxa"/>
          </w:tcPr>
          <w:p w14:paraId="52EDDCE6">
            <w:pPr>
              <w:pStyle w:val="25"/>
              <w:spacing w:line="295" w:lineRule="auto"/>
              <w:rPr>
                <w:rFonts w:ascii="宋体" w:hAnsi="宋体" w:eastAsia="宋体" w:cs="宋体"/>
                <w:color w:val="auto"/>
                <w:highlight w:val="none"/>
                <w:lang w:eastAsia="zh-CN"/>
              </w:rPr>
            </w:pPr>
          </w:p>
          <w:p w14:paraId="45015D35">
            <w:pPr>
              <w:spacing w:before="78" w:line="221" w:lineRule="auto"/>
              <w:ind w:left="206"/>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tcPr>
          <w:p w14:paraId="7D2CDEE2">
            <w:pPr>
              <w:pStyle w:val="25"/>
              <w:spacing w:line="295" w:lineRule="auto"/>
              <w:rPr>
                <w:rFonts w:ascii="宋体" w:hAnsi="宋体" w:eastAsia="宋体" w:cs="宋体"/>
                <w:color w:val="auto"/>
                <w:highlight w:val="none"/>
              </w:rPr>
            </w:pPr>
          </w:p>
          <w:p w14:paraId="09D2C904">
            <w:pPr>
              <w:spacing w:before="78" w:line="221" w:lineRule="auto"/>
              <w:ind w:left="119"/>
              <w:rPr>
                <w:rFonts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tcPr>
          <w:p w14:paraId="0E9BBCA9">
            <w:pPr>
              <w:pStyle w:val="25"/>
              <w:spacing w:line="295" w:lineRule="auto"/>
              <w:rPr>
                <w:rFonts w:ascii="宋体" w:hAnsi="宋体" w:eastAsia="宋体" w:cs="宋体"/>
                <w:color w:val="auto"/>
                <w:highlight w:val="none"/>
              </w:rPr>
            </w:pPr>
          </w:p>
          <w:p w14:paraId="562A97E9">
            <w:pPr>
              <w:spacing w:before="78" w:line="222" w:lineRule="auto"/>
              <w:ind w:left="300"/>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09383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02FC6A74">
            <w:pPr>
              <w:spacing w:before="129" w:line="221" w:lineRule="auto"/>
              <w:ind w:left="12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tcPr>
          <w:p w14:paraId="0FD5C757">
            <w:pPr>
              <w:spacing w:before="129" w:line="223" w:lineRule="auto"/>
              <w:ind w:left="30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315D0C9B">
            <w:pPr>
              <w:spacing w:before="129"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1CBB58B3">
            <w:pPr>
              <w:pStyle w:val="25"/>
              <w:rPr>
                <w:rFonts w:ascii="宋体" w:hAnsi="宋体" w:eastAsia="宋体" w:cs="宋体"/>
                <w:color w:val="auto"/>
                <w:highlight w:val="none"/>
              </w:rPr>
            </w:pPr>
          </w:p>
        </w:tc>
      </w:tr>
      <w:tr w14:paraId="73503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6045EE0E">
            <w:pPr>
              <w:spacing w:before="131" w:line="327" w:lineRule="auto"/>
              <w:ind w:left="117" w:right="105"/>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开挖深度超过</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5m（含</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5m）的基坑（槽）的土方</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开挖、支护、降水工程。</w:t>
            </w:r>
          </w:p>
        </w:tc>
        <w:tc>
          <w:tcPr>
            <w:tcW w:w="1294" w:type="dxa"/>
          </w:tcPr>
          <w:p w14:paraId="507AE1DC">
            <w:pPr>
              <w:pStyle w:val="25"/>
              <w:spacing w:line="295" w:lineRule="auto"/>
              <w:rPr>
                <w:rFonts w:ascii="宋体" w:hAnsi="宋体" w:eastAsia="宋体" w:cs="宋体"/>
                <w:color w:val="auto"/>
                <w:highlight w:val="none"/>
                <w:lang w:eastAsia="zh-CN"/>
              </w:rPr>
            </w:pPr>
          </w:p>
          <w:p w14:paraId="3F469623">
            <w:pPr>
              <w:spacing w:before="78" w:line="223" w:lineRule="auto"/>
              <w:ind w:left="30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021BD327">
            <w:pPr>
              <w:pStyle w:val="25"/>
              <w:spacing w:line="295" w:lineRule="auto"/>
              <w:rPr>
                <w:rFonts w:ascii="宋体" w:hAnsi="宋体" w:eastAsia="宋体" w:cs="宋体"/>
                <w:color w:val="auto"/>
                <w:highlight w:val="none"/>
              </w:rPr>
            </w:pPr>
          </w:p>
          <w:p w14:paraId="51AD1680">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5FCDD85F">
            <w:pPr>
              <w:pStyle w:val="25"/>
              <w:rPr>
                <w:rFonts w:ascii="宋体" w:hAnsi="宋体" w:eastAsia="宋体" w:cs="宋体"/>
                <w:color w:val="auto"/>
                <w:highlight w:val="none"/>
              </w:rPr>
            </w:pPr>
          </w:p>
        </w:tc>
      </w:tr>
      <w:tr w14:paraId="0328A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0627481A">
            <w:pPr>
              <w:spacing w:before="130" w:line="219" w:lineRule="auto"/>
              <w:ind w:left="12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二、模板工程及支撑体系</w:t>
            </w:r>
          </w:p>
        </w:tc>
        <w:tc>
          <w:tcPr>
            <w:tcW w:w="1294" w:type="dxa"/>
          </w:tcPr>
          <w:p w14:paraId="4297BDAC">
            <w:pPr>
              <w:spacing w:before="129" w:line="223" w:lineRule="auto"/>
              <w:ind w:left="30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1E5FCAEB">
            <w:pPr>
              <w:spacing w:before="129"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63E9C002">
            <w:pPr>
              <w:pStyle w:val="25"/>
              <w:rPr>
                <w:rFonts w:ascii="宋体" w:hAnsi="宋体" w:eastAsia="宋体" w:cs="宋体"/>
                <w:color w:val="auto"/>
                <w:highlight w:val="none"/>
              </w:rPr>
            </w:pPr>
          </w:p>
        </w:tc>
      </w:tr>
      <w:tr w14:paraId="41D0B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2D300C9C">
            <w:pPr>
              <w:spacing w:before="130" w:line="327" w:lineRule="auto"/>
              <w:ind w:left="123" w:right="25" w:firstLine="4"/>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（一）各类工具式模板工程：包括滑模、爬模、</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飞模、隧道模等工程。</w:t>
            </w:r>
          </w:p>
        </w:tc>
        <w:tc>
          <w:tcPr>
            <w:tcW w:w="1294" w:type="dxa"/>
          </w:tcPr>
          <w:p w14:paraId="01D661E1">
            <w:pPr>
              <w:pStyle w:val="25"/>
              <w:spacing w:line="294" w:lineRule="auto"/>
              <w:rPr>
                <w:rFonts w:ascii="宋体" w:hAnsi="宋体" w:eastAsia="宋体" w:cs="宋体"/>
                <w:color w:val="auto"/>
                <w:highlight w:val="none"/>
                <w:lang w:eastAsia="zh-CN"/>
              </w:rPr>
            </w:pPr>
          </w:p>
          <w:p w14:paraId="1DDA3CCD">
            <w:pPr>
              <w:spacing w:before="78" w:line="223" w:lineRule="auto"/>
              <w:ind w:left="30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44A02DEB">
            <w:pPr>
              <w:pStyle w:val="25"/>
              <w:spacing w:line="294" w:lineRule="auto"/>
              <w:rPr>
                <w:rFonts w:ascii="宋体" w:hAnsi="宋体" w:eastAsia="宋体" w:cs="宋体"/>
                <w:color w:val="auto"/>
                <w:highlight w:val="none"/>
              </w:rPr>
            </w:pPr>
          </w:p>
          <w:p w14:paraId="514A516E">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2E381ED2">
            <w:pPr>
              <w:pStyle w:val="25"/>
              <w:rPr>
                <w:rFonts w:ascii="宋体" w:hAnsi="宋体" w:eastAsia="宋体" w:cs="宋体"/>
                <w:color w:val="auto"/>
                <w:highlight w:val="none"/>
              </w:rPr>
            </w:pPr>
          </w:p>
        </w:tc>
      </w:tr>
      <w:tr w14:paraId="5FC89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792E50BC">
            <w:pPr>
              <w:spacing w:before="132" w:line="353" w:lineRule="auto"/>
              <w:ind w:left="116" w:right="6" w:firstLine="11"/>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（二）混凝土模板支撑工程：搭设高度8m</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及以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上，或搭设跨度</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18m</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及以上，或施工总荷载（设</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计值）15kN/m2</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及以上，或集中线荷载（设</w:t>
            </w:r>
            <w:r>
              <w:rPr>
                <w:rFonts w:hint="eastAsia" w:ascii="宋体" w:hAnsi="宋体" w:eastAsia="宋体" w:cs="宋体"/>
                <w:color w:val="auto"/>
                <w:spacing w:val="-12"/>
                <w:sz w:val="24"/>
                <w:szCs w:val="24"/>
                <w:highlight w:val="none"/>
                <w:lang w:eastAsia="zh-CN"/>
              </w:rPr>
              <w:t>计值）</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20kN/m</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及以上。</w:t>
            </w:r>
          </w:p>
        </w:tc>
        <w:tc>
          <w:tcPr>
            <w:tcW w:w="1294" w:type="dxa"/>
          </w:tcPr>
          <w:p w14:paraId="6C626011">
            <w:pPr>
              <w:pStyle w:val="25"/>
              <w:spacing w:line="262" w:lineRule="auto"/>
              <w:rPr>
                <w:rFonts w:ascii="宋体" w:hAnsi="宋体" w:eastAsia="宋体" w:cs="宋体"/>
                <w:color w:val="auto"/>
                <w:highlight w:val="none"/>
                <w:lang w:eastAsia="zh-CN"/>
              </w:rPr>
            </w:pPr>
          </w:p>
          <w:p w14:paraId="63B16BE2">
            <w:pPr>
              <w:pStyle w:val="25"/>
              <w:spacing w:line="263" w:lineRule="auto"/>
              <w:rPr>
                <w:rFonts w:ascii="宋体" w:hAnsi="宋体" w:eastAsia="宋体" w:cs="宋体"/>
                <w:color w:val="auto"/>
                <w:highlight w:val="none"/>
                <w:lang w:eastAsia="zh-CN"/>
              </w:rPr>
            </w:pPr>
          </w:p>
          <w:p w14:paraId="2DC2A742">
            <w:pPr>
              <w:pStyle w:val="25"/>
              <w:spacing w:line="263" w:lineRule="auto"/>
              <w:rPr>
                <w:rFonts w:ascii="宋体" w:hAnsi="宋体" w:eastAsia="宋体" w:cs="宋体"/>
                <w:color w:val="auto"/>
                <w:highlight w:val="none"/>
                <w:lang w:eastAsia="zh-CN"/>
              </w:rPr>
            </w:pPr>
          </w:p>
          <w:p w14:paraId="2401A348">
            <w:pPr>
              <w:spacing w:before="78"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7D4918F3">
            <w:pPr>
              <w:pStyle w:val="25"/>
              <w:spacing w:line="262" w:lineRule="auto"/>
              <w:rPr>
                <w:rFonts w:ascii="宋体" w:hAnsi="宋体" w:eastAsia="宋体" w:cs="宋体"/>
                <w:color w:val="auto"/>
                <w:highlight w:val="none"/>
              </w:rPr>
            </w:pPr>
          </w:p>
          <w:p w14:paraId="22A75233">
            <w:pPr>
              <w:pStyle w:val="25"/>
              <w:spacing w:line="263" w:lineRule="auto"/>
              <w:rPr>
                <w:rFonts w:ascii="宋体" w:hAnsi="宋体" w:eastAsia="宋体" w:cs="宋体"/>
                <w:color w:val="auto"/>
                <w:highlight w:val="none"/>
              </w:rPr>
            </w:pPr>
          </w:p>
          <w:p w14:paraId="6835FC2C">
            <w:pPr>
              <w:pStyle w:val="25"/>
              <w:spacing w:line="263" w:lineRule="auto"/>
              <w:rPr>
                <w:rFonts w:ascii="宋体" w:hAnsi="宋体" w:eastAsia="宋体" w:cs="宋体"/>
                <w:color w:val="auto"/>
                <w:highlight w:val="none"/>
              </w:rPr>
            </w:pPr>
          </w:p>
          <w:p w14:paraId="065FF7AF">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7B509C14">
            <w:pPr>
              <w:pStyle w:val="25"/>
              <w:rPr>
                <w:rFonts w:ascii="宋体" w:hAnsi="宋体" w:eastAsia="宋体" w:cs="宋体"/>
                <w:color w:val="auto"/>
                <w:highlight w:val="none"/>
              </w:rPr>
            </w:pPr>
          </w:p>
        </w:tc>
      </w:tr>
      <w:tr w14:paraId="218BD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49E32F9C">
            <w:pPr>
              <w:spacing w:before="131" w:line="220" w:lineRule="auto"/>
              <w:ind w:left="12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（三）承重支撑体系：用于钢结构安装等满堂</w:t>
            </w:r>
          </w:p>
        </w:tc>
        <w:tc>
          <w:tcPr>
            <w:tcW w:w="1294" w:type="dxa"/>
          </w:tcPr>
          <w:p w14:paraId="553E2DF0">
            <w:pPr>
              <w:spacing w:before="131"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1C72B68A">
            <w:pPr>
              <w:spacing w:before="131"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1BCEDFE2">
            <w:pPr>
              <w:pStyle w:val="25"/>
              <w:rPr>
                <w:rFonts w:ascii="宋体" w:hAnsi="宋体" w:eastAsia="宋体" w:cs="宋体"/>
                <w:color w:val="auto"/>
                <w:highlight w:val="none"/>
              </w:rPr>
            </w:pPr>
          </w:p>
        </w:tc>
      </w:tr>
      <w:tr w14:paraId="609EE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219D6929">
            <w:pPr>
              <w:spacing w:before="131" w:line="220" w:lineRule="auto"/>
              <w:ind w:left="11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支撑体系，承受单点集中荷载</w:t>
            </w:r>
            <w:r>
              <w:rPr>
                <w:rFonts w:hint="eastAsia" w:ascii="宋体" w:hAnsi="宋体" w:eastAsia="宋体" w:cs="宋体"/>
                <w:color w:val="auto"/>
                <w:spacing w:val="-4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7kN</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及以上。</w:t>
            </w:r>
          </w:p>
        </w:tc>
        <w:tc>
          <w:tcPr>
            <w:tcW w:w="1294" w:type="dxa"/>
          </w:tcPr>
          <w:p w14:paraId="1AFFA412">
            <w:pPr>
              <w:pStyle w:val="25"/>
              <w:rPr>
                <w:rFonts w:ascii="宋体" w:hAnsi="宋体" w:eastAsia="宋体" w:cs="宋体"/>
                <w:color w:val="auto"/>
                <w:highlight w:val="none"/>
                <w:lang w:eastAsia="zh-CN"/>
              </w:rPr>
            </w:pPr>
          </w:p>
        </w:tc>
        <w:tc>
          <w:tcPr>
            <w:tcW w:w="1294" w:type="dxa"/>
          </w:tcPr>
          <w:p w14:paraId="1061CE5F">
            <w:pPr>
              <w:pStyle w:val="25"/>
              <w:rPr>
                <w:rFonts w:ascii="宋体" w:hAnsi="宋体" w:eastAsia="宋体" w:cs="宋体"/>
                <w:color w:val="auto"/>
                <w:highlight w:val="none"/>
                <w:lang w:eastAsia="zh-CN"/>
              </w:rPr>
            </w:pPr>
          </w:p>
        </w:tc>
        <w:tc>
          <w:tcPr>
            <w:tcW w:w="2428" w:type="dxa"/>
          </w:tcPr>
          <w:p w14:paraId="4C7C0A35">
            <w:pPr>
              <w:pStyle w:val="25"/>
              <w:rPr>
                <w:rFonts w:ascii="宋体" w:hAnsi="宋体" w:eastAsia="宋体" w:cs="宋体"/>
                <w:color w:val="auto"/>
                <w:highlight w:val="none"/>
                <w:lang w:eastAsia="zh-CN"/>
              </w:rPr>
            </w:pPr>
          </w:p>
        </w:tc>
      </w:tr>
      <w:tr w14:paraId="12615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543B4A7F">
            <w:pPr>
              <w:spacing w:before="128" w:line="219" w:lineRule="auto"/>
              <w:ind w:left="35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三、起重吊装及起重机械安装拆卸工程</w:t>
            </w:r>
          </w:p>
        </w:tc>
        <w:tc>
          <w:tcPr>
            <w:tcW w:w="1294" w:type="dxa"/>
          </w:tcPr>
          <w:p w14:paraId="7C46839F">
            <w:pPr>
              <w:spacing w:before="127" w:line="223" w:lineRule="auto"/>
              <w:ind w:left="42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1E954BA4">
            <w:pPr>
              <w:spacing w:before="127"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3BEF426E">
            <w:pPr>
              <w:pStyle w:val="25"/>
              <w:rPr>
                <w:rFonts w:ascii="宋体" w:hAnsi="宋体" w:eastAsia="宋体" w:cs="宋体"/>
                <w:color w:val="auto"/>
                <w:highlight w:val="none"/>
              </w:rPr>
            </w:pPr>
          </w:p>
        </w:tc>
      </w:tr>
      <w:tr w14:paraId="48715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68715B81">
            <w:pPr>
              <w:spacing w:before="129" w:line="328" w:lineRule="auto"/>
              <w:ind w:left="144" w:right="168" w:hanging="1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（一）采用非常规起重设备、方法，且单件起</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吊重量在</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100kN</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及以上的起重吊装工程。</w:t>
            </w:r>
          </w:p>
        </w:tc>
        <w:tc>
          <w:tcPr>
            <w:tcW w:w="1294" w:type="dxa"/>
          </w:tcPr>
          <w:p w14:paraId="62176862">
            <w:pPr>
              <w:pStyle w:val="25"/>
              <w:spacing w:line="295" w:lineRule="auto"/>
              <w:rPr>
                <w:rFonts w:ascii="宋体" w:hAnsi="宋体" w:eastAsia="宋体" w:cs="宋体"/>
                <w:color w:val="auto"/>
                <w:highlight w:val="none"/>
                <w:lang w:eastAsia="zh-CN"/>
              </w:rPr>
            </w:pPr>
          </w:p>
          <w:p w14:paraId="48EFCFE9">
            <w:pPr>
              <w:spacing w:before="78"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323FF28E">
            <w:pPr>
              <w:pStyle w:val="25"/>
              <w:spacing w:line="295" w:lineRule="auto"/>
              <w:rPr>
                <w:rFonts w:ascii="宋体" w:hAnsi="宋体" w:eastAsia="宋体" w:cs="宋体"/>
                <w:color w:val="auto"/>
                <w:highlight w:val="none"/>
              </w:rPr>
            </w:pPr>
          </w:p>
          <w:p w14:paraId="3385602F">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778E792E">
            <w:pPr>
              <w:pStyle w:val="25"/>
              <w:rPr>
                <w:rFonts w:ascii="宋体" w:hAnsi="宋体" w:eastAsia="宋体" w:cs="宋体"/>
                <w:color w:val="auto"/>
                <w:highlight w:val="none"/>
              </w:rPr>
            </w:pPr>
          </w:p>
        </w:tc>
      </w:tr>
      <w:tr w14:paraId="3819C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732EB0C9">
            <w:pPr>
              <w:spacing w:before="129" w:line="345" w:lineRule="auto"/>
              <w:ind w:left="115" w:right="105" w:firstLine="12"/>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（二）起重量</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12"/>
                <w:sz w:val="24"/>
                <w:szCs w:val="24"/>
                <w:highlight w:val="none"/>
                <w:lang w:eastAsia="zh-CN"/>
              </w:rPr>
              <w:t>300kN</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12"/>
                <w:sz w:val="24"/>
                <w:szCs w:val="24"/>
                <w:highlight w:val="none"/>
                <w:lang w:eastAsia="zh-CN"/>
              </w:rPr>
              <w:t>及以上，或搭设总高度</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12"/>
                <w:sz w:val="24"/>
                <w:szCs w:val="24"/>
                <w:highlight w:val="none"/>
                <w:lang w:eastAsia="zh-CN"/>
              </w:rPr>
              <w:t>200m</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及以上，或搭设基础标高在</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200m</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及以上的起重</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机械安装和拆卸工程。</w:t>
            </w:r>
          </w:p>
        </w:tc>
        <w:tc>
          <w:tcPr>
            <w:tcW w:w="1294" w:type="dxa"/>
          </w:tcPr>
          <w:p w14:paraId="5762D0E9">
            <w:pPr>
              <w:pStyle w:val="25"/>
              <w:spacing w:line="270" w:lineRule="auto"/>
              <w:rPr>
                <w:rFonts w:ascii="宋体" w:hAnsi="宋体" w:eastAsia="宋体" w:cs="宋体"/>
                <w:color w:val="auto"/>
                <w:highlight w:val="none"/>
                <w:lang w:eastAsia="zh-CN"/>
              </w:rPr>
            </w:pPr>
          </w:p>
          <w:p w14:paraId="640C634B">
            <w:pPr>
              <w:pStyle w:val="25"/>
              <w:spacing w:line="270" w:lineRule="auto"/>
              <w:rPr>
                <w:rFonts w:ascii="宋体" w:hAnsi="宋体" w:eastAsia="宋体" w:cs="宋体"/>
                <w:color w:val="auto"/>
                <w:highlight w:val="none"/>
                <w:lang w:eastAsia="zh-CN"/>
              </w:rPr>
            </w:pPr>
          </w:p>
          <w:p w14:paraId="685B83EE">
            <w:pPr>
              <w:spacing w:before="78"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529E055E">
            <w:pPr>
              <w:pStyle w:val="25"/>
              <w:spacing w:line="270" w:lineRule="auto"/>
              <w:rPr>
                <w:rFonts w:ascii="宋体" w:hAnsi="宋体" w:eastAsia="宋体" w:cs="宋体"/>
                <w:color w:val="auto"/>
                <w:highlight w:val="none"/>
              </w:rPr>
            </w:pPr>
          </w:p>
          <w:p w14:paraId="292B70A0">
            <w:pPr>
              <w:pStyle w:val="25"/>
              <w:spacing w:line="270" w:lineRule="auto"/>
              <w:rPr>
                <w:rFonts w:ascii="宋体" w:hAnsi="宋体" w:eastAsia="宋体" w:cs="宋体"/>
                <w:color w:val="auto"/>
                <w:highlight w:val="none"/>
              </w:rPr>
            </w:pPr>
          </w:p>
          <w:p w14:paraId="06C60C1D">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47ACFA6F">
            <w:pPr>
              <w:pStyle w:val="25"/>
              <w:rPr>
                <w:rFonts w:ascii="宋体" w:hAnsi="宋体" w:eastAsia="宋体" w:cs="宋体"/>
                <w:color w:val="auto"/>
                <w:highlight w:val="none"/>
              </w:rPr>
            </w:pPr>
          </w:p>
        </w:tc>
      </w:tr>
      <w:tr w14:paraId="11C3B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4F30D083">
            <w:pPr>
              <w:spacing w:before="128" w:line="219" w:lineRule="auto"/>
              <w:ind w:left="138"/>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tcPr>
          <w:p w14:paraId="2881CCAF">
            <w:pPr>
              <w:spacing w:before="127"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7B9B1B91">
            <w:pPr>
              <w:spacing w:before="127"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20DC304E">
            <w:pPr>
              <w:pStyle w:val="25"/>
              <w:rPr>
                <w:rFonts w:ascii="宋体" w:hAnsi="宋体" w:eastAsia="宋体" w:cs="宋体"/>
                <w:color w:val="auto"/>
                <w:highlight w:val="none"/>
              </w:rPr>
            </w:pPr>
          </w:p>
        </w:tc>
      </w:tr>
      <w:tr w14:paraId="0B14B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28AA96E6">
            <w:pPr>
              <w:spacing w:before="128" w:line="328" w:lineRule="auto"/>
              <w:ind w:left="117" w:right="168" w:firstLine="1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（一）搭设高度</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50m</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及以上的落地式钢管脚手</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架工程。</w:t>
            </w:r>
          </w:p>
        </w:tc>
        <w:tc>
          <w:tcPr>
            <w:tcW w:w="1294" w:type="dxa"/>
          </w:tcPr>
          <w:p w14:paraId="38CA0E74">
            <w:pPr>
              <w:pStyle w:val="25"/>
              <w:spacing w:line="296" w:lineRule="auto"/>
              <w:rPr>
                <w:rFonts w:ascii="宋体" w:hAnsi="宋体" w:eastAsia="宋体" w:cs="宋体"/>
                <w:color w:val="auto"/>
                <w:highlight w:val="none"/>
                <w:lang w:eastAsia="zh-CN"/>
              </w:rPr>
            </w:pPr>
          </w:p>
          <w:p w14:paraId="14F42D08">
            <w:pPr>
              <w:spacing w:before="78"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3486B799">
            <w:pPr>
              <w:pStyle w:val="25"/>
              <w:spacing w:line="296" w:lineRule="auto"/>
              <w:rPr>
                <w:rFonts w:ascii="宋体" w:hAnsi="宋体" w:eastAsia="宋体" w:cs="宋体"/>
                <w:color w:val="auto"/>
                <w:highlight w:val="none"/>
              </w:rPr>
            </w:pPr>
          </w:p>
          <w:p w14:paraId="69F43BD7">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0DCFD441">
            <w:pPr>
              <w:pStyle w:val="25"/>
              <w:rPr>
                <w:rFonts w:ascii="宋体" w:hAnsi="宋体" w:eastAsia="宋体" w:cs="宋体"/>
                <w:color w:val="auto"/>
                <w:highlight w:val="none"/>
              </w:rPr>
            </w:pPr>
          </w:p>
        </w:tc>
      </w:tr>
      <w:tr w14:paraId="5FA03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0DA8149A">
            <w:pPr>
              <w:spacing w:before="131" w:line="327" w:lineRule="auto"/>
              <w:ind w:left="116" w:right="105" w:firstLine="11"/>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（二）提升高度在</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450m</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及以上的附着式升降脚</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手架工程或附着式升降操作平台工程。</w:t>
            </w:r>
          </w:p>
        </w:tc>
        <w:tc>
          <w:tcPr>
            <w:tcW w:w="1294" w:type="dxa"/>
          </w:tcPr>
          <w:p w14:paraId="6C44A919">
            <w:pPr>
              <w:pStyle w:val="25"/>
              <w:spacing w:line="296" w:lineRule="auto"/>
              <w:rPr>
                <w:rFonts w:ascii="宋体" w:hAnsi="宋体" w:eastAsia="宋体" w:cs="宋体"/>
                <w:color w:val="auto"/>
                <w:highlight w:val="none"/>
                <w:lang w:eastAsia="zh-CN"/>
              </w:rPr>
            </w:pPr>
          </w:p>
          <w:p w14:paraId="65C3F305">
            <w:pPr>
              <w:spacing w:before="78"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314626CA">
            <w:pPr>
              <w:pStyle w:val="25"/>
              <w:spacing w:line="296" w:lineRule="auto"/>
              <w:rPr>
                <w:rFonts w:ascii="宋体" w:hAnsi="宋体" w:eastAsia="宋体" w:cs="宋体"/>
                <w:color w:val="auto"/>
                <w:highlight w:val="none"/>
              </w:rPr>
            </w:pPr>
          </w:p>
          <w:p w14:paraId="77E009AF">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6D109652">
            <w:pPr>
              <w:pStyle w:val="25"/>
              <w:rPr>
                <w:rFonts w:ascii="宋体" w:hAnsi="宋体" w:eastAsia="宋体" w:cs="宋体"/>
                <w:color w:val="auto"/>
                <w:highlight w:val="none"/>
              </w:rPr>
            </w:pPr>
          </w:p>
        </w:tc>
      </w:tr>
      <w:tr w14:paraId="5BD5D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5B1E5B3D">
            <w:pPr>
              <w:spacing w:before="129" w:line="328" w:lineRule="auto"/>
              <w:ind w:left="115" w:right="168" w:firstLine="1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（三）分段架体搭设高度</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20m</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及以上的悬挑式</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脚手架工程。</w:t>
            </w:r>
          </w:p>
        </w:tc>
        <w:tc>
          <w:tcPr>
            <w:tcW w:w="1294" w:type="dxa"/>
          </w:tcPr>
          <w:p w14:paraId="4AB79A12">
            <w:pPr>
              <w:pStyle w:val="25"/>
              <w:spacing w:line="297" w:lineRule="auto"/>
              <w:rPr>
                <w:rFonts w:ascii="宋体" w:hAnsi="宋体" w:eastAsia="宋体" w:cs="宋体"/>
                <w:color w:val="auto"/>
                <w:highlight w:val="none"/>
                <w:lang w:eastAsia="zh-CN"/>
              </w:rPr>
            </w:pPr>
          </w:p>
          <w:p w14:paraId="37005039">
            <w:pPr>
              <w:spacing w:before="78"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4ACFD169">
            <w:pPr>
              <w:pStyle w:val="25"/>
              <w:spacing w:line="297" w:lineRule="auto"/>
              <w:rPr>
                <w:rFonts w:ascii="宋体" w:hAnsi="宋体" w:eastAsia="宋体" w:cs="宋体"/>
                <w:color w:val="auto"/>
                <w:highlight w:val="none"/>
              </w:rPr>
            </w:pPr>
          </w:p>
          <w:p w14:paraId="0F5EF920">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662CF69C">
            <w:pPr>
              <w:pStyle w:val="25"/>
              <w:rPr>
                <w:rFonts w:ascii="宋体" w:hAnsi="宋体" w:eastAsia="宋体" w:cs="宋体"/>
                <w:color w:val="auto"/>
                <w:highlight w:val="none"/>
              </w:rPr>
            </w:pPr>
          </w:p>
        </w:tc>
      </w:tr>
      <w:tr w14:paraId="04E8E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0C785A81">
            <w:pPr>
              <w:spacing w:before="131" w:line="220" w:lineRule="auto"/>
              <w:ind w:left="120"/>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tcPr>
          <w:p w14:paraId="2B410AE1">
            <w:pPr>
              <w:spacing w:before="158" w:line="223" w:lineRule="auto"/>
              <w:ind w:left="42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57B38F25">
            <w:pPr>
              <w:spacing w:before="15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18E3645D">
            <w:pPr>
              <w:pStyle w:val="25"/>
              <w:rPr>
                <w:rFonts w:ascii="宋体" w:hAnsi="宋体" w:eastAsia="宋体" w:cs="宋体"/>
                <w:color w:val="auto"/>
                <w:highlight w:val="none"/>
              </w:rPr>
            </w:pPr>
          </w:p>
        </w:tc>
      </w:tr>
      <w:tr w14:paraId="33198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2D620B92">
            <w:pPr>
              <w:spacing w:before="132" w:line="353" w:lineRule="auto"/>
              <w:ind w:left="115" w:right="168" w:firstLine="1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（一）码头、桥梁、高架、烟囱、水塔或拆除</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中容易引起有毒有害气（液）体或粉尘扩散、</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易燃易爆事故发生的特殊建、构筑物的拆除工</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程。</w:t>
            </w:r>
          </w:p>
        </w:tc>
        <w:tc>
          <w:tcPr>
            <w:tcW w:w="1294" w:type="dxa"/>
          </w:tcPr>
          <w:p w14:paraId="62837129">
            <w:pPr>
              <w:pStyle w:val="25"/>
              <w:spacing w:line="262" w:lineRule="auto"/>
              <w:rPr>
                <w:rFonts w:ascii="宋体" w:hAnsi="宋体" w:eastAsia="宋体" w:cs="宋体"/>
                <w:color w:val="auto"/>
                <w:highlight w:val="none"/>
                <w:lang w:eastAsia="zh-CN"/>
              </w:rPr>
            </w:pPr>
          </w:p>
          <w:p w14:paraId="5E2C6B65">
            <w:pPr>
              <w:pStyle w:val="25"/>
              <w:spacing w:line="262" w:lineRule="auto"/>
              <w:rPr>
                <w:rFonts w:ascii="宋体" w:hAnsi="宋体" w:eastAsia="宋体" w:cs="宋体"/>
                <w:color w:val="auto"/>
                <w:highlight w:val="none"/>
                <w:lang w:eastAsia="zh-CN"/>
              </w:rPr>
            </w:pPr>
          </w:p>
          <w:p w14:paraId="4237685B">
            <w:pPr>
              <w:pStyle w:val="25"/>
              <w:spacing w:line="262" w:lineRule="auto"/>
              <w:rPr>
                <w:rFonts w:ascii="宋体" w:hAnsi="宋体" w:eastAsia="宋体" w:cs="宋体"/>
                <w:color w:val="auto"/>
                <w:highlight w:val="none"/>
                <w:lang w:eastAsia="zh-CN"/>
              </w:rPr>
            </w:pPr>
          </w:p>
          <w:p w14:paraId="5E1C9159">
            <w:pPr>
              <w:spacing w:before="78"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42F70B0D">
            <w:pPr>
              <w:pStyle w:val="25"/>
              <w:spacing w:line="262" w:lineRule="auto"/>
              <w:rPr>
                <w:rFonts w:ascii="宋体" w:hAnsi="宋体" w:eastAsia="宋体" w:cs="宋体"/>
                <w:color w:val="auto"/>
                <w:highlight w:val="none"/>
              </w:rPr>
            </w:pPr>
          </w:p>
          <w:p w14:paraId="1459CE9C">
            <w:pPr>
              <w:pStyle w:val="25"/>
              <w:spacing w:line="262" w:lineRule="auto"/>
              <w:rPr>
                <w:rFonts w:ascii="宋体" w:hAnsi="宋体" w:eastAsia="宋体" w:cs="宋体"/>
                <w:color w:val="auto"/>
                <w:highlight w:val="none"/>
              </w:rPr>
            </w:pPr>
          </w:p>
          <w:p w14:paraId="7D26B224">
            <w:pPr>
              <w:pStyle w:val="25"/>
              <w:spacing w:line="262" w:lineRule="auto"/>
              <w:rPr>
                <w:rFonts w:ascii="宋体" w:hAnsi="宋体" w:eastAsia="宋体" w:cs="宋体"/>
                <w:color w:val="auto"/>
                <w:highlight w:val="none"/>
              </w:rPr>
            </w:pPr>
          </w:p>
          <w:p w14:paraId="2ABE716F">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4E13D582">
            <w:pPr>
              <w:pStyle w:val="25"/>
              <w:rPr>
                <w:rFonts w:ascii="宋体" w:hAnsi="宋体" w:eastAsia="宋体" w:cs="宋体"/>
                <w:color w:val="auto"/>
                <w:highlight w:val="none"/>
              </w:rPr>
            </w:pPr>
          </w:p>
        </w:tc>
      </w:tr>
      <w:tr w14:paraId="47EF3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6250F9E3">
            <w:pPr>
              <w:spacing w:before="131" w:line="327" w:lineRule="auto"/>
              <w:ind w:left="117" w:right="168" w:firstLine="1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（二）文物保护建筑、优秀历史建筑或历史文</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化风貌区影响范围内的拆除工程。</w:t>
            </w:r>
          </w:p>
        </w:tc>
        <w:tc>
          <w:tcPr>
            <w:tcW w:w="1294" w:type="dxa"/>
          </w:tcPr>
          <w:p w14:paraId="1D4EC9B1">
            <w:pPr>
              <w:pStyle w:val="25"/>
              <w:spacing w:line="297" w:lineRule="auto"/>
              <w:rPr>
                <w:rFonts w:ascii="宋体" w:hAnsi="宋体" w:eastAsia="宋体" w:cs="宋体"/>
                <w:color w:val="auto"/>
                <w:highlight w:val="none"/>
                <w:lang w:eastAsia="zh-CN"/>
              </w:rPr>
            </w:pPr>
          </w:p>
          <w:p w14:paraId="63A03CFE">
            <w:pPr>
              <w:spacing w:before="78"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02888C22">
            <w:pPr>
              <w:pStyle w:val="25"/>
              <w:spacing w:line="297" w:lineRule="auto"/>
              <w:rPr>
                <w:rFonts w:ascii="宋体" w:hAnsi="宋体" w:eastAsia="宋体" w:cs="宋体"/>
                <w:color w:val="auto"/>
                <w:highlight w:val="none"/>
              </w:rPr>
            </w:pPr>
          </w:p>
          <w:p w14:paraId="1B856F29">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43226493">
            <w:pPr>
              <w:pStyle w:val="25"/>
              <w:rPr>
                <w:rFonts w:ascii="宋体" w:hAnsi="宋体" w:eastAsia="宋体" w:cs="宋体"/>
                <w:color w:val="auto"/>
                <w:highlight w:val="none"/>
              </w:rPr>
            </w:pPr>
          </w:p>
        </w:tc>
      </w:tr>
      <w:tr w14:paraId="4AB33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3FB23701">
            <w:pPr>
              <w:spacing w:before="131" w:line="221" w:lineRule="auto"/>
              <w:ind w:left="118"/>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tcPr>
          <w:p w14:paraId="3B13018B">
            <w:pPr>
              <w:spacing w:before="140"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51E32A96">
            <w:pPr>
              <w:spacing w:before="140"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2BEFE76D">
            <w:pPr>
              <w:pStyle w:val="25"/>
              <w:rPr>
                <w:rFonts w:ascii="宋体" w:hAnsi="宋体" w:eastAsia="宋体" w:cs="宋体"/>
                <w:color w:val="auto"/>
                <w:highlight w:val="none"/>
              </w:rPr>
            </w:pPr>
          </w:p>
        </w:tc>
      </w:tr>
      <w:tr w14:paraId="25277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1C421DB8">
            <w:pPr>
              <w:spacing w:before="131" w:line="327" w:lineRule="auto"/>
              <w:ind w:left="119" w:right="168" w:hanging="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采用矿山法、盾构法、顶管法施工的隧道、洞</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室工程。</w:t>
            </w:r>
          </w:p>
        </w:tc>
        <w:tc>
          <w:tcPr>
            <w:tcW w:w="1294" w:type="dxa"/>
          </w:tcPr>
          <w:p w14:paraId="2955C1FF">
            <w:pPr>
              <w:pStyle w:val="25"/>
              <w:spacing w:line="298" w:lineRule="auto"/>
              <w:rPr>
                <w:rFonts w:ascii="宋体" w:hAnsi="宋体" w:eastAsia="宋体" w:cs="宋体"/>
                <w:color w:val="auto"/>
                <w:highlight w:val="none"/>
                <w:lang w:eastAsia="zh-CN"/>
              </w:rPr>
            </w:pPr>
          </w:p>
          <w:p w14:paraId="4C4C9825">
            <w:pPr>
              <w:spacing w:before="78"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337FC5FC">
            <w:pPr>
              <w:pStyle w:val="25"/>
              <w:spacing w:line="298" w:lineRule="auto"/>
              <w:rPr>
                <w:rFonts w:ascii="宋体" w:hAnsi="宋体" w:eastAsia="宋体" w:cs="宋体"/>
                <w:color w:val="auto"/>
                <w:highlight w:val="none"/>
              </w:rPr>
            </w:pPr>
          </w:p>
          <w:p w14:paraId="7873351B">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0739747C">
            <w:pPr>
              <w:pStyle w:val="25"/>
              <w:rPr>
                <w:rFonts w:ascii="宋体" w:hAnsi="宋体" w:eastAsia="宋体" w:cs="宋体"/>
                <w:color w:val="auto"/>
                <w:highlight w:val="none"/>
              </w:rPr>
            </w:pPr>
          </w:p>
        </w:tc>
      </w:tr>
      <w:tr w14:paraId="23CBE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7F3B8926">
            <w:pPr>
              <w:spacing w:before="130" w:line="222" w:lineRule="auto"/>
              <w:ind w:left="115"/>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tcPr>
          <w:p w14:paraId="4D77A95B">
            <w:pPr>
              <w:spacing w:before="130"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2185F8E5">
            <w:pPr>
              <w:spacing w:before="130"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28A326B1">
            <w:pPr>
              <w:pStyle w:val="25"/>
              <w:rPr>
                <w:rFonts w:ascii="宋体" w:hAnsi="宋体" w:eastAsia="宋体" w:cs="宋体"/>
                <w:color w:val="auto"/>
                <w:highlight w:val="none"/>
              </w:rPr>
            </w:pPr>
          </w:p>
        </w:tc>
      </w:tr>
      <w:tr w14:paraId="36214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1FF8FAEC">
            <w:pPr>
              <w:spacing w:before="130" w:line="327" w:lineRule="auto"/>
              <w:ind w:left="115" w:right="168" w:firstLine="1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（一）施工高度</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50m</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及以上的建筑幕墙安装工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程。</w:t>
            </w:r>
          </w:p>
        </w:tc>
        <w:tc>
          <w:tcPr>
            <w:tcW w:w="1294" w:type="dxa"/>
          </w:tcPr>
          <w:p w14:paraId="79731486">
            <w:pPr>
              <w:pStyle w:val="25"/>
              <w:spacing w:line="297" w:lineRule="auto"/>
              <w:rPr>
                <w:rFonts w:ascii="宋体" w:hAnsi="宋体" w:eastAsia="宋体" w:cs="宋体"/>
                <w:color w:val="auto"/>
                <w:highlight w:val="none"/>
                <w:lang w:eastAsia="zh-CN"/>
              </w:rPr>
            </w:pPr>
          </w:p>
          <w:p w14:paraId="06B1EF7E">
            <w:pPr>
              <w:spacing w:before="78"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0F023B34">
            <w:pPr>
              <w:pStyle w:val="25"/>
              <w:spacing w:line="297" w:lineRule="auto"/>
              <w:rPr>
                <w:rFonts w:ascii="宋体" w:hAnsi="宋体" w:eastAsia="宋体" w:cs="宋体"/>
                <w:color w:val="auto"/>
                <w:highlight w:val="none"/>
              </w:rPr>
            </w:pPr>
          </w:p>
          <w:p w14:paraId="0642A23D">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39FC3417">
            <w:pPr>
              <w:pStyle w:val="25"/>
              <w:rPr>
                <w:rFonts w:ascii="宋体" w:hAnsi="宋体" w:eastAsia="宋体" w:cs="宋体"/>
                <w:color w:val="auto"/>
                <w:highlight w:val="none"/>
              </w:rPr>
            </w:pPr>
          </w:p>
        </w:tc>
      </w:tr>
      <w:tr w14:paraId="3255E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65A9370B">
            <w:pPr>
              <w:spacing w:before="130" w:line="221" w:lineRule="auto"/>
              <w:ind w:left="12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（二）跨度</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36m</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及以上的钢结构安装工程，或</w:t>
            </w:r>
          </w:p>
        </w:tc>
        <w:tc>
          <w:tcPr>
            <w:tcW w:w="1294" w:type="dxa"/>
          </w:tcPr>
          <w:p w14:paraId="0E28B8BF">
            <w:pPr>
              <w:spacing w:before="130"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65DB057B">
            <w:pPr>
              <w:spacing w:before="130"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23DB903A">
            <w:pPr>
              <w:pStyle w:val="25"/>
              <w:rPr>
                <w:rFonts w:ascii="宋体" w:hAnsi="宋体" w:eastAsia="宋体" w:cs="宋体"/>
                <w:color w:val="auto"/>
                <w:highlight w:val="none"/>
              </w:rPr>
            </w:pPr>
          </w:p>
        </w:tc>
      </w:tr>
      <w:tr w14:paraId="648D8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741E2AF4">
            <w:pPr>
              <w:spacing w:before="131" w:line="221" w:lineRule="auto"/>
              <w:ind w:left="116"/>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跨度</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60m</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及以上的网架和索膜结构安装工程。</w:t>
            </w:r>
          </w:p>
        </w:tc>
        <w:tc>
          <w:tcPr>
            <w:tcW w:w="1294" w:type="dxa"/>
          </w:tcPr>
          <w:p w14:paraId="64B97050">
            <w:pPr>
              <w:pStyle w:val="25"/>
              <w:rPr>
                <w:rFonts w:ascii="宋体" w:hAnsi="宋体" w:eastAsia="宋体" w:cs="宋体"/>
                <w:color w:val="auto"/>
                <w:highlight w:val="none"/>
                <w:lang w:eastAsia="zh-CN"/>
              </w:rPr>
            </w:pPr>
          </w:p>
        </w:tc>
        <w:tc>
          <w:tcPr>
            <w:tcW w:w="1294" w:type="dxa"/>
          </w:tcPr>
          <w:p w14:paraId="002E0645">
            <w:pPr>
              <w:pStyle w:val="25"/>
              <w:rPr>
                <w:rFonts w:ascii="宋体" w:hAnsi="宋体" w:eastAsia="宋体" w:cs="宋体"/>
                <w:color w:val="auto"/>
                <w:highlight w:val="none"/>
                <w:lang w:eastAsia="zh-CN"/>
              </w:rPr>
            </w:pPr>
          </w:p>
        </w:tc>
        <w:tc>
          <w:tcPr>
            <w:tcW w:w="2428" w:type="dxa"/>
          </w:tcPr>
          <w:p w14:paraId="044C4BAC">
            <w:pPr>
              <w:pStyle w:val="25"/>
              <w:rPr>
                <w:rFonts w:ascii="宋体" w:hAnsi="宋体" w:eastAsia="宋体" w:cs="宋体"/>
                <w:color w:val="auto"/>
                <w:highlight w:val="none"/>
                <w:lang w:eastAsia="zh-CN"/>
              </w:rPr>
            </w:pPr>
          </w:p>
        </w:tc>
      </w:tr>
      <w:tr w14:paraId="6EB4F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11B8FBFF">
            <w:pPr>
              <w:spacing w:before="127" w:line="220" w:lineRule="auto"/>
              <w:jc w:val="right"/>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（三）开挖深度</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16m</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及以上的人工挖孔桩工程。</w:t>
            </w:r>
          </w:p>
        </w:tc>
        <w:tc>
          <w:tcPr>
            <w:tcW w:w="1294" w:type="dxa"/>
          </w:tcPr>
          <w:p w14:paraId="62C02099">
            <w:pPr>
              <w:spacing w:before="127"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241BE568">
            <w:pPr>
              <w:spacing w:before="127"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1B3ECDA4">
            <w:pPr>
              <w:pStyle w:val="25"/>
              <w:rPr>
                <w:rFonts w:ascii="宋体" w:hAnsi="宋体" w:eastAsia="宋体" w:cs="宋体"/>
                <w:color w:val="auto"/>
                <w:highlight w:val="none"/>
              </w:rPr>
            </w:pPr>
          </w:p>
        </w:tc>
      </w:tr>
      <w:tr w14:paraId="0A9F4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4C8AFDA4">
            <w:pPr>
              <w:spacing w:before="129" w:line="220" w:lineRule="auto"/>
              <w:ind w:left="127"/>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（四）水下作业工程。</w:t>
            </w:r>
          </w:p>
        </w:tc>
        <w:tc>
          <w:tcPr>
            <w:tcW w:w="1294" w:type="dxa"/>
          </w:tcPr>
          <w:p w14:paraId="3067C02F">
            <w:pPr>
              <w:spacing w:before="163"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52CEF54C">
            <w:pPr>
              <w:spacing w:before="163"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4B56A100">
            <w:pPr>
              <w:pStyle w:val="25"/>
              <w:rPr>
                <w:rFonts w:ascii="宋体" w:hAnsi="宋体" w:eastAsia="宋体" w:cs="宋体"/>
                <w:color w:val="auto"/>
                <w:highlight w:val="none"/>
              </w:rPr>
            </w:pPr>
          </w:p>
        </w:tc>
      </w:tr>
      <w:tr w14:paraId="7A1F8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1BCC59C5">
            <w:pPr>
              <w:spacing w:before="130" w:line="327" w:lineRule="auto"/>
              <w:ind w:left="115" w:right="25" w:firstLine="12"/>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（五）重量</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1000kN及以上的大型结构整体顶升、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平移、转体等施工工艺。</w:t>
            </w:r>
          </w:p>
        </w:tc>
        <w:tc>
          <w:tcPr>
            <w:tcW w:w="1294" w:type="dxa"/>
          </w:tcPr>
          <w:p w14:paraId="3F86B10F">
            <w:pPr>
              <w:pStyle w:val="25"/>
              <w:spacing w:line="296" w:lineRule="auto"/>
              <w:rPr>
                <w:rFonts w:ascii="宋体" w:hAnsi="宋体" w:eastAsia="宋体" w:cs="宋体"/>
                <w:color w:val="auto"/>
                <w:highlight w:val="none"/>
                <w:lang w:eastAsia="zh-CN"/>
              </w:rPr>
            </w:pPr>
          </w:p>
          <w:p w14:paraId="3DAFD05C">
            <w:pPr>
              <w:spacing w:before="78"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77CFDEAB">
            <w:pPr>
              <w:pStyle w:val="25"/>
              <w:spacing w:line="296" w:lineRule="auto"/>
              <w:rPr>
                <w:rFonts w:ascii="宋体" w:hAnsi="宋体" w:eastAsia="宋体" w:cs="宋体"/>
                <w:color w:val="auto"/>
                <w:highlight w:val="none"/>
              </w:rPr>
            </w:pPr>
          </w:p>
          <w:p w14:paraId="283652C7">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4FC5E233">
            <w:pPr>
              <w:pStyle w:val="25"/>
              <w:rPr>
                <w:rFonts w:ascii="宋体" w:hAnsi="宋体" w:eastAsia="宋体" w:cs="宋体"/>
                <w:color w:val="auto"/>
                <w:highlight w:val="none"/>
              </w:rPr>
            </w:pPr>
          </w:p>
        </w:tc>
      </w:tr>
      <w:tr w14:paraId="06CCF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864" w:type="dxa"/>
          </w:tcPr>
          <w:p w14:paraId="79C5CBEE">
            <w:pPr>
              <w:spacing w:before="129" w:line="346" w:lineRule="auto"/>
              <w:ind w:left="117" w:right="168" w:firstLine="1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（六）采用新技术、新工艺、新材料、新设备</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可能影响工程施工安全，尚无国家、行业及地</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方技术标准的分部分项工程。</w:t>
            </w:r>
          </w:p>
        </w:tc>
        <w:tc>
          <w:tcPr>
            <w:tcW w:w="1294" w:type="dxa"/>
          </w:tcPr>
          <w:p w14:paraId="7BFE5A71">
            <w:pPr>
              <w:pStyle w:val="25"/>
              <w:spacing w:line="272" w:lineRule="auto"/>
              <w:rPr>
                <w:rFonts w:ascii="宋体" w:hAnsi="宋体" w:eastAsia="宋体" w:cs="宋体"/>
                <w:color w:val="auto"/>
                <w:highlight w:val="none"/>
                <w:lang w:eastAsia="zh-CN"/>
              </w:rPr>
            </w:pPr>
          </w:p>
          <w:p w14:paraId="56661FE2">
            <w:pPr>
              <w:pStyle w:val="25"/>
              <w:spacing w:line="272" w:lineRule="auto"/>
              <w:rPr>
                <w:rFonts w:ascii="宋体" w:hAnsi="宋体" w:eastAsia="宋体" w:cs="宋体"/>
                <w:color w:val="auto"/>
                <w:highlight w:val="none"/>
                <w:lang w:eastAsia="zh-CN"/>
              </w:rPr>
            </w:pPr>
          </w:p>
          <w:p w14:paraId="41A5B130">
            <w:pPr>
              <w:spacing w:before="78" w:line="223" w:lineRule="auto"/>
              <w:ind w:left="365"/>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tcPr>
          <w:p w14:paraId="3094A60A">
            <w:pPr>
              <w:pStyle w:val="25"/>
              <w:spacing w:line="272" w:lineRule="auto"/>
              <w:rPr>
                <w:rFonts w:ascii="宋体" w:hAnsi="宋体" w:eastAsia="宋体" w:cs="宋体"/>
                <w:color w:val="auto"/>
                <w:highlight w:val="none"/>
              </w:rPr>
            </w:pPr>
          </w:p>
          <w:p w14:paraId="38F5358C">
            <w:pPr>
              <w:pStyle w:val="25"/>
              <w:spacing w:line="272" w:lineRule="auto"/>
              <w:rPr>
                <w:rFonts w:ascii="宋体" w:hAnsi="宋体" w:eastAsia="宋体" w:cs="宋体"/>
                <w:color w:val="auto"/>
                <w:highlight w:val="none"/>
              </w:rPr>
            </w:pPr>
          </w:p>
          <w:p w14:paraId="133F0501">
            <w:pPr>
              <w:spacing w:before="78" w:line="223" w:lineRule="auto"/>
              <w:ind w:left="367"/>
              <w:rPr>
                <w:rFonts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tcPr>
          <w:p w14:paraId="0B0949F0">
            <w:pPr>
              <w:pStyle w:val="25"/>
              <w:rPr>
                <w:rFonts w:ascii="宋体" w:hAnsi="宋体" w:eastAsia="宋体" w:cs="宋体"/>
                <w:color w:val="auto"/>
                <w:highlight w:val="none"/>
              </w:rPr>
            </w:pPr>
          </w:p>
        </w:tc>
      </w:tr>
    </w:tbl>
    <w:p w14:paraId="6E7F6BBB">
      <w:pPr>
        <w:pStyle w:val="2"/>
        <w:spacing w:line="288" w:lineRule="auto"/>
        <w:rPr>
          <w:rFonts w:ascii="宋体" w:hAnsi="宋体" w:eastAsia="宋体" w:cs="宋体"/>
          <w:color w:val="auto"/>
          <w:highlight w:val="none"/>
        </w:rPr>
      </w:pPr>
    </w:p>
    <w:p w14:paraId="548C332F">
      <w:pPr>
        <w:pStyle w:val="2"/>
        <w:spacing w:line="288" w:lineRule="auto"/>
        <w:rPr>
          <w:rFonts w:ascii="宋体" w:hAnsi="宋体" w:eastAsia="宋体" w:cs="宋体"/>
          <w:color w:val="auto"/>
          <w:highlight w:val="none"/>
        </w:rPr>
      </w:pPr>
    </w:p>
    <w:p w14:paraId="4D9ADF52">
      <w:pPr>
        <w:spacing w:before="21" w:line="376" w:lineRule="exact"/>
        <w:ind w:firstLine="520" w:firstLineChars="200"/>
        <w:rPr>
          <w:rFonts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lang w:eastAsia="zh-CN"/>
        </w:rPr>
        <w:t>备注：1.根据《危险性较大的分部分项工程安全管理</w:t>
      </w:r>
      <w:r>
        <w:rPr>
          <w:rFonts w:hint="eastAsia" w:ascii="宋体" w:hAnsi="宋体" w:eastAsia="宋体" w:cs="宋体"/>
          <w:color w:val="auto"/>
          <w:spacing w:val="9"/>
          <w:sz w:val="24"/>
          <w:szCs w:val="24"/>
          <w:highlight w:val="none"/>
          <w:lang w:eastAsia="zh-CN"/>
        </w:rPr>
        <w:t>规定》，该《危险性较大的分部分项工程清单及超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过一定规模的危险性较大的分部分项工程清单》应由建设单位组织勘察、设计等单位在招标文件中“勾选（对应项打“√”标识”危险性较大的分部分项工程。</w:t>
      </w:r>
    </w:p>
    <w:p w14:paraId="0C4D1AF6">
      <w:pPr>
        <w:spacing w:before="21" w:line="376" w:lineRule="exact"/>
        <w:ind w:firstLine="512"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2.该《危险性较大的分部分项工程清单及超过一定规模的危险性较</w:t>
      </w:r>
      <w:r>
        <w:rPr>
          <w:rFonts w:hint="eastAsia" w:ascii="宋体" w:hAnsi="宋体" w:eastAsia="宋体" w:cs="宋体"/>
          <w:color w:val="auto"/>
          <w:spacing w:val="7"/>
          <w:sz w:val="24"/>
          <w:szCs w:val="24"/>
          <w:highlight w:val="none"/>
          <w:lang w:eastAsia="zh-CN"/>
        </w:rPr>
        <w:t>大的分部分项工程清单》在办理</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建设项目施工许可时必须提供，且各地建设行政主管部门可按照《广东省建设工</w:t>
      </w:r>
      <w:r>
        <w:rPr>
          <w:rFonts w:hint="eastAsia" w:ascii="宋体" w:hAnsi="宋体" w:eastAsia="宋体" w:cs="宋体"/>
          <w:color w:val="auto"/>
          <w:spacing w:val="9"/>
          <w:sz w:val="24"/>
          <w:szCs w:val="24"/>
          <w:highlight w:val="none"/>
          <w:lang w:eastAsia="zh-CN"/>
        </w:rPr>
        <w:t>程项目招标中标后监督</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检查办法》相关规定开展检查。</w:t>
      </w:r>
    </w:p>
    <w:p w14:paraId="631FDCC1">
      <w:pPr>
        <w:spacing w:before="21" w:line="376" w:lineRule="exact"/>
        <w:ind w:firstLine="512" w:firstLineChars="200"/>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3.如果需要（如需要通过计算编制专项方案，或者需要专家论证），可中标后提供详细版。</w:t>
      </w:r>
    </w:p>
    <w:p w14:paraId="1A65673B">
      <w:pPr>
        <w:rPr>
          <w:color w:val="auto"/>
          <w:highlight w:val="none"/>
          <w:lang w:eastAsia="zh-CN"/>
        </w:rPr>
      </w:pPr>
    </w:p>
    <w:p w14:paraId="7AA2BB1E">
      <w:pPr>
        <w:pStyle w:val="18"/>
        <w:ind w:firstLine="233"/>
        <w:rPr>
          <w:rFonts w:ascii="宋体" w:hAnsi="宋体" w:eastAsia="宋体" w:cs="宋体"/>
          <w:b/>
          <w:bCs/>
          <w:color w:val="auto"/>
          <w:spacing w:val="-4"/>
          <w:sz w:val="24"/>
          <w:szCs w:val="24"/>
          <w:highlight w:val="none"/>
          <w:lang w:eastAsia="zh-CN"/>
        </w:rPr>
      </w:pPr>
    </w:p>
    <w:p w14:paraId="073D28DD">
      <w:pPr>
        <w:pStyle w:val="18"/>
        <w:ind w:firstLine="233"/>
        <w:rPr>
          <w:rFonts w:ascii="宋体" w:hAnsi="宋体" w:eastAsia="宋体" w:cs="宋体"/>
          <w:b/>
          <w:bCs/>
          <w:color w:val="auto"/>
          <w:spacing w:val="-4"/>
          <w:sz w:val="24"/>
          <w:szCs w:val="24"/>
          <w:highlight w:val="none"/>
          <w:lang w:eastAsia="zh-CN"/>
        </w:rPr>
      </w:pPr>
    </w:p>
    <w:p w14:paraId="4DC72CC0">
      <w:pPr>
        <w:pStyle w:val="18"/>
        <w:ind w:firstLine="233"/>
        <w:rPr>
          <w:rFonts w:ascii="宋体" w:hAnsi="宋体" w:eastAsia="宋体" w:cs="宋体"/>
          <w:b/>
          <w:bCs/>
          <w:color w:val="auto"/>
          <w:spacing w:val="-4"/>
          <w:sz w:val="24"/>
          <w:szCs w:val="24"/>
          <w:highlight w:val="none"/>
          <w:lang w:eastAsia="zh-CN"/>
        </w:rPr>
      </w:pPr>
    </w:p>
    <w:p w14:paraId="27DD3F1F">
      <w:pPr>
        <w:pStyle w:val="18"/>
        <w:ind w:firstLine="233"/>
        <w:rPr>
          <w:rFonts w:ascii="宋体" w:hAnsi="宋体" w:eastAsia="宋体" w:cs="宋体"/>
          <w:b/>
          <w:bCs/>
          <w:color w:val="auto"/>
          <w:spacing w:val="-4"/>
          <w:sz w:val="24"/>
          <w:szCs w:val="24"/>
          <w:highlight w:val="none"/>
          <w:lang w:eastAsia="zh-CN"/>
        </w:rPr>
      </w:pPr>
    </w:p>
    <w:p w14:paraId="1E32D782">
      <w:pPr>
        <w:pStyle w:val="18"/>
        <w:ind w:firstLine="233"/>
        <w:rPr>
          <w:rFonts w:ascii="宋体" w:hAnsi="宋体" w:eastAsia="宋体" w:cs="宋体"/>
          <w:b/>
          <w:bCs/>
          <w:color w:val="auto"/>
          <w:spacing w:val="-4"/>
          <w:sz w:val="24"/>
          <w:szCs w:val="24"/>
          <w:highlight w:val="none"/>
          <w:lang w:eastAsia="zh-CN"/>
        </w:rPr>
      </w:pPr>
    </w:p>
    <w:p w14:paraId="70934D26">
      <w:pPr>
        <w:pStyle w:val="18"/>
        <w:ind w:firstLine="0" w:firstLineChars="0"/>
        <w:rPr>
          <w:rFonts w:ascii="宋体" w:hAnsi="宋体" w:eastAsia="宋体" w:cs="宋体"/>
          <w:b/>
          <w:bCs/>
          <w:color w:val="auto"/>
          <w:spacing w:val="-4"/>
          <w:sz w:val="24"/>
          <w:szCs w:val="24"/>
          <w:highlight w:val="none"/>
          <w:lang w:eastAsia="zh-CN"/>
        </w:rPr>
      </w:pPr>
    </w:p>
    <w:p w14:paraId="5CBF3AC1">
      <w:pPr>
        <w:spacing w:before="78" w:line="220" w:lineRule="auto"/>
        <w:rPr>
          <w:rFonts w:ascii="宋体" w:hAnsi="宋体" w:eastAsia="宋体" w:cs="宋体"/>
          <w:b/>
          <w:bCs/>
          <w:color w:val="auto"/>
          <w:spacing w:val="-4"/>
          <w:sz w:val="24"/>
          <w:szCs w:val="24"/>
          <w:highlight w:val="none"/>
          <w:lang w:eastAsia="zh-CN"/>
        </w:rPr>
      </w:pPr>
    </w:p>
    <w:p w14:paraId="4F0F2A5C">
      <w:pPr>
        <w:rPr>
          <w:rFonts w:ascii="宋体" w:hAnsi="宋体" w:eastAsia="宋体" w:cs="宋体"/>
          <w:b/>
          <w:bCs/>
          <w:color w:val="auto"/>
          <w:spacing w:val="-4"/>
          <w:sz w:val="24"/>
          <w:szCs w:val="24"/>
          <w:highlight w:val="none"/>
          <w:lang w:eastAsia="zh-CN"/>
        </w:rPr>
      </w:pPr>
      <w:r>
        <w:rPr>
          <w:rFonts w:hint="eastAsia" w:ascii="宋体" w:hAnsi="宋体" w:eastAsia="宋体" w:cs="宋体"/>
          <w:b/>
          <w:bCs/>
          <w:color w:val="auto"/>
          <w:spacing w:val="-4"/>
          <w:sz w:val="24"/>
          <w:szCs w:val="24"/>
          <w:highlight w:val="none"/>
          <w:lang w:eastAsia="zh-CN"/>
        </w:rPr>
        <w:br w:type="page"/>
      </w:r>
    </w:p>
    <w:p w14:paraId="749D726F">
      <w:pPr>
        <w:spacing w:before="78" w:line="220" w:lineRule="auto"/>
        <w:jc w:val="both"/>
        <w:outlineLvl w:val="2"/>
        <w:rPr>
          <w:rFonts w:ascii="宋体" w:hAnsi="宋体" w:eastAsia="宋体" w:cs="宋体"/>
          <w:b/>
          <w:bCs/>
          <w:color w:val="auto"/>
          <w:spacing w:val="-4"/>
          <w:sz w:val="24"/>
          <w:szCs w:val="24"/>
          <w:highlight w:val="none"/>
          <w:lang w:eastAsia="zh-CN"/>
        </w:rPr>
      </w:pPr>
      <w:bookmarkStart w:id="329" w:name="_Toc7517"/>
      <w:r>
        <w:rPr>
          <w:rFonts w:hint="eastAsia" w:ascii="宋体" w:hAnsi="宋体" w:eastAsia="宋体" w:cs="宋体"/>
          <w:b/>
          <w:bCs/>
          <w:color w:val="auto"/>
          <w:spacing w:val="-4"/>
          <w:sz w:val="24"/>
          <w:szCs w:val="24"/>
          <w:highlight w:val="none"/>
          <w:lang w:eastAsia="zh-CN"/>
        </w:rPr>
        <w:t xml:space="preserve">格式十三  </w:t>
      </w:r>
      <w:r>
        <w:rPr>
          <w:rFonts w:hint="eastAsia" w:ascii="宋体" w:hAnsi="宋体" w:eastAsia="宋体" w:cs="宋体"/>
          <w:b/>
          <w:bCs/>
          <w:color w:val="auto"/>
          <w:spacing w:val="4"/>
          <w:position w:val="3"/>
          <w:highlight w:val="none"/>
          <w:lang w:eastAsia="zh-CN"/>
        </w:rPr>
        <w:t>投标保证金信用承诺函</w:t>
      </w:r>
      <w:bookmarkEnd w:id="329"/>
    </w:p>
    <w:p w14:paraId="0C4BB798">
      <w:pPr>
        <w:spacing w:before="140" w:line="604" w:lineRule="exact"/>
        <w:jc w:val="center"/>
        <w:rPr>
          <w:rFonts w:ascii="宋体" w:hAnsi="宋体" w:eastAsia="宋体" w:cs="宋体"/>
          <w:color w:val="auto"/>
          <w:sz w:val="28"/>
          <w:szCs w:val="28"/>
          <w:highlight w:val="none"/>
          <w:lang w:eastAsia="zh-CN"/>
        </w:rPr>
      </w:pPr>
      <w:r>
        <w:rPr>
          <w:rFonts w:hint="eastAsia" w:ascii="宋体" w:hAnsi="宋体" w:eastAsia="宋体" w:cs="宋体"/>
          <w:b/>
          <w:bCs/>
          <w:color w:val="auto"/>
          <w:spacing w:val="4"/>
          <w:position w:val="3"/>
          <w:sz w:val="28"/>
          <w:szCs w:val="28"/>
          <w:highlight w:val="none"/>
          <w:lang w:eastAsia="zh-CN"/>
        </w:rPr>
        <w:t>投标保证金信用承诺函</w:t>
      </w:r>
    </w:p>
    <w:p w14:paraId="63DA26AC">
      <w:pPr>
        <w:pStyle w:val="2"/>
        <w:spacing w:line="408" w:lineRule="auto"/>
        <w:rPr>
          <w:rFonts w:ascii="宋体" w:hAnsi="宋体" w:eastAsia="宋体" w:cs="宋体"/>
          <w:color w:val="auto"/>
          <w:highlight w:val="none"/>
          <w:lang w:eastAsia="zh-CN"/>
        </w:rPr>
      </w:pPr>
    </w:p>
    <w:p w14:paraId="2318544C">
      <w:pPr>
        <w:spacing w:before="101" w:line="257" w:lineRule="auto"/>
        <w:ind w:left="3" w:firstLine="965"/>
        <w:jc w:val="both"/>
        <w:rPr>
          <w:rFonts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一、</w:t>
      </w:r>
      <w:r>
        <w:rPr>
          <w:rFonts w:hint="eastAsia" w:ascii="宋体" w:hAnsi="宋体" w:eastAsia="宋体" w:cs="宋体"/>
          <w:color w:val="auto"/>
          <w:spacing w:val="7"/>
          <w:sz w:val="24"/>
          <w:szCs w:val="24"/>
          <w:highlight w:val="none"/>
          <w:lang w:eastAsia="zh-CN"/>
        </w:rPr>
        <w:t>我单位参加</w:t>
      </w:r>
      <w:r>
        <w:rPr>
          <w:rFonts w:hint="eastAsia" w:ascii="宋体" w:hAnsi="宋体" w:eastAsia="宋体" w:cs="宋体"/>
          <w:color w:val="auto"/>
          <w:spacing w:val="7"/>
          <w:sz w:val="24"/>
          <w:szCs w:val="24"/>
          <w:highlight w:val="none"/>
          <w:u w:val="single"/>
          <w:lang w:eastAsia="zh-CN"/>
        </w:rPr>
        <w:t xml:space="preserve">  （工程项目名称）  </w:t>
      </w:r>
      <w:r>
        <w:rPr>
          <w:rFonts w:hint="eastAsia" w:ascii="宋体" w:hAnsi="宋体" w:eastAsia="宋体" w:cs="宋体"/>
          <w:color w:val="auto"/>
          <w:spacing w:val="-116"/>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的投标活动，</w:t>
      </w:r>
      <w:r>
        <w:rPr>
          <w:rFonts w:hint="eastAsia" w:ascii="宋体" w:hAnsi="宋体" w:eastAsia="宋体" w:cs="宋体"/>
          <w:color w:val="auto"/>
          <w:spacing w:val="6"/>
          <w:sz w:val="24"/>
          <w:szCs w:val="24"/>
          <w:highlight w:val="none"/>
          <w:lang w:eastAsia="zh-CN"/>
        </w:rPr>
        <w:t>现承</w:t>
      </w:r>
      <w:r>
        <w:rPr>
          <w:rFonts w:hint="eastAsia" w:ascii="宋体" w:hAnsi="宋体" w:eastAsia="宋体" w:cs="宋体"/>
          <w:color w:val="auto"/>
          <w:spacing w:val="9"/>
          <w:sz w:val="24"/>
          <w:szCs w:val="24"/>
          <w:highlight w:val="none"/>
          <w:lang w:eastAsia="zh-CN"/>
        </w:rPr>
        <w:t>诺：将严格按照法律法规规定参与交易活动，按照招标文件要求</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依法履行投标人义务；我方若出现违反《中华人民共和国招标投</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标法》、《中华人民共和国招标投标法实施条例》、《电子招标</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投标办法》等有关法律法规的行为，将于投标有效期内全额付清</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招标文件规定的投标保证金</w:t>
      </w:r>
      <w:r>
        <w:rPr>
          <w:rFonts w:hint="eastAsia" w:ascii="宋体" w:hAnsi="宋体" w:eastAsia="宋体" w:cs="宋体"/>
          <w:color w:val="auto"/>
          <w:spacing w:val="-153"/>
          <w:sz w:val="24"/>
          <w:szCs w:val="24"/>
          <w:highlight w:val="none"/>
          <w:lang w:eastAsia="zh-CN"/>
        </w:rPr>
        <w:t xml:space="preserve"> </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13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元。</w:t>
      </w:r>
    </w:p>
    <w:p w14:paraId="2B9D0EA5">
      <w:pPr>
        <w:spacing w:before="48" w:line="252" w:lineRule="auto"/>
        <w:ind w:left="1" w:firstLine="647"/>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二、至投标文件提交当天，本公司无严重不良信用记录或存</w:t>
      </w:r>
      <w:r>
        <w:rPr>
          <w:rFonts w:hint="eastAsia" w:ascii="宋体" w:hAnsi="宋体" w:eastAsia="宋体" w:cs="宋体"/>
          <w:color w:val="auto"/>
          <w:spacing w:val="7"/>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在曾作出虚假承诺的情形，且不属于韶关市建筑市场信用管理平</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台公布的信用等级为</w:t>
      </w:r>
      <w:r>
        <w:rPr>
          <w:rFonts w:hint="eastAsia" w:ascii="宋体" w:hAnsi="宋体" w:eastAsia="宋体" w:cs="宋体"/>
          <w:color w:val="auto"/>
          <w:spacing w:val="-62"/>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B</w:t>
      </w:r>
      <w:r>
        <w:rPr>
          <w:rFonts w:hint="eastAsia" w:ascii="宋体" w:hAnsi="宋体" w:eastAsia="宋体" w:cs="宋体"/>
          <w:color w:val="auto"/>
          <w:spacing w:val="-57"/>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级、C</w:t>
      </w:r>
      <w:r>
        <w:rPr>
          <w:rFonts w:hint="eastAsia" w:ascii="宋体" w:hAnsi="宋体" w:eastAsia="宋体" w:cs="宋体"/>
          <w:color w:val="auto"/>
          <w:spacing w:val="-57"/>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级、D</w:t>
      </w:r>
      <w:r>
        <w:rPr>
          <w:rFonts w:hint="eastAsia" w:ascii="宋体" w:hAnsi="宋体" w:eastAsia="宋体" w:cs="宋体"/>
          <w:color w:val="auto"/>
          <w:spacing w:val="-57"/>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级的企业。</w:t>
      </w:r>
    </w:p>
    <w:p w14:paraId="1EFDE8F2">
      <w:pPr>
        <w:spacing w:before="52" w:line="247" w:lineRule="auto"/>
        <w:ind w:left="6" w:right="2" w:firstLine="638"/>
        <w:rPr>
          <w:rFonts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 xml:space="preserve">本企业对以上承诺和声明负责。如有虚假，愿接受行政主管 </w:t>
      </w:r>
      <w:r>
        <w:rPr>
          <w:rFonts w:hint="eastAsia" w:ascii="宋体" w:hAnsi="宋体" w:eastAsia="宋体" w:cs="宋体"/>
          <w:color w:val="auto"/>
          <w:spacing w:val="8"/>
          <w:sz w:val="24"/>
          <w:szCs w:val="24"/>
          <w:highlight w:val="none"/>
          <w:lang w:eastAsia="zh-CN"/>
        </w:rPr>
        <w:t>部门作出的处罚，并承担以下后果：</w:t>
      </w:r>
    </w:p>
    <w:p w14:paraId="28F04F87">
      <w:pPr>
        <w:spacing w:before="48" w:line="225" w:lineRule="auto"/>
        <w:ind w:left="656"/>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（一）取消本单位在本项目中的投标资格或中标资格；</w:t>
      </w:r>
    </w:p>
    <w:p w14:paraId="64420808">
      <w:pPr>
        <w:spacing w:before="64" w:line="225" w:lineRule="auto"/>
        <w:ind w:left="656"/>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（二）将本单位不良行为纳入信用信息管理系统；</w:t>
      </w:r>
    </w:p>
    <w:p w14:paraId="30729E54">
      <w:pPr>
        <w:spacing w:before="60" w:line="244" w:lineRule="auto"/>
        <w:ind w:left="41" w:right="2" w:firstLine="615"/>
        <w:rPr>
          <w:rFonts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（三）主动在产生不良行为所在的各县（市、区）行</w:t>
      </w:r>
      <w:r>
        <w:rPr>
          <w:rFonts w:hint="eastAsia" w:ascii="宋体" w:hAnsi="宋体" w:eastAsia="宋体" w:cs="宋体"/>
          <w:color w:val="auto"/>
          <w:spacing w:val="8"/>
          <w:sz w:val="24"/>
          <w:szCs w:val="24"/>
          <w:highlight w:val="none"/>
          <w:lang w:eastAsia="zh-CN"/>
        </w:rPr>
        <w:t>政区域</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内不参加房建市政工程项目的投标活动一年；</w:t>
      </w:r>
    </w:p>
    <w:p w14:paraId="0761697F">
      <w:pPr>
        <w:spacing w:before="63" w:line="225" w:lineRule="auto"/>
        <w:ind w:left="656"/>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（四）应付的赔偿责任和相应法律责任。</w:t>
      </w:r>
    </w:p>
    <w:p w14:paraId="71665105">
      <w:pPr>
        <w:pStyle w:val="2"/>
        <w:spacing w:line="329" w:lineRule="auto"/>
        <w:rPr>
          <w:rFonts w:ascii="宋体" w:hAnsi="宋体" w:eastAsia="宋体" w:cs="宋体"/>
          <w:color w:val="auto"/>
          <w:sz w:val="24"/>
          <w:szCs w:val="24"/>
          <w:highlight w:val="none"/>
          <w:lang w:eastAsia="zh-CN"/>
        </w:rPr>
      </w:pPr>
    </w:p>
    <w:p w14:paraId="301930B0">
      <w:pPr>
        <w:spacing w:before="102" w:line="225" w:lineRule="auto"/>
        <w:ind w:left="845"/>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单位名称（公章</w:t>
      </w:r>
      <w:r>
        <w:rPr>
          <w:rFonts w:hint="eastAsia" w:ascii="宋体" w:hAnsi="宋体" w:eastAsia="宋体" w:cs="宋体"/>
          <w:color w:val="auto"/>
          <w:spacing w:val="1"/>
          <w:sz w:val="24"/>
          <w:szCs w:val="24"/>
          <w:highlight w:val="none"/>
          <w:lang w:eastAsia="zh-CN"/>
        </w:rPr>
        <w:t>）：</w:t>
      </w:r>
    </w:p>
    <w:p w14:paraId="2C853675">
      <w:pPr>
        <w:pStyle w:val="2"/>
        <w:spacing w:line="457" w:lineRule="auto"/>
        <w:rPr>
          <w:rFonts w:ascii="宋体" w:hAnsi="宋体" w:eastAsia="宋体" w:cs="宋体"/>
          <w:color w:val="auto"/>
          <w:sz w:val="24"/>
          <w:szCs w:val="24"/>
          <w:highlight w:val="none"/>
          <w:lang w:eastAsia="zh-CN"/>
        </w:rPr>
      </w:pPr>
    </w:p>
    <w:p w14:paraId="1304A271">
      <w:pPr>
        <w:spacing w:before="100" w:line="225" w:lineRule="auto"/>
        <w:ind w:left="850"/>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统一社会信用代码：</w:t>
      </w:r>
    </w:p>
    <w:p w14:paraId="1892BA66">
      <w:pPr>
        <w:pStyle w:val="2"/>
        <w:spacing w:line="457" w:lineRule="auto"/>
        <w:rPr>
          <w:rFonts w:ascii="宋体" w:hAnsi="宋体" w:eastAsia="宋体" w:cs="宋体"/>
          <w:color w:val="auto"/>
          <w:sz w:val="24"/>
          <w:szCs w:val="24"/>
          <w:highlight w:val="none"/>
          <w:lang w:eastAsia="zh-CN"/>
        </w:rPr>
      </w:pPr>
    </w:p>
    <w:p w14:paraId="5DBB6F71">
      <w:pPr>
        <w:spacing w:before="102" w:line="543" w:lineRule="auto"/>
        <w:ind w:left="844" w:right="5000"/>
        <w:rPr>
          <w:rFonts w:ascii="宋体" w:hAnsi="宋体" w:eastAsia="宋体" w:cs="宋体"/>
          <w:color w:val="auto"/>
          <w:spacing w:val="-29"/>
          <w:sz w:val="24"/>
          <w:szCs w:val="24"/>
          <w:highlight w:val="none"/>
          <w:lang w:eastAsia="zh-CN"/>
        </w:rPr>
      </w:pPr>
      <w:r>
        <w:rPr>
          <w:rFonts w:hint="eastAsia" w:ascii="宋体" w:hAnsi="宋体" w:eastAsia="宋体" w:cs="宋体"/>
          <w:color w:val="auto"/>
          <w:spacing w:val="8"/>
          <w:sz w:val="24"/>
          <w:szCs w:val="24"/>
          <w:highlight w:val="none"/>
          <w:lang w:eastAsia="zh-CN"/>
        </w:rPr>
        <w:t>法定代表人（签字</w:t>
      </w:r>
      <w:r>
        <w:rPr>
          <w:rFonts w:hint="eastAsia" w:ascii="宋体" w:hAnsi="宋体" w:eastAsia="宋体" w:cs="宋体"/>
          <w:color w:val="auto"/>
          <w:spacing w:val="-29"/>
          <w:sz w:val="24"/>
          <w:szCs w:val="24"/>
          <w:highlight w:val="none"/>
          <w:lang w:eastAsia="zh-CN"/>
        </w:rPr>
        <w:t>）：</w:t>
      </w:r>
    </w:p>
    <w:p w14:paraId="2D5FF0AE">
      <w:pPr>
        <w:spacing w:before="102" w:line="543" w:lineRule="auto"/>
        <w:ind w:left="844" w:right="50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年</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月</w:t>
      </w:r>
      <w:r>
        <w:rPr>
          <w:rFonts w:hint="eastAsia" w:ascii="宋体" w:hAnsi="宋体" w:eastAsia="宋体" w:cs="宋体"/>
          <w:color w:val="auto"/>
          <w:spacing w:val="39"/>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日</w:t>
      </w:r>
    </w:p>
    <w:p w14:paraId="0CF3EB86">
      <w:pPr>
        <w:pStyle w:val="18"/>
        <w:ind w:firstLine="200"/>
        <w:rPr>
          <w:rFonts w:ascii="宋体" w:hAnsi="宋体" w:eastAsia="宋体" w:cs="宋体"/>
          <w:color w:val="auto"/>
          <w:highlight w:val="none"/>
          <w:lang w:eastAsia="zh-CN"/>
        </w:rPr>
      </w:pPr>
    </w:p>
    <w:p w14:paraId="2FC68762">
      <w:pPr>
        <w:pStyle w:val="18"/>
        <w:ind w:firstLine="256"/>
        <w:rPr>
          <w:rFonts w:ascii="宋体" w:hAnsi="宋体" w:eastAsia="宋体" w:cs="宋体"/>
          <w:color w:val="auto"/>
          <w:spacing w:val="8"/>
          <w:sz w:val="24"/>
          <w:szCs w:val="24"/>
          <w:highlight w:val="none"/>
          <w:lang w:eastAsia="zh-CN"/>
        </w:rPr>
        <w:sectPr>
          <w:footerReference r:id="rId22" w:type="default"/>
          <w:pgSz w:w="11906" w:h="16839"/>
          <w:pgMar w:top="1440" w:right="1080" w:bottom="1440" w:left="1080" w:header="0" w:footer="1023" w:gutter="0"/>
          <w:cols w:space="720" w:num="1"/>
        </w:sectPr>
      </w:pPr>
    </w:p>
    <w:p w14:paraId="2E0D47D6">
      <w:pPr>
        <w:spacing w:before="78" w:line="220" w:lineRule="auto"/>
        <w:outlineLvl w:val="2"/>
        <w:rPr>
          <w:rFonts w:ascii="宋体" w:hAnsi="宋体" w:eastAsia="宋体" w:cs="宋体"/>
          <w:b/>
          <w:bCs/>
          <w:color w:val="auto"/>
          <w:spacing w:val="-4"/>
          <w:sz w:val="24"/>
          <w:szCs w:val="24"/>
          <w:highlight w:val="none"/>
          <w:lang w:eastAsia="zh-CN"/>
        </w:rPr>
      </w:pPr>
      <w:bookmarkStart w:id="330" w:name="_Toc31781"/>
      <w:bookmarkStart w:id="331" w:name="_Toc14775"/>
      <w:bookmarkStart w:id="332" w:name="_Toc2863"/>
      <w:bookmarkStart w:id="333" w:name="_Toc3149"/>
      <w:r>
        <w:rPr>
          <w:rFonts w:hint="eastAsia" w:ascii="宋体" w:hAnsi="宋体" w:eastAsia="宋体" w:cs="宋体"/>
          <w:b/>
          <w:bCs/>
          <w:color w:val="auto"/>
          <w:spacing w:val="-4"/>
          <w:sz w:val="24"/>
          <w:szCs w:val="24"/>
          <w:highlight w:val="none"/>
          <w:lang w:eastAsia="zh-CN"/>
        </w:rPr>
        <w:t>格式十四 投标人资格声明函</w:t>
      </w:r>
      <w:bookmarkEnd w:id="330"/>
      <w:bookmarkEnd w:id="331"/>
      <w:bookmarkEnd w:id="332"/>
      <w:bookmarkEnd w:id="333"/>
    </w:p>
    <w:p w14:paraId="4E899D8E">
      <w:pPr>
        <w:pStyle w:val="43"/>
        <w:adjustRightInd w:val="0"/>
        <w:snapToGrid w:val="0"/>
        <w:spacing w:line="400" w:lineRule="exact"/>
        <w:jc w:val="center"/>
        <w:rPr>
          <w:rFonts w:hAnsi="宋体" w:cs="宋体"/>
          <w:b/>
          <w:bCs/>
          <w:color w:val="auto"/>
          <w:spacing w:val="4"/>
          <w:position w:val="3"/>
          <w:sz w:val="28"/>
          <w:szCs w:val="28"/>
          <w:highlight w:val="none"/>
        </w:rPr>
      </w:pPr>
      <w:r>
        <w:rPr>
          <w:rFonts w:hint="eastAsia" w:hAnsi="宋体" w:cs="宋体"/>
          <w:b/>
          <w:bCs/>
          <w:color w:val="auto"/>
          <w:spacing w:val="4"/>
          <w:position w:val="3"/>
          <w:sz w:val="28"/>
          <w:szCs w:val="28"/>
          <w:highlight w:val="none"/>
        </w:rPr>
        <w:t>投标人资格声明函</w:t>
      </w:r>
    </w:p>
    <w:p w14:paraId="4BF700E6">
      <w:pPr>
        <w:pStyle w:val="43"/>
        <w:adjustRightInd w:val="0"/>
        <w:snapToGrid w:val="0"/>
        <w:spacing w:line="400" w:lineRule="exact"/>
        <w:jc w:val="center"/>
        <w:rPr>
          <w:rFonts w:hAnsi="宋体" w:cs="宋体"/>
          <w:b/>
          <w:bCs/>
          <w:color w:val="auto"/>
          <w:spacing w:val="4"/>
          <w:position w:val="3"/>
          <w:sz w:val="28"/>
          <w:szCs w:val="28"/>
          <w:highlight w:val="none"/>
        </w:rPr>
      </w:pPr>
    </w:p>
    <w:p w14:paraId="55A616B9">
      <w:pPr>
        <w:spacing w:line="360" w:lineRule="auto"/>
        <w:ind w:firstLine="420"/>
        <w:rPr>
          <w:rFonts w:ascii="宋体" w:hAnsi="??_GB2312" w:cs="宋体"/>
          <w:color w:val="auto"/>
          <w:sz w:val="24"/>
          <w:szCs w:val="24"/>
          <w:highlight w:val="none"/>
          <w:lang w:val="zh-CN" w:eastAsia="zh-CN"/>
        </w:rPr>
      </w:pPr>
      <w:r>
        <w:rPr>
          <w:rFonts w:hint="eastAsia" w:ascii="宋体" w:hAnsi="??_GB2312" w:cs="宋体"/>
          <w:color w:val="auto"/>
          <w:sz w:val="24"/>
          <w:szCs w:val="24"/>
          <w:highlight w:val="none"/>
          <w:lang w:val="zh-CN" w:eastAsia="zh-CN"/>
        </w:rPr>
        <w:t>致：</w:t>
      </w:r>
      <w:r>
        <w:rPr>
          <w:rFonts w:ascii="宋体" w:hAnsi="??_GB2312" w:cs="宋体"/>
          <w:color w:val="auto"/>
          <w:sz w:val="24"/>
          <w:szCs w:val="24"/>
          <w:highlight w:val="none"/>
          <w:lang w:val="zh-CN" w:eastAsia="zh-CN"/>
        </w:rPr>
        <w:t xml:space="preserve">  </w:t>
      </w:r>
      <w:r>
        <w:rPr>
          <w:rFonts w:hint="eastAsia" w:ascii="宋体" w:hAnsi="??_GB2312" w:cs="宋体"/>
          <w:color w:val="auto"/>
          <w:sz w:val="24"/>
          <w:szCs w:val="24"/>
          <w:highlight w:val="none"/>
          <w:u w:val="single"/>
          <w:lang w:val="zh-CN" w:eastAsia="zh-CN"/>
        </w:rPr>
        <w:t>（招标人/招标代理机构）：</w:t>
      </w:r>
      <w:r>
        <w:rPr>
          <w:rFonts w:ascii="宋体" w:hAnsi="??_GB2312" w:cs="宋体"/>
          <w:color w:val="auto"/>
          <w:sz w:val="24"/>
          <w:szCs w:val="24"/>
          <w:highlight w:val="none"/>
          <w:lang w:val="zh-CN" w:eastAsia="zh-CN"/>
        </w:rPr>
        <w:t xml:space="preserve"> </w:t>
      </w:r>
    </w:p>
    <w:p w14:paraId="5CC2038A">
      <w:pPr>
        <w:spacing w:line="360" w:lineRule="auto"/>
        <w:ind w:firstLine="420"/>
        <w:rPr>
          <w:rFonts w:ascii="宋体" w:hAnsi="??_GB2312" w:cs="宋体"/>
          <w:color w:val="auto"/>
          <w:sz w:val="24"/>
          <w:szCs w:val="24"/>
          <w:highlight w:val="none"/>
          <w:lang w:val="zh-CN"/>
        </w:rPr>
      </w:pPr>
      <w:r>
        <w:rPr>
          <w:rFonts w:hint="eastAsia" w:ascii="宋体" w:hAnsi="??_GB2312" w:cs="宋体"/>
          <w:color w:val="auto"/>
          <w:sz w:val="24"/>
          <w:szCs w:val="24"/>
          <w:highlight w:val="none"/>
          <w:lang w:val="zh-CN" w:eastAsia="zh-CN"/>
        </w:rPr>
        <w:t>为响应你方的</w:t>
      </w:r>
      <w:r>
        <w:rPr>
          <w:rFonts w:hint="eastAsia" w:asciiTheme="minorEastAsia" w:hAnsiTheme="minorEastAsia" w:eastAsiaTheme="minorEastAsia" w:cstheme="minorEastAsia"/>
          <w:color w:val="auto"/>
          <w:sz w:val="24"/>
          <w:szCs w:val="24"/>
          <w:highlight w:val="none"/>
          <w:lang w:eastAsia="zh-CN"/>
        </w:rPr>
        <w:t>韶关卷烟厂原制丝小线及CO2膨胀烟丝线工房适应性改造项目—施工总承包</w:t>
      </w:r>
      <w:r>
        <w:rPr>
          <w:rFonts w:hint="eastAsia" w:ascii="仿宋_GB2312" w:hAnsi="仿宋" w:eastAsia="仿宋_GB2312"/>
          <w:color w:val="auto"/>
          <w:sz w:val="24"/>
          <w:szCs w:val="24"/>
          <w:highlight w:val="none"/>
          <w:lang w:eastAsia="zh-CN"/>
        </w:rPr>
        <w:t>（</w:t>
      </w:r>
      <w:r>
        <w:rPr>
          <w:rFonts w:hint="eastAsia" w:ascii="宋体" w:hAnsi="宋体"/>
          <w:color w:val="auto"/>
          <w:sz w:val="24"/>
          <w:szCs w:val="24"/>
          <w:highlight w:val="none"/>
          <w:lang w:eastAsia="zh-CN"/>
        </w:rPr>
        <w:t>招标编号：CLF0125SG00GC57</w:t>
      </w:r>
      <w:r>
        <w:rPr>
          <w:rFonts w:hint="eastAsia" w:ascii="仿宋_GB2312" w:hAnsi="仿宋" w:eastAsia="仿宋_GB2312"/>
          <w:color w:val="auto"/>
          <w:sz w:val="24"/>
          <w:szCs w:val="24"/>
          <w:highlight w:val="none"/>
          <w:lang w:eastAsia="zh-CN"/>
        </w:rPr>
        <w:t>）</w:t>
      </w:r>
      <w:r>
        <w:rPr>
          <w:rFonts w:hint="eastAsia" w:ascii="宋体" w:hAnsi="??_GB2312" w:cs="宋体"/>
          <w:color w:val="auto"/>
          <w:sz w:val="24"/>
          <w:szCs w:val="24"/>
          <w:highlight w:val="none"/>
          <w:lang w:val="zh-CN" w:eastAsia="zh-CN"/>
        </w:rPr>
        <w:t>，我方愿参与投标。</w:t>
      </w:r>
      <w:r>
        <w:rPr>
          <w:rFonts w:hint="eastAsia" w:ascii="宋体" w:hAnsi="宋体"/>
          <w:color w:val="auto"/>
          <w:sz w:val="24"/>
          <w:szCs w:val="24"/>
          <w:highlight w:val="none"/>
        </w:rPr>
        <w:t>为此，我方声明和保证如下：</w:t>
      </w:r>
    </w:p>
    <w:p w14:paraId="7720BFA6">
      <w:pPr>
        <w:numPr>
          <w:ilvl w:val="0"/>
          <w:numId w:val="11"/>
        </w:numPr>
        <w:tabs>
          <w:tab w:val="left" w:pos="0"/>
          <w:tab w:val="left" w:pos="567"/>
        </w:tabs>
        <w:spacing w:line="360" w:lineRule="auto"/>
        <w:ind w:left="0" w:firstLine="420"/>
        <w:rPr>
          <w:rFonts w:ascii="宋体" w:hAnsi="??_GB2312" w:cs="宋体"/>
          <w:color w:val="auto"/>
          <w:sz w:val="24"/>
          <w:szCs w:val="24"/>
          <w:highlight w:val="none"/>
          <w:lang w:val="zh-CN" w:eastAsia="zh-CN"/>
        </w:rPr>
      </w:pPr>
      <w:r>
        <w:rPr>
          <w:rFonts w:hint="eastAsia" w:ascii="宋体" w:hAnsi="??_GB2312" w:cs="宋体"/>
          <w:color w:val="auto"/>
          <w:sz w:val="24"/>
          <w:szCs w:val="24"/>
          <w:highlight w:val="none"/>
          <w:lang w:val="zh-CN" w:eastAsia="zh-CN"/>
        </w:rPr>
        <w:t>我方</w:t>
      </w:r>
      <w:r>
        <w:rPr>
          <w:rFonts w:ascii="宋体" w:hAnsi="??_GB2312" w:cs="宋体"/>
          <w:color w:val="auto"/>
          <w:sz w:val="24"/>
          <w:szCs w:val="24"/>
          <w:highlight w:val="none"/>
          <w:u w:val="single"/>
          <w:lang w:val="zh-CN" w:eastAsia="zh-CN"/>
        </w:rPr>
        <w:t xml:space="preserve">   </w:t>
      </w:r>
      <w:r>
        <w:rPr>
          <w:rFonts w:hint="eastAsia" w:ascii="宋体" w:hAnsi="??_GB2312" w:cs="宋体"/>
          <w:color w:val="auto"/>
          <w:sz w:val="24"/>
          <w:szCs w:val="24"/>
          <w:highlight w:val="none"/>
          <w:u w:val="single"/>
          <w:lang w:val="zh-CN" w:eastAsia="zh-CN"/>
        </w:rPr>
        <w:t>（投标人名称）</w:t>
      </w:r>
      <w:r>
        <w:rPr>
          <w:rFonts w:ascii="宋体" w:hAnsi="??_GB2312" w:cs="宋体"/>
          <w:color w:val="auto"/>
          <w:sz w:val="24"/>
          <w:szCs w:val="24"/>
          <w:highlight w:val="none"/>
          <w:u w:val="single"/>
          <w:lang w:val="zh-CN" w:eastAsia="zh-CN"/>
        </w:rPr>
        <w:t xml:space="preserve">   </w:t>
      </w:r>
      <w:r>
        <w:rPr>
          <w:rFonts w:hint="eastAsia" w:ascii="宋体" w:hAnsi="??_GB2312" w:cs="宋体"/>
          <w:color w:val="auto"/>
          <w:sz w:val="24"/>
          <w:szCs w:val="24"/>
          <w:highlight w:val="none"/>
          <w:lang w:val="zh-CN" w:eastAsia="zh-CN"/>
        </w:rPr>
        <w:t>是在法律、财务和运作上独立于招标人、招标代理机构的投标人，提交所有文件和全部说明是真实的和正确的，如发现提供虚假资料，或与事实不符而导致投标无效，甚至造成任何法律和经济责任，完全由我方负责。</w:t>
      </w:r>
    </w:p>
    <w:p w14:paraId="20D8D273">
      <w:pPr>
        <w:numPr>
          <w:ilvl w:val="0"/>
          <w:numId w:val="11"/>
        </w:numPr>
        <w:tabs>
          <w:tab w:val="left" w:pos="0"/>
          <w:tab w:val="left" w:pos="567"/>
        </w:tabs>
        <w:spacing w:line="360" w:lineRule="auto"/>
        <w:ind w:left="0" w:firstLine="420"/>
        <w:rPr>
          <w:rFonts w:ascii="宋体" w:hAnsi="??_GB2312" w:cs="宋体"/>
          <w:color w:val="auto"/>
          <w:sz w:val="24"/>
          <w:szCs w:val="24"/>
          <w:highlight w:val="none"/>
          <w:lang w:val="zh-CN" w:eastAsia="zh-CN"/>
        </w:rPr>
      </w:pPr>
      <w:r>
        <w:rPr>
          <w:rFonts w:hint="eastAsia" w:ascii="宋体" w:hAnsi="??_GB2312" w:cs="宋体"/>
          <w:color w:val="auto"/>
          <w:sz w:val="24"/>
          <w:szCs w:val="24"/>
          <w:highlight w:val="none"/>
          <w:lang w:val="zh-CN" w:eastAsia="zh-CN"/>
        </w:rPr>
        <w:t>我方理解你方可能还要求提供更进一步的资格资料，并愿意应你方的要求提交。</w:t>
      </w:r>
    </w:p>
    <w:p w14:paraId="606D8A04">
      <w:pPr>
        <w:numPr>
          <w:ilvl w:val="0"/>
          <w:numId w:val="11"/>
        </w:numPr>
        <w:tabs>
          <w:tab w:val="left" w:pos="0"/>
          <w:tab w:val="left" w:pos="567"/>
        </w:tabs>
        <w:spacing w:line="360" w:lineRule="auto"/>
        <w:ind w:left="0" w:firstLine="420"/>
        <w:rPr>
          <w:rFonts w:ascii="宋体" w:hAnsi="宋体"/>
          <w:color w:val="auto"/>
          <w:sz w:val="24"/>
          <w:szCs w:val="24"/>
          <w:highlight w:val="none"/>
          <w:lang w:eastAsia="zh-CN"/>
        </w:rPr>
      </w:pPr>
      <w:r>
        <w:rPr>
          <w:rFonts w:hint="eastAsia" w:ascii="宋体" w:hAnsi="??_GB2312" w:cs="宋体"/>
          <w:color w:val="auto"/>
          <w:sz w:val="24"/>
          <w:szCs w:val="24"/>
          <w:highlight w:val="none"/>
          <w:lang w:val="zh-CN" w:eastAsia="zh-CN"/>
        </w:rPr>
        <w:t>我方在参加本次投标</w:t>
      </w:r>
      <w:r>
        <w:rPr>
          <w:rFonts w:hint="eastAsia" w:ascii="宋体" w:hAnsi="宋体"/>
          <w:color w:val="auto"/>
          <w:sz w:val="24"/>
          <w:szCs w:val="24"/>
          <w:highlight w:val="none"/>
          <w:lang w:eastAsia="zh-CN"/>
        </w:rPr>
        <w:t>近</w:t>
      </w:r>
      <w:r>
        <w:rPr>
          <w:rFonts w:hint="eastAsia" w:ascii="宋体" w:hAnsi="宋体"/>
          <w:color w:val="auto"/>
          <w:sz w:val="24"/>
          <w:szCs w:val="24"/>
          <w:highlight w:val="none"/>
          <w:u w:val="single"/>
          <w:lang w:eastAsia="zh-CN"/>
        </w:rPr>
        <w:t>3</w:t>
      </w:r>
      <w:r>
        <w:rPr>
          <w:rFonts w:hint="eastAsia" w:ascii="宋体" w:hAnsi="宋体"/>
          <w:color w:val="auto"/>
          <w:sz w:val="24"/>
          <w:szCs w:val="24"/>
          <w:highlight w:val="none"/>
          <w:lang w:eastAsia="zh-CN"/>
        </w:rPr>
        <w:t>年（</w:t>
      </w:r>
      <w:r>
        <w:rPr>
          <w:rFonts w:hint="eastAsia" w:ascii="宋体" w:hAnsi="宋体"/>
          <w:color w:val="auto"/>
          <w:sz w:val="24"/>
          <w:szCs w:val="24"/>
          <w:highlight w:val="none"/>
          <w:u w:val="single"/>
          <w:lang w:eastAsia="zh-CN"/>
        </w:rPr>
        <w:t>2022</w:t>
      </w:r>
      <w:r>
        <w:rPr>
          <w:rFonts w:hint="eastAsia" w:ascii="宋体" w:hAnsi="宋体"/>
          <w:color w:val="auto"/>
          <w:sz w:val="24"/>
          <w:szCs w:val="24"/>
          <w:highlight w:val="none"/>
          <w:lang w:eastAsia="zh-CN"/>
        </w:rPr>
        <w:t>年</w:t>
      </w:r>
      <w:r>
        <w:rPr>
          <w:rFonts w:hint="eastAsia" w:ascii="宋体" w:hAnsi="宋体" w:eastAsia="宋体"/>
          <w:color w:val="auto"/>
          <w:sz w:val="24"/>
          <w:szCs w:val="24"/>
          <w:highlight w:val="none"/>
          <w:u w:val="single"/>
          <w:lang w:eastAsia="zh-CN"/>
        </w:rPr>
        <w:t>8</w:t>
      </w:r>
      <w:r>
        <w:rPr>
          <w:rFonts w:hint="eastAsia" w:ascii="宋体" w:hAnsi="宋体"/>
          <w:color w:val="auto"/>
          <w:sz w:val="24"/>
          <w:szCs w:val="24"/>
          <w:highlight w:val="none"/>
          <w:lang w:eastAsia="zh-CN"/>
        </w:rPr>
        <w:t>月</w:t>
      </w:r>
      <w:r>
        <w:rPr>
          <w:rFonts w:hint="eastAsia" w:ascii="宋体" w:hAnsi="宋体"/>
          <w:color w:val="auto"/>
          <w:sz w:val="24"/>
          <w:szCs w:val="24"/>
          <w:highlight w:val="none"/>
          <w:u w:val="single"/>
          <w:lang w:eastAsia="zh-CN"/>
        </w:rPr>
        <w:t>1</w:t>
      </w:r>
      <w:r>
        <w:rPr>
          <w:rFonts w:hint="eastAsia" w:ascii="宋体" w:hAnsi="宋体"/>
          <w:color w:val="auto"/>
          <w:sz w:val="24"/>
          <w:szCs w:val="24"/>
          <w:highlight w:val="none"/>
          <w:lang w:eastAsia="zh-CN"/>
        </w:rPr>
        <w:t>日至投标截止日）的经营活动中没有重大违法记录，不存在财产被查封、冻结或接管、被宣告破产以及任何其他可能影响投标资格的情形（如投标人成立时间不足</w:t>
      </w:r>
      <w:r>
        <w:rPr>
          <w:rFonts w:hint="eastAsia" w:ascii="宋体" w:hAnsi="宋体"/>
          <w:color w:val="auto"/>
          <w:sz w:val="24"/>
          <w:szCs w:val="24"/>
          <w:highlight w:val="none"/>
          <w:u w:val="single"/>
          <w:lang w:eastAsia="zh-CN"/>
        </w:rPr>
        <w:t>3</w:t>
      </w:r>
      <w:r>
        <w:rPr>
          <w:rFonts w:hint="eastAsia" w:ascii="宋体" w:hAnsi="宋体"/>
          <w:color w:val="auto"/>
          <w:sz w:val="24"/>
          <w:szCs w:val="24"/>
          <w:highlight w:val="none"/>
          <w:lang w:eastAsia="zh-CN"/>
        </w:rPr>
        <w:t>年的，则从成立时间开始计算）。</w:t>
      </w:r>
    </w:p>
    <w:p w14:paraId="5901D8FB">
      <w:pPr>
        <w:numPr>
          <w:ilvl w:val="0"/>
          <w:numId w:val="11"/>
        </w:numPr>
        <w:tabs>
          <w:tab w:val="left" w:pos="0"/>
          <w:tab w:val="left" w:pos="567"/>
        </w:tabs>
        <w:spacing w:line="360" w:lineRule="auto"/>
        <w:ind w:left="0" w:firstLine="420"/>
        <w:rPr>
          <w:rFonts w:ascii="宋体" w:hAnsi="宋体"/>
          <w:color w:val="auto"/>
          <w:sz w:val="24"/>
          <w:szCs w:val="24"/>
          <w:highlight w:val="none"/>
          <w:lang w:eastAsia="zh-CN"/>
        </w:rPr>
      </w:pPr>
      <w:r>
        <w:rPr>
          <w:rFonts w:hint="eastAsia"/>
          <w:color w:val="auto"/>
          <w:sz w:val="24"/>
          <w:szCs w:val="24"/>
          <w:highlight w:val="none"/>
          <w:lang w:eastAsia="zh-CN"/>
        </w:rPr>
        <w:t>我方在参加同一标段投标或者未划分标段的同一招标项目投标时，单位负责人与其他投标人单位负责人不为同一人和投标人之间不存在控股、管理关系。</w:t>
      </w:r>
    </w:p>
    <w:p w14:paraId="4E5CCC1C">
      <w:pPr>
        <w:numPr>
          <w:ilvl w:val="0"/>
          <w:numId w:val="11"/>
        </w:numPr>
        <w:tabs>
          <w:tab w:val="left" w:pos="0"/>
          <w:tab w:val="left" w:pos="567"/>
        </w:tabs>
        <w:spacing w:line="360" w:lineRule="auto"/>
        <w:ind w:left="0" w:firstLine="420"/>
        <w:rPr>
          <w:rFonts w:ascii="宋体" w:hAnsi="宋体"/>
          <w:color w:val="auto"/>
          <w:sz w:val="24"/>
          <w:szCs w:val="24"/>
          <w:highlight w:val="none"/>
          <w:lang w:eastAsia="zh-CN"/>
        </w:rPr>
      </w:pPr>
      <w:r>
        <w:rPr>
          <w:rFonts w:hint="eastAsia" w:ascii="宋体" w:hAnsi="宋体"/>
          <w:color w:val="auto"/>
          <w:sz w:val="24"/>
          <w:szCs w:val="24"/>
          <w:highlight w:val="none"/>
          <w:lang w:eastAsia="zh-CN"/>
        </w:rPr>
        <w:t>我方截至投标截止日未被列入失信被执行人或重大税收违法失信主体或政府采购严重违法失信记录名单。</w:t>
      </w:r>
    </w:p>
    <w:p w14:paraId="12C6B61B">
      <w:pPr>
        <w:pStyle w:val="45"/>
        <w:numPr>
          <w:ilvl w:val="0"/>
          <w:numId w:val="11"/>
        </w:numPr>
        <w:tabs>
          <w:tab w:val="left" w:pos="0"/>
          <w:tab w:val="left" w:pos="567"/>
          <w:tab w:val="left" w:pos="709"/>
          <w:tab w:val="left" w:pos="851"/>
        </w:tabs>
        <w:spacing w:line="360" w:lineRule="auto"/>
        <w:ind w:left="0" w:firstLine="420" w:firstLineChars="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我方在本次投标活动中绝无资质挂靠、串标、围标情形，若经贵公司查出，立即取消我方投标资格并承担相应的法律责任。</w:t>
      </w:r>
    </w:p>
    <w:p w14:paraId="3C81419E">
      <w:pPr>
        <w:numPr>
          <w:ilvl w:val="0"/>
          <w:numId w:val="11"/>
        </w:numPr>
        <w:tabs>
          <w:tab w:val="left" w:pos="0"/>
          <w:tab w:val="left" w:pos="567"/>
        </w:tabs>
        <w:spacing w:line="360" w:lineRule="auto"/>
        <w:ind w:left="0" w:firstLine="42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我方承诺，如我方有被查实的围</w:t>
      </w:r>
      <w:r>
        <w:rPr>
          <w:rFonts w:hint="eastAsia" w:ascii="宋体" w:hAnsi="宋体"/>
          <w:color w:val="auto"/>
          <w:sz w:val="24"/>
          <w:szCs w:val="24"/>
          <w:highlight w:val="none"/>
          <w:lang w:eastAsia="zh-CN"/>
        </w:rPr>
        <w:t>标串标行为，我方接受招标人依据国家法规</w:t>
      </w:r>
      <w:r>
        <w:rPr>
          <w:rFonts w:hint="eastAsia" w:ascii="宋体" w:hAnsi="宋体" w:cs="宋体"/>
          <w:color w:val="auto"/>
          <w:sz w:val="24"/>
          <w:szCs w:val="24"/>
          <w:highlight w:val="none"/>
          <w:lang w:eastAsia="zh-CN"/>
        </w:rPr>
        <w:t>政策、行业管理规定和招标人管理要求对我方的围标串标行为采取相应的处理。</w:t>
      </w:r>
    </w:p>
    <w:p w14:paraId="443C6C5D">
      <w:pPr>
        <w:numPr>
          <w:ilvl w:val="0"/>
          <w:numId w:val="11"/>
        </w:numPr>
        <w:tabs>
          <w:tab w:val="left" w:pos="0"/>
          <w:tab w:val="left" w:pos="567"/>
        </w:tabs>
        <w:spacing w:line="360" w:lineRule="auto"/>
        <w:ind w:left="0" w:firstLine="420"/>
        <w:rPr>
          <w:rFonts w:ascii="宋体" w:hAnsi="宋体" w:cs="宋体"/>
          <w:color w:val="auto"/>
          <w:sz w:val="24"/>
          <w:szCs w:val="24"/>
          <w:highlight w:val="none"/>
          <w:lang w:val="zh-CN" w:eastAsia="zh-CN"/>
        </w:rPr>
      </w:pPr>
      <w:r>
        <w:rPr>
          <w:rFonts w:hint="eastAsia" w:ascii="宋体" w:hAnsi="宋体" w:cs="宋体"/>
          <w:color w:val="auto"/>
          <w:sz w:val="24"/>
          <w:szCs w:val="24"/>
          <w:highlight w:val="none"/>
          <w:lang w:eastAsia="zh-CN"/>
        </w:rPr>
        <w:t>我方未被地市级及其以上行政主管部门作出取消投标资格的处罚且该处罚在有效期内的。</w:t>
      </w:r>
    </w:p>
    <w:p w14:paraId="2826C805">
      <w:pPr>
        <w:numPr>
          <w:ilvl w:val="0"/>
          <w:numId w:val="11"/>
        </w:numPr>
        <w:tabs>
          <w:tab w:val="left" w:pos="0"/>
          <w:tab w:val="left" w:pos="567"/>
        </w:tabs>
        <w:spacing w:line="360" w:lineRule="auto"/>
        <w:ind w:left="0" w:firstLine="420"/>
        <w:rPr>
          <w:rFonts w:ascii="宋体" w:hAnsi="宋体" w:cs="宋体"/>
          <w:color w:val="auto"/>
          <w:sz w:val="24"/>
          <w:szCs w:val="24"/>
          <w:highlight w:val="none"/>
          <w:lang w:val="zh-CN" w:eastAsia="zh-CN"/>
        </w:rPr>
      </w:pPr>
      <w:r>
        <w:rPr>
          <w:rFonts w:hint="eastAsia" w:ascii="宋体" w:hAnsi="宋体" w:cs="宋体"/>
          <w:color w:val="auto"/>
          <w:sz w:val="24"/>
          <w:szCs w:val="24"/>
          <w:highlight w:val="none"/>
          <w:lang w:eastAsia="zh-CN"/>
        </w:rPr>
        <w:t>我方为非联合体投标，我方承诺中标后，未经招标人允许，不得将项目转包、非法分包。</w:t>
      </w:r>
    </w:p>
    <w:p w14:paraId="27B04449">
      <w:pPr>
        <w:numPr>
          <w:ilvl w:val="0"/>
          <w:numId w:val="11"/>
        </w:numPr>
        <w:tabs>
          <w:tab w:val="left" w:pos="709"/>
        </w:tabs>
        <w:spacing w:line="420" w:lineRule="exact"/>
        <w:rPr>
          <w:rFonts w:ascii="宋体" w:hAnsi="宋体"/>
          <w:color w:val="auto"/>
          <w:sz w:val="24"/>
          <w:szCs w:val="24"/>
          <w:highlight w:val="none"/>
          <w:lang w:eastAsia="zh-CN"/>
        </w:rPr>
      </w:pPr>
      <w:r>
        <w:rPr>
          <w:rFonts w:hint="eastAsia" w:ascii="宋体" w:hAnsi="宋体"/>
          <w:color w:val="auto"/>
          <w:sz w:val="24"/>
          <w:szCs w:val="24"/>
          <w:highlight w:val="none"/>
          <w:lang w:eastAsia="zh-CN"/>
        </w:rPr>
        <w:t>我方不存在行贿行为记录的声明：</w:t>
      </w:r>
    </w:p>
    <w:p w14:paraId="4812EA4E">
      <w:pPr>
        <w:tabs>
          <w:tab w:val="left" w:pos="709"/>
        </w:tabs>
        <w:spacing w:line="420" w:lineRule="exact"/>
        <w:ind w:left="420"/>
        <w:rPr>
          <w:rFonts w:ascii="宋体" w:hAnsi="宋体"/>
          <w:color w:val="auto"/>
          <w:sz w:val="24"/>
          <w:szCs w:val="24"/>
          <w:highlight w:val="none"/>
          <w:lang w:eastAsia="zh-CN"/>
        </w:rPr>
      </w:pPr>
      <w:r>
        <w:rPr>
          <w:rFonts w:hint="eastAsia" w:ascii="宋体" w:hAnsi="宋体"/>
          <w:color w:val="auto"/>
          <w:sz w:val="24"/>
          <w:szCs w:val="24"/>
          <w:highlight w:val="none"/>
          <w:lang w:eastAsia="zh-CN"/>
        </w:rPr>
        <w:t>（1）</w:t>
      </w:r>
      <w:r>
        <w:rPr>
          <w:rFonts w:ascii="宋体" w:hAnsi="宋体"/>
          <w:color w:val="auto"/>
          <w:sz w:val="24"/>
          <w:szCs w:val="24"/>
          <w:highlight w:val="none"/>
          <w:lang w:eastAsia="zh-CN"/>
        </w:rPr>
        <w:t>我方(含法定代表人、主要负责人和实际控制人)近3年(自</w:t>
      </w:r>
      <w:r>
        <w:rPr>
          <w:rFonts w:hint="eastAsia" w:ascii="宋体" w:hAnsi="宋体"/>
          <w:color w:val="auto"/>
          <w:sz w:val="24"/>
          <w:szCs w:val="24"/>
          <w:highlight w:val="none"/>
          <w:u w:val="single"/>
          <w:lang w:eastAsia="zh-CN"/>
        </w:rPr>
        <w:t>2022</w:t>
      </w:r>
      <w:r>
        <w:rPr>
          <w:rFonts w:hint="eastAsia" w:ascii="宋体" w:hAnsi="宋体"/>
          <w:color w:val="auto"/>
          <w:sz w:val="24"/>
          <w:szCs w:val="24"/>
          <w:highlight w:val="none"/>
          <w:lang w:eastAsia="zh-CN"/>
        </w:rPr>
        <w:t>年</w:t>
      </w:r>
      <w:r>
        <w:rPr>
          <w:rFonts w:hint="eastAsia" w:ascii="宋体" w:hAnsi="宋体" w:eastAsia="宋体"/>
          <w:color w:val="auto"/>
          <w:sz w:val="24"/>
          <w:szCs w:val="24"/>
          <w:highlight w:val="none"/>
          <w:u w:val="single"/>
          <w:lang w:eastAsia="zh-CN"/>
        </w:rPr>
        <w:t>8</w:t>
      </w:r>
      <w:r>
        <w:rPr>
          <w:rFonts w:hint="eastAsia" w:ascii="宋体" w:hAnsi="宋体"/>
          <w:color w:val="auto"/>
          <w:sz w:val="24"/>
          <w:szCs w:val="24"/>
          <w:highlight w:val="none"/>
          <w:lang w:eastAsia="zh-CN"/>
        </w:rPr>
        <w:t>月</w:t>
      </w:r>
      <w:r>
        <w:rPr>
          <w:rFonts w:hint="eastAsia" w:ascii="宋体" w:hAnsi="宋体"/>
          <w:color w:val="auto"/>
          <w:sz w:val="24"/>
          <w:szCs w:val="24"/>
          <w:highlight w:val="none"/>
          <w:u w:val="single"/>
          <w:lang w:eastAsia="zh-CN"/>
        </w:rPr>
        <w:t>1</w:t>
      </w:r>
      <w:r>
        <w:rPr>
          <w:rFonts w:hint="eastAsia" w:ascii="宋体" w:hAnsi="宋体"/>
          <w:color w:val="auto"/>
          <w:sz w:val="24"/>
          <w:szCs w:val="24"/>
          <w:highlight w:val="none"/>
          <w:lang w:eastAsia="zh-CN"/>
        </w:rPr>
        <w:t>日</w:t>
      </w:r>
      <w:r>
        <w:rPr>
          <w:rFonts w:ascii="宋体" w:hAnsi="宋体"/>
          <w:color w:val="auto"/>
          <w:sz w:val="24"/>
          <w:szCs w:val="24"/>
          <w:highlight w:val="none"/>
          <w:lang w:eastAsia="zh-CN"/>
        </w:rPr>
        <w:t>起至投标截止日)未被烟草行业各单位列入《行贿供应商名单》，在“中国裁判文书网”查询也不存在行贿行为记录。同时，也不是存在行贿行为供应商“换马甲”“换壳”之后的企业(含法定代表人、主要负责人和实际控制人)。</w:t>
      </w:r>
    </w:p>
    <w:p w14:paraId="6AE9CA03">
      <w:pPr>
        <w:tabs>
          <w:tab w:val="left" w:pos="709"/>
        </w:tabs>
        <w:spacing w:line="420" w:lineRule="exact"/>
        <w:ind w:left="420"/>
        <w:rPr>
          <w:rFonts w:ascii="宋体" w:hAnsi="宋体"/>
          <w:color w:val="auto"/>
          <w:sz w:val="24"/>
          <w:szCs w:val="24"/>
          <w:highlight w:val="none"/>
          <w:lang w:eastAsia="zh-CN"/>
        </w:rPr>
      </w:pPr>
    </w:p>
    <w:p w14:paraId="461CEF0C">
      <w:pPr>
        <w:tabs>
          <w:tab w:val="left" w:pos="709"/>
        </w:tabs>
        <w:spacing w:line="420" w:lineRule="exact"/>
        <w:ind w:left="420"/>
        <w:rPr>
          <w:rFonts w:ascii="宋体" w:hAnsi="宋体"/>
          <w:color w:val="auto"/>
          <w:sz w:val="24"/>
          <w:szCs w:val="24"/>
          <w:highlight w:val="none"/>
          <w:lang w:eastAsia="zh-CN"/>
        </w:rPr>
      </w:pPr>
      <w:r>
        <w:rPr>
          <w:rFonts w:hint="eastAsia" w:ascii="宋体" w:hAnsi="宋体"/>
          <w:color w:val="auto"/>
          <w:sz w:val="24"/>
          <w:szCs w:val="24"/>
          <w:highlight w:val="none"/>
          <w:lang w:eastAsia="zh-CN"/>
        </w:rPr>
        <w:t>（2）我</w:t>
      </w:r>
      <w:r>
        <w:rPr>
          <w:rFonts w:ascii="宋体" w:hAnsi="宋体"/>
          <w:color w:val="auto"/>
          <w:sz w:val="24"/>
          <w:szCs w:val="24"/>
          <w:highlight w:val="none"/>
          <w:lang w:eastAsia="zh-CN"/>
        </w:rPr>
        <w:t>方</w:t>
      </w:r>
      <w:r>
        <w:rPr>
          <w:rFonts w:hint="eastAsia" w:ascii="宋体" w:hAnsi="宋体"/>
          <w:color w:val="auto"/>
          <w:sz w:val="24"/>
          <w:szCs w:val="24"/>
          <w:highlight w:val="none"/>
          <w:lang w:eastAsia="zh-CN"/>
        </w:rPr>
        <w:t>（含法定代表人、主要负责人）近3年（自</w:t>
      </w:r>
      <w:r>
        <w:rPr>
          <w:rFonts w:hint="eastAsia" w:ascii="宋体" w:hAnsi="宋体"/>
          <w:color w:val="auto"/>
          <w:sz w:val="24"/>
          <w:szCs w:val="24"/>
          <w:highlight w:val="none"/>
          <w:u w:val="single"/>
          <w:lang w:eastAsia="zh-CN"/>
        </w:rPr>
        <w:t>2022</w:t>
      </w:r>
      <w:r>
        <w:rPr>
          <w:rFonts w:hint="eastAsia" w:ascii="宋体" w:hAnsi="宋体"/>
          <w:color w:val="auto"/>
          <w:sz w:val="24"/>
          <w:szCs w:val="24"/>
          <w:highlight w:val="none"/>
          <w:lang w:eastAsia="zh-CN"/>
        </w:rPr>
        <w:t>年</w:t>
      </w:r>
      <w:r>
        <w:rPr>
          <w:rFonts w:hint="eastAsia" w:ascii="宋体" w:hAnsi="宋体" w:eastAsia="宋体"/>
          <w:color w:val="auto"/>
          <w:sz w:val="24"/>
          <w:szCs w:val="24"/>
          <w:highlight w:val="none"/>
          <w:u w:val="single"/>
          <w:lang w:eastAsia="zh-CN"/>
        </w:rPr>
        <w:t>8</w:t>
      </w:r>
      <w:r>
        <w:rPr>
          <w:rFonts w:hint="eastAsia" w:ascii="宋体" w:hAnsi="宋体"/>
          <w:color w:val="auto"/>
          <w:sz w:val="24"/>
          <w:szCs w:val="24"/>
          <w:highlight w:val="none"/>
          <w:lang w:eastAsia="zh-CN"/>
        </w:rPr>
        <w:t>月</w:t>
      </w:r>
      <w:r>
        <w:rPr>
          <w:rFonts w:hint="eastAsia" w:ascii="宋体" w:hAnsi="宋体"/>
          <w:color w:val="auto"/>
          <w:sz w:val="24"/>
          <w:szCs w:val="24"/>
          <w:highlight w:val="none"/>
          <w:u w:val="single"/>
          <w:lang w:eastAsia="zh-CN"/>
        </w:rPr>
        <w:t>1</w:t>
      </w:r>
      <w:r>
        <w:rPr>
          <w:rFonts w:hint="eastAsia" w:ascii="宋体" w:hAnsi="宋体"/>
          <w:color w:val="auto"/>
          <w:sz w:val="24"/>
          <w:szCs w:val="24"/>
          <w:highlight w:val="none"/>
          <w:lang w:eastAsia="zh-CN"/>
        </w:rPr>
        <w:t>日起至投标截止日）未被广东中烟工业有限责任公司列入《存在不良行为供应商名单》或曾被列入但已于投标截止日前禁入期已届满。若我方在履约过程中出现违背本条承诺的情形，采购人有权依据《中华人民共和国招标投标法》等法律法规规定追究责任，并依据双方合同及采购人关于对存在不良行为供应商实施禁入惩戒的制度进行警示约谈及采取降低考核评分数、降低供货份额、缩短服务期限、终止或解除合同等相应惩戒措施。</w:t>
      </w:r>
    </w:p>
    <w:p w14:paraId="29814FAA">
      <w:pPr>
        <w:tabs>
          <w:tab w:val="left" w:pos="709"/>
        </w:tabs>
        <w:spacing w:line="420" w:lineRule="exact"/>
        <w:ind w:left="420"/>
        <w:rPr>
          <w:rFonts w:ascii="宋体" w:hAnsi="??_GB2312" w:cs="宋体"/>
          <w:color w:val="auto"/>
          <w:sz w:val="24"/>
          <w:szCs w:val="24"/>
          <w:highlight w:val="none"/>
          <w:lang w:val="zh-CN" w:eastAsia="zh-CN"/>
        </w:rPr>
      </w:pPr>
      <w:r>
        <w:rPr>
          <w:rFonts w:hint="eastAsia" w:ascii="宋体" w:hAnsi="宋体"/>
          <w:color w:val="auto"/>
          <w:sz w:val="24"/>
          <w:szCs w:val="24"/>
          <w:highlight w:val="none"/>
          <w:lang w:eastAsia="zh-CN"/>
        </w:rPr>
        <w:t>（3）</w:t>
      </w:r>
      <w:r>
        <w:rPr>
          <w:rFonts w:ascii="宋体" w:hAnsi="宋体"/>
          <w:color w:val="auto"/>
          <w:sz w:val="24"/>
          <w:szCs w:val="24"/>
          <w:highlight w:val="none"/>
          <w:lang w:eastAsia="zh-CN"/>
        </w:rPr>
        <w:t xml:space="preserve">我方(含法定代表人、主要负责人和实际控制人)曾被列入但已于  </w:t>
      </w:r>
      <w:r>
        <w:rPr>
          <w:rFonts w:hint="eastAsia" w:ascii="宋体" w:hAnsi="宋体"/>
          <w:color w:val="auto"/>
          <w:sz w:val="24"/>
          <w:szCs w:val="24"/>
          <w:highlight w:val="none"/>
          <w:lang w:eastAsia="zh-CN"/>
        </w:rPr>
        <w:t>年 月 日禁入期已届满，在“中国裁判文书网”查询也不存在行贿行为记录。同时，也不是存在行贿行为供应商“换马甲”“换壳”之后的企业</w:t>
      </w:r>
      <w:r>
        <w:rPr>
          <w:rFonts w:ascii="宋体" w:hAnsi="宋体"/>
          <w:color w:val="auto"/>
          <w:sz w:val="24"/>
          <w:szCs w:val="24"/>
          <w:highlight w:val="none"/>
          <w:lang w:eastAsia="zh-CN"/>
        </w:rPr>
        <w:t>(含法定代表人、主要负责人和实际控制人)</w:t>
      </w:r>
      <w:r>
        <w:rPr>
          <w:rFonts w:hint="eastAsia" w:ascii="宋体" w:hAnsi="宋体"/>
          <w:b/>
          <w:color w:val="auto"/>
          <w:sz w:val="24"/>
          <w:szCs w:val="24"/>
          <w:highlight w:val="none"/>
          <w:lang w:eastAsia="zh-CN"/>
        </w:rPr>
        <w:t>【由存在该情形的投标供应商填写，供应商不存在该情形的，无需填写】</w:t>
      </w:r>
      <w:r>
        <w:rPr>
          <w:rFonts w:hint="eastAsia" w:ascii="宋体" w:hAnsi="宋体"/>
          <w:color w:val="auto"/>
          <w:sz w:val="24"/>
          <w:szCs w:val="24"/>
          <w:highlight w:val="none"/>
          <w:lang w:eastAsia="zh-CN"/>
        </w:rPr>
        <w:t>。</w:t>
      </w:r>
    </w:p>
    <w:p w14:paraId="79C29188">
      <w:pPr>
        <w:numPr>
          <w:ilvl w:val="0"/>
          <w:numId w:val="11"/>
        </w:numPr>
        <w:tabs>
          <w:tab w:val="left" w:pos="567"/>
          <w:tab w:val="left" w:pos="851"/>
        </w:tabs>
        <w:spacing w:line="360" w:lineRule="auto"/>
        <w:ind w:left="0" w:firstLine="420"/>
        <w:rPr>
          <w:rFonts w:ascii="宋体" w:hAnsi="??_GB2312" w:cs="宋体"/>
          <w:color w:val="auto"/>
          <w:sz w:val="24"/>
          <w:szCs w:val="24"/>
          <w:highlight w:val="none"/>
          <w:lang w:val="zh-CN" w:eastAsia="zh-CN"/>
        </w:rPr>
      </w:pPr>
      <w:r>
        <w:rPr>
          <w:rFonts w:hint="eastAsia" w:ascii="宋体" w:hAnsi="宋体" w:cs="宋体"/>
          <w:color w:val="auto"/>
          <w:sz w:val="24"/>
          <w:szCs w:val="24"/>
          <w:highlight w:val="none"/>
          <w:lang w:eastAsia="zh-CN"/>
        </w:rPr>
        <w:t>我方承诺未违反</w:t>
      </w:r>
      <w:r>
        <w:rPr>
          <w:rFonts w:hint="eastAsia" w:ascii="宋体" w:hAnsi="宋体"/>
          <w:color w:val="auto"/>
          <w:sz w:val="24"/>
          <w:szCs w:val="24"/>
          <w:highlight w:val="none"/>
          <w:lang w:eastAsia="zh-CN"/>
        </w:rPr>
        <w:t>法律、行政法规规定的其他条件。</w:t>
      </w:r>
    </w:p>
    <w:p w14:paraId="3CFE49F6">
      <w:pPr>
        <w:spacing w:line="360" w:lineRule="auto"/>
        <w:ind w:firstLine="420"/>
        <w:rPr>
          <w:color w:val="auto"/>
          <w:sz w:val="24"/>
          <w:szCs w:val="24"/>
          <w:highlight w:val="none"/>
          <w:lang w:eastAsia="zh-CN"/>
        </w:rPr>
      </w:pPr>
      <w:r>
        <w:rPr>
          <w:rFonts w:hint="eastAsia" w:ascii="宋体" w:hAnsi="宋体"/>
          <w:color w:val="auto"/>
          <w:sz w:val="24"/>
          <w:szCs w:val="24"/>
          <w:highlight w:val="none"/>
          <w:lang w:eastAsia="zh-CN"/>
        </w:rPr>
        <w:t>本公司违反上述保证，或本声明陈述与事实不符，经查实，本公司愿意接受公开通报，并承担由此带来的法律后果。</w:t>
      </w:r>
    </w:p>
    <w:p w14:paraId="029F7563">
      <w:pPr>
        <w:spacing w:line="360" w:lineRule="auto"/>
        <w:ind w:firstLine="420"/>
        <w:rPr>
          <w:color w:val="auto"/>
          <w:sz w:val="24"/>
          <w:szCs w:val="24"/>
          <w:highlight w:val="none"/>
          <w:lang w:eastAsia="zh-CN"/>
        </w:rPr>
      </w:pPr>
      <w:r>
        <w:rPr>
          <w:rFonts w:hint="eastAsia"/>
          <w:color w:val="auto"/>
          <w:sz w:val="24"/>
          <w:szCs w:val="24"/>
          <w:highlight w:val="none"/>
          <w:lang w:eastAsia="zh-CN"/>
        </w:rPr>
        <w:t>特此声明。</w:t>
      </w:r>
    </w:p>
    <w:p w14:paraId="4DC8EE15">
      <w:pPr>
        <w:spacing w:line="360" w:lineRule="auto"/>
        <w:ind w:firstLine="420"/>
        <w:rPr>
          <w:color w:val="auto"/>
          <w:sz w:val="24"/>
          <w:szCs w:val="24"/>
          <w:highlight w:val="none"/>
          <w:lang w:eastAsia="zh-CN"/>
        </w:rPr>
      </w:pPr>
    </w:p>
    <w:p w14:paraId="785E1026">
      <w:pPr>
        <w:spacing w:line="300" w:lineRule="atLeast"/>
        <w:ind w:firstLine="480" w:firstLineChars="200"/>
        <w:rPr>
          <w:rFonts w:ascii="宋体" w:hAnsi="??_GB2312" w:cs="宋体"/>
          <w:color w:val="auto"/>
          <w:sz w:val="24"/>
          <w:szCs w:val="24"/>
          <w:highlight w:val="none"/>
          <w:u w:val="single"/>
          <w:lang w:val="zh-CN" w:eastAsia="zh-CN"/>
        </w:rPr>
      </w:pPr>
      <w:r>
        <w:rPr>
          <w:rFonts w:hint="eastAsia" w:ascii="宋体" w:hAnsi="??_GB2312" w:cs="宋体"/>
          <w:color w:val="auto"/>
          <w:sz w:val="24"/>
          <w:szCs w:val="24"/>
          <w:highlight w:val="none"/>
          <w:lang w:val="zh-CN" w:eastAsia="zh-CN"/>
        </w:rPr>
        <w:t>投标人法定代表人或</w:t>
      </w:r>
      <w:r>
        <w:rPr>
          <w:rFonts w:hint="eastAsia" w:hAnsi="宋体"/>
          <w:color w:val="auto"/>
          <w:sz w:val="24"/>
          <w:szCs w:val="24"/>
          <w:highlight w:val="none"/>
          <w:lang w:eastAsia="zh-CN"/>
        </w:rPr>
        <w:t>委托代理人</w:t>
      </w:r>
      <w:r>
        <w:rPr>
          <w:rFonts w:hint="eastAsia" w:ascii="宋体" w:hAnsi="??_GB2312" w:cs="宋体"/>
          <w:color w:val="auto"/>
          <w:sz w:val="24"/>
          <w:szCs w:val="24"/>
          <w:highlight w:val="none"/>
          <w:lang w:val="zh-CN" w:eastAsia="zh-CN"/>
        </w:rPr>
        <w:t>：</w:t>
      </w:r>
      <w:r>
        <w:rPr>
          <w:rFonts w:ascii="宋体" w:hAnsi="??_GB2312" w:cs="宋体"/>
          <w:color w:val="auto"/>
          <w:sz w:val="24"/>
          <w:szCs w:val="24"/>
          <w:highlight w:val="none"/>
          <w:u w:val="single"/>
          <w:lang w:val="zh-CN" w:eastAsia="zh-CN"/>
        </w:rPr>
        <w:t xml:space="preserve">                   </w:t>
      </w:r>
      <w:r>
        <w:rPr>
          <w:rFonts w:hint="eastAsia" w:ascii="宋体" w:hAnsi="??_GB2312" w:cs="宋体"/>
          <w:b/>
          <w:color w:val="auto"/>
          <w:sz w:val="24"/>
          <w:szCs w:val="24"/>
          <w:highlight w:val="none"/>
          <w:lang w:val="zh-CN" w:eastAsia="zh-CN"/>
        </w:rPr>
        <w:t>（签字或签名章）</w:t>
      </w:r>
    </w:p>
    <w:p w14:paraId="3341DA3C">
      <w:pPr>
        <w:spacing w:line="300" w:lineRule="atLeast"/>
        <w:ind w:firstLine="480" w:firstLineChars="200"/>
        <w:rPr>
          <w:rFonts w:ascii="宋体" w:hAnsi="宋体" w:cs="宋体"/>
          <w:color w:val="auto"/>
          <w:sz w:val="24"/>
          <w:szCs w:val="24"/>
          <w:highlight w:val="none"/>
          <w:u w:val="single"/>
          <w:lang w:val="zh-CN" w:eastAsia="zh-CN"/>
        </w:rPr>
      </w:pPr>
      <w:r>
        <w:rPr>
          <w:rFonts w:hint="eastAsia" w:ascii="宋体" w:hAnsi="??_GB2312" w:cs="宋体"/>
          <w:color w:val="auto"/>
          <w:sz w:val="24"/>
          <w:szCs w:val="24"/>
          <w:highlight w:val="none"/>
          <w:lang w:val="zh-CN" w:eastAsia="zh-CN"/>
        </w:rPr>
        <w:t>投标人名称：</w:t>
      </w:r>
      <w:r>
        <w:rPr>
          <w:rFonts w:ascii="宋体" w:hAnsi="??_GB2312" w:cs="宋体"/>
          <w:color w:val="auto"/>
          <w:sz w:val="24"/>
          <w:szCs w:val="24"/>
          <w:highlight w:val="none"/>
          <w:u w:val="single"/>
          <w:lang w:val="zh-CN" w:eastAsia="zh-CN"/>
        </w:rPr>
        <w:t xml:space="preserve">  </w:t>
      </w:r>
      <w:r>
        <w:rPr>
          <w:rFonts w:ascii="宋体" w:hAnsi="宋体" w:cs="宋体"/>
          <w:color w:val="auto"/>
          <w:sz w:val="24"/>
          <w:szCs w:val="24"/>
          <w:highlight w:val="none"/>
          <w:u w:val="single"/>
          <w:lang w:val="zh-CN" w:eastAsia="zh-CN"/>
        </w:rPr>
        <w:t xml:space="preserve">    </w:t>
      </w:r>
      <w:r>
        <w:rPr>
          <w:rFonts w:ascii="宋体" w:hAnsi="??_GB2312" w:cs="宋体"/>
          <w:color w:val="auto"/>
          <w:sz w:val="24"/>
          <w:szCs w:val="24"/>
          <w:highlight w:val="none"/>
          <w:u w:val="single"/>
          <w:lang w:val="zh-CN" w:eastAsia="zh-CN"/>
        </w:rPr>
        <w:t xml:space="preserve"> </w:t>
      </w:r>
      <w:r>
        <w:rPr>
          <w:rFonts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（盖单位公章）</w:t>
      </w:r>
    </w:p>
    <w:p w14:paraId="5FB85A7C">
      <w:pPr>
        <w:spacing w:line="300" w:lineRule="atLeast"/>
        <w:ind w:firstLine="480" w:firstLineChars="200"/>
        <w:rPr>
          <w:rFonts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日期：</w:t>
      </w:r>
      <w:r>
        <w:rPr>
          <w:rFonts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年</w:t>
      </w:r>
      <w:r>
        <w:rPr>
          <w:rFonts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月</w:t>
      </w:r>
      <w:r>
        <w:rPr>
          <w:rFonts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日</w:t>
      </w:r>
    </w:p>
    <w:p w14:paraId="37F6A9B3">
      <w:pPr>
        <w:pStyle w:val="43"/>
        <w:adjustRightInd w:val="0"/>
        <w:snapToGrid w:val="0"/>
        <w:spacing w:line="400" w:lineRule="exact"/>
        <w:jc w:val="center"/>
        <w:rPr>
          <w:rFonts w:hAnsi="宋体" w:cs="宋体"/>
          <w:b/>
          <w:bCs/>
          <w:color w:val="auto"/>
          <w:spacing w:val="4"/>
          <w:position w:val="3"/>
          <w:sz w:val="28"/>
          <w:szCs w:val="28"/>
          <w:highlight w:val="none"/>
        </w:rPr>
      </w:pPr>
      <w:r>
        <w:rPr>
          <w:rFonts w:hAnsi="宋体" w:cs="宋体"/>
          <w:color w:val="auto"/>
          <w:szCs w:val="21"/>
          <w:highlight w:val="none"/>
          <w:lang w:val="zh-CN"/>
        </w:rPr>
        <w:br w:type="page"/>
      </w:r>
    </w:p>
    <w:p w14:paraId="539B56C1">
      <w:pPr>
        <w:rPr>
          <w:color w:val="auto"/>
          <w:highlight w:val="none"/>
          <w:lang w:eastAsia="zh-CN"/>
        </w:rPr>
      </w:pPr>
    </w:p>
    <w:p w14:paraId="4349AEC6">
      <w:pPr>
        <w:spacing w:before="78" w:line="220" w:lineRule="auto"/>
        <w:outlineLvl w:val="2"/>
        <w:rPr>
          <w:rFonts w:ascii="宋体" w:hAnsi="宋体" w:eastAsia="宋体" w:cs="宋体"/>
          <w:b/>
          <w:bCs/>
          <w:color w:val="auto"/>
          <w:spacing w:val="-4"/>
          <w:sz w:val="24"/>
          <w:szCs w:val="24"/>
          <w:highlight w:val="none"/>
          <w:lang w:eastAsia="zh-CN"/>
        </w:rPr>
      </w:pPr>
      <w:bookmarkStart w:id="334" w:name="_Toc6789"/>
      <w:bookmarkStart w:id="335" w:name="_Toc1498"/>
      <w:bookmarkStart w:id="336" w:name="_Toc26184"/>
      <w:bookmarkStart w:id="337" w:name="_Toc19652"/>
      <w:r>
        <w:rPr>
          <w:rFonts w:hint="eastAsia" w:ascii="宋体" w:hAnsi="宋体" w:eastAsia="宋体" w:cs="宋体"/>
          <w:b/>
          <w:bCs/>
          <w:color w:val="auto"/>
          <w:spacing w:val="-4"/>
          <w:sz w:val="24"/>
          <w:szCs w:val="24"/>
          <w:highlight w:val="none"/>
          <w:lang w:eastAsia="zh-CN"/>
        </w:rPr>
        <w:t>格式十五 带“★”的实质性条款响应一览表</w:t>
      </w:r>
      <w:bookmarkEnd w:id="334"/>
      <w:bookmarkEnd w:id="335"/>
      <w:bookmarkEnd w:id="336"/>
      <w:bookmarkEnd w:id="337"/>
    </w:p>
    <w:p w14:paraId="7CC2A97C">
      <w:pPr>
        <w:pStyle w:val="43"/>
        <w:spacing w:line="400" w:lineRule="exact"/>
        <w:jc w:val="center"/>
        <w:rPr>
          <w:rFonts w:hAnsi="宋体" w:cs="宋体"/>
          <w:b/>
          <w:bCs/>
          <w:color w:val="auto"/>
          <w:spacing w:val="4"/>
          <w:position w:val="3"/>
          <w:sz w:val="28"/>
          <w:szCs w:val="28"/>
          <w:highlight w:val="none"/>
        </w:rPr>
      </w:pPr>
      <w:bookmarkStart w:id="338" w:name="_Toc435515303"/>
      <w:bookmarkStart w:id="339" w:name="_Toc435514863"/>
      <w:bookmarkStart w:id="340" w:name="_Toc275865619"/>
      <w:r>
        <w:rPr>
          <w:rFonts w:hint="eastAsia" w:hAnsi="宋体" w:cs="宋体"/>
          <w:b/>
          <w:bCs/>
          <w:color w:val="auto"/>
          <w:spacing w:val="4"/>
          <w:position w:val="3"/>
          <w:sz w:val="28"/>
          <w:szCs w:val="28"/>
          <w:highlight w:val="none"/>
        </w:rPr>
        <w:t>带“★”的实质性条款响应一览表</w:t>
      </w:r>
      <w:bookmarkEnd w:id="338"/>
      <w:bookmarkEnd w:id="339"/>
    </w:p>
    <w:p w14:paraId="5E09EFDD">
      <w:pPr>
        <w:pStyle w:val="5"/>
        <w:ind w:firstLine="562"/>
        <w:jc w:val="center"/>
        <w:rPr>
          <w:rFonts w:hAnsi="宋体" w:cs="宋体"/>
          <w:b/>
          <w:bCs/>
          <w:color w:val="auto"/>
          <w:sz w:val="36"/>
          <w:szCs w:val="36"/>
          <w:highlight w:val="none"/>
          <w:lang w:eastAsia="zh-CN"/>
        </w:rPr>
      </w:pPr>
    </w:p>
    <w:bookmarkEnd w:id="340"/>
    <w:tbl>
      <w:tblPr>
        <w:tblStyle w:val="19"/>
        <w:tblW w:w="935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4913"/>
        <w:gridCol w:w="1541"/>
        <w:gridCol w:w="2311"/>
      </w:tblGrid>
      <w:tr w14:paraId="3ED2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93" w:type="dxa"/>
            <w:shd w:val="clear" w:color="auto" w:fill="auto"/>
            <w:vAlign w:val="center"/>
          </w:tcPr>
          <w:p w14:paraId="16DE5350">
            <w:pPr>
              <w:ind w:left="-78" w:leftChars="-37" w:right="-80" w:rightChars="-38"/>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4913" w:type="dxa"/>
            <w:shd w:val="clear" w:color="auto" w:fill="auto"/>
            <w:vAlign w:val="center"/>
          </w:tcPr>
          <w:p w14:paraId="05DC9807">
            <w:pPr>
              <w:ind w:left="-78" w:leftChars="-37" w:right="-80" w:rightChars="-38"/>
              <w:jc w:val="center"/>
              <w:rPr>
                <w:rFonts w:ascii="宋体" w:hAnsi="宋体"/>
                <w:color w:val="auto"/>
                <w:sz w:val="24"/>
                <w:szCs w:val="24"/>
                <w:highlight w:val="none"/>
                <w:lang w:eastAsia="zh-CN"/>
              </w:rPr>
            </w:pPr>
            <w:r>
              <w:rPr>
                <w:rFonts w:hint="eastAsia" w:hAnsi="宋体" w:cs="宋体"/>
                <w:b/>
                <w:color w:val="auto"/>
                <w:sz w:val="24"/>
                <w:szCs w:val="24"/>
                <w:highlight w:val="none"/>
                <w:lang w:eastAsia="zh-CN"/>
              </w:rPr>
              <w:t>招标文件章节及条款号</w:t>
            </w:r>
          </w:p>
        </w:tc>
        <w:tc>
          <w:tcPr>
            <w:tcW w:w="1541" w:type="dxa"/>
            <w:shd w:val="clear" w:color="auto" w:fill="auto"/>
            <w:vAlign w:val="center"/>
          </w:tcPr>
          <w:p w14:paraId="6A12D2F6">
            <w:pPr>
              <w:ind w:left="-78" w:leftChars="-37" w:right="-80" w:rightChars="-38"/>
              <w:jc w:val="center"/>
              <w:rPr>
                <w:rFonts w:hAnsi="宋体" w:cs="宋体"/>
                <w:b/>
                <w:color w:val="auto"/>
                <w:sz w:val="24"/>
                <w:szCs w:val="24"/>
                <w:highlight w:val="none"/>
                <w:lang w:eastAsia="zh-CN"/>
              </w:rPr>
            </w:pPr>
            <w:r>
              <w:rPr>
                <w:rFonts w:hint="eastAsia" w:hAnsi="宋体" w:cs="宋体"/>
                <w:b/>
                <w:color w:val="auto"/>
                <w:sz w:val="24"/>
                <w:szCs w:val="24"/>
                <w:highlight w:val="none"/>
                <w:lang w:eastAsia="zh-CN"/>
              </w:rPr>
              <w:t>投标文件章节及响应条款号</w:t>
            </w:r>
          </w:p>
        </w:tc>
        <w:tc>
          <w:tcPr>
            <w:tcW w:w="2311" w:type="dxa"/>
            <w:shd w:val="clear" w:color="auto" w:fill="auto"/>
            <w:vAlign w:val="center"/>
          </w:tcPr>
          <w:p w14:paraId="281958B1">
            <w:pPr>
              <w:ind w:left="-78" w:leftChars="-37" w:right="-80" w:rightChars="-38"/>
              <w:jc w:val="center"/>
              <w:rPr>
                <w:rFonts w:ascii="宋体" w:hAnsi="宋体"/>
                <w:b/>
                <w:color w:val="auto"/>
                <w:sz w:val="24"/>
                <w:szCs w:val="24"/>
                <w:highlight w:val="none"/>
                <w:lang w:eastAsia="zh-CN"/>
              </w:rPr>
            </w:pPr>
            <w:r>
              <w:rPr>
                <w:rFonts w:hint="eastAsia" w:ascii="宋体" w:hAnsi="宋体"/>
                <w:b/>
                <w:color w:val="auto"/>
                <w:sz w:val="24"/>
                <w:szCs w:val="24"/>
                <w:highlight w:val="none"/>
                <w:lang w:eastAsia="zh-CN"/>
              </w:rPr>
              <w:t>偏差情况</w:t>
            </w:r>
          </w:p>
          <w:p w14:paraId="71E611C0">
            <w:pPr>
              <w:ind w:left="-90" w:leftChars="-43" w:right="-80" w:rightChars="-38"/>
              <w:jc w:val="center"/>
              <w:rPr>
                <w:rFonts w:ascii="宋体" w:hAnsi="宋体"/>
                <w:color w:val="auto"/>
                <w:sz w:val="24"/>
                <w:szCs w:val="24"/>
                <w:highlight w:val="none"/>
                <w:lang w:eastAsia="zh-CN"/>
              </w:rPr>
            </w:pPr>
            <w:r>
              <w:rPr>
                <w:rFonts w:hint="eastAsia" w:ascii="宋体" w:hAnsi="宋体"/>
                <w:b/>
                <w:color w:val="auto"/>
                <w:sz w:val="24"/>
                <w:szCs w:val="24"/>
                <w:highlight w:val="none"/>
                <w:lang w:eastAsia="zh-CN"/>
              </w:rPr>
              <w:t>（正偏差</w:t>
            </w:r>
            <w:r>
              <w:rPr>
                <w:rFonts w:ascii="宋体" w:hAnsi="宋体"/>
                <w:b/>
                <w:color w:val="auto"/>
                <w:sz w:val="24"/>
                <w:szCs w:val="24"/>
                <w:highlight w:val="none"/>
                <w:lang w:eastAsia="zh-CN"/>
              </w:rPr>
              <w:t>/完全响应/负偏差）</w:t>
            </w:r>
          </w:p>
        </w:tc>
      </w:tr>
      <w:tr w14:paraId="2E0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593" w:type="dxa"/>
            <w:vAlign w:val="center"/>
          </w:tcPr>
          <w:p w14:paraId="3C100E15">
            <w:pPr>
              <w:numPr>
                <w:ilvl w:val="0"/>
                <w:numId w:val="12"/>
              </w:numPr>
              <w:jc w:val="center"/>
              <w:rPr>
                <w:rFonts w:ascii="宋体" w:hAnsi="宋体"/>
                <w:color w:val="auto"/>
                <w:sz w:val="24"/>
                <w:szCs w:val="24"/>
                <w:highlight w:val="none"/>
                <w:lang w:eastAsia="zh-CN"/>
              </w:rPr>
            </w:pPr>
          </w:p>
        </w:tc>
        <w:tc>
          <w:tcPr>
            <w:tcW w:w="4913" w:type="dxa"/>
            <w:vAlign w:val="center"/>
          </w:tcPr>
          <w:p w14:paraId="336637AC">
            <w:pPr>
              <w:pStyle w:val="2"/>
              <w:spacing w:line="360" w:lineRule="auto"/>
              <w:outlineLvl w:val="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 属于本项目的仪器仪表等包含送市级或省级法定计量检定校准机构并出具有效检定证书，并承担送检费用。</w:t>
            </w:r>
          </w:p>
        </w:tc>
        <w:tc>
          <w:tcPr>
            <w:tcW w:w="1541" w:type="dxa"/>
            <w:vAlign w:val="center"/>
          </w:tcPr>
          <w:p w14:paraId="5529BF2A">
            <w:pPr>
              <w:ind w:left="-78" w:leftChars="-37" w:right="-80" w:rightChars="-38"/>
              <w:jc w:val="center"/>
              <w:rPr>
                <w:rFonts w:ascii="宋体" w:hAnsi="宋体"/>
                <w:color w:val="auto"/>
                <w:sz w:val="24"/>
                <w:szCs w:val="24"/>
                <w:highlight w:val="none"/>
                <w:lang w:eastAsia="zh-CN"/>
              </w:rPr>
            </w:pPr>
          </w:p>
        </w:tc>
        <w:tc>
          <w:tcPr>
            <w:tcW w:w="2311" w:type="dxa"/>
            <w:vAlign w:val="center"/>
          </w:tcPr>
          <w:p w14:paraId="0AA76359">
            <w:pPr>
              <w:ind w:left="-78" w:leftChars="-37" w:right="-80" w:rightChars="-38"/>
              <w:jc w:val="center"/>
              <w:rPr>
                <w:rFonts w:ascii="宋体" w:hAnsi="宋体"/>
                <w:color w:val="auto"/>
                <w:sz w:val="24"/>
                <w:szCs w:val="24"/>
                <w:highlight w:val="none"/>
                <w:lang w:eastAsia="zh-CN"/>
              </w:rPr>
            </w:pPr>
          </w:p>
        </w:tc>
      </w:tr>
      <w:tr w14:paraId="6884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2" w:hRule="atLeast"/>
        </w:trPr>
        <w:tc>
          <w:tcPr>
            <w:tcW w:w="593" w:type="dxa"/>
            <w:vAlign w:val="center"/>
          </w:tcPr>
          <w:p w14:paraId="20E4EB18">
            <w:pPr>
              <w:numPr>
                <w:ilvl w:val="0"/>
                <w:numId w:val="12"/>
              </w:numPr>
              <w:jc w:val="center"/>
              <w:rPr>
                <w:rFonts w:ascii="宋体" w:hAnsi="宋体"/>
                <w:color w:val="auto"/>
                <w:sz w:val="24"/>
                <w:szCs w:val="24"/>
                <w:highlight w:val="none"/>
                <w:lang w:eastAsia="zh-CN"/>
              </w:rPr>
            </w:pPr>
          </w:p>
        </w:tc>
        <w:tc>
          <w:tcPr>
            <w:tcW w:w="4913" w:type="dxa"/>
            <w:vAlign w:val="center"/>
          </w:tcPr>
          <w:p w14:paraId="793A352A">
            <w:pPr>
              <w:pStyle w:val="2"/>
              <w:spacing w:line="360" w:lineRule="auto"/>
              <w:outlineLvl w:val="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本项目消安防均需接入厂消防控制室的消安防系统，现状消防应急广播主机型号为豪沃尔|HGM2101-40，现状消防火灾报警系统型号为西门子|JB-TGZL-FC720W，必须选用和现有品牌兼容的消安防产品，且投标人负责将现有消安防终端接入厂消防控制室所需的终端、线缆、配件、安装调试、测试等所有相关内容（招标人可提供现状情况咨询）。</w:t>
            </w:r>
          </w:p>
        </w:tc>
        <w:tc>
          <w:tcPr>
            <w:tcW w:w="1541" w:type="dxa"/>
            <w:vAlign w:val="center"/>
          </w:tcPr>
          <w:p w14:paraId="43FD1CAE">
            <w:pPr>
              <w:ind w:left="-78" w:leftChars="-37" w:right="-80" w:rightChars="-38"/>
              <w:jc w:val="center"/>
              <w:rPr>
                <w:rFonts w:ascii="宋体" w:hAnsi="宋体"/>
                <w:color w:val="auto"/>
                <w:sz w:val="24"/>
                <w:szCs w:val="24"/>
                <w:highlight w:val="none"/>
                <w:lang w:eastAsia="zh-CN"/>
              </w:rPr>
            </w:pPr>
          </w:p>
        </w:tc>
        <w:tc>
          <w:tcPr>
            <w:tcW w:w="2311" w:type="dxa"/>
            <w:vAlign w:val="center"/>
          </w:tcPr>
          <w:p w14:paraId="7A92F3F4">
            <w:pPr>
              <w:ind w:left="-78" w:leftChars="-37" w:right="-80" w:rightChars="-38"/>
              <w:jc w:val="center"/>
              <w:rPr>
                <w:rFonts w:ascii="宋体" w:hAnsi="宋体"/>
                <w:color w:val="auto"/>
                <w:sz w:val="24"/>
                <w:szCs w:val="24"/>
                <w:highlight w:val="none"/>
                <w:lang w:eastAsia="zh-CN"/>
              </w:rPr>
            </w:pPr>
          </w:p>
        </w:tc>
      </w:tr>
    </w:tbl>
    <w:p w14:paraId="2161E11B">
      <w:pPr>
        <w:spacing w:line="400" w:lineRule="exact"/>
        <w:rPr>
          <w:rFonts w:ascii="宋体" w:hAnsi="宋体"/>
          <w:b/>
          <w:color w:val="auto"/>
          <w:sz w:val="24"/>
          <w:szCs w:val="24"/>
          <w:highlight w:val="none"/>
        </w:rPr>
      </w:pPr>
      <w:r>
        <w:rPr>
          <w:rFonts w:hint="eastAsia" w:ascii="宋体" w:hAnsi="宋体"/>
          <w:b/>
          <w:color w:val="auto"/>
          <w:sz w:val="24"/>
          <w:szCs w:val="24"/>
          <w:highlight w:val="none"/>
        </w:rPr>
        <w:t>注：</w:t>
      </w:r>
    </w:p>
    <w:p w14:paraId="79C821D2">
      <w:pPr>
        <w:numPr>
          <w:ilvl w:val="0"/>
          <w:numId w:val="13"/>
        </w:numPr>
        <w:spacing w:line="400" w:lineRule="exact"/>
        <w:rPr>
          <w:rFonts w:ascii="宋体" w:hAnsi="宋体"/>
          <w:color w:val="auto"/>
          <w:sz w:val="24"/>
          <w:szCs w:val="24"/>
          <w:highlight w:val="none"/>
          <w:lang w:eastAsia="zh-CN"/>
        </w:rPr>
      </w:pPr>
      <w:r>
        <w:rPr>
          <w:rFonts w:hint="eastAsia" w:ascii="宋体" w:hAnsi="宋体"/>
          <w:color w:val="auto"/>
          <w:sz w:val="24"/>
          <w:szCs w:val="24"/>
          <w:highlight w:val="none"/>
          <w:lang w:eastAsia="zh-CN"/>
        </w:rPr>
        <w:t>投标人必须对应招标文件</w:t>
      </w:r>
      <w:r>
        <w:rPr>
          <w:rFonts w:hint="eastAsia"/>
          <w:color w:val="auto"/>
          <w:sz w:val="24"/>
          <w:szCs w:val="24"/>
          <w:highlight w:val="none"/>
          <w:lang w:eastAsia="zh-CN"/>
        </w:rPr>
        <w:t>带“</w:t>
      </w:r>
      <w:r>
        <w:rPr>
          <w:rFonts w:hint="eastAsia" w:ascii="宋体"/>
          <w:b/>
          <w:bCs/>
          <w:color w:val="auto"/>
          <w:sz w:val="24"/>
          <w:szCs w:val="24"/>
          <w:highlight w:val="none"/>
          <w:lang w:eastAsia="zh-CN"/>
        </w:rPr>
        <w:t>★</w:t>
      </w:r>
      <w:r>
        <w:rPr>
          <w:rFonts w:hint="eastAsia"/>
          <w:color w:val="auto"/>
          <w:sz w:val="24"/>
          <w:szCs w:val="24"/>
          <w:highlight w:val="none"/>
          <w:lang w:eastAsia="zh-CN"/>
        </w:rPr>
        <w:t>”的</w:t>
      </w:r>
      <w:r>
        <w:rPr>
          <w:rFonts w:hint="eastAsia" w:ascii="宋体" w:hAnsi="宋体"/>
          <w:color w:val="auto"/>
          <w:sz w:val="24"/>
          <w:szCs w:val="24"/>
          <w:highlight w:val="none"/>
          <w:lang w:eastAsia="zh-CN"/>
        </w:rPr>
        <w:t>实质性条款逐条应答并按要求填写上表并加盖投标单位公章，否则视为</w:t>
      </w:r>
      <w:r>
        <w:rPr>
          <w:rFonts w:hint="eastAsia" w:ascii="宋体" w:hAnsi="宋体"/>
          <w:b/>
          <w:color w:val="auto"/>
          <w:sz w:val="24"/>
          <w:szCs w:val="24"/>
          <w:highlight w:val="none"/>
          <w:lang w:eastAsia="zh-CN"/>
        </w:rPr>
        <w:t>无效投标</w:t>
      </w:r>
      <w:r>
        <w:rPr>
          <w:rFonts w:hint="eastAsia" w:ascii="宋体" w:hAnsi="宋体"/>
          <w:color w:val="auto"/>
          <w:sz w:val="24"/>
          <w:szCs w:val="24"/>
          <w:highlight w:val="none"/>
          <w:lang w:eastAsia="zh-CN"/>
        </w:rPr>
        <w:t>。</w:t>
      </w:r>
    </w:p>
    <w:p w14:paraId="0A9ADE99">
      <w:pPr>
        <w:numPr>
          <w:ilvl w:val="0"/>
          <w:numId w:val="13"/>
        </w:numPr>
        <w:spacing w:line="460" w:lineRule="exact"/>
        <w:rPr>
          <w:rFonts w:ascii="宋体" w:hAnsi="宋体"/>
          <w:color w:val="auto"/>
          <w:sz w:val="24"/>
          <w:szCs w:val="24"/>
          <w:highlight w:val="none"/>
          <w:lang w:eastAsia="zh-CN"/>
        </w:rPr>
      </w:pPr>
      <w:r>
        <w:rPr>
          <w:rFonts w:hint="eastAsia" w:ascii="宋体" w:hAnsi="宋体"/>
          <w:color w:val="auto"/>
          <w:sz w:val="24"/>
          <w:szCs w:val="24"/>
          <w:highlight w:val="none"/>
          <w:lang w:eastAsia="zh-CN"/>
        </w:rPr>
        <w:t>本表中“招标文件条款”描述与用户需求中的条款描述不一致的以用户需求中的条款为准。</w:t>
      </w:r>
    </w:p>
    <w:p w14:paraId="7328026D">
      <w:pPr>
        <w:pStyle w:val="45"/>
        <w:spacing w:line="300" w:lineRule="atLeast"/>
        <w:ind w:left="420" w:firstLine="0" w:firstLineChars="0"/>
        <w:rPr>
          <w:rFonts w:ascii="宋体" w:hAnsi="??_GB2312" w:cs="宋体"/>
          <w:color w:val="auto"/>
          <w:sz w:val="24"/>
          <w:szCs w:val="24"/>
          <w:highlight w:val="none"/>
          <w:lang w:val="zh-CN" w:eastAsia="zh-CN"/>
        </w:rPr>
      </w:pPr>
    </w:p>
    <w:p w14:paraId="7F3669E1">
      <w:pPr>
        <w:pStyle w:val="45"/>
        <w:spacing w:line="300" w:lineRule="atLeast"/>
        <w:ind w:left="420" w:firstLine="0" w:firstLineChars="0"/>
        <w:rPr>
          <w:rFonts w:ascii="宋体" w:hAnsi="??_GB2312" w:cs="宋体"/>
          <w:color w:val="auto"/>
          <w:sz w:val="24"/>
          <w:szCs w:val="24"/>
          <w:highlight w:val="none"/>
          <w:lang w:val="zh-CN" w:eastAsia="zh-CN"/>
        </w:rPr>
      </w:pPr>
    </w:p>
    <w:p w14:paraId="125C8772">
      <w:pPr>
        <w:pStyle w:val="45"/>
        <w:spacing w:line="300" w:lineRule="atLeast"/>
        <w:ind w:left="420" w:firstLine="0" w:firstLineChars="0"/>
        <w:rPr>
          <w:rFonts w:ascii="宋体" w:hAnsi="??_GB2312" w:cs="宋体"/>
          <w:color w:val="auto"/>
          <w:sz w:val="24"/>
          <w:szCs w:val="24"/>
          <w:highlight w:val="none"/>
          <w:u w:val="single"/>
          <w:lang w:val="zh-CN" w:eastAsia="zh-CN"/>
        </w:rPr>
      </w:pPr>
      <w:r>
        <w:rPr>
          <w:rFonts w:hint="eastAsia" w:ascii="宋体" w:hAnsi="??_GB2312" w:cs="宋体"/>
          <w:color w:val="auto"/>
          <w:sz w:val="24"/>
          <w:szCs w:val="24"/>
          <w:highlight w:val="none"/>
          <w:lang w:val="zh-CN" w:eastAsia="zh-CN"/>
        </w:rPr>
        <w:t>投标人名称：（盖单位公章）</w:t>
      </w:r>
    </w:p>
    <w:p w14:paraId="3A723527">
      <w:pPr>
        <w:pStyle w:val="2"/>
        <w:rPr>
          <w:color w:val="auto"/>
          <w:sz w:val="24"/>
          <w:szCs w:val="24"/>
          <w:highlight w:val="none"/>
          <w:lang w:eastAsia="zh-CN"/>
        </w:rPr>
      </w:pPr>
    </w:p>
    <w:p w14:paraId="2E9199D8">
      <w:pPr>
        <w:spacing w:before="78" w:line="220" w:lineRule="auto"/>
        <w:outlineLvl w:val="2"/>
        <w:rPr>
          <w:rFonts w:ascii="宋体" w:hAnsi="宋体" w:eastAsia="宋体" w:cs="宋体"/>
          <w:b/>
          <w:bCs/>
          <w:color w:val="auto"/>
          <w:spacing w:val="-4"/>
          <w:sz w:val="24"/>
          <w:szCs w:val="24"/>
          <w:highlight w:val="none"/>
          <w:lang w:eastAsia="zh-CN"/>
        </w:rPr>
        <w:sectPr>
          <w:footerReference r:id="rId23" w:type="default"/>
          <w:pgSz w:w="11906" w:h="16839"/>
          <w:pgMar w:top="1440" w:right="1080" w:bottom="1440" w:left="1080" w:header="0" w:footer="1023" w:gutter="0"/>
          <w:cols w:space="720" w:num="1"/>
        </w:sectPr>
      </w:pPr>
    </w:p>
    <w:p w14:paraId="6F185E1C">
      <w:pPr>
        <w:spacing w:before="78" w:line="220" w:lineRule="auto"/>
        <w:outlineLvl w:val="2"/>
        <w:rPr>
          <w:rFonts w:ascii="宋体" w:hAnsi="宋体" w:eastAsia="宋体" w:cs="宋体"/>
          <w:b/>
          <w:bCs/>
          <w:color w:val="auto"/>
          <w:spacing w:val="-4"/>
          <w:sz w:val="24"/>
          <w:szCs w:val="24"/>
          <w:highlight w:val="none"/>
          <w:lang w:eastAsia="zh-CN"/>
        </w:rPr>
      </w:pPr>
      <w:bookmarkStart w:id="341" w:name="_Toc24738"/>
      <w:r>
        <w:rPr>
          <w:rFonts w:hint="eastAsia" w:ascii="宋体" w:hAnsi="宋体" w:eastAsia="宋体" w:cs="宋体"/>
          <w:b/>
          <w:bCs/>
          <w:color w:val="auto"/>
          <w:spacing w:val="-4"/>
          <w:sz w:val="24"/>
          <w:szCs w:val="24"/>
          <w:highlight w:val="none"/>
          <w:lang w:eastAsia="zh-CN"/>
        </w:rPr>
        <w:t>格式十六 投标主材品牌表</w:t>
      </w:r>
      <w:bookmarkEnd w:id="341"/>
    </w:p>
    <w:p w14:paraId="14DF5767">
      <w:pPr>
        <w:pStyle w:val="43"/>
        <w:adjustRightInd w:val="0"/>
        <w:snapToGrid w:val="0"/>
        <w:spacing w:line="400" w:lineRule="exact"/>
        <w:rPr>
          <w:rFonts w:ascii="Times New Roman"/>
          <w:b/>
          <w:snapToGrid w:val="0"/>
          <w:color w:val="auto"/>
          <w:sz w:val="24"/>
          <w:highlight w:val="none"/>
        </w:rPr>
      </w:pPr>
    </w:p>
    <w:p w14:paraId="28E86CD0">
      <w:pPr>
        <w:pStyle w:val="43"/>
        <w:adjustRightInd w:val="0"/>
        <w:snapToGrid w:val="0"/>
        <w:spacing w:line="400" w:lineRule="exact"/>
        <w:jc w:val="center"/>
        <w:rPr>
          <w:rFonts w:ascii="Times New Roman"/>
          <w:b/>
          <w:snapToGrid w:val="0"/>
          <w:color w:val="auto"/>
          <w:sz w:val="24"/>
          <w:highlight w:val="none"/>
        </w:rPr>
      </w:pPr>
      <w:r>
        <w:rPr>
          <w:rFonts w:hint="eastAsia" w:hAnsi="宋体" w:cs="宋体"/>
          <w:b/>
          <w:bCs/>
          <w:color w:val="auto"/>
          <w:spacing w:val="4"/>
          <w:position w:val="3"/>
          <w:sz w:val="28"/>
          <w:szCs w:val="28"/>
          <w:highlight w:val="none"/>
        </w:rPr>
        <w:t>投标主材品牌表</w:t>
      </w:r>
    </w:p>
    <w:tbl>
      <w:tblPr>
        <w:tblStyle w:val="19"/>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1899"/>
        <w:gridCol w:w="1899"/>
        <w:gridCol w:w="1899"/>
        <w:gridCol w:w="1900"/>
      </w:tblGrid>
      <w:tr w14:paraId="680F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899" w:type="dxa"/>
          </w:tcPr>
          <w:p w14:paraId="5728CE60">
            <w:pPr>
              <w:pStyle w:val="43"/>
              <w:adjustRightInd w:val="0"/>
              <w:snapToGrid w:val="0"/>
              <w:spacing w:line="400" w:lineRule="exact"/>
              <w:ind w:firstLine="0"/>
              <w:rPr>
                <w:rFonts w:hAnsi="宋体" w:cs="宋体"/>
                <w:color w:val="auto"/>
                <w:sz w:val="24"/>
                <w:szCs w:val="24"/>
                <w:highlight w:val="none"/>
              </w:rPr>
            </w:pPr>
            <w:r>
              <w:rPr>
                <w:rFonts w:hint="eastAsia" w:hAnsi="宋体" w:cs="宋体"/>
                <w:color w:val="auto"/>
                <w:sz w:val="24"/>
                <w:szCs w:val="24"/>
                <w:highlight w:val="none"/>
              </w:rPr>
              <w:t>序号</w:t>
            </w:r>
          </w:p>
        </w:tc>
        <w:tc>
          <w:tcPr>
            <w:tcW w:w="1899" w:type="dxa"/>
          </w:tcPr>
          <w:p w14:paraId="53822F69">
            <w:pPr>
              <w:pStyle w:val="43"/>
              <w:adjustRightInd w:val="0"/>
              <w:snapToGrid w:val="0"/>
              <w:spacing w:line="400" w:lineRule="exact"/>
              <w:ind w:firstLine="0"/>
              <w:rPr>
                <w:rFonts w:hAnsi="宋体" w:cs="宋体"/>
                <w:color w:val="auto"/>
                <w:sz w:val="24"/>
                <w:szCs w:val="24"/>
                <w:highlight w:val="none"/>
              </w:rPr>
            </w:pPr>
            <w:r>
              <w:rPr>
                <w:rFonts w:hint="eastAsia" w:hAnsi="宋体" w:cs="宋体"/>
                <w:color w:val="auto"/>
                <w:sz w:val="24"/>
                <w:szCs w:val="24"/>
                <w:highlight w:val="none"/>
              </w:rPr>
              <w:t>材料名称</w:t>
            </w:r>
          </w:p>
        </w:tc>
        <w:tc>
          <w:tcPr>
            <w:tcW w:w="1899" w:type="dxa"/>
          </w:tcPr>
          <w:p w14:paraId="4461B69F">
            <w:pPr>
              <w:pStyle w:val="43"/>
              <w:adjustRightInd w:val="0"/>
              <w:snapToGrid w:val="0"/>
              <w:spacing w:line="400" w:lineRule="exact"/>
              <w:ind w:firstLine="0"/>
              <w:rPr>
                <w:rFonts w:hAnsi="宋体" w:cs="宋体"/>
                <w:color w:val="auto"/>
                <w:sz w:val="24"/>
                <w:szCs w:val="24"/>
                <w:highlight w:val="none"/>
              </w:rPr>
            </w:pPr>
            <w:r>
              <w:rPr>
                <w:rFonts w:hint="eastAsia" w:hAnsi="宋体" w:cs="宋体"/>
                <w:color w:val="auto"/>
                <w:sz w:val="24"/>
                <w:szCs w:val="24"/>
                <w:highlight w:val="none"/>
              </w:rPr>
              <w:t>招标人参考品牌</w:t>
            </w:r>
          </w:p>
        </w:tc>
        <w:tc>
          <w:tcPr>
            <w:tcW w:w="1899" w:type="dxa"/>
          </w:tcPr>
          <w:p w14:paraId="73A7C5AE">
            <w:pPr>
              <w:pStyle w:val="43"/>
              <w:adjustRightInd w:val="0"/>
              <w:snapToGrid w:val="0"/>
              <w:spacing w:line="400" w:lineRule="exact"/>
              <w:ind w:firstLine="0"/>
              <w:rPr>
                <w:rFonts w:hAnsi="宋体" w:cs="宋体"/>
                <w:color w:val="auto"/>
                <w:sz w:val="24"/>
                <w:szCs w:val="24"/>
                <w:highlight w:val="none"/>
              </w:rPr>
            </w:pPr>
            <w:r>
              <w:rPr>
                <w:rFonts w:hint="eastAsia" w:hAnsi="宋体" w:cs="宋体"/>
                <w:color w:val="auto"/>
                <w:sz w:val="24"/>
                <w:szCs w:val="24"/>
                <w:highlight w:val="none"/>
              </w:rPr>
              <w:t>投标人选用品牌</w:t>
            </w:r>
          </w:p>
        </w:tc>
        <w:tc>
          <w:tcPr>
            <w:tcW w:w="1900" w:type="dxa"/>
          </w:tcPr>
          <w:p w14:paraId="06578ED6">
            <w:pPr>
              <w:pStyle w:val="43"/>
              <w:adjustRightInd w:val="0"/>
              <w:snapToGrid w:val="0"/>
              <w:spacing w:line="400" w:lineRule="exact"/>
              <w:ind w:firstLine="0"/>
              <w:rPr>
                <w:rFonts w:hAnsi="宋体" w:cs="宋体"/>
                <w:color w:val="auto"/>
                <w:sz w:val="24"/>
                <w:szCs w:val="24"/>
                <w:highlight w:val="none"/>
              </w:rPr>
            </w:pPr>
            <w:r>
              <w:rPr>
                <w:rFonts w:hint="eastAsia" w:hAnsi="宋体" w:cs="宋体"/>
                <w:color w:val="auto"/>
                <w:sz w:val="24"/>
                <w:szCs w:val="24"/>
                <w:highlight w:val="none"/>
              </w:rPr>
              <w:t>备注</w:t>
            </w:r>
          </w:p>
        </w:tc>
      </w:tr>
      <w:tr w14:paraId="234F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899" w:type="dxa"/>
          </w:tcPr>
          <w:p w14:paraId="32E8A576">
            <w:pPr>
              <w:pStyle w:val="43"/>
              <w:adjustRightInd w:val="0"/>
              <w:snapToGrid w:val="0"/>
              <w:spacing w:line="400" w:lineRule="exact"/>
              <w:ind w:firstLine="0"/>
              <w:rPr>
                <w:rFonts w:hAnsi="宋体" w:cs="宋体"/>
                <w:color w:val="auto"/>
                <w:sz w:val="24"/>
                <w:szCs w:val="24"/>
                <w:highlight w:val="none"/>
              </w:rPr>
            </w:pPr>
            <w:r>
              <w:rPr>
                <w:rFonts w:hint="eastAsia" w:hAnsi="宋体" w:cs="宋体"/>
                <w:color w:val="auto"/>
                <w:sz w:val="24"/>
                <w:szCs w:val="24"/>
                <w:highlight w:val="none"/>
              </w:rPr>
              <w:t>1</w:t>
            </w:r>
          </w:p>
        </w:tc>
        <w:tc>
          <w:tcPr>
            <w:tcW w:w="1899" w:type="dxa"/>
          </w:tcPr>
          <w:p w14:paraId="2220712B">
            <w:pPr>
              <w:pStyle w:val="43"/>
              <w:adjustRightInd w:val="0"/>
              <w:snapToGrid w:val="0"/>
              <w:spacing w:line="400" w:lineRule="exact"/>
              <w:ind w:firstLine="0"/>
              <w:rPr>
                <w:rFonts w:hAnsi="宋体" w:cs="宋体"/>
                <w:color w:val="auto"/>
                <w:sz w:val="24"/>
                <w:szCs w:val="24"/>
                <w:highlight w:val="none"/>
              </w:rPr>
            </w:pPr>
          </w:p>
        </w:tc>
        <w:tc>
          <w:tcPr>
            <w:tcW w:w="1899" w:type="dxa"/>
          </w:tcPr>
          <w:p w14:paraId="51A2352B">
            <w:pPr>
              <w:pStyle w:val="43"/>
              <w:adjustRightInd w:val="0"/>
              <w:snapToGrid w:val="0"/>
              <w:spacing w:line="400" w:lineRule="exact"/>
              <w:ind w:firstLine="0"/>
              <w:rPr>
                <w:rFonts w:hAnsi="宋体" w:cs="宋体"/>
                <w:color w:val="auto"/>
                <w:sz w:val="24"/>
                <w:szCs w:val="24"/>
                <w:highlight w:val="none"/>
              </w:rPr>
            </w:pPr>
          </w:p>
        </w:tc>
        <w:tc>
          <w:tcPr>
            <w:tcW w:w="1899" w:type="dxa"/>
          </w:tcPr>
          <w:p w14:paraId="56DE9573">
            <w:pPr>
              <w:pStyle w:val="43"/>
              <w:adjustRightInd w:val="0"/>
              <w:snapToGrid w:val="0"/>
              <w:spacing w:line="400" w:lineRule="exact"/>
              <w:ind w:firstLine="0"/>
              <w:rPr>
                <w:rFonts w:hAnsi="宋体" w:cs="宋体"/>
                <w:color w:val="auto"/>
                <w:sz w:val="24"/>
                <w:szCs w:val="24"/>
                <w:highlight w:val="none"/>
              </w:rPr>
            </w:pPr>
          </w:p>
        </w:tc>
        <w:tc>
          <w:tcPr>
            <w:tcW w:w="1900" w:type="dxa"/>
          </w:tcPr>
          <w:p w14:paraId="34184D05">
            <w:pPr>
              <w:pStyle w:val="43"/>
              <w:adjustRightInd w:val="0"/>
              <w:snapToGrid w:val="0"/>
              <w:spacing w:line="400" w:lineRule="exact"/>
              <w:ind w:firstLine="0"/>
              <w:rPr>
                <w:rFonts w:hAnsi="宋体" w:cs="宋体"/>
                <w:color w:val="auto"/>
                <w:sz w:val="24"/>
                <w:szCs w:val="24"/>
                <w:highlight w:val="none"/>
              </w:rPr>
            </w:pPr>
          </w:p>
        </w:tc>
      </w:tr>
      <w:tr w14:paraId="6116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899" w:type="dxa"/>
          </w:tcPr>
          <w:p w14:paraId="3F49C23D">
            <w:pPr>
              <w:pStyle w:val="43"/>
              <w:adjustRightInd w:val="0"/>
              <w:snapToGrid w:val="0"/>
              <w:spacing w:line="400" w:lineRule="exact"/>
              <w:ind w:firstLine="0"/>
              <w:rPr>
                <w:rFonts w:hAnsi="宋体" w:cs="宋体"/>
                <w:color w:val="auto"/>
                <w:sz w:val="24"/>
                <w:szCs w:val="24"/>
                <w:highlight w:val="none"/>
              </w:rPr>
            </w:pPr>
            <w:r>
              <w:rPr>
                <w:rFonts w:hint="eastAsia" w:hAnsi="宋体" w:cs="宋体"/>
                <w:color w:val="auto"/>
                <w:sz w:val="24"/>
                <w:szCs w:val="24"/>
                <w:highlight w:val="none"/>
              </w:rPr>
              <w:t>2</w:t>
            </w:r>
          </w:p>
        </w:tc>
        <w:tc>
          <w:tcPr>
            <w:tcW w:w="1899" w:type="dxa"/>
          </w:tcPr>
          <w:p w14:paraId="0BAD6951">
            <w:pPr>
              <w:pStyle w:val="43"/>
              <w:adjustRightInd w:val="0"/>
              <w:snapToGrid w:val="0"/>
              <w:spacing w:line="400" w:lineRule="exact"/>
              <w:ind w:firstLine="0"/>
              <w:rPr>
                <w:rFonts w:hAnsi="宋体" w:cs="宋体"/>
                <w:color w:val="auto"/>
                <w:sz w:val="24"/>
                <w:szCs w:val="24"/>
                <w:highlight w:val="none"/>
              </w:rPr>
            </w:pPr>
          </w:p>
        </w:tc>
        <w:tc>
          <w:tcPr>
            <w:tcW w:w="1899" w:type="dxa"/>
          </w:tcPr>
          <w:p w14:paraId="16AE0306">
            <w:pPr>
              <w:pStyle w:val="43"/>
              <w:adjustRightInd w:val="0"/>
              <w:snapToGrid w:val="0"/>
              <w:spacing w:line="400" w:lineRule="exact"/>
              <w:ind w:firstLine="0"/>
              <w:rPr>
                <w:rFonts w:hAnsi="宋体" w:cs="宋体"/>
                <w:color w:val="auto"/>
                <w:sz w:val="24"/>
                <w:szCs w:val="24"/>
                <w:highlight w:val="none"/>
              </w:rPr>
            </w:pPr>
          </w:p>
        </w:tc>
        <w:tc>
          <w:tcPr>
            <w:tcW w:w="1899" w:type="dxa"/>
          </w:tcPr>
          <w:p w14:paraId="2CB6B24E">
            <w:pPr>
              <w:pStyle w:val="43"/>
              <w:adjustRightInd w:val="0"/>
              <w:snapToGrid w:val="0"/>
              <w:spacing w:line="400" w:lineRule="exact"/>
              <w:ind w:firstLine="0"/>
              <w:rPr>
                <w:rFonts w:hAnsi="宋体" w:cs="宋体"/>
                <w:color w:val="auto"/>
                <w:sz w:val="24"/>
                <w:szCs w:val="24"/>
                <w:highlight w:val="none"/>
              </w:rPr>
            </w:pPr>
          </w:p>
        </w:tc>
        <w:tc>
          <w:tcPr>
            <w:tcW w:w="1900" w:type="dxa"/>
          </w:tcPr>
          <w:p w14:paraId="77E32BDB">
            <w:pPr>
              <w:pStyle w:val="43"/>
              <w:adjustRightInd w:val="0"/>
              <w:snapToGrid w:val="0"/>
              <w:spacing w:line="400" w:lineRule="exact"/>
              <w:ind w:firstLine="0"/>
              <w:rPr>
                <w:rFonts w:hAnsi="宋体" w:cs="宋体"/>
                <w:color w:val="auto"/>
                <w:sz w:val="24"/>
                <w:szCs w:val="24"/>
                <w:highlight w:val="none"/>
              </w:rPr>
            </w:pPr>
          </w:p>
        </w:tc>
      </w:tr>
      <w:tr w14:paraId="54C7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899" w:type="dxa"/>
          </w:tcPr>
          <w:p w14:paraId="32C8D36B">
            <w:pPr>
              <w:pStyle w:val="43"/>
              <w:adjustRightInd w:val="0"/>
              <w:snapToGrid w:val="0"/>
              <w:spacing w:line="400" w:lineRule="exact"/>
              <w:ind w:firstLine="0"/>
              <w:rPr>
                <w:rFonts w:hAnsi="宋体" w:cs="宋体"/>
                <w:color w:val="auto"/>
                <w:sz w:val="24"/>
                <w:szCs w:val="24"/>
                <w:highlight w:val="none"/>
              </w:rPr>
            </w:pPr>
            <w:r>
              <w:rPr>
                <w:rFonts w:hint="eastAsia" w:hAnsi="宋体" w:cs="宋体"/>
                <w:color w:val="auto"/>
                <w:sz w:val="24"/>
                <w:szCs w:val="24"/>
                <w:highlight w:val="none"/>
              </w:rPr>
              <w:t>3</w:t>
            </w:r>
          </w:p>
        </w:tc>
        <w:tc>
          <w:tcPr>
            <w:tcW w:w="1899" w:type="dxa"/>
          </w:tcPr>
          <w:p w14:paraId="5D6381D7">
            <w:pPr>
              <w:pStyle w:val="43"/>
              <w:adjustRightInd w:val="0"/>
              <w:snapToGrid w:val="0"/>
              <w:spacing w:line="400" w:lineRule="exact"/>
              <w:ind w:firstLine="0"/>
              <w:rPr>
                <w:rFonts w:hAnsi="宋体" w:cs="宋体"/>
                <w:color w:val="auto"/>
                <w:sz w:val="24"/>
                <w:szCs w:val="24"/>
                <w:highlight w:val="none"/>
              </w:rPr>
            </w:pPr>
          </w:p>
        </w:tc>
        <w:tc>
          <w:tcPr>
            <w:tcW w:w="1899" w:type="dxa"/>
          </w:tcPr>
          <w:p w14:paraId="4D790A5E">
            <w:pPr>
              <w:pStyle w:val="43"/>
              <w:adjustRightInd w:val="0"/>
              <w:snapToGrid w:val="0"/>
              <w:spacing w:line="400" w:lineRule="exact"/>
              <w:ind w:firstLine="0"/>
              <w:rPr>
                <w:rFonts w:hAnsi="宋体" w:cs="宋体"/>
                <w:color w:val="auto"/>
                <w:sz w:val="24"/>
                <w:szCs w:val="24"/>
                <w:highlight w:val="none"/>
              </w:rPr>
            </w:pPr>
          </w:p>
        </w:tc>
        <w:tc>
          <w:tcPr>
            <w:tcW w:w="1899" w:type="dxa"/>
          </w:tcPr>
          <w:p w14:paraId="378F9C41">
            <w:pPr>
              <w:pStyle w:val="43"/>
              <w:adjustRightInd w:val="0"/>
              <w:snapToGrid w:val="0"/>
              <w:spacing w:line="400" w:lineRule="exact"/>
              <w:ind w:firstLine="0"/>
              <w:rPr>
                <w:rFonts w:hAnsi="宋体" w:cs="宋体"/>
                <w:color w:val="auto"/>
                <w:sz w:val="24"/>
                <w:szCs w:val="24"/>
                <w:highlight w:val="none"/>
              </w:rPr>
            </w:pPr>
          </w:p>
        </w:tc>
        <w:tc>
          <w:tcPr>
            <w:tcW w:w="1900" w:type="dxa"/>
          </w:tcPr>
          <w:p w14:paraId="1B6A36DE">
            <w:pPr>
              <w:pStyle w:val="43"/>
              <w:adjustRightInd w:val="0"/>
              <w:snapToGrid w:val="0"/>
              <w:spacing w:line="400" w:lineRule="exact"/>
              <w:ind w:firstLine="0"/>
              <w:rPr>
                <w:rFonts w:hAnsi="宋体" w:cs="宋体"/>
                <w:color w:val="auto"/>
                <w:sz w:val="24"/>
                <w:szCs w:val="24"/>
                <w:highlight w:val="none"/>
              </w:rPr>
            </w:pPr>
          </w:p>
        </w:tc>
      </w:tr>
      <w:tr w14:paraId="7034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899" w:type="dxa"/>
          </w:tcPr>
          <w:p w14:paraId="0966A953">
            <w:pPr>
              <w:pStyle w:val="43"/>
              <w:adjustRightInd w:val="0"/>
              <w:snapToGrid w:val="0"/>
              <w:spacing w:line="400" w:lineRule="exact"/>
              <w:ind w:firstLine="0"/>
              <w:rPr>
                <w:rFonts w:hAnsi="宋体" w:cs="宋体"/>
                <w:color w:val="auto"/>
                <w:sz w:val="24"/>
                <w:szCs w:val="24"/>
                <w:highlight w:val="none"/>
              </w:rPr>
            </w:pPr>
            <w:r>
              <w:rPr>
                <w:rFonts w:hint="eastAsia" w:hAnsi="宋体" w:cs="宋体"/>
                <w:color w:val="auto"/>
                <w:sz w:val="24"/>
                <w:szCs w:val="24"/>
                <w:highlight w:val="none"/>
              </w:rPr>
              <w:t>……</w:t>
            </w:r>
          </w:p>
        </w:tc>
        <w:tc>
          <w:tcPr>
            <w:tcW w:w="1899" w:type="dxa"/>
          </w:tcPr>
          <w:p w14:paraId="427A8ACD">
            <w:pPr>
              <w:pStyle w:val="43"/>
              <w:adjustRightInd w:val="0"/>
              <w:snapToGrid w:val="0"/>
              <w:spacing w:line="400" w:lineRule="exact"/>
              <w:ind w:firstLine="0"/>
              <w:rPr>
                <w:rFonts w:hAnsi="宋体" w:cs="宋体"/>
                <w:color w:val="auto"/>
                <w:sz w:val="24"/>
                <w:szCs w:val="24"/>
                <w:highlight w:val="none"/>
              </w:rPr>
            </w:pPr>
          </w:p>
        </w:tc>
        <w:tc>
          <w:tcPr>
            <w:tcW w:w="1899" w:type="dxa"/>
          </w:tcPr>
          <w:p w14:paraId="722BB668">
            <w:pPr>
              <w:pStyle w:val="43"/>
              <w:adjustRightInd w:val="0"/>
              <w:snapToGrid w:val="0"/>
              <w:spacing w:line="400" w:lineRule="exact"/>
              <w:ind w:firstLine="0"/>
              <w:rPr>
                <w:rFonts w:hAnsi="宋体" w:cs="宋体"/>
                <w:color w:val="auto"/>
                <w:sz w:val="24"/>
                <w:szCs w:val="24"/>
                <w:highlight w:val="none"/>
              </w:rPr>
            </w:pPr>
          </w:p>
        </w:tc>
        <w:tc>
          <w:tcPr>
            <w:tcW w:w="1899" w:type="dxa"/>
          </w:tcPr>
          <w:p w14:paraId="1201AF1E">
            <w:pPr>
              <w:pStyle w:val="43"/>
              <w:adjustRightInd w:val="0"/>
              <w:snapToGrid w:val="0"/>
              <w:spacing w:line="400" w:lineRule="exact"/>
              <w:ind w:firstLine="0"/>
              <w:rPr>
                <w:rFonts w:hAnsi="宋体" w:cs="宋体"/>
                <w:color w:val="auto"/>
                <w:sz w:val="24"/>
                <w:szCs w:val="24"/>
                <w:highlight w:val="none"/>
              </w:rPr>
            </w:pPr>
          </w:p>
        </w:tc>
        <w:tc>
          <w:tcPr>
            <w:tcW w:w="1900" w:type="dxa"/>
          </w:tcPr>
          <w:p w14:paraId="65A7C4C6">
            <w:pPr>
              <w:pStyle w:val="43"/>
              <w:adjustRightInd w:val="0"/>
              <w:snapToGrid w:val="0"/>
              <w:spacing w:line="400" w:lineRule="exact"/>
              <w:ind w:firstLine="0"/>
              <w:rPr>
                <w:rFonts w:hAnsi="宋体" w:cs="宋体"/>
                <w:color w:val="auto"/>
                <w:sz w:val="24"/>
                <w:szCs w:val="24"/>
                <w:highlight w:val="none"/>
              </w:rPr>
            </w:pPr>
          </w:p>
        </w:tc>
      </w:tr>
    </w:tbl>
    <w:p w14:paraId="44CD0007">
      <w:pPr>
        <w:rPr>
          <w:color w:val="auto"/>
          <w:highlight w:val="none"/>
        </w:rPr>
      </w:pPr>
    </w:p>
    <w:p w14:paraId="27AA3AE0">
      <w:pPr>
        <w:pStyle w:val="2"/>
        <w:rPr>
          <w:color w:val="auto"/>
          <w:highlight w:val="none"/>
        </w:rPr>
      </w:pPr>
    </w:p>
    <w:p w14:paraId="6DA5E31F">
      <w:pPr>
        <w:rPr>
          <w:color w:val="auto"/>
          <w:highlight w:val="none"/>
        </w:rPr>
      </w:pPr>
    </w:p>
    <w:p w14:paraId="7F50B227">
      <w:pPr>
        <w:rPr>
          <w:color w:val="auto"/>
          <w:highlight w:val="none"/>
        </w:rPr>
      </w:pPr>
    </w:p>
    <w:p w14:paraId="5EB9CB6C">
      <w:pPr>
        <w:rPr>
          <w:color w:val="auto"/>
          <w:highlight w:val="none"/>
        </w:rPr>
      </w:pPr>
    </w:p>
    <w:p w14:paraId="01801F5B">
      <w:pPr>
        <w:rPr>
          <w:rFonts w:ascii="宋体" w:hAnsi="宋体" w:eastAsia="宋体" w:cs="宋体"/>
          <w:color w:val="auto"/>
          <w:highlight w:val="none"/>
        </w:rPr>
      </w:pPr>
    </w:p>
    <w:sectPr>
      <w:pgSz w:w="11906" w:h="16839"/>
      <w:pgMar w:top="1440" w:right="1080" w:bottom="1440" w:left="1080" w:header="0" w:footer="102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E4AF">
    <w:pPr>
      <w:pStyle w:val="11"/>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04398">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B704398">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3D4B">
    <w:pPr>
      <w:pStyle w:val="11"/>
    </w:pPr>
    <w:r>
      <w:rPr>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7EE41">
                          <w:pPr>
                            <w:pStyle w:val="11"/>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76D7EE41">
                    <w:pPr>
                      <w:pStyle w:val="11"/>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A7E8">
    <w:pPr>
      <w:pStyle w:val="11"/>
    </w:pPr>
    <w:r>
      <w:rPr>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2AE4F">
                          <w:pPr>
                            <w:pStyle w:val="11"/>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A12AE4F">
                    <w:pPr>
                      <w:pStyle w:val="11"/>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6CBA">
    <w:pPr>
      <w:pStyle w:val="11"/>
    </w:pPr>
    <w:r>
      <w:rPr>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3C146">
                          <w:pPr>
                            <w:pStyle w:val="11"/>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2683C146">
                    <w:pPr>
                      <w:pStyle w:val="11"/>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F25A">
    <w:pPr>
      <w:pStyle w:val="11"/>
    </w:pPr>
    <w:r>
      <w:rPr>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2116D">
                          <w:pPr>
                            <w:pStyle w:val="11"/>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5952116D">
                    <w:pPr>
                      <w:pStyle w:val="11"/>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A765">
    <w:pPr>
      <w:pStyle w:val="11"/>
    </w:pPr>
    <w:r>
      <w:rPr>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2A6FC">
                          <w:pPr>
                            <w:pStyle w:val="11"/>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6FE2A6FC">
                    <w:pPr>
                      <w:pStyle w:val="11"/>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0510">
    <w:pPr>
      <w:pStyle w:val="11"/>
    </w:pPr>
    <w:r>
      <w:rPr>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50169">
                          <w:pPr>
                            <w:pStyle w:val="11"/>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38050169">
                    <w:pPr>
                      <w:pStyle w:val="11"/>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073A">
    <w:pPr>
      <w:pStyle w:val="11"/>
    </w:pPr>
    <w:r>
      <w:rPr>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2FD61">
                          <w:pPr>
                            <w:pStyle w:val="11"/>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33D2FD61">
                    <w:pPr>
                      <w:pStyle w:val="11"/>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FF30B">
    <w:pPr>
      <w:pStyle w:val="11"/>
    </w:pPr>
    <w:r>
      <w:rPr>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D0221">
                          <w:pPr>
                            <w:pStyle w:val="11"/>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548D0221">
                    <w:pPr>
                      <w:pStyle w:val="11"/>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F5C4">
    <w:pPr>
      <w:pStyle w:val="11"/>
    </w:pPr>
    <w:r>
      <w:rPr>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B5D33">
                          <w:pPr>
                            <w:pStyle w:val="11"/>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7FFB5D33">
                    <w:pPr>
                      <w:pStyle w:val="11"/>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A2642">
    <w:pPr>
      <w:spacing w:line="179" w:lineRule="auto"/>
      <w:ind w:left="4353"/>
      <w:rPr>
        <w:rFonts w:ascii="宋体" w:hAnsi="宋体" w:eastAsia="宋体" w:cs="宋体"/>
        <w:sz w:val="19"/>
        <w:szCs w:val="19"/>
      </w:rPr>
    </w:pPr>
    <w:r>
      <w:rPr>
        <w:sz w:val="19"/>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29CAF">
                          <w:pPr>
                            <w:pStyle w:val="11"/>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A029CAF">
                    <w:pPr>
                      <w:pStyle w:val="11"/>
                    </w:pPr>
                    <w:r>
                      <w:fldChar w:fldCharType="begin"/>
                    </w:r>
                    <w:r>
                      <w:instrText xml:space="preserve"> PAGE  \* MERGEFORMAT </w:instrText>
                    </w:r>
                    <w:r>
                      <w:fldChar w:fldCharType="separate"/>
                    </w:r>
                    <w:r>
                      <w:t>9</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6D71C">
    <w:pPr>
      <w:pStyle w:val="11"/>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2BCC1">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C92BCC1">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3137">
    <w:pPr>
      <w:pStyle w:val="11"/>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21A6D">
                          <w:pPr>
                            <w:pStyle w:val="1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321A6D">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E147">
    <w:pPr>
      <w:pStyle w:val="11"/>
    </w:pPr>
    <w:r>
      <w:rPr>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FC0A9">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B1FC0A9">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DF844">
    <w:pPr>
      <w:pStyle w:val="11"/>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76C3B">
                          <w:pPr>
                            <w:pStyle w:val="11"/>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0676C3B">
                    <w:pPr>
                      <w:pStyle w:val="11"/>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0724">
    <w:pPr>
      <w:pStyle w:val="11"/>
    </w:pPr>
    <w:r>
      <w:rPr>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30342">
                          <w:pPr>
                            <w:pStyle w:val="11"/>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8530342">
                    <w:pPr>
                      <w:pStyle w:val="11"/>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7EE6">
    <w:pPr>
      <w:pStyle w:val="11"/>
    </w:pPr>
    <w:r>
      <w:rPr>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08EA2">
                          <w:pPr>
                            <w:pStyle w:val="11"/>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CA08EA2">
                    <w:pPr>
                      <w:pStyle w:val="11"/>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11AF">
    <w:pPr>
      <w:pStyle w:val="11"/>
    </w:pPr>
    <w:r>
      <w:rPr>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FC41A">
                          <w:pPr>
                            <w:pStyle w:val="11"/>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07FC41A">
                    <w:pPr>
                      <w:pStyle w:val="11"/>
                    </w:pPr>
                    <w:r>
                      <w:fldChar w:fldCharType="begin"/>
                    </w:r>
                    <w:r>
                      <w:instrText xml:space="preserve"> PAGE  \* MERGEFORMAT </w:instrText>
                    </w:r>
                    <w:r>
                      <w:fldChar w:fldCharType="separate"/>
                    </w:r>
                    <w:r>
                      <w:t>90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A64E">
    <w:pPr>
      <w:pStyle w:val="2"/>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D440">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78D7">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96853"/>
    <w:multiLevelType w:val="singleLevel"/>
    <w:tmpl w:val="EA996853"/>
    <w:lvl w:ilvl="0" w:tentative="0">
      <w:start w:val="1"/>
      <w:numFmt w:val="decimal"/>
      <w:lvlText w:val="%1)"/>
      <w:lvlJc w:val="left"/>
      <w:pPr>
        <w:ind w:left="425" w:hanging="425"/>
      </w:pPr>
      <w:rPr>
        <w:rFonts w:hint="default"/>
      </w:rPr>
    </w:lvl>
  </w:abstractNum>
  <w:abstractNum w:abstractNumId="1">
    <w:nsid w:val="F0764F12"/>
    <w:multiLevelType w:val="singleLevel"/>
    <w:tmpl w:val="F0764F12"/>
    <w:lvl w:ilvl="0" w:tentative="0">
      <w:start w:val="1"/>
      <w:numFmt w:val="decimal"/>
      <w:lvlText w:val="%1)"/>
      <w:lvlJc w:val="left"/>
      <w:pPr>
        <w:ind w:left="425" w:hanging="425"/>
      </w:pPr>
      <w:rPr>
        <w:rFonts w:hint="default"/>
      </w:r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4A37F2B"/>
    <w:multiLevelType w:val="multilevel"/>
    <w:tmpl w:val="04A37F2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FD69E4"/>
    <w:multiLevelType w:val="multilevel"/>
    <w:tmpl w:val="26FD69E4"/>
    <w:lvl w:ilvl="0" w:tentative="0">
      <w:start w:val="1"/>
      <w:numFmt w:val="decimal"/>
      <w:lvlText w:val="%1、"/>
      <w:lvlJc w:val="left"/>
      <w:pPr>
        <w:ind w:left="360" w:hanging="36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A188D02"/>
    <w:multiLevelType w:val="singleLevel"/>
    <w:tmpl w:val="2A188D02"/>
    <w:lvl w:ilvl="0" w:tentative="0">
      <w:start w:val="1"/>
      <w:numFmt w:val="decimal"/>
      <w:suff w:val="space"/>
      <w:lvlText w:val="%1."/>
      <w:lvlJc w:val="left"/>
    </w:lvl>
  </w:abstractNum>
  <w:abstractNum w:abstractNumId="6">
    <w:nsid w:val="2D597BC7"/>
    <w:multiLevelType w:val="multilevel"/>
    <w:tmpl w:val="2D597BC7"/>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8126E5C"/>
    <w:multiLevelType w:val="singleLevel"/>
    <w:tmpl w:val="48126E5C"/>
    <w:lvl w:ilvl="0" w:tentative="0">
      <w:start w:val="1"/>
      <w:numFmt w:val="decimal"/>
      <w:lvlText w:val="%1)"/>
      <w:lvlJc w:val="left"/>
      <w:pPr>
        <w:ind w:left="425" w:hanging="425"/>
      </w:pPr>
      <w:rPr>
        <w:rFonts w:hint="default"/>
      </w:rPr>
    </w:lvl>
  </w:abstractNum>
  <w:abstractNum w:abstractNumId="8">
    <w:nsid w:val="48E81E0E"/>
    <w:multiLevelType w:val="multilevel"/>
    <w:tmpl w:val="48E81E0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DD94B36"/>
    <w:multiLevelType w:val="multilevel"/>
    <w:tmpl w:val="4DD94B36"/>
    <w:lvl w:ilvl="0" w:tentative="0">
      <w:start w:val="1"/>
      <w:numFmt w:val="decimal"/>
      <w:lvlText w:val="%1、"/>
      <w:lvlJc w:val="left"/>
      <w:pPr>
        <w:ind w:left="360" w:hanging="36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6630480"/>
    <w:multiLevelType w:val="multilevel"/>
    <w:tmpl w:val="76630480"/>
    <w:lvl w:ilvl="0" w:tentative="0">
      <w:start w:val="1"/>
      <w:numFmt w:val="japaneseCounting"/>
      <w:lvlText w:val="%1、"/>
      <w:lvlJc w:val="left"/>
      <w:pPr>
        <w:ind w:left="720" w:hanging="72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6C475B"/>
    <w:multiLevelType w:val="multilevel"/>
    <w:tmpl w:val="7A6C47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11"/>
  </w:num>
  <w:num w:numId="4">
    <w:abstractNumId w:val="12"/>
  </w:num>
  <w:num w:numId="5">
    <w:abstractNumId w:val="10"/>
  </w:num>
  <w:num w:numId="6">
    <w:abstractNumId w:val="3"/>
  </w:num>
  <w:num w:numId="7">
    <w:abstractNumId w:val="4"/>
  </w:num>
  <w:num w:numId="8">
    <w:abstractNumId w:val="1"/>
  </w:num>
  <w:num w:numId="9">
    <w:abstractNumId w:val="0"/>
  </w:num>
  <w:num w:numId="10">
    <w:abstractNumId w:val="7"/>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VkZmUxYzUwZTk0YWQ4OWIxZDY5YjRhZmIwMjUzNzMifQ=="/>
  </w:docVars>
  <w:rsids>
    <w:rsidRoot w:val="4F582EF7"/>
    <w:rsid w:val="0000024F"/>
    <w:rsid w:val="000140CA"/>
    <w:rsid w:val="00016CC1"/>
    <w:rsid w:val="00031E37"/>
    <w:rsid w:val="00035229"/>
    <w:rsid w:val="0005713E"/>
    <w:rsid w:val="00061908"/>
    <w:rsid w:val="00082E92"/>
    <w:rsid w:val="00084148"/>
    <w:rsid w:val="00086EB9"/>
    <w:rsid w:val="000B6E75"/>
    <w:rsid w:val="000B7C29"/>
    <w:rsid w:val="000C59B0"/>
    <w:rsid w:val="000C68E4"/>
    <w:rsid w:val="000F4082"/>
    <w:rsid w:val="00117435"/>
    <w:rsid w:val="00135891"/>
    <w:rsid w:val="00144508"/>
    <w:rsid w:val="00157A8A"/>
    <w:rsid w:val="00166B73"/>
    <w:rsid w:val="0017509F"/>
    <w:rsid w:val="00175B85"/>
    <w:rsid w:val="001933D2"/>
    <w:rsid w:val="001A3C0E"/>
    <w:rsid w:val="001A4FE8"/>
    <w:rsid w:val="001C2CE9"/>
    <w:rsid w:val="001C42B8"/>
    <w:rsid w:val="001C5189"/>
    <w:rsid w:val="001C55C0"/>
    <w:rsid w:val="001C5B05"/>
    <w:rsid w:val="001D7863"/>
    <w:rsid w:val="001F52F3"/>
    <w:rsid w:val="002130C3"/>
    <w:rsid w:val="0025265F"/>
    <w:rsid w:val="00262579"/>
    <w:rsid w:val="00262EE7"/>
    <w:rsid w:val="002633D7"/>
    <w:rsid w:val="002861C6"/>
    <w:rsid w:val="002958EB"/>
    <w:rsid w:val="002C2A86"/>
    <w:rsid w:val="002D7C5F"/>
    <w:rsid w:val="00301FE6"/>
    <w:rsid w:val="00326EF1"/>
    <w:rsid w:val="003272CB"/>
    <w:rsid w:val="00330A8F"/>
    <w:rsid w:val="0034189F"/>
    <w:rsid w:val="003661F4"/>
    <w:rsid w:val="00381F35"/>
    <w:rsid w:val="003919F2"/>
    <w:rsid w:val="00395BE9"/>
    <w:rsid w:val="003B4C65"/>
    <w:rsid w:val="003B5497"/>
    <w:rsid w:val="003D62A7"/>
    <w:rsid w:val="003D7B04"/>
    <w:rsid w:val="003E3B77"/>
    <w:rsid w:val="003E4F36"/>
    <w:rsid w:val="00406C10"/>
    <w:rsid w:val="0041572E"/>
    <w:rsid w:val="00416BF0"/>
    <w:rsid w:val="00423E6E"/>
    <w:rsid w:val="00433EB2"/>
    <w:rsid w:val="00443673"/>
    <w:rsid w:val="00457C6C"/>
    <w:rsid w:val="00466E90"/>
    <w:rsid w:val="00473031"/>
    <w:rsid w:val="0047747E"/>
    <w:rsid w:val="004B7490"/>
    <w:rsid w:val="004C7186"/>
    <w:rsid w:val="004D02F4"/>
    <w:rsid w:val="004D6F50"/>
    <w:rsid w:val="005066B6"/>
    <w:rsid w:val="005276BB"/>
    <w:rsid w:val="00541D5A"/>
    <w:rsid w:val="005570E4"/>
    <w:rsid w:val="00565BD0"/>
    <w:rsid w:val="00583FB5"/>
    <w:rsid w:val="005870D8"/>
    <w:rsid w:val="00595DFA"/>
    <w:rsid w:val="005A16EF"/>
    <w:rsid w:val="005B5BC4"/>
    <w:rsid w:val="005C1C95"/>
    <w:rsid w:val="005D68BA"/>
    <w:rsid w:val="005E0A16"/>
    <w:rsid w:val="005F131E"/>
    <w:rsid w:val="006277FA"/>
    <w:rsid w:val="0063528A"/>
    <w:rsid w:val="00636D16"/>
    <w:rsid w:val="006416E7"/>
    <w:rsid w:val="00656071"/>
    <w:rsid w:val="006A30E3"/>
    <w:rsid w:val="006A73B4"/>
    <w:rsid w:val="006B22C3"/>
    <w:rsid w:val="006C0243"/>
    <w:rsid w:val="007738E2"/>
    <w:rsid w:val="00787A51"/>
    <w:rsid w:val="007D2246"/>
    <w:rsid w:val="007D4DC2"/>
    <w:rsid w:val="007D786B"/>
    <w:rsid w:val="007D7B3F"/>
    <w:rsid w:val="007F5EC1"/>
    <w:rsid w:val="00802BEF"/>
    <w:rsid w:val="00831D93"/>
    <w:rsid w:val="0083386B"/>
    <w:rsid w:val="00843636"/>
    <w:rsid w:val="008931CC"/>
    <w:rsid w:val="008A7244"/>
    <w:rsid w:val="008D58A6"/>
    <w:rsid w:val="00900B66"/>
    <w:rsid w:val="00917C89"/>
    <w:rsid w:val="00923483"/>
    <w:rsid w:val="009310C2"/>
    <w:rsid w:val="0093518C"/>
    <w:rsid w:val="00953B1A"/>
    <w:rsid w:val="0097723D"/>
    <w:rsid w:val="009835C3"/>
    <w:rsid w:val="00984AB9"/>
    <w:rsid w:val="009D7110"/>
    <w:rsid w:val="009E165C"/>
    <w:rsid w:val="00A02700"/>
    <w:rsid w:val="00A16845"/>
    <w:rsid w:val="00A17D00"/>
    <w:rsid w:val="00A45278"/>
    <w:rsid w:val="00A5654F"/>
    <w:rsid w:val="00A70388"/>
    <w:rsid w:val="00A7148D"/>
    <w:rsid w:val="00A80A2C"/>
    <w:rsid w:val="00A96369"/>
    <w:rsid w:val="00AA2FB3"/>
    <w:rsid w:val="00AC6AE5"/>
    <w:rsid w:val="00B05405"/>
    <w:rsid w:val="00B15E49"/>
    <w:rsid w:val="00B2615E"/>
    <w:rsid w:val="00B27A7F"/>
    <w:rsid w:val="00B92762"/>
    <w:rsid w:val="00B933F0"/>
    <w:rsid w:val="00BB2B9B"/>
    <w:rsid w:val="00BC0D03"/>
    <w:rsid w:val="00BD274F"/>
    <w:rsid w:val="00BE46AE"/>
    <w:rsid w:val="00C068A8"/>
    <w:rsid w:val="00C134C4"/>
    <w:rsid w:val="00C204CE"/>
    <w:rsid w:val="00C20F91"/>
    <w:rsid w:val="00C358EF"/>
    <w:rsid w:val="00C5013A"/>
    <w:rsid w:val="00C54320"/>
    <w:rsid w:val="00C56658"/>
    <w:rsid w:val="00C612BC"/>
    <w:rsid w:val="00C6514D"/>
    <w:rsid w:val="00C81ED6"/>
    <w:rsid w:val="00C946CA"/>
    <w:rsid w:val="00CA6DEF"/>
    <w:rsid w:val="00D32B8C"/>
    <w:rsid w:val="00D445D6"/>
    <w:rsid w:val="00D61DC8"/>
    <w:rsid w:val="00D65FC9"/>
    <w:rsid w:val="00D677A9"/>
    <w:rsid w:val="00D77796"/>
    <w:rsid w:val="00DA188C"/>
    <w:rsid w:val="00DA1E80"/>
    <w:rsid w:val="00DD23E8"/>
    <w:rsid w:val="00DE20DA"/>
    <w:rsid w:val="00E060E9"/>
    <w:rsid w:val="00E1266B"/>
    <w:rsid w:val="00E42F6C"/>
    <w:rsid w:val="00E754A0"/>
    <w:rsid w:val="00E85466"/>
    <w:rsid w:val="00E975A2"/>
    <w:rsid w:val="00EF2FF9"/>
    <w:rsid w:val="00F01256"/>
    <w:rsid w:val="00F11D57"/>
    <w:rsid w:val="00F575A6"/>
    <w:rsid w:val="00F60524"/>
    <w:rsid w:val="00F927AC"/>
    <w:rsid w:val="00F97DB5"/>
    <w:rsid w:val="00FA0631"/>
    <w:rsid w:val="00FC1C76"/>
    <w:rsid w:val="00FE421F"/>
    <w:rsid w:val="00FF0DE2"/>
    <w:rsid w:val="013F232E"/>
    <w:rsid w:val="014C6B51"/>
    <w:rsid w:val="02337D11"/>
    <w:rsid w:val="02BF0C55"/>
    <w:rsid w:val="0358304C"/>
    <w:rsid w:val="03734DAD"/>
    <w:rsid w:val="039E06FB"/>
    <w:rsid w:val="03C5042E"/>
    <w:rsid w:val="04021749"/>
    <w:rsid w:val="04B67F25"/>
    <w:rsid w:val="04BF763A"/>
    <w:rsid w:val="04C93D12"/>
    <w:rsid w:val="05E732EC"/>
    <w:rsid w:val="05EC614B"/>
    <w:rsid w:val="063C112F"/>
    <w:rsid w:val="069B537E"/>
    <w:rsid w:val="06B156A8"/>
    <w:rsid w:val="06C70A28"/>
    <w:rsid w:val="06C929F2"/>
    <w:rsid w:val="07133987"/>
    <w:rsid w:val="073F2CB4"/>
    <w:rsid w:val="07A1396F"/>
    <w:rsid w:val="07A71DAB"/>
    <w:rsid w:val="07B90CB8"/>
    <w:rsid w:val="08CD7283"/>
    <w:rsid w:val="08EB6C4F"/>
    <w:rsid w:val="092D5890"/>
    <w:rsid w:val="09F06AB0"/>
    <w:rsid w:val="09FA34EB"/>
    <w:rsid w:val="0A62467A"/>
    <w:rsid w:val="0A7D4664"/>
    <w:rsid w:val="0AD33307"/>
    <w:rsid w:val="0B3866B7"/>
    <w:rsid w:val="0B427960"/>
    <w:rsid w:val="0BD240F7"/>
    <w:rsid w:val="0C120997"/>
    <w:rsid w:val="0C4153D2"/>
    <w:rsid w:val="0CA07D76"/>
    <w:rsid w:val="0D03679A"/>
    <w:rsid w:val="0DCB0DFD"/>
    <w:rsid w:val="0DF525DE"/>
    <w:rsid w:val="0DF61CE0"/>
    <w:rsid w:val="0E1E1875"/>
    <w:rsid w:val="0E8E37ED"/>
    <w:rsid w:val="0EAF2E14"/>
    <w:rsid w:val="0EDB59B8"/>
    <w:rsid w:val="105200C6"/>
    <w:rsid w:val="105858FC"/>
    <w:rsid w:val="108403E2"/>
    <w:rsid w:val="109275A9"/>
    <w:rsid w:val="10C15734"/>
    <w:rsid w:val="11533574"/>
    <w:rsid w:val="11785740"/>
    <w:rsid w:val="11862732"/>
    <w:rsid w:val="118F278E"/>
    <w:rsid w:val="119105B0"/>
    <w:rsid w:val="11A47985"/>
    <w:rsid w:val="11D80D88"/>
    <w:rsid w:val="11F50B3F"/>
    <w:rsid w:val="12E7492B"/>
    <w:rsid w:val="12E74FC1"/>
    <w:rsid w:val="12F27F6E"/>
    <w:rsid w:val="131A26A8"/>
    <w:rsid w:val="133D279D"/>
    <w:rsid w:val="14141B79"/>
    <w:rsid w:val="150D2643"/>
    <w:rsid w:val="15DC13FE"/>
    <w:rsid w:val="16005D04"/>
    <w:rsid w:val="16351E52"/>
    <w:rsid w:val="16737FC1"/>
    <w:rsid w:val="1722468F"/>
    <w:rsid w:val="17C50FB3"/>
    <w:rsid w:val="18226406"/>
    <w:rsid w:val="182A472E"/>
    <w:rsid w:val="1862610F"/>
    <w:rsid w:val="190B3062"/>
    <w:rsid w:val="19597C05"/>
    <w:rsid w:val="1963464B"/>
    <w:rsid w:val="196D30CF"/>
    <w:rsid w:val="197764F6"/>
    <w:rsid w:val="1A3A6836"/>
    <w:rsid w:val="1A4A3FE0"/>
    <w:rsid w:val="1A5973A9"/>
    <w:rsid w:val="1A5B5BFF"/>
    <w:rsid w:val="1AE57555"/>
    <w:rsid w:val="1C2A3ADB"/>
    <w:rsid w:val="1C324211"/>
    <w:rsid w:val="1C7F3E27"/>
    <w:rsid w:val="1CEE68B6"/>
    <w:rsid w:val="1E3B5B2B"/>
    <w:rsid w:val="1E491296"/>
    <w:rsid w:val="1E504393"/>
    <w:rsid w:val="1E5D49E3"/>
    <w:rsid w:val="1EE461C3"/>
    <w:rsid w:val="1F2962CC"/>
    <w:rsid w:val="1F297E9B"/>
    <w:rsid w:val="1F487665"/>
    <w:rsid w:val="1F683A66"/>
    <w:rsid w:val="1FA6791C"/>
    <w:rsid w:val="206770AC"/>
    <w:rsid w:val="20B73CE8"/>
    <w:rsid w:val="20CB1F07"/>
    <w:rsid w:val="21244F9D"/>
    <w:rsid w:val="222C2B90"/>
    <w:rsid w:val="22457E73"/>
    <w:rsid w:val="22E70030"/>
    <w:rsid w:val="22F866E1"/>
    <w:rsid w:val="23260E04"/>
    <w:rsid w:val="233953DA"/>
    <w:rsid w:val="23931F66"/>
    <w:rsid w:val="24782AD4"/>
    <w:rsid w:val="249C3951"/>
    <w:rsid w:val="249F17D3"/>
    <w:rsid w:val="254C2D14"/>
    <w:rsid w:val="256D06AE"/>
    <w:rsid w:val="2582242A"/>
    <w:rsid w:val="25B20381"/>
    <w:rsid w:val="25F25669"/>
    <w:rsid w:val="2629168C"/>
    <w:rsid w:val="264763B7"/>
    <w:rsid w:val="268B2A3A"/>
    <w:rsid w:val="268B3DAD"/>
    <w:rsid w:val="26A61FB0"/>
    <w:rsid w:val="26E1530D"/>
    <w:rsid w:val="277025E4"/>
    <w:rsid w:val="279B1E5B"/>
    <w:rsid w:val="282B4E63"/>
    <w:rsid w:val="28884FF7"/>
    <w:rsid w:val="28E16404"/>
    <w:rsid w:val="290F389D"/>
    <w:rsid w:val="293D2CA4"/>
    <w:rsid w:val="2962542C"/>
    <w:rsid w:val="2ABA2B1E"/>
    <w:rsid w:val="2B367172"/>
    <w:rsid w:val="2B6268B1"/>
    <w:rsid w:val="2B784A6E"/>
    <w:rsid w:val="2B9A7B07"/>
    <w:rsid w:val="2BAE2033"/>
    <w:rsid w:val="2BB37649"/>
    <w:rsid w:val="2BC730F4"/>
    <w:rsid w:val="2BFD3113"/>
    <w:rsid w:val="2C0003B4"/>
    <w:rsid w:val="2C15160E"/>
    <w:rsid w:val="2CA156F3"/>
    <w:rsid w:val="2D906B09"/>
    <w:rsid w:val="2D9C5EBB"/>
    <w:rsid w:val="2E814130"/>
    <w:rsid w:val="2E9A689E"/>
    <w:rsid w:val="2EDD4BB1"/>
    <w:rsid w:val="2F2729AC"/>
    <w:rsid w:val="2F3C0F4C"/>
    <w:rsid w:val="2FB82F9F"/>
    <w:rsid w:val="2FE5383E"/>
    <w:rsid w:val="3128221A"/>
    <w:rsid w:val="313C778B"/>
    <w:rsid w:val="31D9592F"/>
    <w:rsid w:val="321A2D0F"/>
    <w:rsid w:val="322E1126"/>
    <w:rsid w:val="324D664C"/>
    <w:rsid w:val="32BE6EB2"/>
    <w:rsid w:val="32C616FD"/>
    <w:rsid w:val="32C7154E"/>
    <w:rsid w:val="3317207A"/>
    <w:rsid w:val="331A6B7B"/>
    <w:rsid w:val="33396D39"/>
    <w:rsid w:val="33643EF5"/>
    <w:rsid w:val="33D80BF4"/>
    <w:rsid w:val="33E57C5B"/>
    <w:rsid w:val="34124B0B"/>
    <w:rsid w:val="348F605A"/>
    <w:rsid w:val="34F51A33"/>
    <w:rsid w:val="3508251C"/>
    <w:rsid w:val="35233259"/>
    <w:rsid w:val="36601E54"/>
    <w:rsid w:val="36B60605"/>
    <w:rsid w:val="36DB3EF8"/>
    <w:rsid w:val="37704A11"/>
    <w:rsid w:val="37C45ACE"/>
    <w:rsid w:val="37E335F2"/>
    <w:rsid w:val="3835053A"/>
    <w:rsid w:val="38BE1535"/>
    <w:rsid w:val="392059DB"/>
    <w:rsid w:val="397A7B42"/>
    <w:rsid w:val="39B4157B"/>
    <w:rsid w:val="3A1A0893"/>
    <w:rsid w:val="3A5E69D2"/>
    <w:rsid w:val="3AA16B06"/>
    <w:rsid w:val="3B2C2F74"/>
    <w:rsid w:val="3B351E28"/>
    <w:rsid w:val="3B78218B"/>
    <w:rsid w:val="3BAE3989"/>
    <w:rsid w:val="3C242530"/>
    <w:rsid w:val="3C607CD7"/>
    <w:rsid w:val="3CCA02B2"/>
    <w:rsid w:val="3CE62383"/>
    <w:rsid w:val="3CEC7A2A"/>
    <w:rsid w:val="3D0433A8"/>
    <w:rsid w:val="3D6A66B2"/>
    <w:rsid w:val="3DA07301"/>
    <w:rsid w:val="3DCE35B6"/>
    <w:rsid w:val="3DD136B5"/>
    <w:rsid w:val="3E2609B2"/>
    <w:rsid w:val="3E7F6463"/>
    <w:rsid w:val="3ECB4852"/>
    <w:rsid w:val="3EEB0292"/>
    <w:rsid w:val="3F281B00"/>
    <w:rsid w:val="3F930BE9"/>
    <w:rsid w:val="3F952DC8"/>
    <w:rsid w:val="3FE15005"/>
    <w:rsid w:val="3FE77469"/>
    <w:rsid w:val="400E2C48"/>
    <w:rsid w:val="40324B88"/>
    <w:rsid w:val="403D2804"/>
    <w:rsid w:val="40B21825"/>
    <w:rsid w:val="428D039F"/>
    <w:rsid w:val="42FC0E58"/>
    <w:rsid w:val="437454B8"/>
    <w:rsid w:val="43947908"/>
    <w:rsid w:val="43AA0EDA"/>
    <w:rsid w:val="43CC2BFE"/>
    <w:rsid w:val="43D25E53"/>
    <w:rsid w:val="440138A0"/>
    <w:rsid w:val="44246EDE"/>
    <w:rsid w:val="44692B43"/>
    <w:rsid w:val="44983428"/>
    <w:rsid w:val="44C47D79"/>
    <w:rsid w:val="451A208F"/>
    <w:rsid w:val="45BE2A1A"/>
    <w:rsid w:val="460B7B64"/>
    <w:rsid w:val="4612476D"/>
    <w:rsid w:val="46617E0B"/>
    <w:rsid w:val="468F5CB4"/>
    <w:rsid w:val="46C027C2"/>
    <w:rsid w:val="46E75FA1"/>
    <w:rsid w:val="474820C5"/>
    <w:rsid w:val="475B13E7"/>
    <w:rsid w:val="477A7EE5"/>
    <w:rsid w:val="47DD7AD0"/>
    <w:rsid w:val="481D611E"/>
    <w:rsid w:val="48665BDE"/>
    <w:rsid w:val="48B545A9"/>
    <w:rsid w:val="48D34790"/>
    <w:rsid w:val="498C348F"/>
    <w:rsid w:val="49DA3B9B"/>
    <w:rsid w:val="49FA5FEB"/>
    <w:rsid w:val="4A62606A"/>
    <w:rsid w:val="4A7638C4"/>
    <w:rsid w:val="4B380D6F"/>
    <w:rsid w:val="4BBC29D4"/>
    <w:rsid w:val="4C101AF6"/>
    <w:rsid w:val="4C560DCF"/>
    <w:rsid w:val="4CBE77A4"/>
    <w:rsid w:val="4CC32763"/>
    <w:rsid w:val="4D0F1621"/>
    <w:rsid w:val="4D24354A"/>
    <w:rsid w:val="4D4E6D7A"/>
    <w:rsid w:val="4E437F61"/>
    <w:rsid w:val="4F411EB6"/>
    <w:rsid w:val="4F42646A"/>
    <w:rsid w:val="4F582EF7"/>
    <w:rsid w:val="4FBA24A4"/>
    <w:rsid w:val="4FC43D2C"/>
    <w:rsid w:val="502F4C40"/>
    <w:rsid w:val="5135755A"/>
    <w:rsid w:val="517B73AD"/>
    <w:rsid w:val="518A5306"/>
    <w:rsid w:val="521045FE"/>
    <w:rsid w:val="52534816"/>
    <w:rsid w:val="52634928"/>
    <w:rsid w:val="52E2243E"/>
    <w:rsid w:val="53277999"/>
    <w:rsid w:val="536746F1"/>
    <w:rsid w:val="53A35FB7"/>
    <w:rsid w:val="53C80FD0"/>
    <w:rsid w:val="5472334E"/>
    <w:rsid w:val="56426E9F"/>
    <w:rsid w:val="564725B8"/>
    <w:rsid w:val="56652099"/>
    <w:rsid w:val="56680EAC"/>
    <w:rsid w:val="569B3338"/>
    <w:rsid w:val="5765355C"/>
    <w:rsid w:val="57690BD0"/>
    <w:rsid w:val="57CA1153"/>
    <w:rsid w:val="58460B49"/>
    <w:rsid w:val="584A495B"/>
    <w:rsid w:val="58947716"/>
    <w:rsid w:val="58B66C06"/>
    <w:rsid w:val="591F4A55"/>
    <w:rsid w:val="59BE5287"/>
    <w:rsid w:val="5A2F2D66"/>
    <w:rsid w:val="5AAE69DB"/>
    <w:rsid w:val="5AF0582F"/>
    <w:rsid w:val="5AF3521B"/>
    <w:rsid w:val="5B1B6AA6"/>
    <w:rsid w:val="5B224E28"/>
    <w:rsid w:val="5BAF7B56"/>
    <w:rsid w:val="5BF611E3"/>
    <w:rsid w:val="5C0E6052"/>
    <w:rsid w:val="5C313AEE"/>
    <w:rsid w:val="5C86208C"/>
    <w:rsid w:val="5CAC7619"/>
    <w:rsid w:val="5D072AA1"/>
    <w:rsid w:val="5D7C18C6"/>
    <w:rsid w:val="5F0537AA"/>
    <w:rsid w:val="5F2B3E04"/>
    <w:rsid w:val="5F4A1A8C"/>
    <w:rsid w:val="5F760F40"/>
    <w:rsid w:val="5FFF5CB2"/>
    <w:rsid w:val="603A053C"/>
    <w:rsid w:val="60673F83"/>
    <w:rsid w:val="606E1F64"/>
    <w:rsid w:val="60CE0B25"/>
    <w:rsid w:val="60E23609"/>
    <w:rsid w:val="61555832"/>
    <w:rsid w:val="619C4100"/>
    <w:rsid w:val="61A30FEA"/>
    <w:rsid w:val="61D5316E"/>
    <w:rsid w:val="61DB6D9C"/>
    <w:rsid w:val="623C3CCB"/>
    <w:rsid w:val="6277131B"/>
    <w:rsid w:val="62894736"/>
    <w:rsid w:val="62DC02C2"/>
    <w:rsid w:val="63964B41"/>
    <w:rsid w:val="63DC7721"/>
    <w:rsid w:val="647C3D75"/>
    <w:rsid w:val="64867FEE"/>
    <w:rsid w:val="64CC5E52"/>
    <w:rsid w:val="650F4B9B"/>
    <w:rsid w:val="65B768E4"/>
    <w:rsid w:val="65BF216B"/>
    <w:rsid w:val="65C57872"/>
    <w:rsid w:val="65DA0D53"/>
    <w:rsid w:val="66043DF1"/>
    <w:rsid w:val="661D46CA"/>
    <w:rsid w:val="66887A48"/>
    <w:rsid w:val="66B94E0C"/>
    <w:rsid w:val="66BB1AFB"/>
    <w:rsid w:val="66F0707E"/>
    <w:rsid w:val="66F95B50"/>
    <w:rsid w:val="673D6A15"/>
    <w:rsid w:val="67960780"/>
    <w:rsid w:val="682E5386"/>
    <w:rsid w:val="688D47A2"/>
    <w:rsid w:val="68CD623B"/>
    <w:rsid w:val="68FD36D6"/>
    <w:rsid w:val="69562DE6"/>
    <w:rsid w:val="696012B6"/>
    <w:rsid w:val="69642093"/>
    <w:rsid w:val="69CA6B08"/>
    <w:rsid w:val="6A042666"/>
    <w:rsid w:val="6A173B88"/>
    <w:rsid w:val="6A9736F0"/>
    <w:rsid w:val="6B680BAF"/>
    <w:rsid w:val="6B6C68F1"/>
    <w:rsid w:val="6BA17D14"/>
    <w:rsid w:val="6BCC55E2"/>
    <w:rsid w:val="6CF3436B"/>
    <w:rsid w:val="6D5B6316"/>
    <w:rsid w:val="6D9143ED"/>
    <w:rsid w:val="6DC74A88"/>
    <w:rsid w:val="6DEA2117"/>
    <w:rsid w:val="6E8C1058"/>
    <w:rsid w:val="6EBF142E"/>
    <w:rsid w:val="70990122"/>
    <w:rsid w:val="70D00980"/>
    <w:rsid w:val="70D97F07"/>
    <w:rsid w:val="70E51DA8"/>
    <w:rsid w:val="71003A7E"/>
    <w:rsid w:val="712D267F"/>
    <w:rsid w:val="71946BA2"/>
    <w:rsid w:val="71A843FB"/>
    <w:rsid w:val="71D82792"/>
    <w:rsid w:val="71F94EA8"/>
    <w:rsid w:val="721E450C"/>
    <w:rsid w:val="7262278F"/>
    <w:rsid w:val="731D5EBE"/>
    <w:rsid w:val="732A300A"/>
    <w:rsid w:val="7366706C"/>
    <w:rsid w:val="73972979"/>
    <w:rsid w:val="73A429A0"/>
    <w:rsid w:val="74CF1255"/>
    <w:rsid w:val="74E7523A"/>
    <w:rsid w:val="74FB54A4"/>
    <w:rsid w:val="751A7B05"/>
    <w:rsid w:val="751C63E4"/>
    <w:rsid w:val="75611CC1"/>
    <w:rsid w:val="759233F8"/>
    <w:rsid w:val="75DD731F"/>
    <w:rsid w:val="768014A2"/>
    <w:rsid w:val="768D4B1F"/>
    <w:rsid w:val="76B352F7"/>
    <w:rsid w:val="77120FDD"/>
    <w:rsid w:val="775C2950"/>
    <w:rsid w:val="77610F13"/>
    <w:rsid w:val="778C37F8"/>
    <w:rsid w:val="779D7E32"/>
    <w:rsid w:val="77B12E34"/>
    <w:rsid w:val="77D46CD2"/>
    <w:rsid w:val="77D83D50"/>
    <w:rsid w:val="781D0CC1"/>
    <w:rsid w:val="7823193A"/>
    <w:rsid w:val="782E61C7"/>
    <w:rsid w:val="783B33E4"/>
    <w:rsid w:val="78534B66"/>
    <w:rsid w:val="787B0197"/>
    <w:rsid w:val="787E1A12"/>
    <w:rsid w:val="78BE10F6"/>
    <w:rsid w:val="78C25DA2"/>
    <w:rsid w:val="78D43D28"/>
    <w:rsid w:val="794672BF"/>
    <w:rsid w:val="7A3C1D44"/>
    <w:rsid w:val="7ADD5362"/>
    <w:rsid w:val="7B1A0118"/>
    <w:rsid w:val="7B62386D"/>
    <w:rsid w:val="7B6E2211"/>
    <w:rsid w:val="7C85264B"/>
    <w:rsid w:val="7CAF5A87"/>
    <w:rsid w:val="7CC76395"/>
    <w:rsid w:val="7D7A30EF"/>
    <w:rsid w:val="7D9D293A"/>
    <w:rsid w:val="7DB41364"/>
    <w:rsid w:val="7E1E7F1F"/>
    <w:rsid w:val="7E321E60"/>
    <w:rsid w:val="7E493D4F"/>
    <w:rsid w:val="7E5356EF"/>
    <w:rsid w:val="7E9B65C0"/>
    <w:rsid w:val="7F6B3277"/>
    <w:rsid w:val="7F7C3A97"/>
    <w:rsid w:val="7FFA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qFormat/>
    <w:uiPriority w:val="0"/>
    <w:pPr>
      <w:spacing w:before="100" w:beforeAutospacing="1" w:after="100" w:afterAutospacing="1"/>
      <w:outlineLvl w:val="1"/>
    </w:pPr>
    <w:rPr>
      <w:rFonts w:hint="eastAsia" w:ascii="宋体" w:hAnsi="宋体" w:eastAsia="宋体" w:cs="Times New Roman"/>
      <w:b/>
      <w:bCs/>
      <w:sz w:val="36"/>
      <w:szCs w:val="36"/>
      <w:lang w:eastAsia="zh-CN"/>
    </w:rPr>
  </w:style>
  <w:style w:type="paragraph" w:styleId="4">
    <w:name w:val="heading 4"/>
    <w:basedOn w:val="1"/>
    <w:next w:val="1"/>
    <w:qFormat/>
    <w:uiPriority w:val="0"/>
    <w:pPr>
      <w:keepNext/>
      <w:keepLines/>
      <w:spacing w:line="374" w:lineRule="auto"/>
      <w:outlineLvl w:val="3"/>
    </w:p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5">
    <w:name w:val="Normal Indent"/>
    <w:basedOn w:val="1"/>
    <w:qFormat/>
    <w:uiPriority w:val="0"/>
    <w:pPr>
      <w:ind w:firstLine="420"/>
    </w:pPr>
    <w:rPr>
      <w:sz w:val="20"/>
    </w:rPr>
  </w:style>
  <w:style w:type="paragraph" w:styleId="6">
    <w:name w:val="caption"/>
    <w:basedOn w:val="1"/>
    <w:next w:val="1"/>
    <w:semiHidden/>
    <w:unhideWhenUsed/>
    <w:qFormat/>
    <w:uiPriority w:val="0"/>
    <w:pPr>
      <w:widowControl w:val="0"/>
      <w:kinsoku/>
      <w:autoSpaceDE/>
      <w:autoSpaceDN/>
      <w:adjustRightInd/>
      <w:snapToGrid/>
      <w:jc w:val="both"/>
      <w:textAlignment w:val="auto"/>
    </w:pPr>
    <w:rPr>
      <w:rFonts w:ascii="Cambria" w:hAnsi="Cambria" w:eastAsia="黑体" w:cs="Times New Roman"/>
      <w:snapToGrid/>
      <w:color w:val="auto"/>
      <w:kern w:val="2"/>
      <w:sz w:val="20"/>
      <w:szCs w:val="20"/>
      <w:lang w:eastAsia="zh-CN"/>
    </w:rPr>
  </w:style>
  <w:style w:type="paragraph" w:styleId="7">
    <w:name w:val="Document Map"/>
    <w:basedOn w:val="1"/>
    <w:link w:val="56"/>
    <w:qFormat/>
    <w:uiPriority w:val="0"/>
    <w:pPr>
      <w:widowControl w:val="0"/>
      <w:kinsoku/>
      <w:autoSpaceDE/>
      <w:autoSpaceDN/>
      <w:adjustRightInd/>
      <w:snapToGrid/>
      <w:jc w:val="both"/>
      <w:textAlignment w:val="auto"/>
    </w:pPr>
    <w:rPr>
      <w:rFonts w:ascii="宋体" w:hAnsi="Times New Roman" w:eastAsia="宋体" w:cs="Times New Roman"/>
      <w:snapToGrid/>
      <w:color w:val="auto"/>
      <w:kern w:val="2"/>
      <w:sz w:val="18"/>
      <w:szCs w:val="18"/>
      <w:lang w:eastAsia="zh-CN"/>
    </w:rPr>
  </w:style>
  <w:style w:type="paragraph" w:styleId="8">
    <w:name w:val="annotation text"/>
    <w:basedOn w:val="1"/>
    <w:next w:val="1"/>
    <w:link w:val="49"/>
    <w:qFormat/>
    <w:uiPriority w:val="99"/>
    <w:pPr>
      <w:spacing w:line="360" w:lineRule="atLeast"/>
    </w:pPr>
  </w:style>
  <w:style w:type="paragraph" w:styleId="9">
    <w:name w:val="toc 3"/>
    <w:basedOn w:val="1"/>
    <w:next w:val="1"/>
    <w:qFormat/>
    <w:uiPriority w:val="0"/>
    <w:pPr>
      <w:ind w:left="840" w:leftChars="400"/>
    </w:pPr>
  </w:style>
  <w:style w:type="paragraph" w:styleId="10">
    <w:name w:val="Balloon Text"/>
    <w:basedOn w:val="1"/>
    <w:link w:val="47"/>
    <w:qFormat/>
    <w:uiPriority w:val="0"/>
    <w:rPr>
      <w:sz w:val="18"/>
      <w:szCs w:val="18"/>
    </w:rPr>
  </w:style>
  <w:style w:type="paragraph" w:styleId="11">
    <w:name w:val="footer"/>
    <w:basedOn w:val="1"/>
    <w:qFormat/>
    <w:uiPriority w:val="0"/>
    <w:pPr>
      <w:tabs>
        <w:tab w:val="center" w:pos="4153"/>
        <w:tab w:val="right" w:pos="8306"/>
      </w:tabs>
    </w:pPr>
    <w:rPr>
      <w:sz w:val="18"/>
    </w:rPr>
  </w:style>
  <w:style w:type="paragraph" w:styleId="12">
    <w:name w:val="header"/>
    <w:basedOn w:val="1"/>
    <w:link w:val="48"/>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pPr>
    <w:rPr>
      <w:rFonts w:cs="Times New Roman"/>
      <w:sz w:val="24"/>
    </w:rPr>
  </w:style>
  <w:style w:type="paragraph" w:styleId="16">
    <w:name w:val="Title"/>
    <w:basedOn w:val="1"/>
    <w:next w:val="1"/>
    <w:link w:val="51"/>
    <w:qFormat/>
    <w:uiPriority w:val="0"/>
    <w:pPr>
      <w:spacing w:before="240" w:after="60"/>
      <w:jc w:val="center"/>
      <w:outlineLvl w:val="0"/>
    </w:pPr>
    <w:rPr>
      <w:rFonts w:eastAsia="宋体" w:asciiTheme="majorHAnsi" w:hAnsiTheme="majorHAnsi" w:cstheme="majorBidi"/>
      <w:b/>
      <w:bCs/>
      <w:sz w:val="32"/>
      <w:szCs w:val="32"/>
    </w:rPr>
  </w:style>
  <w:style w:type="paragraph" w:styleId="17">
    <w:name w:val="annotation subject"/>
    <w:basedOn w:val="8"/>
    <w:next w:val="8"/>
    <w:link w:val="50"/>
    <w:qFormat/>
    <w:uiPriority w:val="0"/>
    <w:pPr>
      <w:spacing w:line="240" w:lineRule="auto"/>
    </w:pPr>
    <w:rPr>
      <w:b/>
      <w:bCs/>
    </w:rPr>
  </w:style>
  <w:style w:type="paragraph" w:styleId="18">
    <w:name w:val="Body Text First Indent"/>
    <w:basedOn w:val="2"/>
    <w:qFormat/>
    <w:uiPriority w:val="99"/>
    <w:pPr>
      <w:ind w:firstLine="420" w:firstLineChars="100"/>
    </w:pPr>
    <w:rPr>
      <w:rFonts w:ascii="Times New Roman" w:cs="Times New Roman"/>
      <w:sz w:val="20"/>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annotation reference"/>
    <w:basedOn w:val="21"/>
    <w:qFormat/>
    <w:uiPriority w:val="0"/>
    <w:rPr>
      <w:sz w:val="21"/>
      <w:szCs w:val="21"/>
    </w:rPr>
  </w:style>
  <w:style w:type="paragraph" w:customStyle="1" w:styleId="23">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4">
    <w:name w:val="NormalCharacter"/>
    <w:qFormat/>
    <w:uiPriority w:val="99"/>
  </w:style>
  <w:style w:type="paragraph" w:customStyle="1" w:styleId="25">
    <w:name w:val="Table Text"/>
    <w:basedOn w:val="1"/>
    <w:semiHidden/>
    <w:qFormat/>
    <w:uiPriority w:val="0"/>
  </w:style>
  <w:style w:type="paragraph" w:customStyle="1" w:styleId="2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缩进1"/>
    <w:basedOn w:val="1"/>
    <w:qFormat/>
    <w:uiPriority w:val="0"/>
    <w:pPr>
      <w:ind w:firstLine="420"/>
    </w:pPr>
  </w:style>
  <w:style w:type="paragraph" w:customStyle="1" w:styleId="28">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9">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
    <w:name w:val="Heading2"/>
    <w:basedOn w:val="1"/>
    <w:next w:val="1"/>
    <w:qFormat/>
    <w:uiPriority w:val="99"/>
  </w:style>
  <w:style w:type="paragraph" w:customStyle="1" w:styleId="34">
    <w:name w:val="AnnotationText"/>
    <w:basedOn w:val="1"/>
    <w:qFormat/>
    <w:uiPriority w:val="99"/>
    <w:pPr>
      <w:spacing w:line="360" w:lineRule="atLeast"/>
    </w:pPr>
  </w:style>
  <w:style w:type="paragraph" w:customStyle="1" w:styleId="35">
    <w:name w:val="UserStyle_44"/>
    <w:basedOn w:val="36"/>
    <w:qFormat/>
    <w:uiPriority w:val="99"/>
    <w:rPr>
      <w:sz w:val="24"/>
      <w:szCs w:val="24"/>
    </w:rPr>
  </w:style>
  <w:style w:type="paragraph" w:customStyle="1" w:styleId="36">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7">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8">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9">
    <w:name w:val="文一"/>
    <w:basedOn w:val="1"/>
    <w:qFormat/>
    <w:uiPriority w:val="0"/>
    <w:pPr>
      <w:topLinePunct/>
      <w:ind w:firstLine="200" w:firstLineChars="200"/>
    </w:pPr>
    <w:rPr>
      <w:rFonts w:ascii="Calibri" w:hAnsi="Calibri"/>
      <w:spacing w:val="4"/>
      <w:szCs w:val="22"/>
    </w:rPr>
  </w:style>
  <w:style w:type="paragraph" w:customStyle="1" w:styleId="40">
    <w:name w:val="BodyText"/>
    <w:basedOn w:val="1"/>
    <w:next w:val="41"/>
    <w:qFormat/>
    <w:uiPriority w:val="99"/>
    <w:pPr>
      <w:spacing w:after="120"/>
    </w:pPr>
  </w:style>
  <w:style w:type="paragraph" w:customStyle="1" w:styleId="41">
    <w:name w:val="BodyText2"/>
    <w:basedOn w:val="1"/>
    <w:qFormat/>
    <w:uiPriority w:val="99"/>
    <w:pPr>
      <w:spacing w:line="500" w:lineRule="exact"/>
    </w:pPr>
  </w:style>
  <w:style w:type="paragraph" w:customStyle="1" w:styleId="42">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3">
    <w:name w:val="正文缩进 New"/>
    <w:basedOn w:val="44"/>
    <w:qFormat/>
    <w:uiPriority w:val="0"/>
    <w:pPr>
      <w:widowControl/>
      <w:ind w:firstLine="420"/>
      <w:jc w:val="left"/>
    </w:pPr>
    <w:rPr>
      <w:kern w:val="0"/>
      <w:sz w:val="20"/>
    </w:rPr>
  </w:style>
  <w:style w:type="paragraph" w:customStyle="1" w:styleId="44">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45">
    <w:name w:val="List Paragraph"/>
    <w:basedOn w:val="1"/>
    <w:qFormat/>
    <w:uiPriority w:val="34"/>
    <w:pPr>
      <w:ind w:firstLine="420" w:firstLineChars="200"/>
    </w:pPr>
  </w:style>
  <w:style w:type="paragraph" w:customStyle="1" w:styleId="46">
    <w:name w:val="招标正文1"/>
    <w:basedOn w:val="1"/>
    <w:qFormat/>
    <w:uiPriority w:val="0"/>
    <w:rPr>
      <w:rFonts w:hAnsi="宋体" w:cs="宋体" w:asciiTheme="minorHAnsi" w:eastAsiaTheme="minorEastAsia"/>
      <w:b/>
    </w:rPr>
  </w:style>
  <w:style w:type="character" w:customStyle="1" w:styleId="47">
    <w:name w:val="批注框文本 Char"/>
    <w:basedOn w:val="21"/>
    <w:link w:val="10"/>
    <w:qFormat/>
    <w:uiPriority w:val="0"/>
    <w:rPr>
      <w:rFonts w:ascii="Arial" w:hAnsi="Arial" w:eastAsia="Arial" w:cs="Arial"/>
      <w:snapToGrid w:val="0"/>
      <w:color w:val="000000"/>
      <w:sz w:val="18"/>
      <w:szCs w:val="18"/>
      <w:lang w:eastAsia="en-US"/>
    </w:rPr>
  </w:style>
  <w:style w:type="character" w:customStyle="1" w:styleId="48">
    <w:name w:val="页眉 Char"/>
    <w:basedOn w:val="21"/>
    <w:link w:val="12"/>
    <w:qFormat/>
    <w:uiPriority w:val="0"/>
    <w:rPr>
      <w:rFonts w:ascii="Arial" w:hAnsi="Arial" w:eastAsia="Arial" w:cs="Arial"/>
      <w:snapToGrid w:val="0"/>
      <w:color w:val="000000"/>
      <w:sz w:val="18"/>
      <w:szCs w:val="18"/>
      <w:lang w:eastAsia="en-US"/>
    </w:rPr>
  </w:style>
  <w:style w:type="character" w:customStyle="1" w:styleId="49">
    <w:name w:val="批注文字 Char"/>
    <w:basedOn w:val="21"/>
    <w:link w:val="8"/>
    <w:qFormat/>
    <w:uiPriority w:val="99"/>
    <w:rPr>
      <w:rFonts w:ascii="Arial" w:hAnsi="Arial" w:eastAsia="Arial" w:cs="Arial"/>
      <w:snapToGrid w:val="0"/>
      <w:color w:val="000000"/>
      <w:sz w:val="21"/>
      <w:szCs w:val="21"/>
      <w:lang w:eastAsia="en-US"/>
    </w:rPr>
  </w:style>
  <w:style w:type="character" w:customStyle="1" w:styleId="50">
    <w:name w:val="批注主题 Char"/>
    <w:basedOn w:val="49"/>
    <w:link w:val="17"/>
    <w:qFormat/>
    <w:uiPriority w:val="0"/>
    <w:rPr>
      <w:rFonts w:ascii="Arial" w:hAnsi="Arial" w:eastAsia="Arial" w:cs="Arial"/>
      <w:b/>
      <w:bCs/>
      <w:snapToGrid w:val="0"/>
      <w:color w:val="000000"/>
      <w:sz w:val="21"/>
      <w:szCs w:val="21"/>
      <w:lang w:eastAsia="en-US"/>
    </w:rPr>
  </w:style>
  <w:style w:type="character" w:customStyle="1" w:styleId="51">
    <w:name w:val="标题 Char"/>
    <w:basedOn w:val="21"/>
    <w:link w:val="16"/>
    <w:qFormat/>
    <w:uiPriority w:val="0"/>
    <w:rPr>
      <w:rFonts w:asciiTheme="majorHAnsi" w:hAnsiTheme="majorHAnsi" w:cstheme="majorBidi"/>
      <w:b/>
      <w:bCs/>
      <w:snapToGrid w:val="0"/>
      <w:color w:val="000000"/>
      <w:sz w:val="32"/>
      <w:szCs w:val="32"/>
      <w:lang w:eastAsia="en-US"/>
    </w:rPr>
  </w:style>
  <w:style w:type="paragraph" w:styleId="52">
    <w:name w:val="Intense Quote"/>
    <w:basedOn w:val="1"/>
    <w:next w:val="1"/>
    <w:link w:val="53"/>
    <w:qFormat/>
    <w:uiPriority w:val="30"/>
    <w:pPr>
      <w:widowControl w:val="0"/>
      <w:pBdr>
        <w:top w:val="single" w:color="2D54A0" w:themeColor="accent1" w:themeShade="BF" w:sz="4" w:space="10"/>
        <w:bottom w:val="single" w:color="2D54A0" w:themeColor="accent1" w:themeShade="BF" w:sz="4" w:space="10"/>
      </w:pBdr>
      <w:kinsoku/>
      <w:autoSpaceDE/>
      <w:autoSpaceDN/>
      <w:adjustRightInd/>
      <w:snapToGrid/>
      <w:spacing w:before="360" w:after="360"/>
      <w:ind w:left="864" w:right="864"/>
      <w:jc w:val="center"/>
      <w:textAlignment w:val="auto"/>
    </w:pPr>
    <w:rPr>
      <w:rFonts w:asciiTheme="minorHAnsi" w:hAnsiTheme="minorHAnsi" w:eastAsiaTheme="minorEastAsia" w:cstheme="minorBidi"/>
      <w:i/>
      <w:iCs/>
      <w:snapToGrid/>
      <w:color w:val="2E54A1" w:themeColor="accent1" w:themeShade="BF"/>
      <w:kern w:val="2"/>
      <w:szCs w:val="22"/>
      <w:lang w:eastAsia="zh-CN"/>
    </w:rPr>
  </w:style>
  <w:style w:type="character" w:customStyle="1" w:styleId="53">
    <w:name w:val="明显引用 Char"/>
    <w:basedOn w:val="21"/>
    <w:link w:val="52"/>
    <w:qFormat/>
    <w:uiPriority w:val="30"/>
    <w:rPr>
      <w:rFonts w:asciiTheme="minorHAnsi" w:hAnsiTheme="minorHAnsi" w:eastAsiaTheme="minorEastAsia" w:cstheme="minorBidi"/>
      <w:i/>
      <w:iCs/>
      <w:color w:val="2E54A1" w:themeColor="accent1" w:themeShade="BF"/>
      <w:kern w:val="2"/>
      <w:sz w:val="21"/>
      <w:szCs w:val="22"/>
    </w:rPr>
  </w:style>
  <w:style w:type="character" w:customStyle="1" w:styleId="54">
    <w:name w:val="明显强调1"/>
    <w:basedOn w:val="21"/>
    <w:qFormat/>
    <w:uiPriority w:val="21"/>
    <w:rPr>
      <w:i/>
      <w:iCs/>
      <w:color w:val="2E54A1" w:themeColor="accent1" w:themeShade="BF"/>
    </w:rPr>
  </w:style>
  <w:style w:type="paragraph" w:customStyle="1" w:styleId="55">
    <w:name w:val="修订1"/>
    <w:hidden/>
    <w:semiHidden/>
    <w:qFormat/>
    <w:uiPriority w:val="99"/>
    <w:rPr>
      <w:rFonts w:ascii="Arial" w:hAnsi="Arial" w:eastAsia="Arial" w:cs="Arial"/>
      <w:snapToGrid w:val="0"/>
      <w:color w:val="000000"/>
      <w:sz w:val="21"/>
      <w:szCs w:val="21"/>
      <w:lang w:val="en-US" w:eastAsia="en-US" w:bidi="ar-SA"/>
    </w:rPr>
  </w:style>
  <w:style w:type="character" w:customStyle="1" w:styleId="56">
    <w:name w:val="文档结构图 Char"/>
    <w:basedOn w:val="21"/>
    <w:link w:val="7"/>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7.png"/><Relationship Id="rId30" Type="http://schemas.openxmlformats.org/officeDocument/2006/relationships/image" Target="media/image6.jpeg"/><Relationship Id="rId3" Type="http://schemas.openxmlformats.org/officeDocument/2006/relationships/header" Target="header1.xml"/><Relationship Id="rId29" Type="http://schemas.openxmlformats.org/officeDocument/2006/relationships/image" Target="media/image5.png"/><Relationship Id="rId28" Type="http://schemas.openxmlformats.org/officeDocument/2006/relationships/image" Target="media/image4.png"/><Relationship Id="rId27" Type="http://schemas.openxmlformats.org/officeDocument/2006/relationships/image" Target="media/image3.emf"/><Relationship Id="rId26" Type="http://schemas.openxmlformats.org/officeDocument/2006/relationships/image" Target="media/image2.png"/><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111</Pages>
  <Words>8740</Words>
  <Characters>9408</Characters>
  <Lines>670</Lines>
  <Paragraphs>188</Paragraphs>
  <TotalTime>60</TotalTime>
  <ScaleCrop>false</ScaleCrop>
  <LinksUpToDate>false</LinksUpToDate>
  <CharactersWithSpaces>9669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2025-09-08T03:48:00Z</dcterms:created>
  <dc:creator>Administrator</dc:creator>
  <cp:lastModifiedBy>丹丹</cp:lastModifiedBy>
  <cp:lastPrinted>2024-09-29T01:33:00Z</cp:lastPrinted>
  <dcterms:modified xsi:type="dcterms:W3CDTF">2025-09-12T09:59:52Z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16617DCBA7F4453BAEAFD2E3DE15D7AD_13</vt:lpwstr>
  </property>
  <property fmtid="{D5CDD505-2E9C-101B-9397-08002B2CF9AE}" pid="3" name="KSOProductBuildVer">
    <vt:lpwstr>2052-12.1.0.22529</vt:lpwstr>
  </property>
  <property fmtid="{D5CDD505-2E9C-101B-9397-08002B2CF9AE}" pid="4" name="KSOTemplateDocerSaveRecord">
    <vt:lpwstr>eyJoZGlkIjoiNzI4MmExZTZiYzAxMzM5YjQzY2YzZWEyYzExNDQxNzIiLCJ1c2VySWQiOiIyNDA3OTIxNzcifQ==</vt:lpwstr>
  </property>
</Properties>
</file>